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B3B09">
      <w:pPr>
        <w:tabs>
          <w:tab w:val="left" w:pos="420"/>
        </w:tabs>
        <w:spacing w:line="1700" w:lineRule="auto"/>
        <w:jc w:val="center"/>
        <w:rPr>
          <w:rFonts w:hint="eastAsia" w:ascii="宋体" w:hAnsi="宋体" w:eastAsia="宋体" w:cs="宋体"/>
          <w:b/>
          <w:spacing w:val="36"/>
          <w:sz w:val="52"/>
        </w:rPr>
      </w:pPr>
      <w:r>
        <w:rPr>
          <w:rFonts w:ascii="宋体" w:hAnsi="宋体" w:eastAsia="宋体" w:cs="宋体"/>
          <w:b/>
          <w:spacing w:val="36"/>
          <w:sz w:val="52"/>
        </w:rPr>
        <w:t>周口市公共资源交易中心</w:t>
      </w:r>
    </w:p>
    <w:p w14:paraId="7D649298">
      <w:pPr>
        <w:tabs>
          <w:tab w:val="left" w:pos="420"/>
        </w:tabs>
        <w:spacing w:line="1700" w:lineRule="auto"/>
        <w:jc w:val="center"/>
        <w:rPr>
          <w:rFonts w:ascii="微软简标宋" w:hAnsi="微软简标宋" w:eastAsia="微软简标宋" w:cs="微软简标宋"/>
          <w:b/>
          <w:sz w:val="52"/>
        </w:rPr>
      </w:pPr>
      <w:r>
        <w:rPr>
          <w:rFonts w:ascii="宋体" w:hAnsi="宋体" w:eastAsia="宋体" w:cs="宋体"/>
          <w:b/>
          <w:sz w:val="52"/>
        </w:rPr>
        <w:t>竞争性磋商文件</w:t>
      </w:r>
    </w:p>
    <w:p w14:paraId="1658D89E">
      <w:pPr>
        <w:tabs>
          <w:tab w:val="left" w:pos="315"/>
          <w:tab w:val="left" w:pos="8820"/>
        </w:tabs>
        <w:spacing w:line="600" w:lineRule="auto"/>
        <w:ind w:right="267"/>
        <w:jc w:val="left"/>
        <w:rPr>
          <w:rFonts w:hint="eastAsia" w:ascii="宋体" w:hAnsi="宋体" w:eastAsia="宋体" w:cs="宋体"/>
          <w:b/>
          <w:color w:val="000000" w:themeColor="text1"/>
          <w:sz w:val="28"/>
          <w:szCs w:val="28"/>
          <w14:textFill>
            <w14:solidFill>
              <w14:schemeClr w14:val="tx1"/>
            </w14:solidFill>
          </w14:textFill>
        </w:rPr>
      </w:pPr>
      <w:r>
        <w:rPr>
          <w:rFonts w:ascii="宋体" w:hAnsi="宋体" w:eastAsia="宋体" w:cs="宋体"/>
          <w:b/>
          <w:color w:val="000000" w:themeColor="text1"/>
          <w:sz w:val="28"/>
          <w:szCs w:val="28"/>
          <w14:textFill>
            <w14:solidFill>
              <w14:schemeClr w14:val="tx1"/>
            </w14:solidFill>
          </w14:textFill>
        </w:rPr>
        <w:t>项目名称:</w:t>
      </w:r>
      <w:r>
        <w:rPr>
          <w:rFonts w:ascii="宋体" w:hAnsi="宋体" w:eastAsia="宋体" w:cs="宋体"/>
          <w:color w:val="000000" w:themeColor="text1"/>
          <w:sz w:val="28"/>
          <w:szCs w:val="28"/>
          <w14:textFill>
            <w14:solidFill>
              <w14:schemeClr w14:val="tx1"/>
            </w14:solidFill>
          </w14:textFill>
        </w:rPr>
        <w:t xml:space="preserve"> </w:t>
      </w:r>
      <w:r>
        <w:rPr>
          <w:rFonts w:hint="eastAsia" w:ascii="宋体" w:hAnsi="宋体" w:eastAsia="宋体" w:cs="宋体"/>
          <w:b/>
          <w:bCs/>
          <w:color w:val="000000" w:themeColor="text1"/>
          <w:sz w:val="28"/>
          <w:szCs w:val="28"/>
          <w14:textFill>
            <w14:solidFill>
              <w14:schemeClr w14:val="tx1"/>
            </w14:solidFill>
          </w14:textFill>
        </w:rPr>
        <w:t>河南省周口市中级人民法院法律文书集中文印与管控系统项目</w:t>
      </w:r>
    </w:p>
    <w:p w14:paraId="697AE190">
      <w:pPr>
        <w:tabs>
          <w:tab w:val="left" w:pos="315"/>
          <w:tab w:val="left" w:pos="8820"/>
        </w:tabs>
        <w:spacing w:line="600" w:lineRule="auto"/>
        <w:ind w:right="267"/>
        <w:jc w:val="left"/>
        <w:rPr>
          <w:rFonts w:ascii="微软简标宋" w:hAnsi="微软简标宋" w:eastAsia="微软简标宋" w:cs="微软简标宋"/>
          <w:b/>
          <w:color w:val="000000" w:themeColor="text1"/>
          <w:sz w:val="28"/>
          <w:szCs w:val="28"/>
          <w14:textFill>
            <w14:solidFill>
              <w14:schemeClr w14:val="tx1"/>
            </w14:solidFill>
          </w14:textFill>
        </w:rPr>
      </w:pPr>
      <w:r>
        <w:rPr>
          <w:rFonts w:ascii="宋体" w:hAnsi="宋体" w:eastAsia="宋体" w:cs="宋体"/>
          <w:b/>
          <w:color w:val="000000" w:themeColor="text1"/>
          <w:sz w:val="28"/>
          <w:szCs w:val="28"/>
          <w14:textFill>
            <w14:solidFill>
              <w14:schemeClr w14:val="tx1"/>
            </w14:solidFill>
          </w14:textFill>
        </w:rPr>
        <w:t>项目编号:</w:t>
      </w:r>
      <w:r>
        <w:rPr>
          <w:rFonts w:hint="eastAsia" w:ascii="宋体" w:hAnsi="宋体" w:eastAsia="宋体" w:cs="宋体"/>
          <w:b/>
          <w:color w:val="000000" w:themeColor="text1"/>
          <w:sz w:val="28"/>
          <w:szCs w:val="28"/>
          <w14:textFill>
            <w14:solidFill>
              <w14:schemeClr w14:val="tx1"/>
            </w14:solidFill>
          </w14:textFill>
        </w:rPr>
        <w:t>豫财磋商采购-2025-902</w:t>
      </w:r>
    </w:p>
    <w:p w14:paraId="2A2C4C0C">
      <w:pPr>
        <w:spacing w:after="120"/>
        <w:rPr>
          <w:rFonts w:hint="eastAsia" w:ascii="宋体" w:hAnsi="宋体" w:eastAsia="宋体" w:cs="宋体"/>
          <w:b/>
          <w:color w:val="000000" w:themeColor="text1"/>
          <w:sz w:val="32"/>
          <w14:textFill>
            <w14:solidFill>
              <w14:schemeClr w14:val="tx1"/>
            </w14:solidFill>
          </w14:textFill>
        </w:rPr>
      </w:pPr>
    </w:p>
    <w:p w14:paraId="006E3012">
      <w:pPr>
        <w:spacing w:after="120"/>
        <w:rPr>
          <w:rFonts w:hint="eastAsia" w:ascii="宋体" w:hAnsi="宋体" w:eastAsia="宋体" w:cs="宋体"/>
          <w:b/>
          <w:color w:val="000000" w:themeColor="text1"/>
          <w:sz w:val="32"/>
          <w14:textFill>
            <w14:solidFill>
              <w14:schemeClr w14:val="tx1"/>
            </w14:solidFill>
          </w14:textFill>
        </w:rPr>
      </w:pPr>
    </w:p>
    <w:p w14:paraId="1E36CF80">
      <w:pPr>
        <w:spacing w:after="120"/>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30"/>
          <w:szCs w:val="30"/>
          <w14:textFill>
            <w14:solidFill>
              <w14:schemeClr w14:val="tx1"/>
            </w14:solidFill>
          </w14:textFill>
        </w:rPr>
        <w:t>2025</w:t>
      </w:r>
      <w:r>
        <w:rPr>
          <w:rFonts w:ascii="宋体" w:hAnsi="宋体" w:eastAsia="宋体" w:cs="宋体"/>
          <w:b/>
          <w:color w:val="000000" w:themeColor="text1"/>
          <w:sz w:val="30"/>
          <w:szCs w:val="30"/>
          <w14:textFill>
            <w14:solidFill>
              <w14:schemeClr w14:val="tx1"/>
            </w14:solidFill>
          </w14:textFill>
        </w:rPr>
        <w:t>年</w:t>
      </w:r>
      <w:r>
        <w:rPr>
          <w:rFonts w:hint="eastAsia" w:ascii="宋体" w:hAnsi="宋体" w:eastAsia="宋体" w:cs="宋体"/>
          <w:color w:val="000000" w:themeColor="text1"/>
          <w:sz w:val="30"/>
          <w:szCs w:val="30"/>
          <w14:textFill>
            <w14:solidFill>
              <w14:schemeClr w14:val="tx1"/>
            </w14:solidFill>
          </w14:textFill>
        </w:rPr>
        <w:t>8</w:t>
      </w:r>
      <w:r>
        <w:rPr>
          <w:rFonts w:ascii="宋体" w:hAnsi="宋体" w:eastAsia="宋体" w:cs="宋体"/>
          <w:b/>
          <w:color w:val="000000" w:themeColor="text1"/>
          <w:sz w:val="30"/>
          <w:szCs w:val="30"/>
          <w14:textFill>
            <w14:solidFill>
              <w14:schemeClr w14:val="tx1"/>
            </w14:solidFill>
          </w14:textFill>
        </w:rPr>
        <w:t>月</w:t>
      </w:r>
      <w:r>
        <w:rPr>
          <w:rFonts w:hint="eastAsia" w:ascii="宋体" w:hAnsi="宋体" w:eastAsia="宋体" w:cs="宋体"/>
          <w:color w:val="000000" w:themeColor="text1"/>
          <w:sz w:val="30"/>
          <w:szCs w:val="30"/>
          <w:lang w:val="en-US" w:eastAsia="zh-CN"/>
          <w14:textFill>
            <w14:solidFill>
              <w14:schemeClr w14:val="tx1"/>
            </w14:solidFill>
          </w14:textFill>
        </w:rPr>
        <w:t>25</w:t>
      </w:r>
      <w:r>
        <w:rPr>
          <w:rFonts w:ascii="宋体" w:hAnsi="宋体" w:eastAsia="宋体" w:cs="宋体"/>
          <w:b/>
          <w:color w:val="000000" w:themeColor="text1"/>
          <w:sz w:val="30"/>
          <w:szCs w:val="30"/>
          <w14:textFill>
            <w14:solidFill>
              <w14:schemeClr w14:val="tx1"/>
            </w14:solidFill>
          </w14:textFill>
        </w:rPr>
        <w:t>日</w:t>
      </w:r>
    </w:p>
    <w:p w14:paraId="37C31461">
      <w:pPr>
        <w:spacing w:after="120"/>
        <w:jc w:val="center"/>
        <w:rPr>
          <w:rFonts w:hint="eastAsia" w:ascii="宋体" w:hAnsi="宋体" w:eastAsia="宋体" w:cs="宋体"/>
          <w:b/>
          <w:color w:val="000000" w:themeColor="text1"/>
          <w:sz w:val="32"/>
          <w14:textFill>
            <w14:solidFill>
              <w14:schemeClr w14:val="tx1"/>
            </w14:solidFill>
          </w14:textFill>
        </w:rPr>
      </w:pPr>
    </w:p>
    <w:p w14:paraId="51F19907">
      <w:pPr>
        <w:rPr>
          <w:rFonts w:hint="eastAsia" w:ascii="仿宋_GB2312" w:hAnsi="仿宋_GB2312" w:eastAsia="仿宋_GB2312" w:cs="仿宋_GB2312"/>
          <w:b/>
          <w:color w:val="000000" w:themeColor="text1"/>
          <w:sz w:val="30"/>
          <w14:textFill>
            <w14:solidFill>
              <w14:schemeClr w14:val="tx1"/>
            </w14:solidFill>
          </w14:textFill>
        </w:rPr>
      </w:pPr>
    </w:p>
    <w:p w14:paraId="3C888426">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5C428124">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7E612C06">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70E2DC3C">
      <w:pPr>
        <w:spacing w:line="560" w:lineRule="auto"/>
        <w:jc w:val="center"/>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目     录</w:t>
      </w:r>
    </w:p>
    <w:p w14:paraId="4A27E5F4">
      <w:pPr>
        <w:rPr>
          <w:rFonts w:hint="eastAsia" w:ascii="宋体" w:hAnsi="宋体" w:eastAsia="宋体" w:cs="宋体"/>
          <w:b/>
          <w:color w:val="000000" w:themeColor="text1"/>
          <w:sz w:val="32"/>
          <w14:textFill>
            <w14:solidFill>
              <w14:schemeClr w14:val="tx1"/>
            </w14:solidFill>
          </w14:textFill>
        </w:rPr>
      </w:pPr>
    </w:p>
    <w:p w14:paraId="77AD9ABA">
      <w:pPr>
        <w:spacing w:line="800" w:lineRule="auto"/>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第一章  竞争性磋商邀请函 .........................3</w:t>
      </w:r>
    </w:p>
    <w:p w14:paraId="5A15D0A6">
      <w:pPr>
        <w:spacing w:line="800" w:lineRule="auto"/>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第二章  供应商须知 ...............................6</w:t>
      </w:r>
    </w:p>
    <w:p w14:paraId="11F24C8B">
      <w:pPr>
        <w:spacing w:line="800" w:lineRule="auto"/>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第三章  采购需求.................................24</w:t>
      </w:r>
    </w:p>
    <w:p w14:paraId="176F3AFA">
      <w:pPr>
        <w:spacing w:line="800" w:lineRule="auto"/>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第四章  响应性文件内容及格式.....................25</w:t>
      </w:r>
    </w:p>
    <w:p w14:paraId="2136516E">
      <w:pPr>
        <w:spacing w:line="800" w:lineRule="auto"/>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第五章  合同主要条款 合同签订指引、供应商履约验收指引4</w:t>
      </w:r>
      <w:r>
        <w:rPr>
          <w:rFonts w:hint="eastAsia" w:ascii="宋体" w:hAnsi="宋体" w:eastAsia="宋体" w:cs="宋体"/>
          <w:b/>
          <w:color w:val="000000" w:themeColor="text1"/>
          <w:sz w:val="32"/>
          <w14:textFill>
            <w14:solidFill>
              <w14:schemeClr w14:val="tx1"/>
            </w14:solidFill>
          </w14:textFill>
        </w:rPr>
        <w:t>0</w:t>
      </w:r>
    </w:p>
    <w:p w14:paraId="3BDE9CD0">
      <w:pPr>
        <w:spacing w:line="800" w:lineRule="auto"/>
        <w:rPr>
          <w:rFonts w:hint="eastAsia" w:ascii="宋体" w:hAnsi="宋体" w:eastAsia="宋体" w:cs="宋体"/>
          <w:b/>
          <w:color w:val="000000" w:themeColor="text1"/>
          <w:sz w:val="32"/>
          <w14:textFill>
            <w14:solidFill>
              <w14:schemeClr w14:val="tx1"/>
            </w14:solidFill>
          </w14:textFill>
        </w:rPr>
      </w:pPr>
    </w:p>
    <w:p w14:paraId="6632A5B6">
      <w:pPr>
        <w:spacing w:line="800" w:lineRule="auto"/>
        <w:rPr>
          <w:rFonts w:hint="eastAsia" w:ascii="宋体" w:hAnsi="宋体" w:eastAsia="宋体" w:cs="宋体"/>
          <w:b/>
          <w:color w:val="000000" w:themeColor="text1"/>
          <w:sz w:val="32"/>
          <w14:textFill>
            <w14:solidFill>
              <w14:schemeClr w14:val="tx1"/>
            </w14:solidFill>
          </w14:textFill>
        </w:rPr>
      </w:pPr>
    </w:p>
    <w:p w14:paraId="400C2244">
      <w:pPr>
        <w:spacing w:line="800" w:lineRule="auto"/>
        <w:rPr>
          <w:rFonts w:hint="eastAsia" w:ascii="宋体" w:hAnsi="宋体" w:eastAsia="宋体" w:cs="宋体"/>
          <w:b/>
          <w:color w:val="000000" w:themeColor="text1"/>
          <w:sz w:val="32"/>
          <w14:textFill>
            <w14:solidFill>
              <w14:schemeClr w14:val="tx1"/>
            </w14:solidFill>
          </w14:textFill>
        </w:rPr>
      </w:pPr>
    </w:p>
    <w:p w14:paraId="2C8B5ACE">
      <w:pPr>
        <w:spacing w:line="800" w:lineRule="auto"/>
        <w:ind w:firstLine="2249"/>
        <w:rPr>
          <w:rFonts w:hint="eastAsia" w:ascii="宋体" w:hAnsi="宋体" w:eastAsia="宋体" w:cs="宋体"/>
          <w:b/>
          <w:color w:val="000000" w:themeColor="text1"/>
          <w:sz w:val="32"/>
          <w14:textFill>
            <w14:solidFill>
              <w14:schemeClr w14:val="tx1"/>
            </w14:solidFill>
          </w14:textFill>
        </w:rPr>
      </w:pPr>
      <w:r>
        <w:rPr>
          <w:rFonts w:ascii="宋体" w:hAnsi="宋体" w:eastAsia="宋体" w:cs="宋体"/>
          <w:b/>
          <w:color w:val="000000" w:themeColor="text1"/>
          <w:sz w:val="32"/>
          <w14:textFill>
            <w14:solidFill>
              <w14:schemeClr w14:val="tx1"/>
            </w14:solidFill>
          </w14:textFill>
        </w:rPr>
        <w:t xml:space="preserve">     第一章    竞争性磋商邀请函</w:t>
      </w:r>
    </w:p>
    <w:p w14:paraId="79274AFA">
      <w:pPr>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项目概况</w:t>
      </w:r>
    </w:p>
    <w:p w14:paraId="73745739">
      <w:pPr>
        <w:ind w:firstLine="480"/>
        <w:rPr>
          <w:rFonts w:ascii="Times New Roman" w:hAnsi="Times New Roman" w:eastAsia="Times New Roman" w:cs="Times New Roman"/>
          <w:color w:val="000000" w:themeColor="text1"/>
          <w:sz w:val="24"/>
          <w14:textFill>
            <w14:solidFill>
              <w14:schemeClr w14:val="tx1"/>
            </w14:solidFill>
          </w14:textFill>
        </w:rPr>
      </w:pPr>
      <w:r>
        <w:rPr>
          <w:rFonts w:ascii="Times New Roman" w:hAnsi="Times New Roman" w:eastAsia="Times New Roman" w:cs="Times New Roman"/>
          <w:color w:val="000000" w:themeColor="text1"/>
          <w:sz w:val="24"/>
          <w:u w:val="single"/>
          <w14:textFill>
            <w14:solidFill>
              <w14:schemeClr w14:val="tx1"/>
            </w14:solidFill>
          </w14:textFill>
        </w:rPr>
        <w:t xml:space="preserve"> (</w:t>
      </w:r>
      <w:r>
        <w:rPr>
          <w:rFonts w:hint="eastAsia" w:ascii="Times New Roman" w:hAnsi="Times New Roman" w:eastAsia="Times New Roman" w:cs="Times New Roman"/>
          <w:color w:val="000000" w:themeColor="text1"/>
          <w:sz w:val="24"/>
          <w:u w:val="single"/>
          <w14:textFill>
            <w14:solidFill>
              <w14:schemeClr w14:val="tx1"/>
            </w14:solidFill>
          </w14:textFill>
        </w:rPr>
        <w:t>河南省周口市中级人民法院法律文书集中文印与管控系统项目</w:t>
      </w:r>
      <w:r>
        <w:rPr>
          <w:rFonts w:ascii="Times New Roman" w:hAnsi="Times New Roman" w:eastAsia="Times New Roman" w:cs="Times New Roman"/>
          <w:color w:val="000000" w:themeColor="text1"/>
          <w:sz w:val="24"/>
          <w:u w:val="single"/>
          <w14:textFill>
            <w14:solidFill>
              <w14:schemeClr w14:val="tx1"/>
            </w14:solidFill>
          </w14:textFill>
        </w:rPr>
        <w:t>)</w:t>
      </w:r>
      <w:r>
        <w:rPr>
          <w:rFonts w:ascii="Times New Roman" w:hAnsi="Times New Roman" w:eastAsia="Times New Roman" w:cs="Times New Roman"/>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项目的潜在供应商应在周口市公共资源交易中心网获取采购文件，并于</w:t>
      </w:r>
      <w:r>
        <w:rPr>
          <w:rFonts w:hint="eastAsia" w:ascii="Times New Roman" w:hAnsi="Times New Roman" w:eastAsia="宋体" w:cs="Times New Roman"/>
          <w:color w:val="000000" w:themeColor="text1"/>
          <w:sz w:val="24"/>
          <w:u w:val="single"/>
          <w14:textFill>
            <w14:solidFill>
              <w14:schemeClr w14:val="tx1"/>
            </w14:solidFill>
          </w14:textFill>
        </w:rPr>
        <w:t>2025</w:t>
      </w:r>
      <w:r>
        <w:rPr>
          <w:rFonts w:ascii="宋体" w:hAnsi="宋体" w:eastAsia="宋体" w:cs="宋体"/>
          <w:color w:val="000000" w:themeColor="text1"/>
          <w:sz w:val="24"/>
          <w:u w:val="single"/>
          <w14:textFill>
            <w14:solidFill>
              <w14:schemeClr w14:val="tx1"/>
            </w14:solidFill>
          </w14:textFill>
        </w:rPr>
        <w:t>年</w:t>
      </w:r>
      <w:r>
        <w:rPr>
          <w:rFonts w:hint="eastAsia" w:ascii="Times New Roman" w:hAnsi="Times New Roman" w:eastAsia="宋体" w:cs="Times New Roman"/>
          <w:color w:val="000000" w:themeColor="text1"/>
          <w:sz w:val="24"/>
          <w:u w:val="single"/>
          <w14:textFill>
            <w14:solidFill>
              <w14:schemeClr w14:val="tx1"/>
            </w14:solidFill>
          </w14:textFill>
        </w:rPr>
        <w:t>9</w:t>
      </w:r>
      <w:r>
        <w:rPr>
          <w:rFonts w:ascii="宋体" w:hAnsi="宋体" w:eastAsia="宋体" w:cs="宋体"/>
          <w:color w:val="000000" w:themeColor="text1"/>
          <w:sz w:val="24"/>
          <w:u w:val="single"/>
          <w14:textFill>
            <w14:solidFill>
              <w14:schemeClr w14:val="tx1"/>
            </w14:solidFill>
          </w14:textFill>
        </w:rPr>
        <w:t>月</w:t>
      </w:r>
      <w:r>
        <w:rPr>
          <w:rFonts w:hint="eastAsia" w:ascii="Times New Roman" w:hAnsi="Times New Roman" w:eastAsia="宋体" w:cs="Times New Roman"/>
          <w:color w:val="000000" w:themeColor="text1"/>
          <w:sz w:val="24"/>
          <w:u w:val="single"/>
          <w:lang w:val="en-US" w:eastAsia="zh-CN"/>
          <w14:textFill>
            <w14:solidFill>
              <w14:schemeClr w14:val="tx1"/>
            </w14:solidFill>
          </w14:textFill>
        </w:rPr>
        <w:t>4</w:t>
      </w:r>
      <w:r>
        <w:rPr>
          <w:rFonts w:ascii="宋体" w:hAnsi="宋体" w:eastAsia="宋体" w:cs="宋体"/>
          <w:color w:val="000000" w:themeColor="text1"/>
          <w:sz w:val="24"/>
          <w:u w:val="single"/>
          <w14:textFill>
            <w14:solidFill>
              <w14:schemeClr w14:val="tx1"/>
            </w14:solidFill>
          </w14:textFill>
        </w:rPr>
        <w:t>日</w:t>
      </w:r>
      <w:r>
        <w:rPr>
          <w:rFonts w:hint="eastAsia" w:ascii="Times New Roman" w:hAnsi="Times New Roman" w:eastAsia="宋体" w:cs="Times New Roman"/>
          <w:color w:val="000000" w:themeColor="text1"/>
          <w:sz w:val="24"/>
          <w:u w:val="single"/>
          <w14:textFill>
            <w14:solidFill>
              <w14:schemeClr w14:val="tx1"/>
            </w14:solidFill>
          </w14:textFill>
        </w:rPr>
        <w:t>10</w:t>
      </w:r>
      <w:r>
        <w:rPr>
          <w:rFonts w:ascii="宋体" w:hAnsi="宋体" w:eastAsia="宋体" w:cs="宋体"/>
          <w:color w:val="000000" w:themeColor="text1"/>
          <w:sz w:val="24"/>
          <w:u w:val="single"/>
          <w14:textFill>
            <w14:solidFill>
              <w14:schemeClr w14:val="tx1"/>
            </w14:solidFill>
          </w14:textFill>
        </w:rPr>
        <w:t>点</w:t>
      </w:r>
      <w:r>
        <w:rPr>
          <w:rFonts w:hint="eastAsia" w:ascii="Times New Roman" w:hAnsi="Times New Roman" w:eastAsia="宋体" w:cs="Times New Roman"/>
          <w:color w:val="000000" w:themeColor="text1"/>
          <w:sz w:val="24"/>
          <w:u w:val="single"/>
          <w14:textFill>
            <w14:solidFill>
              <w14:schemeClr w14:val="tx1"/>
            </w14:solidFill>
          </w14:textFill>
        </w:rPr>
        <w:t>00</w:t>
      </w:r>
      <w:r>
        <w:rPr>
          <w:rFonts w:ascii="宋体" w:hAnsi="宋体" w:eastAsia="宋体" w:cs="宋体"/>
          <w:color w:val="000000" w:themeColor="text1"/>
          <w:sz w:val="24"/>
          <w:u w:val="single"/>
          <w14:textFill>
            <w14:solidFill>
              <w14:schemeClr w14:val="tx1"/>
            </w14:solidFill>
          </w14:textFill>
        </w:rPr>
        <w:t>分</w:t>
      </w:r>
      <w:r>
        <w:rPr>
          <w:rFonts w:ascii="宋体" w:hAnsi="宋体" w:eastAsia="宋体" w:cs="宋体"/>
          <w:color w:val="000000" w:themeColor="text1"/>
          <w:sz w:val="24"/>
          <w14:textFill>
            <w14:solidFill>
              <w14:schemeClr w14:val="tx1"/>
            </w14:solidFill>
          </w14:textFill>
        </w:rPr>
        <w:t>（北京时间）前提交响应文件。</w:t>
      </w:r>
    </w:p>
    <w:p w14:paraId="51431008">
      <w:pPr>
        <w:rPr>
          <w:rFonts w:ascii="Times New Roman" w:hAnsi="Times New Roman" w:eastAsia="Times New Roman" w:cs="Times New Roman"/>
          <w:color w:val="000000" w:themeColor="text1"/>
          <w:sz w:val="24"/>
          <w14:textFill>
            <w14:solidFill>
              <w14:schemeClr w14:val="tx1"/>
            </w14:solidFill>
          </w14:textFill>
        </w:rPr>
      </w:pPr>
    </w:p>
    <w:p w14:paraId="14CAD328">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一、项目基本情况</w:t>
      </w:r>
    </w:p>
    <w:p w14:paraId="44136D9D">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项目编号：</w:t>
      </w:r>
      <w:r>
        <w:rPr>
          <w:rFonts w:hint="eastAsia" w:ascii="宋体" w:hAnsi="宋体" w:eastAsia="宋体" w:cs="宋体"/>
          <w:color w:val="000000" w:themeColor="text1"/>
          <w:sz w:val="24"/>
          <w14:textFill>
            <w14:solidFill>
              <w14:schemeClr w14:val="tx1"/>
            </w14:solidFill>
          </w14:textFill>
        </w:rPr>
        <w:t>豫财磋商采购-2025-902</w:t>
      </w:r>
    </w:p>
    <w:p w14:paraId="3860EFD6">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项目名称：</w:t>
      </w:r>
      <w:r>
        <w:rPr>
          <w:rFonts w:hint="eastAsia" w:ascii="宋体" w:hAnsi="宋体" w:eastAsia="宋体" w:cs="宋体"/>
          <w:color w:val="000000" w:themeColor="text1"/>
          <w:sz w:val="24"/>
          <w14:textFill>
            <w14:solidFill>
              <w14:schemeClr w14:val="tx1"/>
            </w14:solidFill>
          </w14:textFill>
        </w:rPr>
        <w:t>河南省周口市中级人民法院法律文书集中文印与管控系统项目</w:t>
      </w:r>
    </w:p>
    <w:p w14:paraId="79DDA960">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采购方式：竞争性磋商</w:t>
      </w:r>
    </w:p>
    <w:p w14:paraId="47B7B066">
      <w:pPr>
        <w:spacing w:line="360" w:lineRule="auto"/>
        <w:ind w:firstLine="480"/>
        <w:rPr>
          <w:rFonts w:ascii="Times New Roman" w:hAnsi="Times New Roman" w:eastAsia="宋体"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预算金额：</w:t>
      </w:r>
      <w:r>
        <w:rPr>
          <w:rFonts w:hint="eastAsia" w:ascii="宋体" w:hAnsi="宋体" w:eastAsia="宋体" w:cs="宋体"/>
          <w:color w:val="000000" w:themeColor="text1"/>
          <w:sz w:val="24"/>
          <w14:textFill>
            <w14:solidFill>
              <w14:schemeClr w14:val="tx1"/>
            </w14:solidFill>
          </w14:textFill>
        </w:rPr>
        <w:t>1450000</w:t>
      </w:r>
    </w:p>
    <w:p w14:paraId="6CF721E0">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最高限价：</w:t>
      </w:r>
      <w:r>
        <w:rPr>
          <w:rFonts w:hint="eastAsia" w:ascii="宋体" w:hAnsi="宋体" w:eastAsia="宋体" w:cs="宋体"/>
          <w:color w:val="000000" w:themeColor="text1"/>
          <w:sz w:val="24"/>
          <w14:textFill>
            <w14:solidFill>
              <w14:schemeClr w14:val="tx1"/>
            </w14:solidFill>
          </w14:textFill>
        </w:rPr>
        <w:t>1450000</w:t>
      </w:r>
    </w:p>
    <w:p w14:paraId="5FDB92FF">
      <w:pPr>
        <w:spacing w:line="360" w:lineRule="auto"/>
        <w:ind w:firstLine="480"/>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7"/>
        <w:tblW w:w="0" w:type="auto"/>
        <w:tblInd w:w="0" w:type="dxa"/>
        <w:tblLayout w:type="autofit"/>
        <w:tblCellMar>
          <w:top w:w="0" w:type="dxa"/>
          <w:left w:w="10" w:type="dxa"/>
          <w:bottom w:w="0" w:type="dxa"/>
          <w:right w:w="10" w:type="dxa"/>
        </w:tblCellMar>
      </w:tblPr>
      <w:tblGrid>
        <w:gridCol w:w="2111"/>
        <w:gridCol w:w="4416"/>
        <w:gridCol w:w="2551"/>
      </w:tblGrid>
      <w:tr w14:paraId="431B84B4">
        <w:tblPrEx>
          <w:tblCellMar>
            <w:top w:w="0" w:type="dxa"/>
            <w:left w:w="10" w:type="dxa"/>
            <w:bottom w:w="0" w:type="dxa"/>
            <w:right w:w="10" w:type="dxa"/>
          </w:tblCellMar>
        </w:tblPrEx>
        <w:trPr>
          <w:trHeight w:val="479" w:hRule="atLeast"/>
        </w:trPr>
        <w:tc>
          <w:tcPr>
            <w:tcW w:w="2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32DF6">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44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6EA5E">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25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9F43C">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包最高限价万元</w:t>
            </w:r>
          </w:p>
        </w:tc>
      </w:tr>
      <w:tr w14:paraId="28689F6C">
        <w:tblPrEx>
          <w:tblCellMar>
            <w:top w:w="0" w:type="dxa"/>
            <w:left w:w="10" w:type="dxa"/>
            <w:bottom w:w="0" w:type="dxa"/>
            <w:right w:w="10" w:type="dxa"/>
          </w:tblCellMar>
        </w:tblPrEx>
        <w:trPr>
          <w:trHeight w:val="960" w:hRule="atLeast"/>
        </w:trPr>
        <w:tc>
          <w:tcPr>
            <w:tcW w:w="2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EBE3E">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44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503A0">
            <w:pPr>
              <w:spacing w:line="360" w:lineRule="auto"/>
            </w:pPr>
            <w:r>
              <w:rPr>
                <w:rFonts w:hint="eastAsia" w:ascii="宋体" w:hAnsi="宋体" w:eastAsia="宋体" w:cs="宋体"/>
                <w:color w:val="000000" w:themeColor="text1"/>
                <w:sz w:val="24"/>
                <w14:textFill>
                  <w14:solidFill>
                    <w14:schemeClr w14:val="tx1"/>
                  </w14:solidFill>
                </w14:textFill>
              </w:rPr>
              <w:t>河南省周口市中级人民法院法律文书集中文印与管控系统项目</w:t>
            </w:r>
          </w:p>
        </w:tc>
        <w:tc>
          <w:tcPr>
            <w:tcW w:w="25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B8E652">
            <w:pPr>
              <w:spacing w:line="360" w:lineRule="auto"/>
              <w:ind w:firstLine="840" w:firstLineChars="400"/>
            </w:pPr>
            <w:r>
              <w:rPr>
                <w:rFonts w:hint="eastAsia"/>
              </w:rPr>
              <w:t>145</w:t>
            </w:r>
          </w:p>
        </w:tc>
      </w:tr>
    </w:tbl>
    <w:p w14:paraId="50B8BE96">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sz w:val="24"/>
        </w:rPr>
        <w:t>采购需求：</w:t>
      </w:r>
      <w:r>
        <w:rPr>
          <w:rFonts w:hint="eastAsia" w:ascii="宋体" w:hAnsi="宋体" w:eastAsia="宋体" w:cs="宋体"/>
          <w:color w:val="000000" w:themeColor="text1"/>
          <w:sz w:val="24"/>
          <w14:textFill>
            <w14:solidFill>
              <w14:schemeClr w14:val="tx1"/>
            </w14:solidFill>
          </w14:textFill>
        </w:rPr>
        <w:t>河南省周口市中级人民法院法律文书集中文印与管控系统项目</w:t>
      </w:r>
    </w:p>
    <w:p w14:paraId="5A745DDA">
      <w:pPr>
        <w:spacing w:line="360" w:lineRule="auto"/>
        <w:ind w:firstLine="480"/>
        <w:rPr>
          <w:rFonts w:ascii="Times New Roman" w:hAnsi="Times New Roman" w:eastAsia="Times New Roman" w:cs="Times New Roman"/>
          <w:sz w:val="24"/>
        </w:rPr>
      </w:pPr>
      <w:r>
        <w:rPr>
          <w:rFonts w:ascii="宋体" w:hAnsi="宋体" w:eastAsia="宋体" w:cs="宋体"/>
          <w:sz w:val="24"/>
        </w:rPr>
        <w:t>（包括但不限于标的的名称、数量、简要技术需求或服务要求等）</w:t>
      </w:r>
    </w:p>
    <w:p w14:paraId="3D415A79">
      <w:pPr>
        <w:spacing w:line="360" w:lineRule="auto"/>
        <w:ind w:firstLine="480"/>
        <w:rPr>
          <w:rFonts w:ascii="Times New Roman" w:hAnsi="Times New Roman" w:eastAsia="宋体" w:cs="Times New Roman"/>
          <w:sz w:val="24"/>
        </w:rPr>
      </w:pPr>
      <w:r>
        <w:rPr>
          <w:rFonts w:ascii="宋体" w:hAnsi="宋体" w:eastAsia="宋体" w:cs="宋体"/>
          <w:sz w:val="24"/>
        </w:rPr>
        <w:t>合同履行期限：</w:t>
      </w:r>
      <w:r>
        <w:rPr>
          <w:rFonts w:hint="eastAsia" w:ascii="宋体" w:hAnsi="宋体" w:eastAsia="宋体" w:cs="宋体"/>
          <w:sz w:val="24"/>
        </w:rPr>
        <w:t>15个日历天</w:t>
      </w:r>
    </w:p>
    <w:p w14:paraId="0F38AB7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0C1720C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6E51CB6F">
      <w:pPr>
        <w:spacing w:line="360" w:lineRule="auto"/>
        <w:ind w:firstLine="480" w:firstLineChars="200"/>
        <w:jc w:val="left"/>
        <w:rPr>
          <w:rFonts w:hint="eastAsia" w:ascii="宋体" w:hAnsi="宋体" w:eastAsia="宋体" w:cs="宋体"/>
          <w:color w:val="FF0000"/>
          <w:sz w:val="24"/>
          <w:szCs w:val="24"/>
        </w:rPr>
      </w:pPr>
      <w:r>
        <w:rPr>
          <w:rFonts w:hint="eastAsia" w:ascii="宋体" w:hAnsi="宋体" w:eastAsia="宋体" w:cs="宋体"/>
          <w:color w:val="000000" w:themeColor="text1"/>
          <w:sz w:val="24"/>
          <w:szCs w:val="24"/>
          <w14:textFill>
            <w14:solidFill>
              <w14:schemeClr w14:val="tx1"/>
            </w14:solidFill>
          </w14:textFill>
        </w:rPr>
        <w:t>本项目是否为只面向中小企业采购：否</w:t>
      </w:r>
    </w:p>
    <w:p w14:paraId="52F64A4C">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4D8D31E1">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3CBF70A3">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1750E646">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159EC2BB">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06A1355C">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7188D174">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28D83079">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08C86A00">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0B9745E3">
      <w:pPr>
        <w:spacing w:line="360" w:lineRule="auto"/>
        <w:ind w:firstLine="480" w:firstLineChars="200"/>
        <w:jc w:val="left"/>
        <w:rPr>
          <w:rFonts w:hint="eastAsia"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"http://www.creditchina.gov.cn/"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体”、“失信被执行人”和“中国政府采购”网站(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)的“政府采购严重违法失信行为记录名单”的供应商，将拒绝其参加政府采购活动；在标书中附加盖公章的网页查询扫描件，查询日期为公告发布之日起至投标截止之日止。</w:t>
      </w:r>
    </w:p>
    <w:p w14:paraId="4560DEAB">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304B31B8">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rPr>
        <w:t>8</w:t>
      </w:r>
      <w:r>
        <w:rPr>
          <w:rFonts w:ascii="宋体" w:hAnsi="宋体" w:eastAsia="宋体" w:cs="宋体"/>
          <w:sz w:val="24"/>
          <w:u w:val="single"/>
        </w:rPr>
        <w:t>月</w:t>
      </w:r>
      <w:r>
        <w:rPr>
          <w:rFonts w:hint="eastAsia" w:ascii="Times New Roman" w:hAnsi="Times New Roman" w:eastAsia="宋体" w:cs="Times New Roman"/>
          <w:sz w:val="24"/>
          <w:u w:val="single"/>
        </w:rPr>
        <w:t>2</w:t>
      </w:r>
      <w:r>
        <w:rPr>
          <w:rFonts w:hint="eastAsia" w:ascii="Times New Roman" w:hAnsi="Times New Roman" w:eastAsia="宋体" w:cs="Times New Roman"/>
          <w:sz w:val="24"/>
          <w:u w:val="single"/>
          <w:lang w:val="en-US" w:eastAsia="zh-CN"/>
        </w:rPr>
        <w:t>5</w:t>
      </w:r>
      <w:r>
        <w:rPr>
          <w:rFonts w:ascii="宋体" w:hAnsi="宋体" w:eastAsia="宋体" w:cs="宋体"/>
          <w:sz w:val="24"/>
          <w:u w:val="single"/>
        </w:rPr>
        <w:t>日</w:t>
      </w:r>
      <w:r>
        <w:rPr>
          <w:rFonts w:ascii="宋体" w:hAnsi="宋体" w:eastAsia="宋体" w:cs="宋体"/>
          <w:sz w:val="24"/>
        </w:rPr>
        <w:t>至</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9</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w:t>
      </w:r>
      <w:r>
        <w:rPr>
          <w:rFonts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4FBF3363">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75234B1B">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66054B75">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742CC30F">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74440471">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Times New Roman" w:hAnsi="Times New Roman" w:eastAsia="宋体"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rPr>
        <w:t>9</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4</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706B55C3">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60C61DA3">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2B6BE389">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Times New Roman" w:hAnsi="Times New Roman" w:eastAsia="宋体"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rPr>
        <w:t>9</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4</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6504D922">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060AC971">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66DEB097">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ascii="Times New Roman" w:hAnsi="Times New Roman" w:eastAsia="Times New Roman" w:cs="Times New Roman"/>
          <w:sz w:val="24"/>
        </w:rPr>
        <w:t>3</w:t>
      </w:r>
      <w:r>
        <w:rPr>
          <w:rFonts w:ascii="宋体" w:hAnsi="宋体" w:eastAsia="宋体" w:cs="宋体"/>
          <w:sz w:val="24"/>
        </w:rPr>
        <w:t>个工作日。</w:t>
      </w:r>
    </w:p>
    <w:p w14:paraId="08298812">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3C55CDA4">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42BEE1C6">
      <w:pPr>
        <w:spacing w:line="360" w:lineRule="auto"/>
        <w:ind w:firstLine="480"/>
        <w:jc w:val="left"/>
        <w:rPr>
          <w:rFonts w:hint="eastAsia" w:ascii="宋体" w:hAnsi="宋体" w:eastAsia="宋体" w:cs="宋体"/>
          <w:sz w:val="24"/>
        </w:rPr>
      </w:pPr>
      <w:r>
        <w:rPr>
          <w:rFonts w:ascii="宋体" w:hAnsi="宋体" w:eastAsia="宋体" w:cs="宋体"/>
          <w:sz w:val="24"/>
        </w:rPr>
        <w:t>1.采购人信息</w:t>
      </w:r>
    </w:p>
    <w:p w14:paraId="2FE83090">
      <w:pPr>
        <w:spacing w:line="360" w:lineRule="auto"/>
        <w:ind w:firstLine="480"/>
        <w:jc w:val="left"/>
        <w:rPr>
          <w:rFonts w:hint="eastAsia" w:ascii="宋体" w:hAnsi="宋体" w:eastAsia="宋体" w:cs="宋体"/>
          <w:sz w:val="24"/>
        </w:rPr>
      </w:pPr>
      <w:r>
        <w:rPr>
          <w:rFonts w:ascii="宋体" w:hAnsi="宋体" w:eastAsia="宋体" w:cs="宋体"/>
          <w:sz w:val="24"/>
        </w:rPr>
        <w:t>名 称：</w:t>
      </w:r>
      <w:r>
        <w:rPr>
          <w:rFonts w:hint="eastAsia" w:ascii="宋体" w:hAnsi="宋体" w:eastAsia="宋体" w:cs="宋体"/>
          <w:sz w:val="24"/>
        </w:rPr>
        <w:t>河南省周口市中级人民法院</w:t>
      </w:r>
    </w:p>
    <w:p w14:paraId="799BD0A9">
      <w:pPr>
        <w:spacing w:line="360" w:lineRule="auto"/>
        <w:ind w:firstLine="480"/>
        <w:jc w:val="left"/>
        <w:rPr>
          <w:rFonts w:hint="eastAsia" w:ascii="宋体" w:hAnsi="宋体" w:eastAsia="宋体" w:cs="宋体"/>
          <w:sz w:val="24"/>
        </w:rPr>
      </w:pPr>
      <w:r>
        <w:rPr>
          <w:rFonts w:ascii="宋体" w:hAnsi="宋体" w:eastAsia="宋体" w:cs="宋体"/>
          <w:sz w:val="24"/>
        </w:rPr>
        <w:t>地址：</w:t>
      </w:r>
      <w:r>
        <w:rPr>
          <w:rFonts w:hint="eastAsia" w:ascii="宋体" w:hAnsi="宋体" w:eastAsia="宋体" w:cs="宋体"/>
          <w:sz w:val="24"/>
        </w:rPr>
        <w:t>周口市川汇区交通大道与富民路交叉口东520米</w:t>
      </w:r>
      <w:r>
        <w:rPr>
          <w:rFonts w:ascii="宋体" w:hAnsi="宋体" w:eastAsia="宋体" w:cs="宋体"/>
          <w:sz w:val="24"/>
        </w:rPr>
        <w:t>　　　　　　　　　　　　</w:t>
      </w:r>
    </w:p>
    <w:p w14:paraId="69A0E71E">
      <w:pPr>
        <w:spacing w:line="360" w:lineRule="auto"/>
        <w:ind w:firstLine="480"/>
        <w:jc w:val="left"/>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rPr>
        <w:t>魏女士</w:t>
      </w:r>
      <w:r>
        <w:rPr>
          <w:rFonts w:ascii="宋体" w:hAnsi="宋体" w:eastAsia="宋体" w:cs="宋体"/>
          <w:sz w:val="24"/>
        </w:rPr>
        <w:t xml:space="preserve">     联系方式：</w:t>
      </w:r>
      <w:r>
        <w:rPr>
          <w:rFonts w:hint="eastAsia" w:ascii="宋体" w:hAnsi="宋体" w:eastAsia="宋体" w:cs="宋体"/>
          <w:sz w:val="24"/>
        </w:rPr>
        <w:t>0394-8158910</w:t>
      </w:r>
      <w:r>
        <w:rPr>
          <w:rFonts w:ascii="宋体" w:hAnsi="宋体" w:eastAsia="宋体" w:cs="宋体"/>
          <w:sz w:val="24"/>
        </w:rPr>
        <w:t xml:space="preserve">　　　　　　　　　　　 </w:t>
      </w:r>
    </w:p>
    <w:p w14:paraId="5CCF5053">
      <w:pPr>
        <w:spacing w:line="360" w:lineRule="auto"/>
        <w:ind w:firstLine="480"/>
        <w:jc w:val="left"/>
        <w:rPr>
          <w:rFonts w:hint="eastAsia" w:ascii="宋体" w:hAnsi="宋体" w:eastAsia="宋体" w:cs="宋体"/>
          <w:sz w:val="24"/>
        </w:rPr>
      </w:pPr>
      <w:r>
        <w:rPr>
          <w:rFonts w:ascii="宋体" w:hAnsi="宋体" w:eastAsia="宋体" w:cs="宋体"/>
          <w:sz w:val="24"/>
        </w:rPr>
        <w:t>2.采购代理机构信息</w:t>
      </w:r>
    </w:p>
    <w:p w14:paraId="1849659C">
      <w:pPr>
        <w:spacing w:line="360" w:lineRule="auto"/>
        <w:ind w:firstLine="480"/>
        <w:jc w:val="left"/>
        <w:rPr>
          <w:rFonts w:hint="eastAsia" w:ascii="宋体" w:hAnsi="宋体" w:eastAsia="宋体" w:cs="宋体"/>
          <w:sz w:val="24"/>
        </w:rPr>
      </w:pPr>
      <w:r>
        <w:rPr>
          <w:rFonts w:ascii="宋体" w:hAnsi="宋体" w:eastAsia="宋体" w:cs="宋体"/>
          <w:sz w:val="24"/>
        </w:rPr>
        <w:t>名 称：周口市公共资源交易中心政府采购中心　　　　　　　　　　　　</w:t>
      </w:r>
    </w:p>
    <w:p w14:paraId="52CBC2E6">
      <w:pPr>
        <w:spacing w:line="360" w:lineRule="auto"/>
        <w:ind w:firstLine="480"/>
        <w:jc w:val="left"/>
        <w:rPr>
          <w:rFonts w:hint="eastAsia" w:ascii="宋体" w:hAnsi="宋体" w:eastAsia="宋体" w:cs="宋体"/>
          <w:sz w:val="24"/>
        </w:rPr>
      </w:pPr>
      <w:r>
        <w:rPr>
          <w:rFonts w:ascii="宋体" w:hAnsi="宋体" w:eastAsia="宋体" w:cs="宋体"/>
          <w:sz w:val="24"/>
        </w:rPr>
        <w:t>地　址：周口市光明路与政通路交叉口向北100米路东</w:t>
      </w:r>
    </w:p>
    <w:p w14:paraId="6E00D85B">
      <w:pPr>
        <w:spacing w:line="360" w:lineRule="auto"/>
        <w:ind w:firstLine="480"/>
        <w:jc w:val="left"/>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rPr>
        <w:t>王硕</w:t>
      </w:r>
      <w:r>
        <w:rPr>
          <w:rFonts w:ascii="宋体" w:hAnsi="宋体" w:eastAsia="宋体" w:cs="宋体"/>
          <w:sz w:val="24"/>
        </w:rPr>
        <w:t xml:space="preserve">      联系方式：</w:t>
      </w:r>
      <w:r>
        <w:rPr>
          <w:rFonts w:hint="eastAsia" w:ascii="宋体" w:hAnsi="宋体" w:eastAsia="宋体" w:cs="宋体"/>
          <w:sz w:val="24"/>
        </w:rPr>
        <w:t>0394-8106517、13525741688</w:t>
      </w:r>
      <w:r>
        <w:rPr>
          <w:rFonts w:ascii="宋体" w:hAnsi="宋体" w:eastAsia="宋体" w:cs="宋体"/>
          <w:sz w:val="24"/>
        </w:rPr>
        <w:t>　　　　　　　　</w:t>
      </w:r>
    </w:p>
    <w:p w14:paraId="3178FCFE">
      <w:pPr>
        <w:spacing w:line="360" w:lineRule="auto"/>
        <w:ind w:firstLine="480"/>
        <w:jc w:val="left"/>
        <w:rPr>
          <w:rFonts w:hint="eastAsia" w:ascii="宋体" w:hAnsi="宋体" w:eastAsia="宋体" w:cs="宋体"/>
          <w:sz w:val="24"/>
        </w:rPr>
      </w:pPr>
      <w:r>
        <w:rPr>
          <w:rFonts w:ascii="宋体" w:hAnsi="宋体" w:eastAsia="宋体" w:cs="宋体"/>
          <w:sz w:val="24"/>
        </w:rPr>
        <w:t>3.监督单位：</w:t>
      </w:r>
      <w:r>
        <w:rPr>
          <w:rFonts w:hint="eastAsia" w:ascii="宋体" w:hAnsi="宋体" w:eastAsia="宋体" w:cs="宋体"/>
          <w:sz w:val="24"/>
          <w:szCs w:val="24"/>
        </w:rPr>
        <w:t>周口市财政局政府采购监督管理科</w:t>
      </w:r>
    </w:p>
    <w:p w14:paraId="098E5F57">
      <w:pPr>
        <w:ind w:firstLine="720"/>
        <w:jc w:val="left"/>
        <w:rPr>
          <w:rFonts w:ascii="Times New Roman" w:hAnsi="Times New Roman" w:eastAsia="Times New Roman" w:cs="Times New Roman"/>
          <w:sz w:val="24"/>
        </w:rPr>
      </w:pPr>
      <w:r>
        <w:rPr>
          <w:rFonts w:ascii="宋体" w:hAnsi="宋体" w:eastAsia="宋体" w:cs="宋体"/>
          <w:sz w:val="24"/>
        </w:rPr>
        <w:t xml:space="preserve">联系方式： </w:t>
      </w:r>
      <w:r>
        <w:rPr>
          <w:rFonts w:hint="eastAsia" w:ascii="宋体" w:hAnsi="宋体" w:eastAsia="宋体" w:cs="宋体"/>
          <w:sz w:val="24"/>
          <w:szCs w:val="24"/>
        </w:rPr>
        <w:t xml:space="preserve">0394-8106976 </w:t>
      </w:r>
      <w:r>
        <w:rPr>
          <w:rFonts w:ascii="宋体" w:hAnsi="宋体" w:eastAsia="宋体" w:cs="宋体"/>
          <w:sz w:val="24"/>
        </w:rPr>
        <w:t xml:space="preserve"> </w:t>
      </w:r>
    </w:p>
    <w:p w14:paraId="35EC2F86">
      <w:pPr>
        <w:ind w:firstLine="420"/>
        <w:jc w:val="left"/>
        <w:rPr>
          <w:rFonts w:ascii="Times New Roman" w:hAnsi="Times New Roman" w:eastAsia="Times New Roman" w:cs="Times New Roman"/>
          <w:sz w:val="22"/>
        </w:rPr>
      </w:pPr>
    </w:p>
    <w:p w14:paraId="40E7F3E2">
      <w:pPr>
        <w:spacing w:after="120" w:line="360" w:lineRule="auto"/>
        <w:ind w:firstLine="2040"/>
        <w:rPr>
          <w:rFonts w:hint="eastAsia" w:ascii="宋体" w:hAnsi="宋体" w:eastAsia="宋体" w:cs="宋体"/>
          <w:sz w:val="24"/>
        </w:rPr>
      </w:pPr>
    </w:p>
    <w:p w14:paraId="1D83F487">
      <w:pPr>
        <w:spacing w:after="120" w:line="360" w:lineRule="auto"/>
        <w:ind w:firstLine="2040"/>
        <w:rPr>
          <w:rFonts w:hint="eastAsia" w:ascii="宋体" w:hAnsi="宋体" w:eastAsia="宋体" w:cs="宋体"/>
          <w:sz w:val="24"/>
        </w:rPr>
      </w:pPr>
    </w:p>
    <w:p w14:paraId="6A48A732">
      <w:pPr>
        <w:spacing w:after="120" w:line="360" w:lineRule="auto"/>
        <w:ind w:firstLine="2040"/>
        <w:rPr>
          <w:rFonts w:hint="eastAsia" w:ascii="宋体" w:hAnsi="宋体" w:eastAsia="宋体" w:cs="宋体"/>
          <w:sz w:val="24"/>
        </w:rPr>
      </w:pPr>
    </w:p>
    <w:p w14:paraId="0043264C">
      <w:pPr>
        <w:spacing w:after="120" w:line="360" w:lineRule="auto"/>
        <w:ind w:firstLine="2040"/>
        <w:rPr>
          <w:rFonts w:hint="eastAsia" w:ascii="宋体" w:hAnsi="宋体" w:eastAsia="宋体" w:cs="宋体"/>
          <w:sz w:val="24"/>
        </w:rPr>
      </w:pPr>
    </w:p>
    <w:p w14:paraId="2B20F220">
      <w:pPr>
        <w:spacing w:after="120" w:line="360" w:lineRule="auto"/>
        <w:ind w:firstLine="2040"/>
        <w:rPr>
          <w:rFonts w:hint="eastAsia" w:ascii="宋体" w:hAnsi="宋体" w:eastAsia="宋体" w:cs="宋体"/>
          <w:sz w:val="24"/>
        </w:rPr>
      </w:pPr>
    </w:p>
    <w:p w14:paraId="29F5782A">
      <w:pPr>
        <w:spacing w:after="120" w:line="360" w:lineRule="auto"/>
        <w:ind w:firstLine="2040"/>
        <w:rPr>
          <w:rFonts w:hint="eastAsia" w:ascii="宋体" w:hAnsi="宋体" w:eastAsia="宋体" w:cs="宋体"/>
          <w:sz w:val="24"/>
        </w:rPr>
      </w:pPr>
    </w:p>
    <w:p w14:paraId="490FB082">
      <w:pPr>
        <w:spacing w:after="120" w:line="360" w:lineRule="auto"/>
        <w:ind w:firstLine="4248" w:firstLineChars="1770"/>
        <w:rPr>
          <w:rFonts w:hint="eastAsia" w:ascii="宋体" w:hAnsi="宋体" w:eastAsia="宋体" w:cs="宋体"/>
          <w:sz w:val="24"/>
        </w:rPr>
      </w:pPr>
      <w:r>
        <w:rPr>
          <w:rFonts w:ascii="宋体" w:hAnsi="宋体" w:eastAsia="宋体" w:cs="宋体"/>
          <w:sz w:val="24"/>
        </w:rPr>
        <w:t>周口市公共资源交易中心政府采购中心</w:t>
      </w:r>
    </w:p>
    <w:p w14:paraId="79F34F7A">
      <w:pPr>
        <w:tabs>
          <w:tab w:val="left" w:pos="0"/>
          <w:tab w:val="left" w:pos="993"/>
          <w:tab w:val="left" w:pos="1134"/>
        </w:tabs>
        <w:ind w:firstLine="5788" w:firstLineChars="2412"/>
        <w:rPr>
          <w:rFonts w:hint="eastAsia" w:ascii="宋体" w:hAnsi="宋体" w:eastAsia="宋体" w:cs="宋体"/>
          <w:sz w:val="24"/>
        </w:rPr>
      </w:pPr>
      <w:r>
        <w:rPr>
          <w:rFonts w:hint="eastAsia" w:ascii="宋体" w:hAnsi="宋体" w:eastAsia="宋体" w:cs="宋体"/>
          <w:sz w:val="24"/>
        </w:rPr>
        <w:t>2025</w:t>
      </w:r>
      <w:r>
        <w:rPr>
          <w:rFonts w:ascii="宋体" w:hAnsi="宋体" w:eastAsia="宋体" w:cs="宋体"/>
          <w:sz w:val="24"/>
        </w:rPr>
        <w:t>年</w:t>
      </w:r>
      <w:r>
        <w:rPr>
          <w:rFonts w:hint="eastAsia" w:ascii="宋体" w:hAnsi="宋体" w:eastAsia="宋体" w:cs="宋体"/>
          <w:color w:val="000000"/>
          <w:sz w:val="24"/>
        </w:rPr>
        <w:t>8</w:t>
      </w:r>
      <w:r>
        <w:rPr>
          <w:rFonts w:ascii="宋体" w:hAnsi="宋体" w:eastAsia="宋体" w:cs="宋体"/>
          <w:sz w:val="24"/>
        </w:rPr>
        <w:t>月</w:t>
      </w:r>
      <w:r>
        <w:rPr>
          <w:rFonts w:hint="eastAsia" w:ascii="宋体" w:hAnsi="宋体" w:eastAsia="宋体" w:cs="宋体"/>
          <w:color w:val="000000"/>
          <w:sz w:val="24"/>
        </w:rPr>
        <w:t>2</w:t>
      </w:r>
      <w:r>
        <w:rPr>
          <w:rFonts w:hint="eastAsia" w:ascii="宋体" w:hAnsi="宋体" w:eastAsia="宋体" w:cs="宋体"/>
          <w:color w:val="000000"/>
          <w:sz w:val="24"/>
          <w:lang w:val="en-US" w:eastAsia="zh-CN"/>
        </w:rPr>
        <w:t>5</w:t>
      </w:r>
      <w:r>
        <w:rPr>
          <w:rFonts w:ascii="宋体" w:hAnsi="宋体" w:eastAsia="宋体" w:cs="宋体"/>
          <w:sz w:val="24"/>
        </w:rPr>
        <w:t>日</w:t>
      </w:r>
    </w:p>
    <w:p w14:paraId="063CFCE0">
      <w:pPr>
        <w:pStyle w:val="11"/>
        <w:ind w:firstLine="240"/>
        <w:rPr>
          <w:rFonts w:hint="eastAsia" w:ascii="宋体" w:hAnsi="宋体" w:eastAsia="宋体" w:cs="宋体"/>
          <w:sz w:val="24"/>
        </w:rPr>
      </w:pPr>
    </w:p>
    <w:p w14:paraId="6CBDD319">
      <w:pPr>
        <w:pStyle w:val="11"/>
        <w:ind w:firstLine="240"/>
        <w:rPr>
          <w:rFonts w:hint="eastAsia" w:ascii="宋体" w:hAnsi="宋体" w:eastAsia="宋体" w:cs="宋体"/>
          <w:sz w:val="24"/>
        </w:rPr>
      </w:pPr>
    </w:p>
    <w:p w14:paraId="495848FD">
      <w:pPr>
        <w:pStyle w:val="11"/>
        <w:ind w:firstLine="240"/>
        <w:rPr>
          <w:rFonts w:hint="eastAsia" w:ascii="宋体" w:hAnsi="宋体" w:eastAsia="宋体" w:cs="宋体"/>
          <w:sz w:val="24"/>
        </w:rPr>
      </w:pPr>
    </w:p>
    <w:p w14:paraId="5AF4E2C2">
      <w:pPr>
        <w:pStyle w:val="11"/>
        <w:ind w:firstLine="240"/>
        <w:rPr>
          <w:rFonts w:hint="eastAsia" w:ascii="宋体" w:hAnsi="宋体" w:eastAsia="宋体" w:cs="宋体"/>
          <w:sz w:val="24"/>
        </w:rPr>
      </w:pPr>
    </w:p>
    <w:p w14:paraId="7FAC05F0">
      <w:pPr>
        <w:pStyle w:val="11"/>
        <w:ind w:firstLine="240"/>
        <w:rPr>
          <w:rFonts w:hint="eastAsia" w:ascii="宋体" w:hAnsi="宋体" w:eastAsia="宋体" w:cs="宋体"/>
          <w:sz w:val="24"/>
        </w:rPr>
      </w:pPr>
    </w:p>
    <w:p w14:paraId="056CC3C0">
      <w:pPr>
        <w:pStyle w:val="11"/>
        <w:ind w:firstLine="240"/>
        <w:rPr>
          <w:rFonts w:hint="eastAsia" w:ascii="宋体" w:hAnsi="宋体" w:eastAsia="宋体" w:cs="宋体"/>
          <w:sz w:val="24"/>
        </w:rPr>
      </w:pPr>
    </w:p>
    <w:p w14:paraId="389E3E18">
      <w:pPr>
        <w:pStyle w:val="11"/>
        <w:ind w:firstLine="240"/>
        <w:rPr>
          <w:rFonts w:hint="eastAsia" w:ascii="宋体" w:hAnsi="宋体" w:eastAsia="宋体" w:cs="宋体"/>
          <w:sz w:val="24"/>
        </w:rPr>
      </w:pPr>
    </w:p>
    <w:p w14:paraId="29C0F20A">
      <w:pPr>
        <w:pStyle w:val="11"/>
        <w:ind w:firstLine="240"/>
        <w:rPr>
          <w:rFonts w:hint="eastAsia" w:ascii="宋体" w:hAnsi="宋体" w:eastAsia="宋体" w:cs="宋体"/>
          <w:sz w:val="24"/>
        </w:rPr>
      </w:pPr>
    </w:p>
    <w:p w14:paraId="6A1242DF">
      <w:pPr>
        <w:pStyle w:val="11"/>
        <w:ind w:firstLine="240"/>
        <w:rPr>
          <w:rFonts w:hint="eastAsia" w:ascii="宋体" w:hAnsi="宋体" w:eastAsia="宋体" w:cs="宋体"/>
          <w:sz w:val="24"/>
        </w:rPr>
      </w:pPr>
    </w:p>
    <w:p w14:paraId="599C4BAA">
      <w:pPr>
        <w:pStyle w:val="11"/>
        <w:ind w:firstLine="240"/>
        <w:rPr>
          <w:rFonts w:hint="eastAsia" w:ascii="宋体" w:hAnsi="宋体" w:eastAsia="宋体" w:cs="宋体"/>
          <w:sz w:val="24"/>
        </w:rPr>
      </w:pPr>
    </w:p>
    <w:p w14:paraId="5C0F8CC0">
      <w:pPr>
        <w:pStyle w:val="11"/>
        <w:ind w:firstLine="240"/>
        <w:rPr>
          <w:rFonts w:hint="eastAsia" w:ascii="宋体" w:hAnsi="宋体" w:eastAsia="宋体" w:cs="宋体"/>
          <w:sz w:val="24"/>
        </w:rPr>
      </w:pPr>
    </w:p>
    <w:p w14:paraId="5B979357">
      <w:pPr>
        <w:pStyle w:val="11"/>
        <w:ind w:firstLine="240"/>
        <w:rPr>
          <w:rFonts w:hint="eastAsia" w:ascii="宋体" w:hAnsi="宋体" w:eastAsia="宋体" w:cs="宋体"/>
          <w:sz w:val="24"/>
        </w:rPr>
      </w:pPr>
    </w:p>
    <w:p w14:paraId="60FC5888">
      <w:pPr>
        <w:pStyle w:val="11"/>
        <w:ind w:firstLine="240"/>
        <w:rPr>
          <w:rFonts w:hint="eastAsia" w:ascii="宋体" w:hAnsi="宋体" w:eastAsia="宋体" w:cs="宋体"/>
          <w:sz w:val="24"/>
        </w:rPr>
      </w:pPr>
    </w:p>
    <w:p w14:paraId="4BDD30C6">
      <w:pPr>
        <w:pStyle w:val="11"/>
        <w:ind w:firstLine="240"/>
        <w:rPr>
          <w:rFonts w:hint="eastAsia" w:ascii="宋体" w:hAnsi="宋体" w:eastAsia="宋体" w:cs="宋体"/>
          <w:sz w:val="24"/>
        </w:rPr>
      </w:pPr>
    </w:p>
    <w:p w14:paraId="7FA4EDD3">
      <w:pPr>
        <w:pStyle w:val="11"/>
        <w:ind w:firstLine="240"/>
        <w:rPr>
          <w:rFonts w:hint="eastAsia" w:ascii="宋体" w:hAnsi="宋体" w:eastAsia="宋体" w:cs="宋体"/>
          <w:sz w:val="24"/>
        </w:rPr>
      </w:pPr>
    </w:p>
    <w:p w14:paraId="7544A5F2">
      <w:pPr>
        <w:pStyle w:val="11"/>
        <w:ind w:firstLine="240"/>
        <w:rPr>
          <w:rFonts w:hint="eastAsia" w:ascii="宋体" w:hAnsi="宋体" w:eastAsia="宋体" w:cs="宋体"/>
          <w:sz w:val="24"/>
        </w:rPr>
      </w:pPr>
    </w:p>
    <w:p w14:paraId="659F1D23">
      <w:pPr>
        <w:pStyle w:val="11"/>
        <w:ind w:firstLine="240"/>
        <w:rPr>
          <w:rFonts w:hint="eastAsia" w:ascii="宋体" w:hAnsi="宋体" w:eastAsia="宋体" w:cs="宋体"/>
          <w:sz w:val="24"/>
        </w:rPr>
      </w:pPr>
    </w:p>
    <w:p w14:paraId="242DBB08">
      <w:pPr>
        <w:pStyle w:val="11"/>
        <w:ind w:firstLine="240"/>
        <w:rPr>
          <w:rFonts w:hint="eastAsia" w:ascii="宋体" w:hAnsi="宋体" w:eastAsia="宋体" w:cs="宋体"/>
          <w:sz w:val="24"/>
        </w:rPr>
      </w:pPr>
    </w:p>
    <w:p w14:paraId="096CEA4A">
      <w:pPr>
        <w:pStyle w:val="11"/>
        <w:ind w:firstLine="240"/>
        <w:rPr>
          <w:rFonts w:hint="eastAsia" w:ascii="宋体" w:hAnsi="宋体" w:eastAsia="宋体" w:cs="宋体"/>
          <w:sz w:val="24"/>
        </w:rPr>
      </w:pPr>
    </w:p>
    <w:p w14:paraId="3264DE31">
      <w:pPr>
        <w:tabs>
          <w:tab w:val="left" w:pos="0"/>
          <w:tab w:val="left" w:pos="993"/>
          <w:tab w:val="left" w:pos="1134"/>
        </w:tabs>
        <w:ind w:firstLine="3600"/>
        <w:rPr>
          <w:rFonts w:hint="eastAsia" w:ascii="宋体" w:hAnsi="宋体" w:eastAsia="宋体" w:cs="宋体"/>
          <w:b/>
          <w:sz w:val="24"/>
        </w:rPr>
      </w:pPr>
    </w:p>
    <w:p w14:paraId="62ACD850">
      <w:pPr>
        <w:tabs>
          <w:tab w:val="left" w:pos="0"/>
          <w:tab w:val="left" w:pos="993"/>
          <w:tab w:val="left" w:pos="1134"/>
        </w:tabs>
        <w:ind w:firstLine="3600"/>
        <w:rPr>
          <w:rFonts w:hint="eastAsia" w:ascii="宋体" w:hAnsi="宋体" w:eastAsia="宋体" w:cs="宋体"/>
          <w:b/>
          <w:sz w:val="24"/>
        </w:rPr>
      </w:pPr>
    </w:p>
    <w:p w14:paraId="1BF35F17">
      <w:pPr>
        <w:tabs>
          <w:tab w:val="left" w:pos="0"/>
          <w:tab w:val="left" w:pos="993"/>
          <w:tab w:val="left" w:pos="1134"/>
        </w:tabs>
        <w:ind w:firstLine="3600"/>
        <w:rPr>
          <w:rFonts w:hint="eastAsia" w:ascii="宋体" w:hAnsi="宋体" w:eastAsia="宋体" w:cs="宋体"/>
          <w:b/>
          <w:sz w:val="24"/>
        </w:rPr>
      </w:pPr>
    </w:p>
    <w:p w14:paraId="6293A9A7">
      <w:pPr>
        <w:tabs>
          <w:tab w:val="left" w:pos="0"/>
          <w:tab w:val="left" w:pos="993"/>
          <w:tab w:val="left" w:pos="1134"/>
        </w:tabs>
        <w:ind w:firstLine="3600"/>
        <w:rPr>
          <w:rFonts w:hint="eastAsia" w:ascii="宋体" w:hAnsi="宋体" w:eastAsia="宋体" w:cs="宋体"/>
          <w:b/>
          <w:sz w:val="24"/>
        </w:rPr>
      </w:pPr>
    </w:p>
    <w:p w14:paraId="55E063A1">
      <w:pPr>
        <w:tabs>
          <w:tab w:val="left" w:pos="0"/>
          <w:tab w:val="left" w:pos="993"/>
          <w:tab w:val="left" w:pos="1134"/>
        </w:tabs>
        <w:ind w:firstLine="3600"/>
        <w:rPr>
          <w:rFonts w:hint="eastAsia" w:ascii="宋体" w:hAnsi="宋体" w:eastAsia="宋体" w:cs="宋体"/>
          <w:b/>
          <w:sz w:val="24"/>
        </w:rPr>
      </w:pPr>
      <w:r>
        <w:rPr>
          <w:rFonts w:ascii="宋体" w:hAnsi="宋体" w:eastAsia="宋体" w:cs="宋体"/>
          <w:b/>
          <w:sz w:val="24"/>
        </w:rPr>
        <w:t xml:space="preserve"> </w:t>
      </w:r>
    </w:p>
    <w:p w14:paraId="1C5AE9E9">
      <w:pPr>
        <w:jc w:val="center"/>
        <w:rPr>
          <w:rFonts w:hint="eastAsia" w:ascii="宋体" w:hAnsi="宋体" w:eastAsia="宋体" w:cs="宋体"/>
          <w:b/>
          <w:sz w:val="24"/>
        </w:rPr>
      </w:pPr>
      <w:r>
        <w:rPr>
          <w:rFonts w:ascii="宋体" w:hAnsi="宋体" w:eastAsia="宋体" w:cs="宋体"/>
          <w:b/>
          <w:sz w:val="24"/>
        </w:rPr>
        <w:t>第二章    供应商须知</w:t>
      </w:r>
    </w:p>
    <w:tbl>
      <w:tblPr>
        <w:tblStyle w:val="7"/>
        <w:tblW w:w="0" w:type="auto"/>
        <w:tblInd w:w="108" w:type="dxa"/>
        <w:tblLayout w:type="autofit"/>
        <w:tblCellMar>
          <w:top w:w="0" w:type="dxa"/>
          <w:left w:w="10" w:type="dxa"/>
          <w:bottom w:w="0" w:type="dxa"/>
          <w:right w:w="10" w:type="dxa"/>
        </w:tblCellMar>
      </w:tblPr>
      <w:tblGrid>
        <w:gridCol w:w="857"/>
        <w:gridCol w:w="1997"/>
        <w:gridCol w:w="6626"/>
      </w:tblGrid>
      <w:tr w14:paraId="49D818A7">
        <w:tblPrEx>
          <w:tblCellMar>
            <w:top w:w="0" w:type="dxa"/>
            <w:left w:w="10" w:type="dxa"/>
            <w:bottom w:w="0" w:type="dxa"/>
            <w:right w:w="10" w:type="dxa"/>
          </w:tblCellMar>
        </w:tblPrEx>
        <w:tc>
          <w:tcPr>
            <w:tcW w:w="9480"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C61FD">
            <w:pPr>
              <w:jc w:val="center"/>
              <w:rPr>
                <w:rFonts w:hint="eastAsia" w:ascii="宋体" w:hAnsi="宋体" w:eastAsia="宋体" w:cs="宋体"/>
              </w:rPr>
            </w:pPr>
            <w:r>
              <w:rPr>
                <w:rFonts w:ascii="宋体" w:hAnsi="宋体" w:eastAsia="宋体" w:cs="宋体"/>
                <w:sz w:val="24"/>
              </w:rPr>
              <w:t>供应商须知前附表</w:t>
            </w:r>
          </w:p>
        </w:tc>
      </w:tr>
      <w:tr w14:paraId="0C66A129">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68E2C">
            <w:pPr>
              <w:jc w:val="center"/>
              <w:rPr>
                <w:rFonts w:hint="eastAsia" w:ascii="宋体" w:hAnsi="宋体" w:eastAsia="宋体" w:cs="宋体"/>
              </w:rPr>
            </w:pPr>
            <w:r>
              <w:rPr>
                <w:rFonts w:ascii="宋体" w:hAnsi="宋体" w:eastAsia="宋体" w:cs="宋体"/>
                <w:sz w:val="24"/>
              </w:rPr>
              <w:t>序号</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8D6C0">
            <w:pPr>
              <w:jc w:val="center"/>
              <w:rPr>
                <w:rFonts w:hint="eastAsia" w:ascii="宋体" w:hAnsi="宋体" w:eastAsia="宋体" w:cs="宋体"/>
              </w:rPr>
            </w:pPr>
            <w:r>
              <w:rPr>
                <w:rFonts w:ascii="宋体" w:hAnsi="宋体" w:eastAsia="宋体" w:cs="宋体"/>
                <w:sz w:val="24"/>
              </w:rPr>
              <w:t>条款</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33009">
            <w:pPr>
              <w:rPr>
                <w:rFonts w:hint="eastAsia" w:ascii="宋体" w:hAnsi="宋体" w:eastAsia="宋体" w:cs="宋体"/>
              </w:rPr>
            </w:pPr>
            <w:r>
              <w:rPr>
                <w:rFonts w:ascii="宋体" w:hAnsi="宋体" w:eastAsia="宋体" w:cs="宋体"/>
                <w:sz w:val="24"/>
              </w:rPr>
              <w:t>内  容</w:t>
            </w:r>
          </w:p>
        </w:tc>
      </w:tr>
      <w:tr w14:paraId="4154C3F1">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415033">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E981B">
            <w:pPr>
              <w:jc w:val="center"/>
              <w:rPr>
                <w:rFonts w:hint="eastAsia" w:ascii="宋体" w:hAnsi="宋体" w:eastAsia="宋体" w:cs="宋体"/>
              </w:rPr>
            </w:pPr>
            <w:r>
              <w:rPr>
                <w:rFonts w:ascii="宋体" w:hAnsi="宋体" w:eastAsia="宋体" w:cs="宋体"/>
                <w:color w:val="000000"/>
                <w:sz w:val="24"/>
              </w:rPr>
              <w:t>项目概况</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E2D02">
            <w:pPr>
              <w:numPr>
                <w:ilvl w:val="0"/>
                <w:numId w:val="2"/>
              </w:numPr>
              <w:rPr>
                <w:rFonts w:hint="eastAsia" w:ascii="宋体" w:hAnsi="宋体" w:eastAsia="宋体" w:cs="宋体"/>
                <w:color w:val="000000"/>
                <w:sz w:val="24"/>
              </w:rPr>
            </w:pPr>
            <w:r>
              <w:rPr>
                <w:rFonts w:ascii="宋体" w:hAnsi="宋体" w:eastAsia="宋体" w:cs="宋体"/>
                <w:color w:val="000000"/>
                <w:sz w:val="24"/>
              </w:rPr>
              <w:t>项目名称：</w:t>
            </w:r>
            <w:r>
              <w:rPr>
                <w:rFonts w:hint="eastAsia" w:ascii="宋体" w:hAnsi="宋体" w:eastAsia="宋体" w:cs="宋体"/>
                <w:color w:val="000000"/>
                <w:sz w:val="24"/>
              </w:rPr>
              <w:t>河南省周口市中级人民法院法律文书集中文印与管控系统项目</w:t>
            </w:r>
          </w:p>
          <w:p w14:paraId="07E18078">
            <w:pPr>
              <w:rPr>
                <w:rFonts w:hint="eastAsia" w:ascii="宋体" w:hAnsi="宋体" w:eastAsia="宋体" w:cs="宋体"/>
                <w:sz w:val="24"/>
              </w:rPr>
            </w:pPr>
            <w:r>
              <w:rPr>
                <w:rFonts w:ascii="宋体" w:hAnsi="宋体" w:eastAsia="宋体" w:cs="宋体"/>
                <w:color w:val="000000"/>
                <w:sz w:val="24"/>
              </w:rPr>
              <w:t>2）采</w:t>
            </w:r>
            <w:r>
              <w:rPr>
                <w:rFonts w:ascii="宋体" w:hAnsi="宋体" w:eastAsia="宋体" w:cs="宋体"/>
                <w:sz w:val="24"/>
              </w:rPr>
              <w:t>购内容：</w:t>
            </w:r>
            <w:r>
              <w:rPr>
                <w:rFonts w:hint="eastAsia" w:ascii="宋体" w:hAnsi="宋体" w:eastAsia="宋体" w:cs="宋体"/>
                <w:sz w:val="24"/>
              </w:rPr>
              <w:t>法院对接一张网文书安全管控输出系统</w:t>
            </w:r>
          </w:p>
          <w:p w14:paraId="710A2DCB">
            <w:pPr>
              <w:rPr>
                <w:rFonts w:hint="eastAsia"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color w:val="000000"/>
                <w:sz w:val="24"/>
              </w:rPr>
              <w:t>河南省周口市中级人民法院</w:t>
            </w:r>
          </w:p>
          <w:p w14:paraId="2E8BB969">
            <w:pPr>
              <w:rPr>
                <w:rFonts w:hint="eastAsia" w:ascii="宋体" w:hAnsi="宋体" w:eastAsia="宋体" w:cs="宋体"/>
              </w:rPr>
            </w:pPr>
            <w:r>
              <w:rPr>
                <w:rFonts w:ascii="宋体" w:hAnsi="宋体" w:eastAsia="宋体" w:cs="宋体"/>
                <w:color w:val="000000"/>
                <w:sz w:val="24"/>
              </w:rPr>
              <w:t>4）采购代理机构：周口市公共资源交易中心政府采购中心</w:t>
            </w:r>
          </w:p>
        </w:tc>
      </w:tr>
      <w:tr w14:paraId="22AD359F">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DC35F">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D1703">
            <w:pPr>
              <w:ind w:left="-4" w:hanging="4"/>
              <w:jc w:val="center"/>
              <w:rPr>
                <w:rFonts w:hint="eastAsia" w:ascii="宋体" w:hAnsi="宋体" w:eastAsia="宋体" w:cs="宋体"/>
              </w:rPr>
            </w:pPr>
            <w:r>
              <w:rPr>
                <w:rFonts w:ascii="宋体" w:hAnsi="宋体" w:eastAsia="宋体" w:cs="宋体"/>
                <w:sz w:val="24"/>
              </w:rPr>
              <w:t>对供应商的资格要求</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89F89">
            <w:pPr>
              <w:ind w:left="-4" w:hanging="4"/>
              <w:rPr>
                <w:rFonts w:hint="eastAsia" w:ascii="宋体" w:hAnsi="宋体" w:eastAsia="宋体" w:cs="宋体"/>
              </w:rPr>
            </w:pPr>
            <w:r>
              <w:rPr>
                <w:rFonts w:ascii="宋体" w:hAnsi="宋体" w:eastAsia="宋体" w:cs="宋体"/>
                <w:sz w:val="24"/>
              </w:rPr>
              <w:t>见竞争性磋商邀请函</w:t>
            </w:r>
          </w:p>
        </w:tc>
      </w:tr>
      <w:tr w14:paraId="7B88EED1">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EC8FC">
            <w:pPr>
              <w:numPr>
                <w:ilvl w:val="0"/>
                <w:numId w:val="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15C8B">
            <w:pPr>
              <w:jc w:val="center"/>
              <w:rPr>
                <w:rFonts w:hint="eastAsia" w:ascii="宋体" w:hAnsi="宋体" w:eastAsia="宋体" w:cs="宋体"/>
              </w:rPr>
            </w:pPr>
            <w:r>
              <w:rPr>
                <w:rFonts w:ascii="宋体" w:hAnsi="宋体" w:eastAsia="宋体" w:cs="宋体"/>
                <w:sz w:val="24"/>
              </w:rPr>
              <w:t>报价费用</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7F0AD">
            <w:pPr>
              <w:rPr>
                <w:rFonts w:hint="eastAsia"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7AB49887">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EBD30">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ECBE9E">
            <w:pPr>
              <w:jc w:val="center"/>
              <w:rPr>
                <w:rFonts w:hint="eastAsia" w:ascii="宋体" w:hAnsi="宋体" w:eastAsia="宋体" w:cs="宋体"/>
              </w:rPr>
            </w:pPr>
            <w:r>
              <w:rPr>
                <w:rFonts w:ascii="宋体" w:hAnsi="宋体" w:eastAsia="宋体" w:cs="宋体"/>
                <w:sz w:val="24"/>
              </w:rPr>
              <w:t>响应文件语言</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9879D">
            <w:pPr>
              <w:rPr>
                <w:rFonts w:hint="eastAsia" w:ascii="宋体" w:hAnsi="宋体" w:eastAsia="宋体" w:cs="宋体"/>
              </w:rPr>
            </w:pPr>
            <w:r>
              <w:rPr>
                <w:rFonts w:ascii="宋体" w:hAnsi="宋体" w:eastAsia="宋体" w:cs="宋体"/>
                <w:sz w:val="24"/>
              </w:rPr>
              <w:t>中文</w:t>
            </w:r>
          </w:p>
        </w:tc>
      </w:tr>
      <w:tr w14:paraId="31128289">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C750A">
            <w:pPr>
              <w:numPr>
                <w:ilvl w:val="0"/>
                <w:numId w:val="6"/>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30687">
            <w:pPr>
              <w:jc w:val="center"/>
              <w:rPr>
                <w:rFonts w:hint="eastAsia" w:ascii="宋体" w:hAnsi="宋体" w:eastAsia="宋体" w:cs="宋体"/>
              </w:rPr>
            </w:pPr>
            <w:r>
              <w:rPr>
                <w:rFonts w:ascii="宋体" w:hAnsi="宋体" w:eastAsia="宋体" w:cs="宋体"/>
                <w:sz w:val="24"/>
              </w:rPr>
              <w:t>报价货币</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E59A9">
            <w:pPr>
              <w:rPr>
                <w:rFonts w:hint="eastAsia" w:ascii="宋体" w:hAnsi="宋体" w:eastAsia="宋体" w:cs="宋体"/>
              </w:rPr>
            </w:pPr>
            <w:r>
              <w:rPr>
                <w:rFonts w:ascii="宋体" w:hAnsi="宋体" w:eastAsia="宋体" w:cs="宋体"/>
                <w:sz w:val="24"/>
              </w:rPr>
              <w:t>人民币</w:t>
            </w:r>
          </w:p>
        </w:tc>
      </w:tr>
      <w:tr w14:paraId="42DA2329">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688F4">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0C18C">
            <w:pPr>
              <w:jc w:val="center"/>
              <w:rPr>
                <w:rFonts w:hint="eastAsia" w:ascii="宋体" w:hAnsi="宋体" w:eastAsia="宋体" w:cs="宋体"/>
              </w:rPr>
            </w:pPr>
            <w:r>
              <w:rPr>
                <w:rFonts w:ascii="宋体" w:hAnsi="宋体" w:eastAsia="宋体" w:cs="宋体"/>
                <w:sz w:val="24"/>
              </w:rPr>
              <w:t>报价范围及说明</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DE795">
            <w:pPr>
              <w:rPr>
                <w:rFonts w:hint="eastAsia"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582D338D">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83A241">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F46097">
            <w:pPr>
              <w:jc w:val="center"/>
              <w:rPr>
                <w:rFonts w:hint="eastAsia" w:ascii="宋体" w:hAnsi="宋体" w:eastAsia="宋体" w:cs="宋体"/>
              </w:rPr>
            </w:pPr>
            <w:r>
              <w:rPr>
                <w:rFonts w:ascii="宋体" w:hAnsi="宋体" w:eastAsia="宋体" w:cs="宋体"/>
                <w:sz w:val="24"/>
              </w:rPr>
              <w:t>响应文件有效期</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A7DE9">
            <w:pPr>
              <w:rPr>
                <w:rFonts w:hint="eastAsia" w:ascii="宋体" w:hAnsi="宋体" w:eastAsia="宋体" w:cs="宋体"/>
              </w:rPr>
            </w:pPr>
            <w:r>
              <w:rPr>
                <w:rFonts w:ascii="宋体" w:hAnsi="宋体" w:eastAsia="宋体" w:cs="宋体"/>
                <w:sz w:val="24"/>
              </w:rPr>
              <w:t>响应文件递交截止期后60日内有效</w:t>
            </w:r>
          </w:p>
        </w:tc>
      </w:tr>
      <w:tr w14:paraId="70E779D1">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F953E">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D5061">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15F72">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89EFECA">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94C38">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E05F0">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6C34B">
            <w:pPr>
              <w:tabs>
                <w:tab w:val="left" w:pos="8640"/>
              </w:tabs>
              <w:rPr>
                <w:rFonts w:hint="eastAsia" w:ascii="宋体" w:hAnsi="宋体" w:eastAsia="宋体" w:cs="宋体"/>
              </w:rPr>
            </w:pPr>
            <w:r>
              <w:rPr>
                <w:rFonts w:ascii="宋体" w:hAnsi="宋体" w:eastAsia="宋体" w:cs="宋体"/>
                <w:sz w:val="24"/>
              </w:rPr>
              <w:t>无</w:t>
            </w:r>
          </w:p>
        </w:tc>
      </w:tr>
      <w:tr w14:paraId="1E018DD7">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196D4">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23F7D8">
            <w:pPr>
              <w:jc w:val="center"/>
              <w:rPr>
                <w:rFonts w:hint="eastAsia" w:ascii="宋体" w:hAnsi="宋体" w:eastAsia="宋体" w:cs="宋体"/>
              </w:rPr>
            </w:pPr>
            <w:r>
              <w:rPr>
                <w:rFonts w:ascii="宋体" w:hAnsi="宋体" w:eastAsia="宋体" w:cs="宋体"/>
                <w:sz w:val="24"/>
              </w:rPr>
              <w:t>响应文件份数要求</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7CF1D">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03107478">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B2E2C">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72940">
            <w:pPr>
              <w:jc w:val="center"/>
              <w:rPr>
                <w:rFonts w:hint="eastAsia" w:ascii="宋体" w:hAnsi="宋体" w:eastAsia="宋体" w:cs="宋体"/>
              </w:rPr>
            </w:pPr>
            <w:r>
              <w:rPr>
                <w:rFonts w:ascii="宋体" w:hAnsi="宋体" w:eastAsia="宋体" w:cs="宋体"/>
                <w:sz w:val="24"/>
              </w:rPr>
              <w:t>响应文件装订和密封要求</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638DE">
            <w:pPr>
              <w:rPr>
                <w:rFonts w:hint="eastAsia" w:ascii="宋体" w:hAnsi="宋体" w:eastAsia="宋体" w:cs="宋体"/>
              </w:rPr>
            </w:pPr>
            <w:r>
              <w:rPr>
                <w:rFonts w:ascii="宋体" w:hAnsi="宋体" w:eastAsia="宋体" w:cs="宋体"/>
                <w:sz w:val="24"/>
              </w:rPr>
              <w:t>无</w:t>
            </w:r>
          </w:p>
        </w:tc>
      </w:tr>
      <w:tr w14:paraId="2C3B60C3">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0CE93">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1B2FA">
            <w:pPr>
              <w:jc w:val="center"/>
              <w:rPr>
                <w:rFonts w:hint="eastAsia" w:ascii="宋体" w:hAnsi="宋体" w:eastAsia="宋体" w:cs="宋体"/>
              </w:rPr>
            </w:pPr>
            <w:r>
              <w:rPr>
                <w:rFonts w:ascii="宋体" w:hAnsi="宋体" w:eastAsia="宋体" w:cs="宋体"/>
                <w:sz w:val="24"/>
              </w:rPr>
              <w:t>竞争性磋商文件的澄清</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BD591">
            <w:pPr>
              <w:rPr>
                <w:rFonts w:hint="eastAsia"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570D1715">
            <w:pPr>
              <w:rPr>
                <w:rFonts w:hint="eastAsia" w:ascii="宋体" w:hAnsi="宋体" w:eastAsia="宋体" w:cs="宋体"/>
              </w:rPr>
            </w:pPr>
          </w:p>
        </w:tc>
      </w:tr>
      <w:tr w14:paraId="15F8FD89">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BF466">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BEBE8">
            <w:pPr>
              <w:jc w:val="center"/>
              <w:rPr>
                <w:rFonts w:hint="eastAsia" w:ascii="宋体" w:hAnsi="宋体" w:eastAsia="宋体" w:cs="宋体"/>
              </w:rPr>
            </w:pPr>
            <w:r>
              <w:rPr>
                <w:rFonts w:ascii="宋体" w:hAnsi="宋体" w:eastAsia="宋体" w:cs="宋体"/>
                <w:sz w:val="24"/>
              </w:rPr>
              <w:t>响应文件递交截止时间</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6110D">
            <w:pPr>
              <w:rPr>
                <w:rFonts w:hint="eastAsia"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7F042F7E">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33422">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3BB24">
            <w:pPr>
              <w:jc w:val="center"/>
              <w:rPr>
                <w:rFonts w:hint="eastAsia" w:ascii="宋体" w:hAnsi="宋体" w:eastAsia="宋体" w:cs="宋体"/>
              </w:rPr>
            </w:pPr>
            <w:r>
              <w:rPr>
                <w:rFonts w:ascii="宋体" w:hAnsi="宋体" w:eastAsia="宋体" w:cs="宋体"/>
                <w:sz w:val="24"/>
              </w:rPr>
              <w:t>响应文件递交地点</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7F3628">
            <w:pPr>
              <w:rPr>
                <w:rFonts w:hint="eastAsia" w:ascii="宋体" w:hAnsi="宋体" w:eastAsia="宋体"/>
                <w:sz w:val="24"/>
              </w:rPr>
            </w:pPr>
            <w:r>
              <w:rPr>
                <w:rFonts w:hint="eastAsia" w:ascii="宋体" w:hAnsi="宋体"/>
                <w:sz w:val="24"/>
              </w:rPr>
              <w:t>周口市公共资源交易中心网</w:t>
            </w:r>
          </w:p>
          <w:p w14:paraId="164D93D2">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392C995C">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5E0D2E1D">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9EE324">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7CCB5A">
            <w:pPr>
              <w:jc w:val="center"/>
              <w:rPr>
                <w:rFonts w:hint="eastAsia" w:ascii="宋体" w:hAnsi="宋体" w:eastAsia="宋体" w:cs="宋体"/>
              </w:rPr>
            </w:pPr>
            <w:r>
              <w:rPr>
                <w:rFonts w:ascii="宋体" w:hAnsi="宋体" w:eastAsia="宋体" w:cs="宋体"/>
                <w:sz w:val="24"/>
              </w:rPr>
              <w:t>磋商时间</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1E50F">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6415685E">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EFB2F">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6FC16">
            <w:pPr>
              <w:jc w:val="center"/>
              <w:rPr>
                <w:rFonts w:hint="eastAsia" w:ascii="宋体" w:hAnsi="宋体" w:eastAsia="宋体" w:cs="宋体"/>
              </w:rPr>
            </w:pPr>
            <w:r>
              <w:rPr>
                <w:rFonts w:ascii="宋体" w:hAnsi="宋体" w:eastAsia="宋体" w:cs="宋体"/>
                <w:sz w:val="24"/>
              </w:rPr>
              <w:t>磋商程序和内容</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1B2CE">
            <w:pPr>
              <w:tabs>
                <w:tab w:val="left" w:pos="8640"/>
              </w:tabs>
              <w:rPr>
                <w:rFonts w:hint="eastAsia" w:ascii="宋体" w:hAnsi="宋体" w:eastAsia="宋体" w:cs="宋体"/>
              </w:rPr>
            </w:pPr>
            <w:r>
              <w:rPr>
                <w:rFonts w:ascii="宋体" w:hAnsi="宋体" w:eastAsia="宋体" w:cs="宋体"/>
                <w:sz w:val="24"/>
              </w:rPr>
              <w:t>详见磋商文件第二章</w:t>
            </w:r>
          </w:p>
        </w:tc>
      </w:tr>
      <w:tr w14:paraId="4C5D68FB">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1CEB1">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32F65">
            <w:pPr>
              <w:jc w:val="center"/>
              <w:rPr>
                <w:rFonts w:hint="eastAsia" w:ascii="宋体" w:hAnsi="宋体" w:eastAsia="宋体" w:cs="宋体"/>
              </w:rPr>
            </w:pPr>
            <w:r>
              <w:rPr>
                <w:rFonts w:ascii="宋体" w:hAnsi="宋体" w:eastAsia="宋体" w:cs="宋体"/>
                <w:sz w:val="24"/>
              </w:rPr>
              <w:t>授予合同</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E2063">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6AC55423">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13821">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326BF">
            <w:pPr>
              <w:ind w:firstLine="14"/>
              <w:jc w:val="center"/>
              <w:rPr>
                <w:rFonts w:hint="eastAsia" w:ascii="宋体" w:hAnsi="宋体" w:eastAsia="宋体" w:cs="宋体"/>
              </w:rPr>
            </w:pPr>
            <w:r>
              <w:rPr>
                <w:rFonts w:ascii="宋体" w:hAnsi="宋体" w:eastAsia="宋体" w:cs="宋体"/>
                <w:sz w:val="24"/>
              </w:rPr>
              <w:t>签订合同</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268A4">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1DDE9F70">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9A698">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8F401">
            <w:pPr>
              <w:ind w:firstLine="14"/>
              <w:jc w:val="center"/>
              <w:rPr>
                <w:rFonts w:hint="eastAsia" w:ascii="宋体" w:hAnsi="宋体" w:eastAsia="宋体" w:cs="宋体"/>
              </w:rPr>
            </w:pPr>
            <w:r>
              <w:rPr>
                <w:rFonts w:ascii="宋体" w:hAnsi="宋体" w:eastAsia="宋体" w:cs="宋体"/>
                <w:sz w:val="24"/>
              </w:rPr>
              <w:t>投标保证金</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59B96">
            <w:pPr>
              <w:tabs>
                <w:tab w:val="left" w:pos="8640"/>
              </w:tabs>
              <w:ind w:left="-2"/>
              <w:rPr>
                <w:rFonts w:hint="eastAsia" w:ascii="宋体" w:hAnsi="宋体" w:eastAsia="宋体" w:cs="宋体"/>
              </w:rPr>
            </w:pPr>
            <w:r>
              <w:rPr>
                <w:rFonts w:ascii="宋体" w:hAnsi="宋体" w:eastAsia="宋体" w:cs="宋体"/>
                <w:sz w:val="24"/>
              </w:rPr>
              <w:t>本项目不需要交纳投标保证金</w:t>
            </w:r>
          </w:p>
        </w:tc>
      </w:tr>
      <w:tr w14:paraId="4B43265E">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74C48">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6094C">
            <w:pPr>
              <w:jc w:val="center"/>
              <w:rPr>
                <w:rFonts w:hint="eastAsia" w:ascii="宋体" w:hAnsi="宋体" w:eastAsia="宋体" w:cs="宋体"/>
              </w:rPr>
            </w:pPr>
            <w:r>
              <w:rPr>
                <w:rFonts w:ascii="宋体" w:hAnsi="宋体" w:eastAsia="宋体" w:cs="宋体"/>
                <w:sz w:val="24"/>
              </w:rPr>
              <w:t>供货周期</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AF89B8">
            <w:pPr>
              <w:jc w:val="left"/>
              <w:rPr>
                <w:rFonts w:hint="eastAsia" w:ascii="宋体" w:hAnsi="宋体" w:eastAsia="宋体" w:cs="宋体"/>
              </w:rPr>
            </w:pPr>
            <w:r>
              <w:rPr>
                <w:rFonts w:ascii="宋体" w:hAnsi="宋体" w:eastAsia="宋体" w:cs="宋体"/>
                <w:sz w:val="24"/>
              </w:rPr>
              <w:t>合同签订后</w:t>
            </w:r>
            <w:r>
              <w:rPr>
                <w:rFonts w:hint="eastAsia" w:ascii="宋体" w:hAnsi="宋体" w:eastAsia="宋体" w:cs="宋体"/>
                <w:sz w:val="24"/>
              </w:rPr>
              <w:t>15</w:t>
            </w:r>
            <w:r>
              <w:rPr>
                <w:rFonts w:ascii="宋体" w:hAnsi="宋体" w:eastAsia="宋体" w:cs="宋体"/>
                <w:sz w:val="24"/>
              </w:rPr>
              <w:t>日历天</w:t>
            </w:r>
          </w:p>
        </w:tc>
      </w:tr>
      <w:tr w14:paraId="27AE3EED">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23CBC6">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D4CC8">
            <w:pPr>
              <w:ind w:firstLine="14"/>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付款方式</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79D68">
            <w:pPr>
              <w:tabs>
                <w:tab w:val="left" w:pos="8640"/>
              </w:tabs>
              <w:jc w:val="left"/>
              <w:rPr>
                <w:rFonts w:hint="eastAsia" w:ascii="宋体" w:hAnsi="宋体" w:cs="宋体"/>
                <w:color w:val="000000" w:themeColor="text1"/>
                <w14:textFill>
                  <w14:solidFill>
                    <w14:schemeClr w14:val="tx1"/>
                  </w14:solidFill>
                </w14:textFill>
              </w:rPr>
            </w:pPr>
            <w:r>
              <w:rPr>
                <w:rFonts w:ascii="宋体" w:hAnsi="宋体" w:eastAsia="宋体" w:cs="宋体"/>
                <w:sz w:val="24"/>
              </w:rPr>
              <w:t>付款方式：</w:t>
            </w:r>
            <w:r>
              <w:rPr>
                <w:rFonts w:hint="eastAsia" w:ascii="宋体" w:hAnsi="宋体" w:eastAsia="宋体" w:cs="宋体"/>
                <w:sz w:val="24"/>
              </w:rPr>
              <w:t>系统上线以及硬件设备调试安装完毕并验收合格后甲方一次性支付乙方费用。</w:t>
            </w:r>
          </w:p>
        </w:tc>
      </w:tr>
      <w:tr w14:paraId="5255F3D0">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B0E104">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53BE8">
            <w:pPr>
              <w:ind w:firstLine="14"/>
              <w:jc w:val="center"/>
              <w:rPr>
                <w:rFonts w:hint="eastAsia"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勘察现场</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80ADF">
            <w:pPr>
              <w:tabs>
                <w:tab w:val="left" w:pos="8640"/>
              </w:tabs>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不要求</w:t>
            </w:r>
          </w:p>
        </w:tc>
      </w:tr>
      <w:tr w14:paraId="1B490797">
        <w:tblPrEx>
          <w:tblCellMar>
            <w:top w:w="0" w:type="dxa"/>
            <w:left w:w="10" w:type="dxa"/>
            <w:bottom w:w="0" w:type="dxa"/>
            <w:right w:w="10" w:type="dxa"/>
          </w:tblCellMar>
        </w:tblPrEx>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7547E">
            <w:pPr>
              <w:numPr>
                <w:ilvl w:val="0"/>
                <w:numId w:val="2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23</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14F1F">
            <w:pPr>
              <w:spacing w:before="120" w:beforeLines="50"/>
              <w:ind w:firstLine="14" w:firstLineChars="6"/>
              <w:jc w:val="center"/>
              <w:rPr>
                <w:rFonts w:hint="eastAsia" w:ascii="宋体" w:hAnsi="宋体" w:eastAsia="宋体" w:cs="宋体"/>
                <w:color w:val="000000" w:themeColor="text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540F0">
            <w:pPr>
              <w:tabs>
                <w:tab w:val="left" w:pos="8640"/>
              </w:tabs>
              <w:jc w:val="left"/>
              <w:rPr>
                <w:rFonts w:hint="eastAsia" w:ascii="宋体" w:hAnsi="宋体" w:eastAsia="宋体" w:cs="宋体"/>
                <w:color w:val="000000" w:themeColor="text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r w14:paraId="560B05EB">
        <w:tblPrEx>
          <w:tblCellMar>
            <w:top w:w="0" w:type="dxa"/>
            <w:left w:w="10" w:type="dxa"/>
            <w:bottom w:w="0" w:type="dxa"/>
            <w:right w:w="10" w:type="dxa"/>
          </w:tblCellMar>
        </w:tblPrEx>
        <w:trPr>
          <w:trHeight w:val="494" w:hRule="atLeast"/>
        </w:trPr>
        <w:tc>
          <w:tcPr>
            <w:tcW w:w="85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4DB82">
            <w:pPr>
              <w:numPr>
                <w:ilvl w:val="0"/>
                <w:numId w:val="2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24</w:t>
            </w:r>
          </w:p>
        </w:tc>
        <w:tc>
          <w:tcPr>
            <w:tcW w:w="19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5F825">
            <w:pPr>
              <w:spacing w:before="120" w:beforeLines="50"/>
              <w:ind w:firstLine="14" w:firstLineChars="6"/>
              <w:jc w:val="center"/>
              <w:rPr>
                <w:rFonts w:hint="eastAsia" w:ascii="宋体" w:hAnsi="宋体" w:cs="宋体"/>
                <w:b/>
                <w:bCs/>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所属行业</w:t>
            </w:r>
          </w:p>
        </w:tc>
        <w:tc>
          <w:tcPr>
            <w:tcW w:w="6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bottom"/>
          </w:tcPr>
          <w:p w14:paraId="311D8F31">
            <w:pPr>
              <w:spacing w:line="720" w:lineRule="auto"/>
              <w:rPr>
                <w:rFonts w:hint="eastAsia" w:ascii="宋体" w:hAnsi="宋体" w:cs="宋体"/>
                <w:b/>
                <w:bCs/>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软件和工业</w:t>
            </w:r>
          </w:p>
        </w:tc>
      </w:tr>
    </w:tbl>
    <w:p w14:paraId="7FEEEE45">
      <w:pPr>
        <w:spacing w:line="720" w:lineRule="auto"/>
        <w:jc w:val="center"/>
        <w:rPr>
          <w:rFonts w:hint="eastAsia" w:ascii="宋体" w:hAnsi="宋体" w:eastAsia="宋体" w:cs="宋体"/>
          <w:b/>
          <w:sz w:val="24"/>
        </w:rPr>
      </w:pPr>
    </w:p>
    <w:p w14:paraId="0C37CE79">
      <w:pPr>
        <w:spacing w:line="720" w:lineRule="auto"/>
        <w:jc w:val="center"/>
        <w:rPr>
          <w:rFonts w:hint="eastAsia" w:ascii="宋体" w:hAnsi="宋体" w:eastAsia="宋体" w:cs="宋体"/>
          <w:b/>
          <w:sz w:val="24"/>
        </w:rPr>
      </w:pPr>
    </w:p>
    <w:p w14:paraId="53F89FBE">
      <w:pPr>
        <w:spacing w:line="720" w:lineRule="auto"/>
        <w:jc w:val="center"/>
        <w:rPr>
          <w:rFonts w:hint="eastAsia" w:ascii="宋体" w:hAnsi="宋体" w:eastAsia="宋体" w:cs="宋体"/>
          <w:b/>
          <w:sz w:val="24"/>
        </w:rPr>
      </w:pPr>
    </w:p>
    <w:p w14:paraId="0415272D">
      <w:pPr>
        <w:spacing w:line="720" w:lineRule="auto"/>
        <w:rPr>
          <w:rFonts w:hint="eastAsia" w:ascii="宋体" w:hAnsi="宋体" w:eastAsia="宋体" w:cs="宋体"/>
          <w:b/>
          <w:sz w:val="24"/>
        </w:rPr>
      </w:pPr>
    </w:p>
    <w:p w14:paraId="3A8C9315">
      <w:pPr>
        <w:spacing w:line="720" w:lineRule="auto"/>
        <w:rPr>
          <w:rFonts w:hint="eastAsia" w:ascii="宋体" w:hAnsi="宋体" w:eastAsia="宋体" w:cs="宋体"/>
          <w:b/>
          <w:sz w:val="24"/>
        </w:rPr>
      </w:pPr>
    </w:p>
    <w:p w14:paraId="3DF36D23">
      <w:pPr>
        <w:spacing w:line="720" w:lineRule="auto"/>
        <w:rPr>
          <w:rFonts w:hint="eastAsia" w:ascii="宋体" w:hAnsi="宋体" w:eastAsia="宋体" w:cs="宋体"/>
          <w:b/>
          <w:sz w:val="24"/>
        </w:rPr>
      </w:pPr>
    </w:p>
    <w:p w14:paraId="3EAEAFC2">
      <w:pPr>
        <w:spacing w:line="720" w:lineRule="auto"/>
        <w:rPr>
          <w:rFonts w:hint="eastAsia" w:ascii="宋体" w:hAnsi="宋体" w:eastAsia="宋体" w:cs="宋体"/>
          <w:b/>
          <w:sz w:val="24"/>
        </w:rPr>
      </w:pPr>
    </w:p>
    <w:p w14:paraId="4E99695C">
      <w:pPr>
        <w:spacing w:line="720" w:lineRule="auto"/>
        <w:jc w:val="center"/>
        <w:rPr>
          <w:rFonts w:hint="eastAsia" w:ascii="宋体" w:hAnsi="宋体" w:eastAsia="宋体" w:cs="宋体"/>
          <w:b/>
          <w:sz w:val="24"/>
        </w:rPr>
      </w:pPr>
      <w:r>
        <w:rPr>
          <w:rFonts w:ascii="宋体" w:hAnsi="宋体" w:eastAsia="宋体" w:cs="宋体"/>
          <w:b/>
          <w:sz w:val="24"/>
        </w:rPr>
        <w:t>一、总则</w:t>
      </w:r>
    </w:p>
    <w:p w14:paraId="6E6BDDFD">
      <w:pPr>
        <w:spacing w:line="560" w:lineRule="auto"/>
        <w:ind w:firstLine="482"/>
        <w:rPr>
          <w:rFonts w:hint="eastAsia" w:ascii="宋体" w:hAnsi="宋体" w:eastAsia="宋体" w:cs="宋体"/>
          <w:sz w:val="24"/>
        </w:rPr>
      </w:pPr>
      <w:r>
        <w:rPr>
          <w:rFonts w:ascii="宋体" w:hAnsi="宋体" w:eastAsia="宋体" w:cs="宋体"/>
          <w:b/>
          <w:sz w:val="24"/>
        </w:rPr>
        <w:t>1．适用范围</w:t>
      </w:r>
    </w:p>
    <w:p w14:paraId="3B301E82">
      <w:pPr>
        <w:spacing w:line="560" w:lineRule="auto"/>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400F34C6">
      <w:pPr>
        <w:spacing w:line="560" w:lineRule="auto"/>
        <w:ind w:firstLine="482"/>
        <w:rPr>
          <w:rFonts w:hint="eastAsia" w:ascii="宋体" w:hAnsi="宋体" w:eastAsia="宋体" w:cs="宋体"/>
          <w:b/>
          <w:sz w:val="24"/>
        </w:rPr>
      </w:pPr>
      <w:r>
        <w:rPr>
          <w:rFonts w:ascii="宋体" w:hAnsi="宋体" w:eastAsia="宋体" w:cs="宋体"/>
          <w:b/>
          <w:sz w:val="24"/>
        </w:rPr>
        <w:t>2．定义</w:t>
      </w:r>
    </w:p>
    <w:p w14:paraId="226857B7">
      <w:pPr>
        <w:spacing w:line="560" w:lineRule="auto"/>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17F9BB69">
      <w:pPr>
        <w:tabs>
          <w:tab w:val="left" w:pos="0"/>
        </w:tabs>
        <w:spacing w:line="560" w:lineRule="auto"/>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eastAsia="宋体" w:cs="宋体"/>
          <w:sz w:val="24"/>
        </w:rPr>
        <w:t>周口市中级人民法院</w:t>
      </w:r>
    </w:p>
    <w:p w14:paraId="629759E6">
      <w:pPr>
        <w:spacing w:line="560" w:lineRule="auto"/>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6360B394">
      <w:pPr>
        <w:spacing w:line="560" w:lineRule="auto"/>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0FD62B9B">
      <w:pPr>
        <w:spacing w:line="560" w:lineRule="auto"/>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26538FEF">
      <w:pPr>
        <w:spacing w:line="560" w:lineRule="auto"/>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EC58742">
      <w:pPr>
        <w:spacing w:line="560" w:lineRule="auto"/>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2AE2DB1A">
      <w:pPr>
        <w:spacing w:line="560" w:lineRule="auto"/>
        <w:ind w:firstLine="480"/>
        <w:rPr>
          <w:rFonts w:hint="eastAsia" w:ascii="宋体" w:hAnsi="宋体" w:eastAsia="宋体" w:cs="宋体"/>
          <w:sz w:val="24"/>
        </w:rPr>
      </w:pPr>
      <w:r>
        <w:rPr>
          <w:rFonts w:ascii="宋体" w:hAnsi="宋体" w:eastAsia="宋体" w:cs="宋体"/>
          <w:sz w:val="24"/>
        </w:rPr>
        <w:t>2.8“不具备良好的商业信誉”是指：</w:t>
      </w:r>
    </w:p>
    <w:p w14:paraId="5BFC2C1E">
      <w:pPr>
        <w:spacing w:line="560" w:lineRule="auto"/>
        <w:ind w:firstLine="480"/>
        <w:rPr>
          <w:rFonts w:hint="eastAsia" w:ascii="宋体" w:hAnsi="宋体" w:eastAsia="宋体" w:cs="宋体"/>
          <w:sz w:val="24"/>
        </w:rPr>
      </w:pPr>
      <w:r>
        <w:rPr>
          <w:rFonts w:ascii="宋体" w:hAnsi="宋体" w:eastAsia="宋体" w:cs="宋体"/>
          <w:sz w:val="24"/>
        </w:rPr>
        <w:t>（1）有重大违法记录的（满三年的除外）；</w:t>
      </w:r>
    </w:p>
    <w:p w14:paraId="74355329">
      <w:pPr>
        <w:spacing w:line="560" w:lineRule="auto"/>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3CC44B0C">
      <w:pPr>
        <w:spacing w:line="560" w:lineRule="auto"/>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517FEEA3">
      <w:pPr>
        <w:spacing w:line="560" w:lineRule="auto"/>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33F2D6E8">
      <w:pPr>
        <w:spacing w:line="560" w:lineRule="auto"/>
        <w:ind w:firstLine="480"/>
        <w:rPr>
          <w:rFonts w:hint="eastAsia" w:ascii="宋体" w:hAnsi="宋体" w:eastAsia="宋体" w:cs="宋体"/>
          <w:sz w:val="24"/>
        </w:rPr>
      </w:pPr>
      <w:r>
        <w:rPr>
          <w:rFonts w:ascii="宋体" w:hAnsi="宋体" w:eastAsia="宋体" w:cs="宋体"/>
          <w:sz w:val="24"/>
        </w:rPr>
        <w:t>（5）法律法规规定的其他情形。</w:t>
      </w:r>
    </w:p>
    <w:p w14:paraId="062B4725">
      <w:pPr>
        <w:spacing w:line="560" w:lineRule="auto"/>
        <w:ind w:firstLine="482"/>
        <w:rPr>
          <w:rFonts w:hint="eastAsia" w:ascii="宋体" w:hAnsi="宋体" w:eastAsia="宋体" w:cs="宋体"/>
          <w:b/>
          <w:sz w:val="24"/>
        </w:rPr>
      </w:pPr>
      <w:r>
        <w:rPr>
          <w:rFonts w:ascii="宋体" w:hAnsi="宋体" w:eastAsia="宋体" w:cs="宋体"/>
          <w:b/>
          <w:sz w:val="24"/>
        </w:rPr>
        <w:t>3.采购预算</w:t>
      </w:r>
    </w:p>
    <w:p w14:paraId="45550725">
      <w:pPr>
        <w:spacing w:line="560" w:lineRule="auto"/>
        <w:ind w:firstLine="480"/>
        <w:rPr>
          <w:rFonts w:hint="eastAsia" w:ascii="宋体" w:hAnsi="宋体" w:eastAsia="宋体" w:cs="宋体"/>
          <w:sz w:val="24"/>
        </w:rPr>
      </w:pPr>
      <w:r>
        <w:rPr>
          <w:rFonts w:ascii="宋体" w:hAnsi="宋体" w:eastAsia="宋体" w:cs="宋体"/>
          <w:sz w:val="24"/>
        </w:rPr>
        <w:t>3.1本次采购预算：见公告。</w:t>
      </w:r>
    </w:p>
    <w:p w14:paraId="69FFF2D3">
      <w:pPr>
        <w:spacing w:line="560" w:lineRule="auto"/>
        <w:ind w:firstLine="482"/>
        <w:rPr>
          <w:rFonts w:hint="eastAsia" w:ascii="宋体" w:hAnsi="宋体" w:eastAsia="宋体" w:cs="宋体"/>
          <w:b/>
          <w:sz w:val="24"/>
        </w:rPr>
      </w:pPr>
      <w:r>
        <w:rPr>
          <w:rFonts w:ascii="宋体" w:hAnsi="宋体" w:eastAsia="宋体" w:cs="宋体"/>
          <w:b/>
          <w:sz w:val="24"/>
        </w:rPr>
        <w:t>4.合格的供应商</w:t>
      </w:r>
    </w:p>
    <w:p w14:paraId="1B13876F">
      <w:pPr>
        <w:spacing w:line="560" w:lineRule="auto"/>
        <w:ind w:firstLine="480"/>
        <w:rPr>
          <w:rFonts w:hint="eastAsia"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573F6DB0">
      <w:pPr>
        <w:spacing w:line="360" w:lineRule="auto"/>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375FD3E7">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4.1.3 政府采购供应商诚信承诺书；</w:t>
      </w:r>
    </w:p>
    <w:p w14:paraId="72510C06">
      <w:pPr>
        <w:spacing w:after="120" w:line="360" w:lineRule="auto"/>
        <w:ind w:firstLine="480"/>
        <w:jc w:val="left"/>
        <w:rPr>
          <w:rFonts w:hint="eastAsia" w:ascii="宋体" w:hAnsi="宋体" w:eastAsia="宋体" w:cs="宋体"/>
          <w:color w:val="000000"/>
          <w:sz w:val="24"/>
        </w:rPr>
      </w:pPr>
      <w:r>
        <w:rPr>
          <w:rFonts w:ascii="宋体" w:hAnsi="宋体" w:eastAsia="宋体" w:cs="宋体"/>
          <w:color w:val="000000"/>
          <w:sz w:val="24"/>
        </w:rPr>
        <w:t>4.1.4 供应商自觉抵制政府采购领域商业贿赂行为承诺书；</w:t>
      </w:r>
    </w:p>
    <w:p w14:paraId="2A472A7B">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4.2 供应商需提供售后服务体系与承诺。</w:t>
      </w:r>
    </w:p>
    <w:p w14:paraId="07358488">
      <w:pPr>
        <w:spacing w:after="120" w:line="360" w:lineRule="auto"/>
        <w:ind w:firstLine="480"/>
        <w:jc w:val="left"/>
        <w:rPr>
          <w:rFonts w:hint="eastAsia"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2B2A12B3">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081C26D6">
      <w:pPr>
        <w:spacing w:line="360" w:lineRule="auto"/>
        <w:ind w:firstLine="480"/>
        <w:rPr>
          <w:rFonts w:hint="eastAsia"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3B0A8FFF">
      <w:pPr>
        <w:spacing w:line="360" w:lineRule="auto"/>
        <w:rPr>
          <w:rFonts w:hint="eastAsia" w:ascii="宋体" w:hAnsi="宋体" w:eastAsia="宋体" w:cs="宋体"/>
          <w:sz w:val="24"/>
        </w:rPr>
      </w:pPr>
      <w:r>
        <w:rPr>
          <w:rFonts w:ascii="宋体" w:hAnsi="宋体" w:eastAsia="宋体" w:cs="宋体"/>
          <w:sz w:val="24"/>
        </w:rPr>
        <w:t xml:space="preserve">   4.6 （是否要求现场进行实地勘查）为避免供应商盲目投标，确保项目顺利实施，请合格的供</w:t>
      </w:r>
      <w:r>
        <w:rPr>
          <w:rFonts w:ascii="宋体" w:hAnsi="宋体" w:eastAsia="宋体" w:cs="宋体"/>
          <w:color w:val="000000" w:themeColor="text1"/>
          <w:sz w:val="24"/>
          <w14:textFill>
            <w14:solidFill>
              <w14:schemeClr w14:val="tx1"/>
            </w14:solidFill>
          </w14:textFill>
        </w:rPr>
        <w:t>应商</w:t>
      </w:r>
      <w:r>
        <w:rPr>
          <w:rFonts w:hint="eastAsia" w:ascii="宋体" w:hAnsi="宋体" w:eastAsia="宋体" w:cs="宋体"/>
          <w:color w:val="000000" w:themeColor="text1"/>
          <w:sz w:val="24"/>
          <w14:textFill>
            <w14:solidFill>
              <w14:schemeClr w14:val="tx1"/>
            </w14:solidFill>
          </w14:textFill>
        </w:rPr>
        <w:t>在下载采购文件</w:t>
      </w:r>
      <w:r>
        <w:rPr>
          <w:rFonts w:ascii="宋体" w:hAnsi="宋体" w:eastAsia="宋体" w:cs="宋体"/>
          <w:color w:val="000000" w:themeColor="text1"/>
          <w:sz w:val="24"/>
          <w14:textFill>
            <w14:solidFill>
              <w14:schemeClr w14:val="tx1"/>
            </w14:solidFill>
          </w14:textFill>
        </w:rPr>
        <w:t>截止后的</w:t>
      </w:r>
      <w:r>
        <w:rPr>
          <w:rFonts w:hint="eastAsia" w:ascii="宋体" w:hAnsi="宋体" w:eastAsia="宋体" w:cs="宋体"/>
          <w:color w:val="000000" w:themeColor="text1"/>
          <w:sz w:val="24"/>
          <w14:textFill>
            <w14:solidFill>
              <w14:schemeClr w14:val="tx1"/>
            </w14:solidFill>
          </w14:textFill>
        </w:rPr>
        <w:t>第</w:t>
      </w:r>
      <w:r>
        <w:rPr>
          <w:rFonts w:ascii="宋体" w:hAnsi="宋体" w:eastAsia="宋体" w:cs="宋体"/>
          <w:color w:val="000000" w:themeColor="text1"/>
          <w:sz w:val="24"/>
          <w14:textFill>
            <w14:solidFill>
              <w14:schemeClr w14:val="tx1"/>
            </w14:solidFill>
          </w14:textFill>
        </w:rPr>
        <w:t>一个</w:t>
      </w:r>
      <w:r>
        <w:rPr>
          <w:rFonts w:ascii="宋体" w:hAnsi="宋体" w:eastAsia="宋体" w:cs="宋体"/>
          <w:sz w:val="24"/>
        </w:rPr>
        <w:t>工作日内及时到现场进行实地勘查，勘查现场由供应商自行与采购人联系。 经采购单位证实供应商确实已到现场勘查，供应商将证明原件放在投标磋商响应文件中（电子标为原件扫描件），否则视为无效投标。</w:t>
      </w:r>
    </w:p>
    <w:p w14:paraId="1F430294">
      <w:pPr>
        <w:spacing w:line="560" w:lineRule="auto"/>
        <w:ind w:firstLine="480"/>
        <w:rPr>
          <w:rFonts w:hint="eastAsia"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p>
    <w:p w14:paraId="68C6B28B">
      <w:pPr>
        <w:spacing w:line="560" w:lineRule="auto"/>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29BC62FA">
      <w:pPr>
        <w:spacing w:line="560" w:lineRule="auto"/>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3B2DDA8D">
      <w:pPr>
        <w:spacing w:line="560" w:lineRule="auto"/>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92622DF">
      <w:pPr>
        <w:spacing w:line="560" w:lineRule="auto"/>
        <w:ind w:firstLine="480"/>
        <w:rPr>
          <w:rFonts w:hint="eastAsia" w:ascii="宋体" w:hAnsi="宋体" w:eastAsia="宋体" w:cs="宋体"/>
          <w:sz w:val="24"/>
        </w:rPr>
      </w:pPr>
      <w:r>
        <w:rPr>
          <w:rFonts w:ascii="宋体" w:hAnsi="宋体" w:eastAsia="宋体" w:cs="宋体"/>
          <w:sz w:val="24"/>
        </w:rPr>
        <w:t>5.3本磋商文件由采购人负责解释。</w:t>
      </w:r>
    </w:p>
    <w:p w14:paraId="7714A212">
      <w:pPr>
        <w:tabs>
          <w:tab w:val="left" w:pos="0"/>
          <w:tab w:val="left" w:pos="993"/>
          <w:tab w:val="left" w:pos="1134"/>
        </w:tabs>
        <w:ind w:firstLine="480"/>
        <w:rPr>
          <w:rFonts w:hint="eastAsia" w:ascii="宋体" w:hAnsi="宋体" w:eastAsia="宋体" w:cs="宋体"/>
          <w:sz w:val="24"/>
        </w:rPr>
      </w:pPr>
    </w:p>
    <w:p w14:paraId="6D9A7D4E">
      <w:pPr>
        <w:spacing w:line="720" w:lineRule="auto"/>
        <w:jc w:val="center"/>
        <w:rPr>
          <w:rFonts w:hint="eastAsia" w:ascii="宋体" w:hAnsi="宋体" w:eastAsia="宋体" w:cs="宋体"/>
          <w:b/>
          <w:sz w:val="24"/>
        </w:rPr>
      </w:pPr>
      <w:r>
        <w:rPr>
          <w:rFonts w:ascii="宋体" w:hAnsi="宋体" w:eastAsia="宋体" w:cs="宋体"/>
          <w:b/>
          <w:sz w:val="24"/>
        </w:rPr>
        <w:t>二、竞争性磋商文件</w:t>
      </w:r>
    </w:p>
    <w:p w14:paraId="5AC60169">
      <w:pPr>
        <w:tabs>
          <w:tab w:val="left" w:pos="632"/>
          <w:tab w:val="left" w:pos="790"/>
        </w:tabs>
        <w:spacing w:line="560" w:lineRule="auto"/>
        <w:ind w:firstLine="482"/>
        <w:rPr>
          <w:rFonts w:hint="eastAsia" w:ascii="宋体" w:hAnsi="宋体" w:eastAsia="宋体" w:cs="宋体"/>
          <w:b/>
          <w:sz w:val="24"/>
        </w:rPr>
      </w:pPr>
      <w:r>
        <w:rPr>
          <w:rFonts w:ascii="宋体" w:hAnsi="宋体" w:eastAsia="宋体" w:cs="宋体"/>
          <w:b/>
          <w:sz w:val="24"/>
        </w:rPr>
        <w:t>6．竞争性磋商文件的组成</w:t>
      </w:r>
    </w:p>
    <w:p w14:paraId="7930FE85">
      <w:pPr>
        <w:spacing w:line="560" w:lineRule="auto"/>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67A12B4D">
      <w:pPr>
        <w:spacing w:line="560" w:lineRule="auto"/>
        <w:ind w:firstLine="480"/>
        <w:rPr>
          <w:rFonts w:hint="eastAsia" w:ascii="宋体" w:hAnsi="宋体" w:eastAsia="宋体" w:cs="宋体"/>
          <w:sz w:val="24"/>
        </w:rPr>
      </w:pPr>
      <w:r>
        <w:rPr>
          <w:rFonts w:ascii="宋体" w:hAnsi="宋体" w:eastAsia="宋体" w:cs="宋体"/>
          <w:sz w:val="24"/>
        </w:rPr>
        <w:t>（1）竞争性磋商邀请函；</w:t>
      </w:r>
    </w:p>
    <w:p w14:paraId="2D0713E6">
      <w:pPr>
        <w:spacing w:line="560" w:lineRule="auto"/>
        <w:ind w:firstLine="480"/>
        <w:rPr>
          <w:rFonts w:hint="eastAsia" w:ascii="宋体" w:hAnsi="宋体" w:eastAsia="宋体" w:cs="宋体"/>
          <w:sz w:val="24"/>
        </w:rPr>
      </w:pPr>
      <w:r>
        <w:rPr>
          <w:rFonts w:ascii="宋体" w:hAnsi="宋体" w:eastAsia="宋体" w:cs="宋体"/>
          <w:sz w:val="24"/>
        </w:rPr>
        <w:t>（2）供应商须知；</w:t>
      </w:r>
    </w:p>
    <w:p w14:paraId="039319C1">
      <w:pPr>
        <w:spacing w:line="560" w:lineRule="auto"/>
        <w:ind w:firstLine="480"/>
        <w:rPr>
          <w:rFonts w:hint="eastAsia" w:ascii="宋体" w:hAnsi="宋体" w:eastAsia="宋体" w:cs="宋体"/>
          <w:sz w:val="24"/>
        </w:rPr>
      </w:pPr>
      <w:r>
        <w:rPr>
          <w:rFonts w:ascii="宋体" w:hAnsi="宋体" w:eastAsia="宋体" w:cs="宋体"/>
          <w:sz w:val="24"/>
        </w:rPr>
        <w:t>（3）采购需求；</w:t>
      </w:r>
    </w:p>
    <w:p w14:paraId="3D4FA142">
      <w:pPr>
        <w:spacing w:line="560" w:lineRule="auto"/>
        <w:ind w:firstLine="480"/>
        <w:rPr>
          <w:rFonts w:hint="eastAsia" w:ascii="宋体" w:hAnsi="宋体" w:eastAsia="宋体" w:cs="宋体"/>
          <w:sz w:val="24"/>
        </w:rPr>
      </w:pPr>
      <w:r>
        <w:rPr>
          <w:rFonts w:ascii="宋体" w:hAnsi="宋体" w:eastAsia="宋体" w:cs="宋体"/>
          <w:sz w:val="24"/>
        </w:rPr>
        <w:t>（4）响应性文件内容及格式；</w:t>
      </w:r>
    </w:p>
    <w:p w14:paraId="32EA37E5">
      <w:pPr>
        <w:spacing w:line="560" w:lineRule="auto"/>
        <w:ind w:firstLine="480"/>
        <w:rPr>
          <w:rFonts w:hint="eastAsia" w:ascii="宋体" w:hAnsi="宋体" w:eastAsia="宋体" w:cs="宋体"/>
          <w:sz w:val="24"/>
        </w:rPr>
      </w:pPr>
      <w:r>
        <w:rPr>
          <w:rFonts w:ascii="宋体" w:hAnsi="宋体" w:eastAsia="宋体" w:cs="宋体"/>
          <w:sz w:val="24"/>
        </w:rPr>
        <w:t>（5）合同主要条款。</w:t>
      </w:r>
    </w:p>
    <w:p w14:paraId="5E6F1AA4">
      <w:pPr>
        <w:spacing w:line="560" w:lineRule="auto"/>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75DE63C">
      <w:pPr>
        <w:spacing w:line="560" w:lineRule="auto"/>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185671C7">
      <w:pPr>
        <w:spacing w:line="560" w:lineRule="auto"/>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579AF0">
      <w:pPr>
        <w:spacing w:line="560" w:lineRule="auto"/>
        <w:ind w:firstLine="482"/>
        <w:rPr>
          <w:rFonts w:hint="eastAsia" w:ascii="宋体" w:hAnsi="宋体" w:eastAsia="宋体" w:cs="宋体"/>
          <w:b/>
          <w:sz w:val="24"/>
        </w:rPr>
      </w:pPr>
      <w:r>
        <w:rPr>
          <w:rFonts w:ascii="宋体" w:hAnsi="宋体" w:eastAsia="宋体" w:cs="宋体"/>
          <w:b/>
          <w:sz w:val="24"/>
        </w:rPr>
        <w:t>7.竞争性磋商文件的澄清与修改</w:t>
      </w:r>
    </w:p>
    <w:p w14:paraId="06DFB325">
      <w:pPr>
        <w:spacing w:line="560" w:lineRule="auto"/>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E850A2">
      <w:pPr>
        <w:spacing w:line="720" w:lineRule="auto"/>
        <w:jc w:val="center"/>
        <w:rPr>
          <w:rFonts w:hint="eastAsia" w:ascii="宋体" w:hAnsi="宋体" w:eastAsia="宋体" w:cs="宋体"/>
          <w:b/>
          <w:sz w:val="24"/>
        </w:rPr>
      </w:pPr>
      <w:r>
        <w:rPr>
          <w:rFonts w:ascii="宋体" w:hAnsi="宋体" w:eastAsia="宋体" w:cs="宋体"/>
          <w:b/>
          <w:sz w:val="24"/>
        </w:rPr>
        <w:t>三、响应性文件的编制</w:t>
      </w:r>
    </w:p>
    <w:p w14:paraId="416A278D">
      <w:pPr>
        <w:spacing w:line="560" w:lineRule="auto"/>
        <w:ind w:firstLine="482"/>
        <w:rPr>
          <w:rFonts w:hint="eastAsia" w:ascii="宋体" w:hAnsi="宋体" w:eastAsia="宋体" w:cs="宋体"/>
          <w:b/>
          <w:sz w:val="24"/>
        </w:rPr>
      </w:pPr>
      <w:r>
        <w:rPr>
          <w:rFonts w:ascii="宋体" w:hAnsi="宋体" w:eastAsia="宋体" w:cs="宋体"/>
          <w:b/>
          <w:sz w:val="24"/>
        </w:rPr>
        <w:t>8.要求</w:t>
      </w:r>
    </w:p>
    <w:p w14:paraId="207C17C1">
      <w:pPr>
        <w:spacing w:line="560" w:lineRule="auto"/>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3A7FE2F">
      <w:pPr>
        <w:spacing w:line="560" w:lineRule="auto"/>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6ECF3E51">
      <w:pPr>
        <w:spacing w:line="560" w:lineRule="auto"/>
        <w:ind w:firstLine="480"/>
        <w:rPr>
          <w:rFonts w:hint="eastAsia"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1F96A330">
      <w:pPr>
        <w:spacing w:line="560" w:lineRule="auto"/>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70FF225B">
      <w:pPr>
        <w:spacing w:line="560" w:lineRule="auto"/>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06D5E690">
      <w:pPr>
        <w:spacing w:line="560" w:lineRule="auto"/>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56FACC32">
      <w:pPr>
        <w:spacing w:line="560" w:lineRule="auto"/>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6E78889B">
      <w:pPr>
        <w:spacing w:line="560" w:lineRule="auto"/>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211D9879">
      <w:pPr>
        <w:spacing w:line="560" w:lineRule="auto"/>
        <w:ind w:firstLine="482"/>
        <w:rPr>
          <w:rFonts w:hint="eastAsia" w:ascii="宋体" w:hAnsi="宋体" w:eastAsia="宋体" w:cs="宋体"/>
          <w:b/>
          <w:sz w:val="24"/>
        </w:rPr>
      </w:pPr>
      <w:r>
        <w:rPr>
          <w:rFonts w:ascii="宋体" w:hAnsi="宋体" w:eastAsia="宋体" w:cs="宋体"/>
          <w:b/>
          <w:sz w:val="24"/>
        </w:rPr>
        <w:t>10.响应性文件的组成</w:t>
      </w:r>
    </w:p>
    <w:p w14:paraId="076F1EAC">
      <w:pPr>
        <w:spacing w:line="560" w:lineRule="auto"/>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4CF84F40">
      <w:pPr>
        <w:spacing w:line="560" w:lineRule="auto"/>
        <w:ind w:firstLine="482"/>
        <w:rPr>
          <w:rFonts w:hint="eastAsia" w:ascii="宋体" w:hAnsi="宋体" w:eastAsia="宋体" w:cs="宋体"/>
          <w:b/>
          <w:sz w:val="24"/>
        </w:rPr>
      </w:pPr>
      <w:r>
        <w:rPr>
          <w:rFonts w:ascii="宋体" w:hAnsi="宋体" w:eastAsia="宋体" w:cs="宋体"/>
          <w:b/>
          <w:sz w:val="24"/>
        </w:rPr>
        <w:t>11.响应性文件格式</w:t>
      </w:r>
    </w:p>
    <w:p w14:paraId="6D052EE0">
      <w:pPr>
        <w:spacing w:line="560" w:lineRule="auto"/>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AE44567">
      <w:pPr>
        <w:spacing w:line="560" w:lineRule="auto"/>
        <w:ind w:firstLine="482"/>
        <w:rPr>
          <w:rFonts w:hint="eastAsia" w:ascii="宋体" w:hAnsi="宋体" w:eastAsia="宋体" w:cs="宋体"/>
          <w:b/>
          <w:sz w:val="24"/>
        </w:rPr>
      </w:pPr>
      <w:r>
        <w:rPr>
          <w:rFonts w:ascii="宋体" w:hAnsi="宋体" w:eastAsia="宋体" w:cs="宋体"/>
          <w:b/>
          <w:sz w:val="24"/>
        </w:rPr>
        <w:t>12.竞争性磋商报价</w:t>
      </w:r>
    </w:p>
    <w:p w14:paraId="22476E57">
      <w:pPr>
        <w:spacing w:line="560" w:lineRule="auto"/>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2960C511">
      <w:pPr>
        <w:spacing w:line="560" w:lineRule="auto"/>
        <w:ind w:firstLine="480"/>
        <w:rPr>
          <w:rFonts w:hint="eastAsia" w:ascii="宋体" w:hAnsi="宋体" w:eastAsia="宋体" w:cs="宋体"/>
          <w:sz w:val="24"/>
        </w:rPr>
      </w:pPr>
      <w:r>
        <w:rPr>
          <w:rFonts w:ascii="宋体" w:hAnsi="宋体" w:eastAsia="宋体" w:cs="宋体"/>
          <w:sz w:val="24"/>
        </w:rPr>
        <w:t>12.2经过磋商后进行的报价为供应商的最终报价。</w:t>
      </w:r>
    </w:p>
    <w:p w14:paraId="0074DF44">
      <w:pPr>
        <w:spacing w:line="560" w:lineRule="auto"/>
        <w:ind w:firstLine="480"/>
        <w:rPr>
          <w:rFonts w:hint="eastAsia" w:ascii="宋体" w:hAnsi="宋体" w:eastAsia="宋体" w:cs="宋体"/>
          <w:sz w:val="24"/>
        </w:rPr>
      </w:pPr>
      <w:r>
        <w:rPr>
          <w:rFonts w:ascii="宋体" w:hAnsi="宋体" w:eastAsia="宋体" w:cs="宋体"/>
          <w:sz w:val="24"/>
        </w:rPr>
        <w:t>12.3采购人不接受有选择的报价。</w:t>
      </w:r>
    </w:p>
    <w:p w14:paraId="1EA5EF20">
      <w:pPr>
        <w:spacing w:line="560" w:lineRule="auto"/>
        <w:ind w:firstLine="480"/>
        <w:rPr>
          <w:rFonts w:hint="eastAsia" w:ascii="宋体" w:hAnsi="宋体" w:eastAsia="宋体" w:cs="宋体"/>
          <w:sz w:val="24"/>
        </w:rPr>
      </w:pPr>
      <w:r>
        <w:rPr>
          <w:rFonts w:ascii="宋体" w:hAnsi="宋体" w:eastAsia="宋体" w:cs="宋体"/>
          <w:sz w:val="24"/>
        </w:rPr>
        <w:t>12.4最终报价不得超过采购预算。</w:t>
      </w:r>
    </w:p>
    <w:p w14:paraId="5ED353AD">
      <w:pPr>
        <w:spacing w:line="560" w:lineRule="auto"/>
        <w:ind w:firstLine="480"/>
        <w:rPr>
          <w:rFonts w:hint="eastAsia" w:ascii="宋体" w:hAnsi="宋体" w:eastAsia="宋体" w:cs="宋体"/>
          <w:sz w:val="24"/>
        </w:rPr>
      </w:pPr>
      <w:r>
        <w:rPr>
          <w:rFonts w:ascii="宋体" w:hAnsi="宋体" w:eastAsia="宋体" w:cs="宋体"/>
          <w:sz w:val="24"/>
        </w:rPr>
        <w:t>12.5报价均须以人民币为计算单位。</w:t>
      </w:r>
    </w:p>
    <w:p w14:paraId="6C3DE9E7">
      <w:pPr>
        <w:spacing w:line="560" w:lineRule="auto"/>
        <w:ind w:firstLine="482"/>
        <w:rPr>
          <w:rFonts w:hint="eastAsia" w:ascii="宋体" w:hAnsi="宋体" w:eastAsia="宋体" w:cs="宋体"/>
          <w:b/>
          <w:sz w:val="24"/>
        </w:rPr>
      </w:pPr>
      <w:r>
        <w:rPr>
          <w:rFonts w:ascii="宋体" w:hAnsi="宋体" w:eastAsia="宋体" w:cs="宋体"/>
          <w:b/>
          <w:sz w:val="24"/>
        </w:rPr>
        <w:t xml:space="preserve">13．响应性文件有效期 </w:t>
      </w:r>
    </w:p>
    <w:p w14:paraId="1E43212E">
      <w:pPr>
        <w:spacing w:line="560" w:lineRule="auto"/>
        <w:ind w:firstLine="480"/>
        <w:rPr>
          <w:rFonts w:hint="eastAsia"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14:paraId="105CA8AC">
      <w:pPr>
        <w:spacing w:line="560" w:lineRule="auto"/>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DBF827C">
      <w:pPr>
        <w:spacing w:line="560" w:lineRule="auto"/>
        <w:ind w:firstLine="482"/>
        <w:rPr>
          <w:rFonts w:hint="eastAsia" w:ascii="宋体" w:hAnsi="宋体" w:eastAsia="宋体" w:cs="宋体"/>
          <w:b/>
          <w:sz w:val="24"/>
        </w:rPr>
      </w:pPr>
      <w:r>
        <w:rPr>
          <w:rFonts w:ascii="宋体" w:hAnsi="宋体" w:eastAsia="宋体" w:cs="宋体"/>
          <w:b/>
          <w:sz w:val="24"/>
        </w:rPr>
        <w:t>14.响应性文件的签署、盖章</w:t>
      </w:r>
    </w:p>
    <w:p w14:paraId="46FDAB22">
      <w:pPr>
        <w:spacing w:line="560" w:lineRule="auto"/>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p>
    <w:p w14:paraId="0C9B1A43">
      <w:pPr>
        <w:spacing w:line="560" w:lineRule="auto"/>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54B26D3">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1F1D461E">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4117C218">
      <w:pPr>
        <w:pStyle w:val="11"/>
        <w:ind w:firstLine="210"/>
      </w:pPr>
    </w:p>
    <w:p w14:paraId="477DDA5A">
      <w:pPr>
        <w:numPr>
          <w:ilvl w:val="0"/>
          <w:numId w:val="25"/>
        </w:numPr>
        <w:tabs>
          <w:tab w:val="left" w:pos="720"/>
        </w:tabs>
        <w:spacing w:line="720" w:lineRule="auto"/>
        <w:ind w:left="720" w:hanging="720"/>
        <w:jc w:val="center"/>
        <w:rPr>
          <w:rFonts w:hint="eastAsia" w:ascii="宋体" w:hAnsi="宋体" w:eastAsia="宋体" w:cs="宋体"/>
          <w:b/>
          <w:sz w:val="24"/>
        </w:rPr>
      </w:pPr>
      <w:r>
        <w:rPr>
          <w:rFonts w:ascii="宋体" w:hAnsi="宋体" w:eastAsia="宋体" w:cs="宋体"/>
          <w:b/>
          <w:sz w:val="24"/>
        </w:rPr>
        <w:t>响应性文件的递交</w:t>
      </w:r>
    </w:p>
    <w:p w14:paraId="422E7B0C">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0C3358B9">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28DF711F">
      <w:pPr>
        <w:spacing w:line="560" w:lineRule="auto"/>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1F0389C8">
      <w:pPr>
        <w:spacing w:line="560" w:lineRule="auto"/>
        <w:rPr>
          <w:rFonts w:hint="eastAsia" w:ascii="宋体" w:hAnsi="宋体" w:eastAsia="宋体" w:cs="宋体"/>
          <w:b/>
          <w:sz w:val="24"/>
        </w:rPr>
      </w:pPr>
      <w:r>
        <w:rPr>
          <w:rFonts w:ascii="宋体" w:hAnsi="宋体" w:eastAsia="宋体" w:cs="宋体"/>
          <w:b/>
          <w:sz w:val="24"/>
        </w:rPr>
        <w:t>16.响应性文件的递交</w:t>
      </w:r>
    </w:p>
    <w:p w14:paraId="65C97720">
      <w:pPr>
        <w:spacing w:line="560" w:lineRule="auto"/>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7CEBECAD">
      <w:pPr>
        <w:spacing w:line="560" w:lineRule="auto"/>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01E391D4">
      <w:pPr>
        <w:spacing w:line="560" w:lineRule="auto"/>
        <w:ind w:firstLine="482"/>
        <w:rPr>
          <w:rFonts w:hint="eastAsia" w:ascii="宋体" w:hAnsi="宋体" w:eastAsia="宋体" w:cs="宋体"/>
          <w:b/>
          <w:sz w:val="24"/>
        </w:rPr>
      </w:pPr>
      <w:r>
        <w:rPr>
          <w:rFonts w:ascii="宋体" w:hAnsi="宋体" w:eastAsia="宋体" w:cs="宋体"/>
          <w:b/>
          <w:sz w:val="24"/>
        </w:rPr>
        <w:t>17.响应性文件的修改和撤回</w:t>
      </w:r>
    </w:p>
    <w:p w14:paraId="125E1190">
      <w:pPr>
        <w:spacing w:line="560" w:lineRule="auto"/>
        <w:ind w:left="279"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3DD486D9">
      <w:pPr>
        <w:spacing w:line="560" w:lineRule="auto"/>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1D4612E4">
      <w:pPr>
        <w:spacing w:line="560" w:lineRule="auto"/>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244F896D">
      <w:pPr>
        <w:spacing w:line="560" w:lineRule="auto"/>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1A57D0D9">
      <w:pPr>
        <w:spacing w:line="560" w:lineRule="auto"/>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35F3DBCA">
      <w:pPr>
        <w:spacing w:line="560" w:lineRule="auto"/>
        <w:ind w:firstLine="480"/>
        <w:rPr>
          <w:rFonts w:hint="eastAsia" w:ascii="宋体" w:hAnsi="宋体" w:eastAsia="宋体" w:cs="宋体"/>
          <w:sz w:val="24"/>
        </w:rPr>
      </w:pPr>
      <w:r>
        <w:rPr>
          <w:rFonts w:ascii="宋体" w:hAnsi="宋体" w:eastAsia="宋体" w:cs="宋体"/>
          <w:sz w:val="24"/>
        </w:rPr>
        <w:t>17.4.2响应性文件未按竞争性磋商文件规定密封、签署、盖章的；</w:t>
      </w:r>
    </w:p>
    <w:p w14:paraId="6743AEBF">
      <w:pPr>
        <w:spacing w:line="560" w:lineRule="auto"/>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2A93B17A">
      <w:pPr>
        <w:spacing w:line="720" w:lineRule="auto"/>
        <w:jc w:val="center"/>
        <w:rPr>
          <w:rFonts w:hint="eastAsia" w:ascii="宋体" w:hAnsi="宋体" w:eastAsia="宋体" w:cs="宋体"/>
          <w:b/>
          <w:sz w:val="24"/>
        </w:rPr>
      </w:pPr>
      <w:r>
        <w:rPr>
          <w:rFonts w:ascii="宋体" w:hAnsi="宋体" w:eastAsia="宋体" w:cs="宋体"/>
          <w:b/>
          <w:sz w:val="24"/>
        </w:rPr>
        <w:t>五、竞争性磋商</w:t>
      </w:r>
    </w:p>
    <w:p w14:paraId="7F0C51DC">
      <w:pPr>
        <w:spacing w:line="560" w:lineRule="auto"/>
        <w:ind w:firstLine="482"/>
        <w:rPr>
          <w:rFonts w:hint="eastAsia" w:ascii="宋体" w:hAnsi="宋体" w:eastAsia="宋体" w:cs="宋体"/>
          <w:b/>
          <w:sz w:val="24"/>
        </w:rPr>
      </w:pPr>
      <w:r>
        <w:rPr>
          <w:rFonts w:ascii="宋体" w:hAnsi="宋体" w:eastAsia="宋体" w:cs="宋体"/>
          <w:b/>
          <w:sz w:val="24"/>
        </w:rPr>
        <w:t>18.组建竞争性磋商小组</w:t>
      </w:r>
    </w:p>
    <w:p w14:paraId="16AD5C23">
      <w:pPr>
        <w:spacing w:line="560" w:lineRule="auto"/>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13B45DE5">
      <w:pPr>
        <w:spacing w:line="560" w:lineRule="auto"/>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0982CFFE">
      <w:pPr>
        <w:spacing w:line="560" w:lineRule="auto"/>
        <w:ind w:firstLine="482"/>
        <w:rPr>
          <w:rFonts w:hint="eastAsia" w:ascii="宋体" w:hAnsi="宋体" w:eastAsia="宋体" w:cs="宋体"/>
          <w:b/>
          <w:sz w:val="24"/>
        </w:rPr>
      </w:pPr>
      <w:r>
        <w:rPr>
          <w:rFonts w:ascii="宋体" w:hAnsi="宋体" w:eastAsia="宋体" w:cs="宋体"/>
          <w:b/>
          <w:sz w:val="24"/>
        </w:rPr>
        <w:t>19.资格性和符合性审查</w:t>
      </w:r>
    </w:p>
    <w:p w14:paraId="7A7206C8">
      <w:pPr>
        <w:spacing w:line="560" w:lineRule="auto"/>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37B19C0">
      <w:pPr>
        <w:spacing w:line="560" w:lineRule="auto"/>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24978E3A">
      <w:pPr>
        <w:spacing w:line="560" w:lineRule="auto"/>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53818BD">
      <w:pPr>
        <w:spacing w:line="560" w:lineRule="auto"/>
        <w:ind w:firstLine="480"/>
        <w:rPr>
          <w:rFonts w:hint="eastAsia" w:ascii="宋体" w:hAnsi="宋体" w:eastAsia="宋体" w:cs="宋体"/>
          <w:sz w:val="24"/>
        </w:rPr>
      </w:pPr>
      <w:r>
        <w:rPr>
          <w:rFonts w:ascii="宋体" w:hAnsi="宋体" w:eastAsia="宋体" w:cs="宋体"/>
          <w:sz w:val="24"/>
        </w:rPr>
        <w:t>19.2.1符合性审查的内容包括：</w:t>
      </w:r>
    </w:p>
    <w:p w14:paraId="341A0A6A">
      <w:pPr>
        <w:spacing w:line="560" w:lineRule="auto"/>
        <w:ind w:firstLine="480"/>
        <w:rPr>
          <w:rFonts w:hint="eastAsia" w:ascii="宋体" w:hAnsi="宋体" w:eastAsia="宋体" w:cs="宋体"/>
          <w:sz w:val="24"/>
        </w:rPr>
      </w:pPr>
      <w:r>
        <w:rPr>
          <w:rFonts w:ascii="宋体" w:hAnsi="宋体" w:eastAsia="宋体" w:cs="宋体"/>
          <w:sz w:val="24"/>
        </w:rPr>
        <w:t>（1）响应性文件的有效性(签署情况等)；</w:t>
      </w:r>
    </w:p>
    <w:p w14:paraId="660E52BB">
      <w:pPr>
        <w:spacing w:line="560" w:lineRule="auto"/>
        <w:ind w:firstLine="480"/>
        <w:rPr>
          <w:rFonts w:hint="eastAsia" w:ascii="宋体" w:hAnsi="宋体" w:eastAsia="宋体" w:cs="宋体"/>
          <w:sz w:val="24"/>
        </w:rPr>
      </w:pPr>
      <w:r>
        <w:rPr>
          <w:rFonts w:ascii="宋体" w:hAnsi="宋体" w:eastAsia="宋体" w:cs="宋体"/>
          <w:sz w:val="24"/>
        </w:rPr>
        <w:t>（2）响应性文件的完整性；</w:t>
      </w:r>
    </w:p>
    <w:p w14:paraId="4E88C20C">
      <w:pPr>
        <w:spacing w:line="560" w:lineRule="auto"/>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6F8938B3">
      <w:pPr>
        <w:spacing w:line="560" w:lineRule="auto"/>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7E510BE8">
      <w:pPr>
        <w:spacing w:line="560" w:lineRule="auto"/>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0642BE3E">
      <w:pPr>
        <w:spacing w:line="560" w:lineRule="auto"/>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498906D9">
      <w:pPr>
        <w:spacing w:line="560" w:lineRule="auto"/>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8D880C2">
      <w:pPr>
        <w:spacing w:line="560" w:lineRule="auto"/>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14D068B9">
      <w:pPr>
        <w:spacing w:line="560" w:lineRule="auto"/>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1A4E374F">
      <w:pPr>
        <w:spacing w:line="560" w:lineRule="auto"/>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45AC8AB8">
      <w:pPr>
        <w:spacing w:line="560" w:lineRule="auto"/>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07529774">
      <w:pPr>
        <w:spacing w:line="560" w:lineRule="auto"/>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0688F21E">
      <w:pPr>
        <w:spacing w:line="560" w:lineRule="auto"/>
        <w:ind w:firstLine="480"/>
        <w:rPr>
          <w:rFonts w:hint="eastAsia" w:ascii="宋体" w:hAnsi="宋体" w:eastAsia="宋体" w:cs="宋体"/>
          <w:sz w:val="24"/>
        </w:rPr>
      </w:pPr>
      <w:r>
        <w:rPr>
          <w:rFonts w:ascii="宋体" w:hAnsi="宋体" w:eastAsia="宋体" w:cs="宋体"/>
          <w:sz w:val="24"/>
        </w:rPr>
        <w:t>19.7.3供应商代表未能出具有效身份证明，或与身份不符的；</w:t>
      </w:r>
    </w:p>
    <w:p w14:paraId="4EBD2C7C">
      <w:pPr>
        <w:spacing w:line="560" w:lineRule="auto"/>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4A6064BE">
      <w:pPr>
        <w:spacing w:line="560" w:lineRule="auto"/>
        <w:ind w:firstLine="480"/>
        <w:rPr>
          <w:rFonts w:hint="eastAsia" w:ascii="宋体" w:hAnsi="宋体" w:eastAsia="宋体" w:cs="宋体"/>
          <w:sz w:val="24"/>
        </w:rPr>
      </w:pPr>
      <w:r>
        <w:rPr>
          <w:rFonts w:ascii="宋体" w:hAnsi="宋体" w:eastAsia="宋体" w:cs="宋体"/>
          <w:sz w:val="24"/>
        </w:rPr>
        <w:t>19.7.5响应性文件内容不齐全或内容虚假的；</w:t>
      </w:r>
    </w:p>
    <w:p w14:paraId="6F05A2BD">
      <w:pPr>
        <w:spacing w:line="560" w:lineRule="auto"/>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46412512">
      <w:pPr>
        <w:spacing w:line="560" w:lineRule="auto"/>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4C37F97B">
      <w:pPr>
        <w:spacing w:line="560" w:lineRule="auto"/>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1A6ACAA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0DEC98B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48ABABF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7CF072B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2F6D2CA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0A578ED7">
      <w:pPr>
        <w:spacing w:line="360" w:lineRule="auto"/>
        <w:ind w:firstLine="480" w:firstLineChars="200"/>
        <w:rPr>
          <w:rFonts w:eastAsia="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p>
    <w:p w14:paraId="5C0F851A">
      <w:pPr>
        <w:spacing w:line="560" w:lineRule="auto"/>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5A721CB9">
      <w:pPr>
        <w:spacing w:line="560" w:lineRule="auto"/>
        <w:ind w:firstLine="480"/>
        <w:rPr>
          <w:rFonts w:hint="eastAsia" w:ascii="宋体" w:hAnsi="宋体" w:eastAsia="宋体" w:cs="宋体"/>
          <w:sz w:val="24"/>
        </w:rPr>
      </w:pPr>
      <w:r>
        <w:rPr>
          <w:rFonts w:ascii="宋体" w:hAnsi="宋体" w:eastAsia="宋体" w:cs="宋体"/>
          <w:sz w:val="24"/>
        </w:rPr>
        <w:t>19.8.1不同供应商的响应性文件互相混装的；</w:t>
      </w:r>
    </w:p>
    <w:p w14:paraId="66C4BCB9">
      <w:pPr>
        <w:spacing w:line="560" w:lineRule="auto"/>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2488E50B">
      <w:pPr>
        <w:spacing w:line="560" w:lineRule="auto"/>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32C796B0">
      <w:pPr>
        <w:spacing w:line="560" w:lineRule="auto"/>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2DECA08D">
      <w:pPr>
        <w:spacing w:line="560" w:lineRule="auto"/>
        <w:ind w:firstLine="480"/>
        <w:rPr>
          <w:rFonts w:hint="eastAsia" w:ascii="宋体" w:hAnsi="宋体" w:eastAsia="宋体" w:cs="宋体"/>
          <w:color w:val="FF0000"/>
          <w:sz w:val="24"/>
        </w:rPr>
      </w:pPr>
      <w:r>
        <w:rPr>
          <w:rFonts w:ascii="宋体" w:hAnsi="宋体" w:eastAsia="宋体" w:cs="宋体"/>
          <w:sz w:val="24"/>
        </w:rPr>
        <w:t>19.8.5竞争性磋商小组认定的其他串通情形</w:t>
      </w:r>
      <w:r>
        <w:rPr>
          <w:rFonts w:hint="eastAsia" w:ascii="宋体" w:hAnsi="宋体" w:eastAsia="宋体" w:cs="宋体"/>
          <w:sz w:val="24"/>
        </w:rPr>
        <w:t>；</w:t>
      </w:r>
    </w:p>
    <w:p w14:paraId="69D8070E">
      <w:pPr>
        <w:rPr>
          <w:rFonts w:hint="eastAsia" w:ascii="宋体" w:hAnsi="宋体" w:eastAsia="宋体" w:cs="宋体"/>
          <w:sz w:val="24"/>
        </w:rPr>
      </w:pPr>
    </w:p>
    <w:tbl>
      <w:tblPr>
        <w:tblStyle w:val="7"/>
        <w:tblW w:w="0" w:type="auto"/>
        <w:tblInd w:w="108" w:type="dxa"/>
        <w:tblLayout w:type="autofit"/>
        <w:tblCellMar>
          <w:top w:w="0" w:type="dxa"/>
          <w:left w:w="10" w:type="dxa"/>
          <w:bottom w:w="0" w:type="dxa"/>
          <w:right w:w="10" w:type="dxa"/>
        </w:tblCellMar>
      </w:tblPr>
      <w:tblGrid>
        <w:gridCol w:w="707"/>
        <w:gridCol w:w="2665"/>
        <w:gridCol w:w="1937"/>
        <w:gridCol w:w="825"/>
        <w:gridCol w:w="2371"/>
      </w:tblGrid>
      <w:tr w14:paraId="79FC2BA0">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38904">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5859331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29CC6">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5374F">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7DAAC">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CAD75">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0AF74B75">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68060">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1647B78C">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43A795A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94919">
            <w:pPr>
              <w:spacing w:line="360" w:lineRule="auto"/>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464530">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8F4B6">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0E5BF">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AC580">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6307A9E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5969E">
            <w:pPr>
              <w:spacing w:line="360" w:lineRule="auto"/>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FE88B">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8D85D">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146A6">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00049">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6FB3886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0E5518">
            <w:pPr>
              <w:spacing w:line="360" w:lineRule="auto"/>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E34074">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C6799">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F4107">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EB1B0">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B9818B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58F1E">
            <w:pPr>
              <w:spacing w:line="360" w:lineRule="auto"/>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063B6">
            <w:pPr>
              <w:spacing w:after="50" w:line="360" w:lineRule="auto"/>
              <w:ind w:right="-10"/>
              <w:jc w:val="center"/>
              <w:rPr>
                <w:rFonts w:hint="eastAsia"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E39F2">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1EA6F">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B5EFD">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1D0D36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9A26A">
            <w:pPr>
              <w:spacing w:line="360" w:lineRule="auto"/>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88650">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A581AE">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6CC926">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DA7F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0A1B090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A936C">
            <w:pPr>
              <w:spacing w:line="360" w:lineRule="auto"/>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665E2">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F6C2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551AA">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AA865">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81045B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61F65">
            <w:pPr>
              <w:spacing w:line="360" w:lineRule="auto"/>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F34F8">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FC84F">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48412">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BB8CAB">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0E1B432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ECC1B">
            <w:pPr>
              <w:spacing w:line="360" w:lineRule="auto"/>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8E6D3">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BFD47">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0515A">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6DCB41">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121711B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AD32E">
            <w:pPr>
              <w:spacing w:line="360" w:lineRule="auto"/>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45A29">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3B78D">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58233">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0C089">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1440EFB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FCAC3">
            <w:pPr>
              <w:spacing w:line="360" w:lineRule="auto"/>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26B89">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458A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A28D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D3A44">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320C55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39DF82">
            <w:pPr>
              <w:spacing w:line="360" w:lineRule="auto"/>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3A65">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D090F">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17285">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2BB7">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C24865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3EE3AF">
            <w:pPr>
              <w:spacing w:line="360" w:lineRule="auto"/>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19071">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F3BBC">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3585E">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1C30B">
            <w:pPr>
              <w:spacing w:line="360" w:lineRule="auto"/>
              <w:ind w:right="-10"/>
              <w:jc w:val="center"/>
              <w:rPr>
                <w:rFonts w:hint="eastAsia" w:ascii="宋体" w:hAnsi="宋体" w:eastAsia="宋体" w:cs="宋体"/>
                <w:sz w:val="22"/>
              </w:rPr>
            </w:pPr>
          </w:p>
        </w:tc>
      </w:tr>
      <w:tr w14:paraId="3F2BF1D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28F7F">
            <w:pPr>
              <w:spacing w:line="360" w:lineRule="auto"/>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7D772">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1283A">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0FDA2">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EEB0B">
            <w:pPr>
              <w:spacing w:line="360" w:lineRule="auto"/>
              <w:ind w:right="-10"/>
              <w:jc w:val="center"/>
              <w:rPr>
                <w:rFonts w:hint="eastAsia" w:ascii="宋体" w:hAnsi="宋体" w:eastAsia="宋体" w:cs="宋体"/>
                <w:sz w:val="22"/>
              </w:rPr>
            </w:pPr>
          </w:p>
        </w:tc>
      </w:tr>
      <w:tr w14:paraId="432305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EAA891">
            <w:pPr>
              <w:spacing w:line="360" w:lineRule="auto"/>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19121">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395948">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14:paraId="3188CB5C">
      <w:pPr>
        <w:rPr>
          <w:rFonts w:hint="eastAsia" w:ascii="宋体" w:hAnsi="宋体" w:eastAsia="宋体" w:cs="宋体"/>
          <w:sz w:val="24"/>
        </w:rPr>
      </w:pPr>
    </w:p>
    <w:p w14:paraId="67EE5260">
      <w:pPr>
        <w:rPr>
          <w:rFonts w:hint="eastAsia" w:ascii="宋体" w:hAnsi="宋体" w:eastAsia="宋体" w:cs="宋体"/>
          <w:sz w:val="24"/>
        </w:rPr>
      </w:pPr>
    </w:p>
    <w:p w14:paraId="3CDB116E">
      <w:pPr>
        <w:spacing w:line="560" w:lineRule="auto"/>
        <w:ind w:firstLine="482"/>
        <w:rPr>
          <w:rFonts w:hint="eastAsia" w:ascii="宋体" w:hAnsi="宋体" w:eastAsia="宋体" w:cs="宋体"/>
          <w:b/>
          <w:sz w:val="24"/>
        </w:rPr>
      </w:pPr>
      <w:r>
        <w:rPr>
          <w:rFonts w:ascii="宋体" w:hAnsi="宋体" w:eastAsia="宋体" w:cs="宋体"/>
          <w:b/>
          <w:sz w:val="24"/>
        </w:rPr>
        <w:t>20.响应性文件的澄清</w:t>
      </w:r>
    </w:p>
    <w:p w14:paraId="3B3879A9">
      <w:pPr>
        <w:spacing w:line="5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0A013ED">
      <w:pPr>
        <w:spacing w:line="5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829222C">
      <w:pPr>
        <w:spacing w:line="5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7D10B8DD">
      <w:pPr>
        <w:spacing w:line="5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0590FB8D">
      <w:pPr>
        <w:spacing w:line="5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260EF278">
      <w:pPr>
        <w:spacing w:line="5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14:paraId="26789972">
      <w:pPr>
        <w:spacing w:line="560" w:lineRule="auto"/>
        <w:ind w:firstLine="482"/>
        <w:rPr>
          <w:rFonts w:hint="eastAsia" w:ascii="宋体" w:hAnsi="宋体" w:eastAsia="宋体" w:cs="宋体"/>
          <w:b/>
          <w:sz w:val="24"/>
        </w:rPr>
      </w:pPr>
      <w:r>
        <w:rPr>
          <w:rFonts w:ascii="宋体" w:hAnsi="宋体" w:eastAsia="宋体" w:cs="宋体"/>
          <w:b/>
          <w:sz w:val="24"/>
        </w:rPr>
        <w:t>21.竞争性磋商</w:t>
      </w:r>
    </w:p>
    <w:p w14:paraId="7BA37890">
      <w:pPr>
        <w:spacing w:line="5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49551776">
      <w:pPr>
        <w:spacing w:line="5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6071DA1D">
      <w:pPr>
        <w:spacing w:line="560" w:lineRule="auto"/>
        <w:ind w:firstLine="480"/>
        <w:rPr>
          <w:rFonts w:hint="eastAsia" w:ascii="宋体" w:hAnsi="宋体" w:eastAsia="宋体" w:cs="宋体"/>
          <w:sz w:val="24"/>
        </w:rPr>
      </w:pPr>
      <w:r>
        <w:rPr>
          <w:rFonts w:ascii="宋体" w:hAnsi="宋体" w:eastAsia="宋体" w:cs="宋体"/>
          <w:sz w:val="24"/>
        </w:rPr>
        <w:t>21.3磋商内容包括：</w:t>
      </w:r>
    </w:p>
    <w:p w14:paraId="0AC978FC">
      <w:pPr>
        <w:spacing w:line="5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6E3304FB">
      <w:pPr>
        <w:spacing w:line="5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3652FC2F">
      <w:pPr>
        <w:spacing w:line="5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28A1593D">
      <w:pPr>
        <w:spacing w:line="5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50E93B8C">
      <w:pPr>
        <w:spacing w:line="5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E9E4127">
      <w:pPr>
        <w:spacing w:line="5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38364019">
      <w:pPr>
        <w:spacing w:line="5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1445CB23">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548EBF34">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14:paraId="0349FE4B">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rPr>
        <w:t>报价次数见供应商须知前附表。</w:t>
      </w:r>
    </w:p>
    <w:p w14:paraId="48AD32E6">
      <w:pPr>
        <w:spacing w:line="560" w:lineRule="exact"/>
        <w:ind w:firstLine="480" w:firstLineChars="200"/>
        <w:rPr>
          <w:rFonts w:hint="eastAsia" w:ascii="宋体" w:hAnsi="宋体" w:eastAsia="宋体" w:cs="宋体"/>
          <w:color w:val="FF0000"/>
          <w:sz w:val="24"/>
        </w:rPr>
      </w:pPr>
      <w:r>
        <w:rPr>
          <w:rFonts w:hint="eastAsia" w:ascii="宋体" w:hAnsi="宋体" w:eastAsia="宋体" w:cs="宋体"/>
          <w:sz w:val="24"/>
        </w:rPr>
        <w:t>开标后请供应商在计算机前等待报价，网上报价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w:t>
      </w:r>
      <w:r>
        <w:rPr>
          <w:rFonts w:hint="eastAsia" w:cs="宋体"/>
          <w:sz w:val="24"/>
        </w:rPr>
        <w:t>中的《周口市公共资源交易系统政府采购供应商操作手册》相关规定。</w:t>
      </w:r>
    </w:p>
    <w:p w14:paraId="37868F7A">
      <w:pPr>
        <w:spacing w:line="560" w:lineRule="auto"/>
        <w:rPr>
          <w:rFonts w:hint="eastAsia" w:ascii="宋体" w:hAnsi="宋体" w:eastAsia="宋体" w:cs="宋体"/>
          <w:b/>
          <w:sz w:val="24"/>
        </w:rPr>
      </w:pPr>
    </w:p>
    <w:p w14:paraId="403B17B5">
      <w:pPr>
        <w:spacing w:line="720" w:lineRule="auto"/>
        <w:jc w:val="center"/>
        <w:rPr>
          <w:rFonts w:hint="eastAsia" w:ascii="宋体" w:hAnsi="宋体" w:eastAsia="宋体" w:cs="宋体"/>
          <w:b/>
          <w:sz w:val="24"/>
        </w:rPr>
      </w:pPr>
      <w:r>
        <w:rPr>
          <w:rFonts w:ascii="宋体" w:hAnsi="宋体" w:eastAsia="宋体" w:cs="宋体"/>
          <w:b/>
          <w:sz w:val="24"/>
        </w:rPr>
        <w:t>六、评定标准</w:t>
      </w:r>
    </w:p>
    <w:p w14:paraId="3609532C">
      <w:pPr>
        <w:spacing w:line="56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1EC87F5A">
      <w:pPr>
        <w:spacing w:line="4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CCA544C">
      <w:pPr>
        <w:spacing w:line="4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4910AEB7">
      <w:pPr>
        <w:spacing w:line="560" w:lineRule="auto"/>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200B8AC8">
      <w:pPr>
        <w:spacing w:line="360" w:lineRule="auto"/>
        <w:ind w:right="-92"/>
        <w:rPr>
          <w:rFonts w:hint="eastAsia" w:ascii="宋体" w:hAnsi="宋体" w:eastAsia="宋体" w:cs="宋体"/>
          <w:sz w:val="24"/>
        </w:rPr>
      </w:pPr>
      <w:r>
        <w:rPr>
          <w:rFonts w:ascii="宋体" w:hAnsi="宋体" w:eastAsia="宋体" w:cs="宋体"/>
          <w:sz w:val="24"/>
        </w:rPr>
        <w:t>评标方法：</w:t>
      </w:r>
    </w:p>
    <w:p w14:paraId="75D7EE80">
      <w:pPr>
        <w:tabs>
          <w:tab w:val="left" w:pos="0"/>
          <w:tab w:val="left" w:pos="993"/>
          <w:tab w:val="left" w:pos="1134"/>
        </w:tabs>
        <w:ind w:firstLine="480"/>
        <w:rPr>
          <w:rFonts w:hint="eastAsia" w:ascii="宋体" w:hAnsi="宋体" w:eastAsia="宋体" w:cs="宋体"/>
          <w:sz w:val="24"/>
        </w:rPr>
      </w:pPr>
    </w:p>
    <w:tbl>
      <w:tblPr>
        <w:tblStyle w:val="7"/>
        <w:tblW w:w="9312" w:type="dxa"/>
        <w:tblInd w:w="18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3"/>
        <w:gridCol w:w="1185"/>
        <w:gridCol w:w="6225"/>
        <w:gridCol w:w="699"/>
      </w:tblGrid>
      <w:tr w14:paraId="5012B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203" w:type="dxa"/>
          </w:tcPr>
          <w:p w14:paraId="77E58827">
            <w:pPr>
              <w:pStyle w:val="15"/>
              <w:spacing w:before="272" w:line="220" w:lineRule="auto"/>
              <w:ind w:left="125"/>
              <w:rPr>
                <w:rFonts w:hint="eastAsia"/>
                <w:color w:val="000000"/>
              </w:rPr>
            </w:pPr>
            <w:r>
              <w:rPr>
                <w:b/>
                <w:bCs/>
                <w:color w:val="000000"/>
                <w:spacing w:val="-5"/>
              </w:rPr>
              <w:t>评审分项</w:t>
            </w:r>
          </w:p>
        </w:tc>
        <w:tc>
          <w:tcPr>
            <w:tcW w:w="1185" w:type="dxa"/>
          </w:tcPr>
          <w:p w14:paraId="3BA5307C">
            <w:pPr>
              <w:pStyle w:val="15"/>
              <w:spacing w:before="273" w:line="219" w:lineRule="auto"/>
              <w:ind w:left="115"/>
              <w:rPr>
                <w:rFonts w:hint="eastAsia"/>
                <w:color w:val="000000"/>
              </w:rPr>
            </w:pPr>
            <w:r>
              <w:rPr>
                <w:b/>
                <w:bCs/>
                <w:color w:val="000000"/>
                <w:spacing w:val="-5"/>
              </w:rPr>
              <w:t>评分因素</w:t>
            </w:r>
          </w:p>
        </w:tc>
        <w:tc>
          <w:tcPr>
            <w:tcW w:w="6225" w:type="dxa"/>
          </w:tcPr>
          <w:p w14:paraId="4B41E9AD">
            <w:pPr>
              <w:pStyle w:val="15"/>
              <w:spacing w:before="272" w:line="220" w:lineRule="auto"/>
              <w:ind w:left="2636"/>
              <w:rPr>
                <w:rFonts w:hint="eastAsia"/>
                <w:color w:val="000000"/>
              </w:rPr>
            </w:pPr>
            <w:r>
              <w:rPr>
                <w:b/>
                <w:bCs/>
                <w:color w:val="000000"/>
                <w:spacing w:val="-5"/>
              </w:rPr>
              <w:t>评分标准</w:t>
            </w:r>
          </w:p>
        </w:tc>
        <w:tc>
          <w:tcPr>
            <w:tcW w:w="699" w:type="dxa"/>
            <w:textDirection w:val="tbRlV"/>
          </w:tcPr>
          <w:p w14:paraId="3AAE6984">
            <w:pPr>
              <w:pStyle w:val="15"/>
              <w:spacing w:before="227" w:line="208" w:lineRule="auto"/>
              <w:ind w:left="39"/>
              <w:rPr>
                <w:rFonts w:hint="eastAsia"/>
                <w:color w:val="000000"/>
              </w:rPr>
            </w:pPr>
            <w:r>
              <w:rPr>
                <w:b/>
                <w:bCs/>
                <w:color w:val="000000"/>
                <w:spacing w:val="-3"/>
              </w:rPr>
              <w:t>分</w:t>
            </w:r>
            <w:r>
              <w:rPr>
                <w:color w:val="000000"/>
                <w:spacing w:val="108"/>
              </w:rPr>
              <w:t xml:space="preserve"> </w:t>
            </w:r>
            <w:r>
              <w:rPr>
                <w:b/>
                <w:bCs/>
                <w:color w:val="000000"/>
                <w:spacing w:val="-3"/>
              </w:rPr>
              <w:t>值</w:t>
            </w:r>
          </w:p>
        </w:tc>
      </w:tr>
      <w:tr w14:paraId="087941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7" w:hRule="atLeast"/>
        </w:trPr>
        <w:tc>
          <w:tcPr>
            <w:tcW w:w="1203" w:type="dxa"/>
          </w:tcPr>
          <w:p w14:paraId="789E0B3B">
            <w:pPr>
              <w:spacing w:line="253" w:lineRule="auto"/>
              <w:rPr>
                <w:color w:val="000000"/>
              </w:rPr>
            </w:pPr>
          </w:p>
          <w:p w14:paraId="6221C028">
            <w:pPr>
              <w:spacing w:line="254" w:lineRule="auto"/>
              <w:rPr>
                <w:color w:val="000000"/>
              </w:rPr>
            </w:pPr>
          </w:p>
          <w:p w14:paraId="43D5A3C2">
            <w:pPr>
              <w:spacing w:line="254" w:lineRule="auto"/>
              <w:rPr>
                <w:color w:val="000000"/>
              </w:rPr>
            </w:pPr>
          </w:p>
          <w:p w14:paraId="75F83286">
            <w:pPr>
              <w:spacing w:line="254" w:lineRule="auto"/>
              <w:rPr>
                <w:color w:val="000000"/>
              </w:rPr>
            </w:pPr>
          </w:p>
          <w:p w14:paraId="4DB731D8">
            <w:pPr>
              <w:spacing w:line="254" w:lineRule="auto"/>
              <w:rPr>
                <w:color w:val="000000"/>
              </w:rPr>
            </w:pPr>
          </w:p>
          <w:p w14:paraId="08000C5B">
            <w:pPr>
              <w:spacing w:line="254" w:lineRule="auto"/>
              <w:rPr>
                <w:color w:val="000000"/>
              </w:rPr>
            </w:pPr>
          </w:p>
          <w:p w14:paraId="04E6AD38">
            <w:pPr>
              <w:spacing w:line="254" w:lineRule="auto"/>
              <w:rPr>
                <w:color w:val="000000"/>
              </w:rPr>
            </w:pPr>
          </w:p>
          <w:p w14:paraId="208FECA0">
            <w:pPr>
              <w:spacing w:line="254" w:lineRule="auto"/>
              <w:rPr>
                <w:color w:val="000000"/>
              </w:rPr>
            </w:pPr>
          </w:p>
          <w:p w14:paraId="4C758134">
            <w:pPr>
              <w:spacing w:line="254" w:lineRule="auto"/>
              <w:rPr>
                <w:color w:val="000000"/>
              </w:rPr>
            </w:pPr>
          </w:p>
          <w:p w14:paraId="52EA81E1">
            <w:pPr>
              <w:spacing w:line="254" w:lineRule="auto"/>
              <w:rPr>
                <w:color w:val="000000"/>
              </w:rPr>
            </w:pPr>
          </w:p>
          <w:p w14:paraId="0985745A">
            <w:pPr>
              <w:spacing w:line="254" w:lineRule="auto"/>
              <w:rPr>
                <w:color w:val="000000"/>
              </w:rPr>
            </w:pPr>
          </w:p>
          <w:p w14:paraId="561C241A">
            <w:pPr>
              <w:pStyle w:val="15"/>
              <w:spacing w:before="180" w:line="219" w:lineRule="auto"/>
              <w:rPr>
                <w:rFonts w:hint="eastAsia"/>
                <w:color w:val="000000" w:themeColor="text1"/>
                <w:kern w:val="2"/>
                <w:lang w:eastAsia="zh-CN"/>
                <w14:textFill>
                  <w14:solidFill>
                    <w14:schemeClr w14:val="tx1"/>
                  </w14:solidFill>
                </w14:textFill>
              </w:rPr>
            </w:pPr>
            <w:r>
              <w:rPr>
                <w:rFonts w:hint="eastAsia"/>
                <w:color w:val="000000" w:themeColor="text1"/>
                <w:kern w:val="2"/>
                <w:lang w:eastAsia="zh-CN"/>
                <w14:textFill>
                  <w14:solidFill>
                    <w14:schemeClr w14:val="tx1"/>
                  </w14:solidFill>
                </w14:textFill>
              </w:rPr>
              <w:t>投标报价评分标准</w:t>
            </w:r>
            <w:r>
              <w:rPr>
                <w:color w:val="000000"/>
                <w:spacing w:val="-5"/>
                <w:lang w:eastAsia="zh-CN"/>
              </w:rPr>
              <w:t>（30分）</w:t>
            </w:r>
          </w:p>
        </w:tc>
        <w:tc>
          <w:tcPr>
            <w:tcW w:w="1185" w:type="dxa"/>
          </w:tcPr>
          <w:p w14:paraId="10A1E8F1">
            <w:pPr>
              <w:spacing w:line="252" w:lineRule="auto"/>
              <w:rPr>
                <w:color w:val="000000"/>
              </w:rPr>
            </w:pPr>
          </w:p>
          <w:p w14:paraId="2E7223D1">
            <w:pPr>
              <w:spacing w:line="252" w:lineRule="auto"/>
              <w:rPr>
                <w:color w:val="000000"/>
              </w:rPr>
            </w:pPr>
          </w:p>
          <w:p w14:paraId="6BD4E097">
            <w:pPr>
              <w:spacing w:line="252" w:lineRule="auto"/>
              <w:rPr>
                <w:color w:val="000000"/>
              </w:rPr>
            </w:pPr>
          </w:p>
          <w:p w14:paraId="60B8EEA0">
            <w:pPr>
              <w:spacing w:line="252" w:lineRule="auto"/>
              <w:rPr>
                <w:color w:val="000000"/>
              </w:rPr>
            </w:pPr>
          </w:p>
          <w:p w14:paraId="31A74E03">
            <w:pPr>
              <w:spacing w:line="252" w:lineRule="auto"/>
              <w:rPr>
                <w:color w:val="000000"/>
              </w:rPr>
            </w:pPr>
          </w:p>
          <w:p w14:paraId="7A68936A">
            <w:pPr>
              <w:spacing w:line="252" w:lineRule="auto"/>
              <w:rPr>
                <w:color w:val="000000"/>
              </w:rPr>
            </w:pPr>
          </w:p>
          <w:p w14:paraId="18EC50E8">
            <w:pPr>
              <w:spacing w:line="252" w:lineRule="auto"/>
              <w:rPr>
                <w:color w:val="000000"/>
              </w:rPr>
            </w:pPr>
          </w:p>
          <w:p w14:paraId="3CE89073">
            <w:pPr>
              <w:spacing w:line="252" w:lineRule="auto"/>
              <w:rPr>
                <w:color w:val="000000"/>
              </w:rPr>
            </w:pPr>
          </w:p>
          <w:p w14:paraId="40FA6026">
            <w:pPr>
              <w:spacing w:line="252" w:lineRule="auto"/>
              <w:rPr>
                <w:color w:val="000000"/>
              </w:rPr>
            </w:pPr>
          </w:p>
          <w:p w14:paraId="60475982">
            <w:pPr>
              <w:spacing w:line="252" w:lineRule="auto"/>
              <w:rPr>
                <w:color w:val="000000"/>
              </w:rPr>
            </w:pPr>
          </w:p>
          <w:p w14:paraId="2C41C9E9">
            <w:pPr>
              <w:spacing w:line="252" w:lineRule="auto"/>
              <w:rPr>
                <w:color w:val="000000"/>
              </w:rPr>
            </w:pPr>
          </w:p>
          <w:p w14:paraId="72EBC8E2">
            <w:pPr>
              <w:spacing w:line="252" w:lineRule="auto"/>
              <w:rPr>
                <w:color w:val="000000"/>
              </w:rPr>
            </w:pPr>
          </w:p>
          <w:p w14:paraId="5A866CC1">
            <w:pPr>
              <w:pStyle w:val="15"/>
              <w:spacing w:before="78" w:line="218" w:lineRule="auto"/>
              <w:ind w:left="239"/>
              <w:rPr>
                <w:rFonts w:hint="eastAsia"/>
                <w:color w:val="000000"/>
              </w:rPr>
            </w:pPr>
            <w:r>
              <w:rPr>
                <w:color w:val="000000"/>
                <w:spacing w:val="-4"/>
              </w:rPr>
              <w:t>价格分</w:t>
            </w:r>
          </w:p>
          <w:p w14:paraId="7206FC41">
            <w:pPr>
              <w:pStyle w:val="15"/>
              <w:spacing w:before="182" w:line="220" w:lineRule="auto"/>
              <w:ind w:left="130"/>
              <w:rPr>
                <w:rFonts w:hint="eastAsia"/>
                <w:color w:val="000000"/>
              </w:rPr>
            </w:pPr>
            <w:r>
              <w:rPr>
                <w:color w:val="000000"/>
                <w:spacing w:val="-5"/>
              </w:rPr>
              <w:t>（30分）</w:t>
            </w:r>
          </w:p>
        </w:tc>
        <w:tc>
          <w:tcPr>
            <w:tcW w:w="6225" w:type="dxa"/>
          </w:tcPr>
          <w:p w14:paraId="11084925">
            <w:pPr>
              <w:pStyle w:val="15"/>
              <w:spacing w:before="84" w:line="359" w:lineRule="auto"/>
              <w:ind w:left="114" w:right="114"/>
              <w:rPr>
                <w:rFonts w:hint="eastAsia"/>
                <w:color w:val="000000"/>
                <w:lang w:eastAsia="zh-CN"/>
              </w:rPr>
            </w:pPr>
            <w:r>
              <w:rPr>
                <w:color w:val="000000"/>
                <w:spacing w:val="-1"/>
                <w:lang w:eastAsia="zh-CN"/>
              </w:rPr>
              <w:t>价格分采用低价优先法计算，即满足磋商文件要求且投标</w:t>
            </w:r>
            <w:r>
              <w:rPr>
                <w:color w:val="000000"/>
                <w:spacing w:val="13"/>
                <w:lang w:eastAsia="zh-CN"/>
              </w:rPr>
              <w:t xml:space="preserve"> </w:t>
            </w:r>
            <w:r>
              <w:rPr>
                <w:color w:val="000000"/>
                <w:spacing w:val="-1"/>
                <w:lang w:eastAsia="zh-CN"/>
              </w:rPr>
              <w:t>价格最低的投标报价为评标基准价，其价格分为满分，其</w:t>
            </w:r>
            <w:r>
              <w:rPr>
                <w:color w:val="000000"/>
                <w:spacing w:val="14"/>
                <w:lang w:eastAsia="zh-CN"/>
              </w:rPr>
              <w:t xml:space="preserve"> </w:t>
            </w:r>
            <w:r>
              <w:rPr>
                <w:color w:val="000000"/>
                <w:spacing w:val="-1"/>
                <w:lang w:eastAsia="zh-CN"/>
              </w:rPr>
              <w:t>他有效投标人的价格分按照下列公式计算：</w:t>
            </w:r>
          </w:p>
          <w:p w14:paraId="05EAC9EA">
            <w:pPr>
              <w:pStyle w:val="15"/>
              <w:spacing w:line="360" w:lineRule="auto"/>
              <w:ind w:left="114" w:right="1434" w:firstLine="2"/>
              <w:rPr>
                <w:rFonts w:hint="eastAsia"/>
                <w:color w:val="000000"/>
                <w:lang w:eastAsia="zh-CN"/>
              </w:rPr>
            </w:pPr>
            <w:r>
              <w:rPr>
                <w:color w:val="000000"/>
                <w:spacing w:val="-1"/>
                <w:lang w:eastAsia="zh-CN"/>
              </w:rPr>
              <w:t>投标报价得分=(评标基准价／投标报价)×30</w:t>
            </w:r>
            <w:r>
              <w:rPr>
                <w:color w:val="000000"/>
                <w:spacing w:val="8"/>
                <w:lang w:eastAsia="zh-CN"/>
              </w:rPr>
              <w:t xml:space="preserve"> </w:t>
            </w:r>
            <w:r>
              <w:rPr>
                <w:color w:val="000000"/>
                <w:spacing w:val="-1"/>
                <w:lang w:eastAsia="zh-CN"/>
              </w:rPr>
              <w:t>注：价格分计算保留小数点后两位。</w:t>
            </w:r>
          </w:p>
          <w:p w14:paraId="1B50D5B3">
            <w:pPr>
              <w:pStyle w:val="15"/>
              <w:spacing w:line="312" w:lineRule="auto"/>
              <w:ind w:left="117" w:right="22" w:firstLine="14"/>
              <w:rPr>
                <w:rFonts w:hint="eastAsia"/>
                <w:color w:val="000000"/>
                <w:lang w:eastAsia="zh-CN"/>
              </w:rPr>
            </w:pPr>
            <w:r>
              <w:rPr>
                <w:color w:val="000000"/>
                <w:spacing w:val="-1"/>
                <w:lang w:eastAsia="zh-CN"/>
              </w:rPr>
              <w:t>1.根据政府采购相关政策，给予小型、微型企业服</w:t>
            </w:r>
            <w:r>
              <w:rPr>
                <w:color w:val="000000"/>
                <w:spacing w:val="-2"/>
                <w:lang w:eastAsia="zh-CN"/>
              </w:rPr>
              <w:t>务价格</w:t>
            </w:r>
            <w:r>
              <w:rPr>
                <w:color w:val="000000"/>
                <w:lang w:eastAsia="zh-CN"/>
              </w:rPr>
              <w:t xml:space="preserve"> </w:t>
            </w:r>
            <w:r>
              <w:rPr>
                <w:color w:val="000000"/>
                <w:spacing w:val="-13"/>
                <w:lang w:eastAsia="zh-CN"/>
              </w:rPr>
              <w:t>20%的扣除，用扣除后的价格参与评审，参与评审的小型（微</w:t>
            </w:r>
            <w:r>
              <w:rPr>
                <w:color w:val="000000"/>
                <w:spacing w:val="2"/>
                <w:lang w:eastAsia="zh-CN"/>
              </w:rPr>
              <w:t xml:space="preserve"> </w:t>
            </w:r>
            <w:r>
              <w:rPr>
                <w:color w:val="000000"/>
                <w:spacing w:val="-14"/>
                <w:lang w:eastAsia="zh-CN"/>
              </w:rPr>
              <w:t>型）企业投标报价=小型（微型）企业服务报价×（1-20%）。</w:t>
            </w:r>
          </w:p>
          <w:p w14:paraId="0722F6A4">
            <w:pPr>
              <w:pStyle w:val="15"/>
              <w:spacing w:before="182" w:line="289" w:lineRule="auto"/>
              <w:ind w:left="133" w:right="234" w:hanging="16"/>
              <w:rPr>
                <w:rFonts w:hint="eastAsia"/>
                <w:color w:val="000000"/>
                <w:lang w:eastAsia="zh-CN"/>
              </w:rPr>
            </w:pPr>
            <w:r>
              <w:rPr>
                <w:color w:val="000000"/>
                <w:spacing w:val="-1"/>
                <w:lang w:eastAsia="zh-CN"/>
              </w:rPr>
              <w:t>2.残疾人福利性单位视同小型、微型企业，价格给予20%</w:t>
            </w:r>
            <w:r>
              <w:rPr>
                <w:color w:val="000000"/>
                <w:spacing w:val="13"/>
                <w:lang w:eastAsia="zh-CN"/>
              </w:rPr>
              <w:t xml:space="preserve"> </w:t>
            </w:r>
            <w:r>
              <w:rPr>
                <w:color w:val="000000"/>
                <w:spacing w:val="-2"/>
                <w:lang w:eastAsia="zh-CN"/>
              </w:rPr>
              <w:t>的扣除，用扣除后的价格参与评审。</w:t>
            </w:r>
          </w:p>
          <w:p w14:paraId="635CB769">
            <w:pPr>
              <w:pStyle w:val="15"/>
              <w:spacing w:before="180" w:line="360" w:lineRule="auto"/>
              <w:ind w:left="116" w:right="114" w:hanging="2"/>
              <w:rPr>
                <w:rFonts w:hint="eastAsia"/>
                <w:color w:val="000000"/>
                <w:lang w:eastAsia="zh-CN"/>
              </w:rPr>
            </w:pPr>
            <w:r>
              <w:rPr>
                <w:color w:val="000000"/>
                <w:spacing w:val="-1"/>
                <w:lang w:eastAsia="zh-CN"/>
              </w:rPr>
              <w:t>注：评标委员会认为投标人的报价明显低于其他通过符合</w:t>
            </w:r>
            <w:r>
              <w:rPr>
                <w:color w:val="000000"/>
                <w:spacing w:val="14"/>
                <w:lang w:eastAsia="zh-CN"/>
              </w:rPr>
              <w:t xml:space="preserve"> </w:t>
            </w:r>
            <w:r>
              <w:rPr>
                <w:color w:val="000000"/>
                <w:spacing w:val="-1"/>
                <w:lang w:eastAsia="zh-CN"/>
              </w:rPr>
              <w:t>性审查投标人的报价，有可能影响产品质量或者不能诚信</w:t>
            </w:r>
            <w:r>
              <w:rPr>
                <w:color w:val="000000"/>
                <w:spacing w:val="11"/>
                <w:lang w:eastAsia="zh-CN"/>
              </w:rPr>
              <w:t xml:space="preserve"> </w:t>
            </w:r>
            <w:r>
              <w:rPr>
                <w:color w:val="000000"/>
                <w:spacing w:val="-1"/>
                <w:lang w:eastAsia="zh-CN"/>
              </w:rPr>
              <w:t>履约的，应当要求其在评标现场合理的时间内提供书面说</w:t>
            </w:r>
            <w:r>
              <w:rPr>
                <w:color w:val="000000"/>
                <w:spacing w:val="11"/>
                <w:lang w:eastAsia="zh-CN"/>
              </w:rPr>
              <w:t xml:space="preserve"> </w:t>
            </w:r>
            <w:r>
              <w:rPr>
                <w:color w:val="000000"/>
                <w:spacing w:val="-1"/>
                <w:lang w:eastAsia="zh-CN"/>
              </w:rPr>
              <w:t>明，必要时提交相关证明材料；投标人不能证明其报价合</w:t>
            </w:r>
            <w:r>
              <w:rPr>
                <w:color w:val="000000"/>
                <w:spacing w:val="11"/>
                <w:lang w:eastAsia="zh-CN"/>
              </w:rPr>
              <w:t xml:space="preserve"> </w:t>
            </w:r>
            <w:r>
              <w:rPr>
                <w:color w:val="000000"/>
                <w:spacing w:val="-1"/>
                <w:lang w:eastAsia="zh-CN"/>
              </w:rPr>
              <w:t>理性的，评标委员会应当将其作为无效投标处理。</w:t>
            </w:r>
          </w:p>
        </w:tc>
        <w:tc>
          <w:tcPr>
            <w:tcW w:w="699" w:type="dxa"/>
          </w:tcPr>
          <w:p w14:paraId="76F51C12">
            <w:pPr>
              <w:spacing w:line="247" w:lineRule="auto"/>
              <w:rPr>
                <w:color w:val="000000"/>
              </w:rPr>
            </w:pPr>
          </w:p>
          <w:p w14:paraId="3442D214">
            <w:pPr>
              <w:spacing w:line="247" w:lineRule="auto"/>
              <w:rPr>
                <w:color w:val="000000"/>
              </w:rPr>
            </w:pPr>
          </w:p>
          <w:p w14:paraId="028226B5">
            <w:pPr>
              <w:spacing w:line="247" w:lineRule="auto"/>
              <w:rPr>
                <w:color w:val="000000"/>
              </w:rPr>
            </w:pPr>
          </w:p>
          <w:p w14:paraId="56138E46">
            <w:pPr>
              <w:spacing w:line="247" w:lineRule="auto"/>
              <w:rPr>
                <w:color w:val="000000"/>
              </w:rPr>
            </w:pPr>
          </w:p>
          <w:p w14:paraId="4745E6D4">
            <w:pPr>
              <w:spacing w:line="247" w:lineRule="auto"/>
              <w:rPr>
                <w:color w:val="000000"/>
              </w:rPr>
            </w:pPr>
          </w:p>
          <w:p w14:paraId="5FB523DD">
            <w:pPr>
              <w:spacing w:line="247" w:lineRule="auto"/>
              <w:rPr>
                <w:color w:val="000000"/>
              </w:rPr>
            </w:pPr>
          </w:p>
          <w:p w14:paraId="432DAEC0">
            <w:pPr>
              <w:spacing w:line="247" w:lineRule="auto"/>
              <w:rPr>
                <w:color w:val="000000"/>
              </w:rPr>
            </w:pPr>
          </w:p>
          <w:p w14:paraId="4A95D0F1">
            <w:pPr>
              <w:spacing w:line="247" w:lineRule="auto"/>
              <w:rPr>
                <w:color w:val="000000"/>
              </w:rPr>
            </w:pPr>
          </w:p>
          <w:p w14:paraId="707D9B8B">
            <w:pPr>
              <w:spacing w:line="247" w:lineRule="auto"/>
              <w:rPr>
                <w:color w:val="000000"/>
              </w:rPr>
            </w:pPr>
          </w:p>
          <w:p w14:paraId="1DC51637">
            <w:pPr>
              <w:spacing w:line="247" w:lineRule="auto"/>
              <w:rPr>
                <w:color w:val="000000"/>
              </w:rPr>
            </w:pPr>
          </w:p>
          <w:p w14:paraId="2CF1F30E">
            <w:pPr>
              <w:spacing w:line="247" w:lineRule="auto"/>
              <w:rPr>
                <w:color w:val="000000"/>
              </w:rPr>
            </w:pPr>
          </w:p>
          <w:p w14:paraId="590626F8">
            <w:pPr>
              <w:spacing w:line="247" w:lineRule="auto"/>
              <w:rPr>
                <w:color w:val="000000"/>
              </w:rPr>
            </w:pPr>
          </w:p>
          <w:p w14:paraId="5C11CB7D">
            <w:pPr>
              <w:spacing w:line="248" w:lineRule="auto"/>
              <w:rPr>
                <w:color w:val="000000"/>
              </w:rPr>
            </w:pPr>
          </w:p>
          <w:p w14:paraId="31B85A9F">
            <w:pPr>
              <w:pStyle w:val="15"/>
              <w:spacing w:before="78"/>
              <w:ind w:left="239"/>
              <w:rPr>
                <w:rFonts w:hint="eastAsia"/>
                <w:color w:val="000000"/>
              </w:rPr>
            </w:pPr>
            <w:r>
              <w:rPr>
                <w:color w:val="000000"/>
                <w:spacing w:val="-8"/>
              </w:rPr>
              <w:t>30</w:t>
            </w:r>
          </w:p>
        </w:tc>
      </w:tr>
      <w:tr w14:paraId="127A1C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1" w:hRule="atLeast"/>
        </w:trPr>
        <w:tc>
          <w:tcPr>
            <w:tcW w:w="1203" w:type="dxa"/>
          </w:tcPr>
          <w:p w14:paraId="2EE31BD5">
            <w:pPr>
              <w:pStyle w:val="15"/>
              <w:spacing w:before="291" w:line="219" w:lineRule="auto"/>
              <w:ind w:left="369"/>
              <w:rPr>
                <w:rFonts w:hint="eastAsia"/>
                <w:color w:val="000000"/>
              </w:rPr>
            </w:pPr>
            <w:r>
              <w:rPr>
                <w:color w:val="000000"/>
                <w:spacing w:val="-6"/>
              </w:rPr>
              <w:t>技术</w:t>
            </w:r>
          </w:p>
          <w:p w14:paraId="59AF8216">
            <w:pPr>
              <w:pStyle w:val="15"/>
              <w:spacing w:before="180" w:line="219" w:lineRule="auto"/>
              <w:ind w:left="371"/>
              <w:rPr>
                <w:rFonts w:hint="eastAsia"/>
                <w:color w:val="000000"/>
              </w:rPr>
            </w:pPr>
            <w:r>
              <w:rPr>
                <w:color w:val="000000"/>
                <w:spacing w:val="-7"/>
              </w:rPr>
              <w:t>部分</w:t>
            </w:r>
          </w:p>
          <w:p w14:paraId="3D1E5950">
            <w:pPr>
              <w:pStyle w:val="15"/>
              <w:spacing w:before="182" w:line="220" w:lineRule="auto"/>
              <w:ind w:left="140"/>
              <w:rPr>
                <w:rFonts w:hint="eastAsia"/>
                <w:color w:val="000000"/>
              </w:rPr>
            </w:pPr>
            <w:r>
              <w:rPr>
                <w:color w:val="000000"/>
                <w:spacing w:val="-5"/>
              </w:rPr>
              <w:t>（40分）</w:t>
            </w:r>
          </w:p>
        </w:tc>
        <w:tc>
          <w:tcPr>
            <w:tcW w:w="1185" w:type="dxa"/>
          </w:tcPr>
          <w:p w14:paraId="50552B4D">
            <w:pPr>
              <w:spacing w:line="443" w:lineRule="auto"/>
              <w:rPr>
                <w:color w:val="000000"/>
              </w:rPr>
            </w:pPr>
          </w:p>
          <w:p w14:paraId="6E6B0F9F">
            <w:pPr>
              <w:pStyle w:val="15"/>
              <w:spacing w:before="78" w:line="219" w:lineRule="auto"/>
              <w:ind w:left="114"/>
              <w:rPr>
                <w:rFonts w:hint="eastAsia"/>
                <w:color w:val="000000"/>
              </w:rPr>
            </w:pPr>
            <w:r>
              <w:rPr>
                <w:color w:val="000000"/>
                <w:spacing w:val="-3"/>
              </w:rPr>
              <w:t>技术参数</w:t>
            </w:r>
          </w:p>
          <w:p w14:paraId="1C43411F">
            <w:pPr>
              <w:pStyle w:val="15"/>
              <w:spacing w:before="182" w:line="220" w:lineRule="auto"/>
              <w:ind w:left="125"/>
              <w:rPr>
                <w:rFonts w:hint="eastAsia"/>
                <w:color w:val="000000"/>
              </w:rPr>
            </w:pPr>
            <w:r>
              <w:rPr>
                <w:color w:val="000000"/>
                <w:spacing w:val="-5"/>
              </w:rPr>
              <w:t>（40分）</w:t>
            </w:r>
          </w:p>
        </w:tc>
        <w:tc>
          <w:tcPr>
            <w:tcW w:w="6225" w:type="dxa"/>
          </w:tcPr>
          <w:p w14:paraId="5B260D90">
            <w:pPr>
              <w:spacing w:line="292" w:lineRule="auto"/>
              <w:rPr>
                <w:color w:val="000000"/>
              </w:rPr>
            </w:pPr>
          </w:p>
          <w:p w14:paraId="5DE33C34">
            <w:pPr>
              <w:pStyle w:val="15"/>
              <w:spacing w:before="78"/>
              <w:ind w:left="113" w:right="102"/>
              <w:rPr>
                <w:rFonts w:hint="eastAsia"/>
                <w:color w:val="000000"/>
                <w:lang w:eastAsia="zh-CN"/>
              </w:rPr>
            </w:pPr>
            <w:r>
              <w:rPr>
                <w:color w:val="000000"/>
                <w:spacing w:val="-1"/>
                <w:lang w:eastAsia="zh-CN"/>
              </w:rPr>
              <w:t>供应商提供产品的技术指标、功能完全满足或优于磋商文</w:t>
            </w:r>
            <w:r>
              <w:rPr>
                <w:color w:val="000000"/>
                <w:spacing w:val="14"/>
                <w:lang w:eastAsia="zh-CN"/>
              </w:rPr>
              <w:t xml:space="preserve"> </w:t>
            </w:r>
            <w:r>
              <w:rPr>
                <w:color w:val="000000"/>
                <w:spacing w:val="-6"/>
                <w:lang w:eastAsia="zh-CN"/>
              </w:rPr>
              <w:t>件要求的得满分，带“★</w:t>
            </w:r>
            <w:r>
              <w:rPr>
                <w:color w:val="000000"/>
                <w:spacing w:val="-82"/>
                <w:lang w:eastAsia="zh-CN"/>
              </w:rPr>
              <w:t xml:space="preserve"> </w:t>
            </w:r>
            <w:r>
              <w:rPr>
                <w:color w:val="000000"/>
                <w:spacing w:val="-6"/>
                <w:lang w:eastAsia="zh-CN"/>
              </w:rPr>
              <w:t>”号项</w:t>
            </w:r>
            <w:r>
              <w:rPr>
                <w:rFonts w:hint="eastAsia"/>
                <w:color w:val="000000"/>
                <w:spacing w:val="-6"/>
                <w:lang w:eastAsia="zh-CN"/>
              </w:rPr>
              <w:t>是为满足工作需求的必要满足部分，有一项不符合视为无效投标，不带“★ ”号项每有一项指标不满足的扣2分，直到扣完为止。</w:t>
            </w:r>
          </w:p>
        </w:tc>
        <w:tc>
          <w:tcPr>
            <w:tcW w:w="699" w:type="dxa"/>
          </w:tcPr>
          <w:p w14:paraId="7189907F">
            <w:pPr>
              <w:spacing w:line="316" w:lineRule="auto"/>
              <w:rPr>
                <w:color w:val="000000"/>
              </w:rPr>
            </w:pPr>
          </w:p>
          <w:p w14:paraId="457950C5">
            <w:pPr>
              <w:spacing w:line="317" w:lineRule="auto"/>
              <w:rPr>
                <w:color w:val="000000"/>
              </w:rPr>
            </w:pPr>
          </w:p>
          <w:p w14:paraId="5A1C807D">
            <w:pPr>
              <w:pStyle w:val="15"/>
              <w:spacing w:before="78"/>
              <w:ind w:left="234"/>
              <w:rPr>
                <w:rFonts w:hint="eastAsia"/>
                <w:color w:val="000000"/>
              </w:rPr>
            </w:pPr>
            <w:r>
              <w:rPr>
                <w:color w:val="000000"/>
                <w:spacing w:val="-5"/>
              </w:rPr>
              <w:t>40</w:t>
            </w:r>
          </w:p>
        </w:tc>
      </w:tr>
      <w:tr w14:paraId="6E34A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4" w:hRule="atLeast"/>
        </w:trPr>
        <w:tc>
          <w:tcPr>
            <w:tcW w:w="1203" w:type="dxa"/>
          </w:tcPr>
          <w:p w14:paraId="71B61C99">
            <w:pPr>
              <w:rPr>
                <w:color w:val="000000"/>
              </w:rPr>
            </w:pPr>
          </w:p>
        </w:tc>
        <w:tc>
          <w:tcPr>
            <w:tcW w:w="1185" w:type="dxa"/>
          </w:tcPr>
          <w:p w14:paraId="727416DC">
            <w:pPr>
              <w:spacing w:line="444" w:lineRule="auto"/>
              <w:rPr>
                <w:color w:val="000000"/>
              </w:rPr>
            </w:pPr>
          </w:p>
          <w:p w14:paraId="6A9DEABC">
            <w:pPr>
              <w:pStyle w:val="15"/>
              <w:spacing w:before="78" w:line="220" w:lineRule="auto"/>
              <w:ind w:left="117"/>
              <w:rPr>
                <w:rFonts w:hint="eastAsia"/>
                <w:color w:val="000000" w:themeColor="text1"/>
                <w14:textFill>
                  <w14:solidFill>
                    <w14:schemeClr w14:val="tx1"/>
                  </w14:solidFill>
                </w14:textFill>
              </w:rPr>
            </w:pPr>
            <w:r>
              <w:rPr>
                <w:color w:val="000000" w:themeColor="text1"/>
                <w:spacing w:val="-9"/>
                <w14:textFill>
                  <w14:solidFill>
                    <w14:schemeClr w14:val="tx1"/>
                  </w14:solidFill>
                </w14:textFill>
              </w:rPr>
              <w:t>企业业绩</w:t>
            </w:r>
          </w:p>
          <w:p w14:paraId="47430F07">
            <w:pPr>
              <w:pStyle w:val="15"/>
              <w:spacing w:before="179" w:line="220" w:lineRule="auto"/>
              <w:ind w:left="125"/>
              <w:rPr>
                <w:rFonts w:hint="eastAsia"/>
                <w:color w:val="000000"/>
              </w:rPr>
            </w:pPr>
            <w:r>
              <w:rPr>
                <w:color w:val="000000" w:themeColor="text1"/>
                <w:spacing w:val="-10"/>
                <w14:textFill>
                  <w14:solidFill>
                    <w14:schemeClr w14:val="tx1"/>
                  </w14:solidFill>
                </w14:textFill>
              </w:rPr>
              <w:t>（</w:t>
            </w:r>
            <w:r>
              <w:rPr>
                <w:rFonts w:hint="eastAsia"/>
                <w:color w:val="000000" w:themeColor="text1"/>
                <w:spacing w:val="-10"/>
                <w:lang w:eastAsia="zh-CN"/>
                <w14:textFill>
                  <w14:solidFill>
                    <w14:schemeClr w14:val="tx1"/>
                  </w14:solidFill>
                </w14:textFill>
              </w:rPr>
              <w:t>6</w:t>
            </w:r>
            <w:r>
              <w:rPr>
                <w:color w:val="000000" w:themeColor="text1"/>
                <w:spacing w:val="-10"/>
                <w14:textFill>
                  <w14:solidFill>
                    <w14:schemeClr w14:val="tx1"/>
                  </w14:solidFill>
                </w14:textFill>
              </w:rPr>
              <w:t>分）</w:t>
            </w:r>
          </w:p>
        </w:tc>
        <w:tc>
          <w:tcPr>
            <w:tcW w:w="6225" w:type="dxa"/>
          </w:tcPr>
          <w:p w14:paraId="72A46C7C">
            <w:pPr>
              <w:pStyle w:val="15"/>
              <w:spacing w:before="293" w:line="360" w:lineRule="auto"/>
              <w:ind w:left="114" w:right="41"/>
              <w:rPr>
                <w:rFonts w:hint="eastAsia"/>
                <w:color w:val="000000"/>
                <w:lang w:eastAsia="zh-CN"/>
              </w:rPr>
            </w:pPr>
            <w:r>
              <w:rPr>
                <w:color w:val="000000"/>
                <w:spacing w:val="-1"/>
                <w:lang w:eastAsia="zh-CN"/>
              </w:rPr>
              <w:t>供应商提供2021年1月1日以来企业</w:t>
            </w:r>
            <w:r>
              <w:rPr>
                <w:rFonts w:hint="eastAsia"/>
                <w:color w:val="000000"/>
                <w:spacing w:val="-1"/>
                <w:lang w:eastAsia="zh-CN"/>
              </w:rPr>
              <w:t>同类型业务</w:t>
            </w:r>
            <w:r>
              <w:rPr>
                <w:color w:val="000000"/>
                <w:spacing w:val="-1"/>
                <w:lang w:eastAsia="zh-CN"/>
              </w:rPr>
              <w:t>业绩，每提供一份得</w:t>
            </w:r>
            <w:r>
              <w:rPr>
                <w:rFonts w:hint="eastAsia"/>
                <w:color w:val="000000"/>
                <w:spacing w:val="-1"/>
                <w:lang w:eastAsia="zh-CN"/>
              </w:rPr>
              <w:t>2</w:t>
            </w:r>
            <w:r>
              <w:rPr>
                <w:color w:val="000000"/>
                <w:spacing w:val="-11"/>
                <w:lang w:eastAsia="zh-CN"/>
              </w:rPr>
              <w:t>分，最多得</w:t>
            </w:r>
            <w:r>
              <w:rPr>
                <w:rFonts w:hint="eastAsia"/>
                <w:color w:val="000000"/>
                <w:spacing w:val="-11"/>
                <w:lang w:eastAsia="zh-CN"/>
              </w:rPr>
              <w:t>6</w:t>
            </w:r>
            <w:r>
              <w:rPr>
                <w:color w:val="000000"/>
                <w:spacing w:val="-11"/>
                <w:lang w:eastAsia="zh-CN"/>
              </w:rPr>
              <w:t>分。（响应文件中附合同</w:t>
            </w:r>
            <w:r>
              <w:rPr>
                <w:rFonts w:hint="eastAsia"/>
                <w:color w:val="000000"/>
                <w:spacing w:val="-11"/>
                <w:lang w:eastAsia="zh-CN"/>
              </w:rPr>
              <w:t>或</w:t>
            </w:r>
            <w:r>
              <w:rPr>
                <w:color w:val="000000"/>
                <w:spacing w:val="-11"/>
                <w:lang w:eastAsia="zh-CN"/>
              </w:rPr>
              <w:t>中标通知书扫描件，</w:t>
            </w:r>
            <w:r>
              <w:rPr>
                <w:color w:val="000000"/>
                <w:lang w:eastAsia="zh-CN"/>
              </w:rPr>
              <w:t xml:space="preserve"> </w:t>
            </w:r>
            <w:r>
              <w:rPr>
                <w:color w:val="000000"/>
                <w:spacing w:val="-1"/>
                <w:lang w:eastAsia="zh-CN"/>
              </w:rPr>
              <w:t>供应商未提供或提供不全本项不得分）</w:t>
            </w:r>
          </w:p>
        </w:tc>
        <w:tc>
          <w:tcPr>
            <w:tcW w:w="699" w:type="dxa"/>
          </w:tcPr>
          <w:p w14:paraId="28E2D54C">
            <w:pPr>
              <w:spacing w:line="317" w:lineRule="auto"/>
              <w:rPr>
                <w:color w:val="000000"/>
              </w:rPr>
            </w:pPr>
          </w:p>
          <w:p w14:paraId="211D8F04">
            <w:pPr>
              <w:spacing w:line="317" w:lineRule="auto"/>
              <w:rPr>
                <w:color w:val="000000"/>
              </w:rPr>
            </w:pPr>
          </w:p>
          <w:p w14:paraId="06044E18">
            <w:pPr>
              <w:pStyle w:val="15"/>
              <w:spacing w:before="78"/>
              <w:ind w:left="296"/>
              <w:rPr>
                <w:rFonts w:hint="eastAsia" w:eastAsia="宋体"/>
                <w:color w:val="000000"/>
                <w:lang w:eastAsia="zh-CN"/>
              </w:rPr>
            </w:pPr>
            <w:r>
              <w:rPr>
                <w:rFonts w:hint="eastAsia"/>
                <w:color w:val="000000"/>
                <w:lang w:val="en-US" w:eastAsia="zh-CN"/>
              </w:rPr>
              <w:t>6</w:t>
            </w:r>
          </w:p>
        </w:tc>
      </w:tr>
      <w:tr w14:paraId="698929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4" w:hRule="atLeast"/>
        </w:trPr>
        <w:tc>
          <w:tcPr>
            <w:tcW w:w="1203" w:type="dxa"/>
          </w:tcPr>
          <w:p w14:paraId="364A08AC">
            <w:pPr>
              <w:rPr>
                <w:color w:val="000000"/>
              </w:rPr>
            </w:pPr>
          </w:p>
        </w:tc>
        <w:tc>
          <w:tcPr>
            <w:tcW w:w="1185" w:type="dxa"/>
          </w:tcPr>
          <w:p w14:paraId="74F39592">
            <w:pPr>
              <w:pStyle w:val="15"/>
              <w:spacing w:before="78" w:line="220" w:lineRule="auto"/>
              <w:ind w:left="117"/>
              <w:rPr>
                <w:rFonts w:hint="eastAsia"/>
                <w:color w:val="000000" w:themeColor="text1"/>
                <w:spacing w:val="-9"/>
                <w:lang w:eastAsia="zh-CN"/>
                <w14:textFill>
                  <w14:solidFill>
                    <w14:schemeClr w14:val="tx1"/>
                  </w14:solidFill>
                </w14:textFill>
              </w:rPr>
            </w:pPr>
            <w:r>
              <w:rPr>
                <w:rFonts w:hint="eastAsia"/>
                <w:color w:val="000000" w:themeColor="text1"/>
                <w:spacing w:val="-9"/>
                <w:lang w:eastAsia="zh-CN"/>
                <w14:textFill>
                  <w14:solidFill>
                    <w14:schemeClr w14:val="tx1"/>
                  </w14:solidFill>
                </w14:textFill>
              </w:rPr>
              <w:t>产品厂商及资格认证</w:t>
            </w:r>
          </w:p>
          <w:p w14:paraId="513B754A">
            <w:pPr>
              <w:pStyle w:val="15"/>
              <w:spacing w:before="179" w:line="220" w:lineRule="auto"/>
              <w:ind w:left="125"/>
              <w:rPr>
                <w:rFonts w:hint="eastAsia"/>
                <w:color w:val="000000"/>
                <w:lang w:eastAsia="zh-CN"/>
              </w:rPr>
            </w:pPr>
            <w:r>
              <w:rPr>
                <w:rFonts w:hint="eastAsia"/>
                <w:color w:val="000000" w:themeColor="text1"/>
                <w:spacing w:val="-10"/>
                <w:lang w:eastAsia="zh-CN"/>
                <w14:textFill>
                  <w14:solidFill>
                    <w14:schemeClr w14:val="tx1"/>
                  </w14:solidFill>
                </w14:textFill>
              </w:rPr>
              <w:t>（3分）</w:t>
            </w:r>
          </w:p>
        </w:tc>
        <w:tc>
          <w:tcPr>
            <w:tcW w:w="6225" w:type="dxa"/>
          </w:tcPr>
          <w:p w14:paraId="56C40837">
            <w:pPr>
              <w:pStyle w:val="15"/>
              <w:spacing w:before="293" w:line="360" w:lineRule="auto"/>
              <w:ind w:left="114" w:right="41"/>
              <w:rPr>
                <w:rFonts w:hint="eastAsia"/>
                <w:color w:val="000000"/>
                <w:spacing w:val="-1"/>
                <w:lang w:eastAsia="zh-CN"/>
              </w:rPr>
            </w:pPr>
            <w:r>
              <w:rPr>
                <w:rFonts w:hint="eastAsia"/>
                <w:color w:val="000000"/>
                <w:spacing w:val="-1"/>
                <w:lang w:eastAsia="zh-CN"/>
              </w:rPr>
              <w:t>1、所投产品生产厂商具有环境管理体系认证，提供得1分，不提供不得分。</w:t>
            </w:r>
          </w:p>
          <w:p w14:paraId="684E9526">
            <w:pPr>
              <w:pStyle w:val="15"/>
              <w:spacing w:before="293" w:line="360" w:lineRule="auto"/>
              <w:ind w:left="114" w:right="41"/>
              <w:rPr>
                <w:rFonts w:hint="eastAsia"/>
                <w:color w:val="000000"/>
                <w:spacing w:val="-1"/>
                <w:lang w:eastAsia="zh-CN"/>
              </w:rPr>
            </w:pPr>
            <w:r>
              <w:rPr>
                <w:rFonts w:hint="eastAsia"/>
                <w:color w:val="000000"/>
                <w:spacing w:val="-1"/>
                <w:lang w:eastAsia="zh-CN"/>
              </w:rPr>
              <w:t>2、所投产品生产厂商具有职业健康安全管理体系认证，提供得1分，不提供不得分。</w:t>
            </w:r>
          </w:p>
          <w:p w14:paraId="710F8AAC">
            <w:pPr>
              <w:pStyle w:val="15"/>
              <w:spacing w:before="293" w:line="360" w:lineRule="auto"/>
              <w:ind w:left="114" w:right="41"/>
              <w:rPr>
                <w:rFonts w:hint="eastAsia"/>
                <w:color w:val="000000"/>
                <w:spacing w:val="-1"/>
                <w:lang w:eastAsia="zh-CN"/>
              </w:rPr>
            </w:pPr>
            <w:r>
              <w:rPr>
                <w:rFonts w:hint="eastAsia"/>
                <w:color w:val="000000"/>
                <w:spacing w:val="-5"/>
                <w:lang w:eastAsia="zh-CN"/>
              </w:rPr>
              <w:t>3</w:t>
            </w:r>
            <w:r>
              <w:rPr>
                <w:color w:val="000000"/>
                <w:spacing w:val="-5"/>
                <w:lang w:eastAsia="zh-CN"/>
              </w:rPr>
              <w:t>、</w:t>
            </w:r>
            <w:r>
              <w:rPr>
                <w:rFonts w:hint="eastAsia"/>
                <w:color w:val="000000"/>
                <w:spacing w:val="-5"/>
                <w:lang w:eastAsia="zh-CN"/>
              </w:rPr>
              <w:t>所投产品</w:t>
            </w:r>
            <w:r>
              <w:rPr>
                <w:rFonts w:hint="eastAsia"/>
                <w:color w:val="000000"/>
                <w:spacing w:val="-1"/>
                <w:lang w:eastAsia="zh-CN"/>
              </w:rPr>
              <w:t>生产厂商具有质量管理体系认证，提供得1分，不提供不得分。</w:t>
            </w:r>
          </w:p>
        </w:tc>
        <w:tc>
          <w:tcPr>
            <w:tcW w:w="699" w:type="dxa"/>
          </w:tcPr>
          <w:p w14:paraId="7C47CCCF">
            <w:pPr>
              <w:spacing w:line="317" w:lineRule="auto"/>
              <w:rPr>
                <w:color w:val="000000"/>
              </w:rPr>
            </w:pPr>
          </w:p>
          <w:p w14:paraId="1369D39D">
            <w:pPr>
              <w:bidi w:val="0"/>
              <w:rPr>
                <w:rFonts w:asciiTheme="minorHAnsi" w:hAnsiTheme="minorHAnsi" w:eastAsiaTheme="minorEastAsia" w:cstheme="minorBidi"/>
                <w:sz w:val="21"/>
                <w:szCs w:val="22"/>
                <w:lang w:val="en-US" w:eastAsia="zh-CN" w:bidi="ar-SA"/>
              </w:rPr>
            </w:pPr>
          </w:p>
          <w:p w14:paraId="4E97C451">
            <w:pPr>
              <w:bidi w:val="0"/>
              <w:rPr>
                <w:lang w:val="en-US" w:eastAsia="zh-CN"/>
              </w:rPr>
            </w:pPr>
          </w:p>
          <w:p w14:paraId="18DBE13D">
            <w:pPr>
              <w:bidi w:val="0"/>
              <w:rPr>
                <w:lang w:val="en-US" w:eastAsia="zh-CN"/>
              </w:rPr>
            </w:pPr>
          </w:p>
          <w:p w14:paraId="12FA6E83">
            <w:pPr>
              <w:bidi w:val="0"/>
              <w:ind w:firstLine="474" w:firstLineChars="0"/>
              <w:jc w:val="left"/>
              <w:rPr>
                <w:rFonts w:hint="default"/>
                <w:lang w:val="en-US" w:eastAsia="zh-CN"/>
              </w:rPr>
            </w:pPr>
            <w:r>
              <w:rPr>
                <w:rFonts w:hint="eastAsia"/>
                <w:lang w:val="en-US" w:eastAsia="zh-CN"/>
              </w:rPr>
              <w:t>3</w:t>
            </w:r>
            <w:bookmarkStart w:id="0" w:name="_GoBack"/>
            <w:bookmarkEnd w:id="0"/>
          </w:p>
        </w:tc>
      </w:tr>
    </w:tbl>
    <w:p w14:paraId="74EBA213">
      <w:pPr>
        <w:pStyle w:val="3"/>
        <w:rPr>
          <w:lang w:eastAsia="zh-CN"/>
        </w:rPr>
      </w:pPr>
    </w:p>
    <w:p w14:paraId="0EB5A1BA">
      <w:pPr>
        <w:sectPr>
          <w:footerReference r:id="rId3" w:type="default"/>
          <w:pgSz w:w="11910" w:h="16840"/>
          <w:pgMar w:top="1424" w:right="1296" w:bottom="1412" w:left="1112" w:header="0" w:footer="1177" w:gutter="0"/>
          <w:cols w:space="720" w:num="1"/>
        </w:sectPr>
      </w:pPr>
    </w:p>
    <w:p w14:paraId="690A028F">
      <w:pPr>
        <w:spacing w:line="89" w:lineRule="auto"/>
        <w:rPr>
          <w:sz w:val="2"/>
        </w:rPr>
      </w:pPr>
    </w:p>
    <w:tbl>
      <w:tblPr>
        <w:tblStyle w:val="7"/>
        <w:tblW w:w="93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3"/>
        <w:gridCol w:w="1185"/>
        <w:gridCol w:w="6225"/>
        <w:gridCol w:w="699"/>
      </w:tblGrid>
      <w:tr w14:paraId="769E4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7" w:hRule="atLeast"/>
        </w:trPr>
        <w:tc>
          <w:tcPr>
            <w:tcW w:w="1203" w:type="dxa"/>
            <w:vMerge w:val="restart"/>
            <w:tcBorders>
              <w:bottom w:val="nil"/>
            </w:tcBorders>
          </w:tcPr>
          <w:p w14:paraId="4011054F">
            <w:pPr>
              <w:spacing w:line="248" w:lineRule="auto"/>
              <w:rPr>
                <w:color w:val="000000"/>
              </w:rPr>
            </w:pPr>
          </w:p>
          <w:p w14:paraId="68058DF9">
            <w:pPr>
              <w:spacing w:line="248" w:lineRule="auto"/>
              <w:rPr>
                <w:color w:val="000000"/>
              </w:rPr>
            </w:pPr>
          </w:p>
          <w:p w14:paraId="38248756">
            <w:pPr>
              <w:spacing w:line="248" w:lineRule="auto"/>
              <w:rPr>
                <w:color w:val="000000"/>
              </w:rPr>
            </w:pPr>
          </w:p>
          <w:p w14:paraId="6C68CE13">
            <w:pPr>
              <w:spacing w:line="248" w:lineRule="auto"/>
              <w:rPr>
                <w:color w:val="000000"/>
              </w:rPr>
            </w:pPr>
          </w:p>
          <w:p w14:paraId="0BB694F5">
            <w:pPr>
              <w:spacing w:line="248" w:lineRule="auto"/>
              <w:rPr>
                <w:color w:val="000000"/>
              </w:rPr>
            </w:pPr>
          </w:p>
          <w:p w14:paraId="767D3DC3">
            <w:pPr>
              <w:spacing w:line="248" w:lineRule="auto"/>
              <w:rPr>
                <w:color w:val="000000"/>
              </w:rPr>
            </w:pPr>
          </w:p>
          <w:p w14:paraId="3DB75BF9">
            <w:pPr>
              <w:spacing w:line="248" w:lineRule="auto"/>
              <w:rPr>
                <w:color w:val="000000"/>
              </w:rPr>
            </w:pPr>
          </w:p>
          <w:p w14:paraId="3E503C4B">
            <w:pPr>
              <w:spacing w:line="248" w:lineRule="auto"/>
              <w:rPr>
                <w:color w:val="000000"/>
              </w:rPr>
            </w:pPr>
          </w:p>
          <w:p w14:paraId="2725E51C">
            <w:pPr>
              <w:spacing w:line="248" w:lineRule="auto"/>
              <w:rPr>
                <w:color w:val="000000"/>
              </w:rPr>
            </w:pPr>
          </w:p>
          <w:p w14:paraId="73D3312B">
            <w:pPr>
              <w:spacing w:line="248" w:lineRule="auto"/>
              <w:rPr>
                <w:color w:val="000000"/>
              </w:rPr>
            </w:pPr>
          </w:p>
          <w:p w14:paraId="08124233">
            <w:pPr>
              <w:spacing w:line="248" w:lineRule="auto"/>
              <w:rPr>
                <w:color w:val="000000"/>
              </w:rPr>
            </w:pPr>
          </w:p>
          <w:p w14:paraId="3F825081">
            <w:pPr>
              <w:spacing w:line="248" w:lineRule="auto"/>
              <w:rPr>
                <w:color w:val="000000"/>
              </w:rPr>
            </w:pPr>
          </w:p>
          <w:p w14:paraId="055744A0">
            <w:pPr>
              <w:spacing w:line="248" w:lineRule="auto"/>
              <w:rPr>
                <w:color w:val="000000"/>
              </w:rPr>
            </w:pPr>
          </w:p>
          <w:p w14:paraId="7FF066D8">
            <w:pPr>
              <w:spacing w:line="248" w:lineRule="auto"/>
              <w:rPr>
                <w:color w:val="000000"/>
              </w:rPr>
            </w:pPr>
          </w:p>
          <w:p w14:paraId="44A65990">
            <w:pPr>
              <w:spacing w:line="248" w:lineRule="auto"/>
              <w:rPr>
                <w:color w:val="000000"/>
              </w:rPr>
            </w:pPr>
          </w:p>
          <w:p w14:paraId="3CC6D523">
            <w:pPr>
              <w:spacing w:line="249" w:lineRule="auto"/>
              <w:rPr>
                <w:color w:val="000000"/>
              </w:rPr>
            </w:pPr>
          </w:p>
          <w:p w14:paraId="32EB61CD">
            <w:pPr>
              <w:spacing w:line="249" w:lineRule="auto"/>
              <w:rPr>
                <w:color w:val="000000"/>
              </w:rPr>
            </w:pPr>
          </w:p>
          <w:p w14:paraId="0B13D742">
            <w:pPr>
              <w:spacing w:line="249" w:lineRule="auto"/>
              <w:rPr>
                <w:color w:val="000000"/>
              </w:rPr>
            </w:pPr>
          </w:p>
          <w:p w14:paraId="1335B407">
            <w:pPr>
              <w:spacing w:line="249" w:lineRule="auto"/>
              <w:rPr>
                <w:color w:val="000000"/>
              </w:rPr>
            </w:pPr>
          </w:p>
          <w:p w14:paraId="0E483B1A">
            <w:pPr>
              <w:spacing w:line="249" w:lineRule="auto"/>
              <w:rPr>
                <w:color w:val="000000"/>
              </w:rPr>
            </w:pPr>
          </w:p>
          <w:p w14:paraId="040FFDA9">
            <w:pPr>
              <w:spacing w:line="249" w:lineRule="auto"/>
              <w:rPr>
                <w:color w:val="000000"/>
              </w:rPr>
            </w:pPr>
          </w:p>
          <w:p w14:paraId="7482EC1F">
            <w:pPr>
              <w:spacing w:line="249" w:lineRule="auto"/>
              <w:rPr>
                <w:color w:val="000000"/>
              </w:rPr>
            </w:pPr>
          </w:p>
          <w:p w14:paraId="5DA95626">
            <w:pPr>
              <w:spacing w:line="249" w:lineRule="auto"/>
              <w:rPr>
                <w:color w:val="000000"/>
              </w:rPr>
            </w:pPr>
          </w:p>
          <w:p w14:paraId="445AD76E">
            <w:pPr>
              <w:spacing w:line="249" w:lineRule="auto"/>
              <w:rPr>
                <w:color w:val="000000"/>
              </w:rPr>
            </w:pPr>
          </w:p>
          <w:p w14:paraId="6C0778D1">
            <w:pPr>
              <w:spacing w:line="249" w:lineRule="auto"/>
              <w:rPr>
                <w:color w:val="000000"/>
              </w:rPr>
            </w:pPr>
          </w:p>
          <w:p w14:paraId="75B2CC4E">
            <w:pPr>
              <w:spacing w:line="249" w:lineRule="auto"/>
              <w:rPr>
                <w:color w:val="000000"/>
              </w:rPr>
            </w:pPr>
          </w:p>
          <w:p w14:paraId="6754B934">
            <w:pPr>
              <w:pStyle w:val="15"/>
              <w:spacing w:before="78" w:line="219" w:lineRule="auto"/>
              <w:ind w:left="131"/>
              <w:rPr>
                <w:rFonts w:hint="eastAsia"/>
                <w:color w:val="000000"/>
              </w:rPr>
            </w:pPr>
            <w:r>
              <w:rPr>
                <w:color w:val="000000"/>
                <w:spacing w:val="-4"/>
              </w:rPr>
              <w:t>综合部分</w:t>
            </w:r>
          </w:p>
          <w:p w14:paraId="3851FD3F">
            <w:pPr>
              <w:pStyle w:val="15"/>
              <w:spacing w:before="180" w:line="220" w:lineRule="auto"/>
              <w:ind w:left="140"/>
              <w:rPr>
                <w:rFonts w:hint="eastAsia"/>
                <w:color w:val="000000"/>
              </w:rPr>
            </w:pPr>
            <w:r>
              <w:rPr>
                <w:color w:val="000000"/>
                <w:spacing w:val="-5"/>
              </w:rPr>
              <w:t>（30分）</w:t>
            </w:r>
          </w:p>
        </w:tc>
        <w:tc>
          <w:tcPr>
            <w:tcW w:w="1185" w:type="dxa"/>
          </w:tcPr>
          <w:p w14:paraId="3C6D2F4E">
            <w:pPr>
              <w:spacing w:line="427" w:lineRule="auto"/>
              <w:rPr>
                <w:color w:val="000000"/>
              </w:rPr>
            </w:pPr>
          </w:p>
          <w:p w14:paraId="43BC9FDF">
            <w:pPr>
              <w:pStyle w:val="15"/>
              <w:spacing w:before="78" w:line="219" w:lineRule="auto"/>
              <w:ind w:left="113"/>
              <w:rPr>
                <w:rFonts w:hint="eastAsia"/>
                <w:color w:val="000000"/>
              </w:rPr>
            </w:pPr>
            <w:r>
              <w:rPr>
                <w:color w:val="000000"/>
                <w:spacing w:val="-3"/>
              </w:rPr>
              <w:t>服务承诺</w:t>
            </w:r>
          </w:p>
          <w:p w14:paraId="364E145D">
            <w:pPr>
              <w:pStyle w:val="15"/>
              <w:spacing w:before="180" w:line="220" w:lineRule="auto"/>
              <w:ind w:left="125"/>
              <w:rPr>
                <w:rFonts w:hint="eastAsia"/>
                <w:color w:val="000000"/>
              </w:rPr>
            </w:pPr>
            <w:r>
              <w:rPr>
                <w:color w:val="000000"/>
                <w:spacing w:val="-6"/>
              </w:rPr>
              <w:t>（6分）</w:t>
            </w:r>
          </w:p>
        </w:tc>
        <w:tc>
          <w:tcPr>
            <w:tcW w:w="6225" w:type="dxa"/>
          </w:tcPr>
          <w:p w14:paraId="6C701244">
            <w:pPr>
              <w:pStyle w:val="15"/>
              <w:spacing w:before="41" w:line="289" w:lineRule="auto"/>
              <w:ind w:left="114" w:right="102" w:firstLine="17"/>
              <w:rPr>
                <w:rFonts w:hint="eastAsia"/>
                <w:color w:val="000000"/>
                <w:lang w:eastAsia="zh-CN"/>
              </w:rPr>
            </w:pPr>
            <w:r>
              <w:rPr>
                <w:color w:val="000000"/>
                <w:spacing w:val="-5"/>
                <w:lang w:eastAsia="zh-CN"/>
              </w:rPr>
              <w:t>1、投标人在服务期内外保证对信息安全及</w:t>
            </w:r>
            <w:r>
              <w:rPr>
                <w:color w:val="000000"/>
                <w:spacing w:val="-6"/>
                <w:lang w:eastAsia="zh-CN"/>
              </w:rPr>
              <w:t>保密管理上做出</w:t>
            </w:r>
            <w:r>
              <w:rPr>
                <w:color w:val="000000"/>
                <w:lang w:eastAsia="zh-CN"/>
              </w:rPr>
              <w:t xml:space="preserve"> </w:t>
            </w:r>
            <w:r>
              <w:rPr>
                <w:color w:val="000000"/>
                <w:spacing w:val="-2"/>
                <w:lang w:eastAsia="zh-CN"/>
              </w:rPr>
              <w:t>承诺的得3分。</w:t>
            </w:r>
          </w:p>
          <w:p w14:paraId="2279BCC8">
            <w:pPr>
              <w:pStyle w:val="15"/>
              <w:spacing w:before="179" w:line="290" w:lineRule="auto"/>
              <w:ind w:left="133" w:right="102" w:hanging="16"/>
              <w:rPr>
                <w:rFonts w:hint="eastAsia"/>
                <w:color w:val="000000"/>
                <w:lang w:eastAsia="zh-CN"/>
              </w:rPr>
            </w:pPr>
            <w:r>
              <w:rPr>
                <w:color w:val="000000"/>
                <w:spacing w:val="-5"/>
                <w:lang w:eastAsia="zh-CN"/>
              </w:rPr>
              <w:t>2、投标人做出本项目能够建立完善可持续性技术支持体系</w:t>
            </w:r>
            <w:r>
              <w:rPr>
                <w:color w:val="000000"/>
                <w:spacing w:val="8"/>
                <w:lang w:eastAsia="zh-CN"/>
              </w:rPr>
              <w:t xml:space="preserve"> </w:t>
            </w:r>
            <w:r>
              <w:rPr>
                <w:color w:val="000000"/>
                <w:spacing w:val="-5"/>
                <w:lang w:eastAsia="zh-CN"/>
              </w:rPr>
              <w:t>的承诺得3分。</w:t>
            </w:r>
          </w:p>
        </w:tc>
        <w:tc>
          <w:tcPr>
            <w:tcW w:w="699" w:type="dxa"/>
          </w:tcPr>
          <w:p w14:paraId="334C04B9">
            <w:pPr>
              <w:spacing w:line="307" w:lineRule="auto"/>
              <w:rPr>
                <w:color w:val="000000"/>
              </w:rPr>
            </w:pPr>
          </w:p>
          <w:p w14:paraId="065DEC4D">
            <w:pPr>
              <w:spacing w:line="307" w:lineRule="auto"/>
              <w:rPr>
                <w:color w:val="000000"/>
              </w:rPr>
            </w:pPr>
          </w:p>
          <w:p w14:paraId="5C3EF733">
            <w:pPr>
              <w:pStyle w:val="15"/>
              <w:spacing w:before="78"/>
              <w:ind w:left="297"/>
              <w:rPr>
                <w:rFonts w:hint="eastAsia"/>
                <w:color w:val="000000"/>
              </w:rPr>
            </w:pPr>
            <w:r>
              <w:rPr>
                <w:color w:val="000000"/>
              </w:rPr>
              <w:t>6</w:t>
            </w:r>
          </w:p>
        </w:tc>
      </w:tr>
      <w:tr w14:paraId="79A64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3" w:hRule="atLeast"/>
        </w:trPr>
        <w:tc>
          <w:tcPr>
            <w:tcW w:w="1203" w:type="dxa"/>
            <w:vMerge w:val="continue"/>
            <w:tcBorders>
              <w:top w:val="nil"/>
              <w:bottom w:val="nil"/>
            </w:tcBorders>
          </w:tcPr>
          <w:p w14:paraId="30FCE673">
            <w:pPr>
              <w:rPr>
                <w:color w:val="000000"/>
              </w:rPr>
            </w:pPr>
          </w:p>
        </w:tc>
        <w:tc>
          <w:tcPr>
            <w:tcW w:w="1185" w:type="dxa"/>
          </w:tcPr>
          <w:p w14:paraId="71218CD6">
            <w:pPr>
              <w:rPr>
                <w:color w:val="000000"/>
              </w:rPr>
            </w:pPr>
          </w:p>
          <w:p w14:paraId="2F24DD63">
            <w:pPr>
              <w:rPr>
                <w:color w:val="000000"/>
              </w:rPr>
            </w:pPr>
          </w:p>
          <w:p w14:paraId="344DEB51">
            <w:pPr>
              <w:rPr>
                <w:color w:val="000000"/>
              </w:rPr>
            </w:pPr>
          </w:p>
          <w:p w14:paraId="2C495FCA">
            <w:pPr>
              <w:rPr>
                <w:color w:val="000000"/>
              </w:rPr>
            </w:pPr>
          </w:p>
          <w:p w14:paraId="15EC884D">
            <w:pPr>
              <w:rPr>
                <w:color w:val="000000"/>
              </w:rPr>
            </w:pPr>
          </w:p>
          <w:p w14:paraId="2E35A321">
            <w:pPr>
              <w:rPr>
                <w:color w:val="000000"/>
              </w:rPr>
            </w:pPr>
          </w:p>
          <w:p w14:paraId="5ABFE275">
            <w:pPr>
              <w:spacing w:line="241" w:lineRule="auto"/>
              <w:rPr>
                <w:color w:val="000000"/>
              </w:rPr>
            </w:pPr>
          </w:p>
          <w:p w14:paraId="0E5F888F">
            <w:pPr>
              <w:spacing w:line="241" w:lineRule="auto"/>
              <w:rPr>
                <w:color w:val="000000"/>
              </w:rPr>
            </w:pPr>
          </w:p>
          <w:p w14:paraId="02069891">
            <w:pPr>
              <w:pStyle w:val="15"/>
              <w:spacing w:before="78" w:line="220" w:lineRule="auto"/>
              <w:ind w:left="117"/>
              <w:rPr>
                <w:rFonts w:hint="eastAsia"/>
                <w:color w:val="000000"/>
              </w:rPr>
            </w:pPr>
            <w:r>
              <w:rPr>
                <w:color w:val="000000"/>
                <w:spacing w:val="-9"/>
              </w:rPr>
              <w:t>项目实施</w:t>
            </w:r>
          </w:p>
          <w:p w14:paraId="52179225">
            <w:pPr>
              <w:pStyle w:val="15"/>
              <w:spacing w:before="179" w:line="220" w:lineRule="auto"/>
              <w:ind w:left="114"/>
              <w:rPr>
                <w:rFonts w:hint="eastAsia"/>
                <w:color w:val="000000"/>
              </w:rPr>
            </w:pPr>
            <w:r>
              <w:rPr>
                <w:color w:val="000000"/>
                <w:spacing w:val="-11"/>
              </w:rPr>
              <w:t>方案（3</w:t>
            </w:r>
          </w:p>
          <w:p w14:paraId="6D4E7A5F">
            <w:pPr>
              <w:pStyle w:val="15"/>
              <w:spacing w:before="179" w:line="220" w:lineRule="auto"/>
              <w:ind w:left="116"/>
              <w:rPr>
                <w:rFonts w:hint="eastAsia"/>
                <w:color w:val="000000"/>
              </w:rPr>
            </w:pPr>
            <w:r>
              <w:rPr>
                <w:color w:val="000000"/>
                <w:spacing w:val="-7"/>
              </w:rPr>
              <w:t>分）</w:t>
            </w:r>
          </w:p>
        </w:tc>
        <w:tc>
          <w:tcPr>
            <w:tcW w:w="6225" w:type="dxa"/>
          </w:tcPr>
          <w:p w14:paraId="76B972B0">
            <w:pPr>
              <w:pStyle w:val="15"/>
              <w:spacing w:before="142" w:line="359" w:lineRule="auto"/>
              <w:ind w:left="116" w:right="114" w:hanging="2"/>
              <w:rPr>
                <w:rFonts w:hint="eastAsia"/>
                <w:color w:val="000000"/>
                <w:lang w:eastAsia="zh-CN"/>
              </w:rPr>
            </w:pPr>
            <w:r>
              <w:rPr>
                <w:color w:val="000000"/>
                <w:spacing w:val="-1"/>
                <w:lang w:eastAsia="zh-CN"/>
              </w:rPr>
              <w:t>根据供应商对项目特点制定具体的实施方案的科学性、合</w:t>
            </w:r>
            <w:r>
              <w:rPr>
                <w:color w:val="000000"/>
                <w:spacing w:val="14"/>
                <w:lang w:eastAsia="zh-CN"/>
              </w:rPr>
              <w:t xml:space="preserve"> </w:t>
            </w:r>
            <w:r>
              <w:rPr>
                <w:color w:val="000000"/>
                <w:spacing w:val="-1"/>
                <w:lang w:eastAsia="zh-CN"/>
              </w:rPr>
              <w:t>理性、完整性、可行性等进行综合打分：</w:t>
            </w:r>
          </w:p>
          <w:p w14:paraId="4371C498">
            <w:pPr>
              <w:pStyle w:val="15"/>
              <w:spacing w:before="1" w:line="359" w:lineRule="auto"/>
              <w:ind w:left="113" w:right="114"/>
              <w:rPr>
                <w:rFonts w:hint="eastAsia"/>
                <w:color w:val="000000"/>
                <w:lang w:eastAsia="zh-CN"/>
              </w:rPr>
            </w:pPr>
            <w:r>
              <w:rPr>
                <w:color w:val="000000"/>
                <w:spacing w:val="-1"/>
                <w:lang w:eastAsia="zh-CN"/>
              </w:rPr>
              <w:t>优秀（对项目内容理解非常清晰、透彻，制定的业务功能</w:t>
            </w:r>
            <w:r>
              <w:rPr>
                <w:color w:val="000000"/>
                <w:spacing w:val="15"/>
                <w:lang w:eastAsia="zh-CN"/>
              </w:rPr>
              <w:t xml:space="preserve"> </w:t>
            </w:r>
            <w:r>
              <w:rPr>
                <w:color w:val="000000"/>
                <w:spacing w:val="-1"/>
                <w:lang w:eastAsia="zh-CN"/>
              </w:rPr>
              <w:t>介绍等非常详细，工作流程非常明确，措施非常科学、完</w:t>
            </w:r>
            <w:r>
              <w:rPr>
                <w:color w:val="000000"/>
                <w:spacing w:val="14"/>
                <w:lang w:eastAsia="zh-CN"/>
              </w:rPr>
              <w:t xml:space="preserve"> </w:t>
            </w:r>
            <w:r>
              <w:rPr>
                <w:color w:val="000000"/>
                <w:spacing w:val="-1"/>
                <w:lang w:eastAsia="zh-CN"/>
              </w:rPr>
              <w:t>整、合理）得 3分；</w:t>
            </w:r>
          </w:p>
          <w:p w14:paraId="7E8FE264">
            <w:pPr>
              <w:pStyle w:val="15"/>
              <w:spacing w:before="2" w:line="358" w:lineRule="auto"/>
              <w:ind w:left="115" w:right="114" w:firstLine="37"/>
              <w:rPr>
                <w:rFonts w:hint="eastAsia"/>
                <w:color w:val="000000"/>
                <w:lang w:eastAsia="zh-CN"/>
              </w:rPr>
            </w:pPr>
            <w:r>
              <w:rPr>
                <w:color w:val="000000"/>
                <w:spacing w:val="-2"/>
                <w:lang w:eastAsia="zh-CN"/>
              </w:rPr>
              <w:t>良好（对项目内容理解较清晰、透彻，制定的业务功能介</w:t>
            </w:r>
            <w:r>
              <w:rPr>
                <w:color w:val="000000"/>
                <w:spacing w:val="1"/>
                <w:lang w:eastAsia="zh-CN"/>
              </w:rPr>
              <w:t xml:space="preserve"> </w:t>
            </w:r>
            <w:r>
              <w:rPr>
                <w:color w:val="000000"/>
                <w:spacing w:val="-1"/>
                <w:lang w:eastAsia="zh-CN"/>
              </w:rPr>
              <w:t>绍等较详细可行，工作流程较明确，措施较科学、完整、</w:t>
            </w:r>
            <w:r>
              <w:rPr>
                <w:color w:val="000000"/>
                <w:spacing w:val="13"/>
                <w:lang w:eastAsia="zh-CN"/>
              </w:rPr>
              <w:t xml:space="preserve"> </w:t>
            </w:r>
            <w:r>
              <w:rPr>
                <w:color w:val="000000"/>
                <w:spacing w:val="-2"/>
                <w:lang w:eastAsia="zh-CN"/>
              </w:rPr>
              <w:t>合理）得1分；</w:t>
            </w:r>
          </w:p>
          <w:p w14:paraId="70ED1B19">
            <w:pPr>
              <w:pStyle w:val="15"/>
              <w:spacing w:line="359" w:lineRule="auto"/>
              <w:ind w:left="117" w:right="41"/>
              <w:rPr>
                <w:rFonts w:hint="eastAsia"/>
                <w:color w:val="000000"/>
                <w:lang w:eastAsia="zh-CN"/>
              </w:rPr>
            </w:pPr>
            <w:r>
              <w:rPr>
                <w:color w:val="000000"/>
                <w:spacing w:val="-7"/>
                <w:lang w:eastAsia="zh-CN"/>
              </w:rPr>
              <w:t>一般（对项目内容理解一般，制定的业务功能介绍等一般，</w:t>
            </w:r>
            <w:r>
              <w:rPr>
                <w:color w:val="000000"/>
                <w:spacing w:val="1"/>
                <w:lang w:eastAsia="zh-CN"/>
              </w:rPr>
              <w:t xml:space="preserve"> </w:t>
            </w:r>
            <w:r>
              <w:rPr>
                <w:color w:val="000000"/>
                <w:spacing w:val="-1"/>
                <w:lang w:eastAsia="zh-CN"/>
              </w:rPr>
              <w:t>工作流程、措施一般）得0-0.5分；</w:t>
            </w:r>
          </w:p>
          <w:p w14:paraId="53358930">
            <w:pPr>
              <w:pStyle w:val="15"/>
              <w:spacing w:line="218" w:lineRule="auto"/>
              <w:ind w:left="118"/>
              <w:rPr>
                <w:rFonts w:hint="eastAsia"/>
                <w:color w:val="000000"/>
              </w:rPr>
            </w:pPr>
            <w:r>
              <w:rPr>
                <w:color w:val="000000"/>
                <w:spacing w:val="-2"/>
              </w:rPr>
              <w:t>不提供不得分。</w:t>
            </w:r>
          </w:p>
        </w:tc>
        <w:tc>
          <w:tcPr>
            <w:tcW w:w="699" w:type="dxa"/>
          </w:tcPr>
          <w:p w14:paraId="47DCE10F">
            <w:pPr>
              <w:spacing w:line="260" w:lineRule="auto"/>
              <w:rPr>
                <w:color w:val="000000"/>
              </w:rPr>
            </w:pPr>
          </w:p>
          <w:p w14:paraId="7FB2E87E">
            <w:pPr>
              <w:spacing w:line="260" w:lineRule="auto"/>
              <w:rPr>
                <w:color w:val="000000"/>
              </w:rPr>
            </w:pPr>
          </w:p>
          <w:p w14:paraId="0D8E2722">
            <w:pPr>
              <w:spacing w:line="260" w:lineRule="auto"/>
              <w:rPr>
                <w:color w:val="000000"/>
              </w:rPr>
            </w:pPr>
          </w:p>
          <w:p w14:paraId="217FF27C">
            <w:pPr>
              <w:spacing w:line="260" w:lineRule="auto"/>
              <w:rPr>
                <w:color w:val="000000"/>
              </w:rPr>
            </w:pPr>
          </w:p>
          <w:p w14:paraId="44863C30">
            <w:pPr>
              <w:spacing w:line="260" w:lineRule="auto"/>
              <w:rPr>
                <w:color w:val="000000"/>
              </w:rPr>
            </w:pPr>
          </w:p>
          <w:p w14:paraId="6CBFDFAB">
            <w:pPr>
              <w:spacing w:line="260" w:lineRule="auto"/>
              <w:rPr>
                <w:color w:val="000000"/>
              </w:rPr>
            </w:pPr>
          </w:p>
          <w:p w14:paraId="17F481FC">
            <w:pPr>
              <w:spacing w:line="260" w:lineRule="auto"/>
              <w:rPr>
                <w:color w:val="000000"/>
              </w:rPr>
            </w:pPr>
          </w:p>
          <w:p w14:paraId="1A2B5287">
            <w:pPr>
              <w:spacing w:line="260" w:lineRule="auto"/>
              <w:rPr>
                <w:color w:val="000000"/>
              </w:rPr>
            </w:pPr>
          </w:p>
          <w:p w14:paraId="0B09BE71">
            <w:pPr>
              <w:spacing w:line="261" w:lineRule="auto"/>
              <w:rPr>
                <w:color w:val="000000"/>
              </w:rPr>
            </w:pPr>
          </w:p>
          <w:p w14:paraId="0FDBADC6">
            <w:pPr>
              <w:pStyle w:val="15"/>
              <w:spacing w:before="78"/>
              <w:ind w:left="299"/>
              <w:rPr>
                <w:rFonts w:hint="eastAsia"/>
                <w:color w:val="000000"/>
              </w:rPr>
            </w:pPr>
            <w:r>
              <w:rPr>
                <w:color w:val="000000"/>
              </w:rPr>
              <w:t>3</w:t>
            </w:r>
          </w:p>
        </w:tc>
      </w:tr>
      <w:tr w14:paraId="65625B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2" w:hRule="atLeast"/>
        </w:trPr>
        <w:tc>
          <w:tcPr>
            <w:tcW w:w="1203" w:type="dxa"/>
            <w:vMerge w:val="continue"/>
            <w:tcBorders>
              <w:top w:val="nil"/>
            </w:tcBorders>
          </w:tcPr>
          <w:p w14:paraId="7BB17E37">
            <w:pPr>
              <w:rPr>
                <w:color w:val="000000"/>
              </w:rPr>
            </w:pPr>
          </w:p>
        </w:tc>
        <w:tc>
          <w:tcPr>
            <w:tcW w:w="1185" w:type="dxa"/>
          </w:tcPr>
          <w:p w14:paraId="6343EC81">
            <w:pPr>
              <w:spacing w:line="260" w:lineRule="auto"/>
              <w:rPr>
                <w:color w:val="000000"/>
              </w:rPr>
            </w:pPr>
          </w:p>
          <w:p w14:paraId="3FD4F9B0">
            <w:pPr>
              <w:spacing w:line="260" w:lineRule="auto"/>
              <w:rPr>
                <w:color w:val="000000"/>
              </w:rPr>
            </w:pPr>
          </w:p>
          <w:p w14:paraId="687BB332">
            <w:pPr>
              <w:spacing w:line="261" w:lineRule="auto"/>
              <w:rPr>
                <w:color w:val="000000"/>
              </w:rPr>
            </w:pPr>
          </w:p>
          <w:p w14:paraId="6C967255">
            <w:pPr>
              <w:spacing w:line="261" w:lineRule="auto"/>
              <w:rPr>
                <w:color w:val="000000"/>
              </w:rPr>
            </w:pPr>
          </w:p>
          <w:p w14:paraId="62AD19AB">
            <w:pPr>
              <w:spacing w:line="261" w:lineRule="auto"/>
              <w:rPr>
                <w:color w:val="000000"/>
              </w:rPr>
            </w:pPr>
          </w:p>
          <w:p w14:paraId="25BE9974">
            <w:pPr>
              <w:pStyle w:val="15"/>
              <w:spacing w:before="78" w:line="220" w:lineRule="auto"/>
              <w:ind w:left="114"/>
              <w:rPr>
                <w:rFonts w:hint="eastAsia"/>
                <w:color w:val="000000"/>
              </w:rPr>
            </w:pPr>
            <w:r>
              <w:rPr>
                <w:color w:val="000000"/>
                <w:spacing w:val="-8"/>
              </w:rPr>
              <w:t>培训方案</w:t>
            </w:r>
          </w:p>
          <w:p w14:paraId="1C11B2F0">
            <w:pPr>
              <w:pStyle w:val="15"/>
              <w:spacing w:before="179" w:line="220" w:lineRule="auto"/>
              <w:ind w:left="125"/>
              <w:rPr>
                <w:rFonts w:hint="eastAsia"/>
                <w:color w:val="000000"/>
              </w:rPr>
            </w:pPr>
            <w:r>
              <w:rPr>
                <w:color w:val="000000"/>
                <w:spacing w:val="-10"/>
              </w:rPr>
              <w:t>（</w:t>
            </w:r>
            <w:r>
              <w:rPr>
                <w:rFonts w:hint="eastAsia"/>
                <w:color w:val="000000"/>
                <w:spacing w:val="-10"/>
                <w:lang w:eastAsia="zh-CN"/>
              </w:rPr>
              <w:t>4</w:t>
            </w:r>
            <w:r>
              <w:rPr>
                <w:color w:val="000000"/>
                <w:spacing w:val="-10"/>
              </w:rPr>
              <w:t>分）</w:t>
            </w:r>
          </w:p>
        </w:tc>
        <w:tc>
          <w:tcPr>
            <w:tcW w:w="6225" w:type="dxa"/>
          </w:tcPr>
          <w:p w14:paraId="6E0A52B6">
            <w:pPr>
              <w:pStyle w:val="15"/>
              <w:spacing w:before="223" w:line="358" w:lineRule="auto"/>
              <w:ind w:left="116" w:right="114" w:hanging="2"/>
              <w:rPr>
                <w:rFonts w:hint="eastAsia"/>
                <w:color w:val="000000"/>
                <w:lang w:eastAsia="zh-CN"/>
              </w:rPr>
            </w:pPr>
            <w:r>
              <w:rPr>
                <w:color w:val="000000"/>
                <w:spacing w:val="-1"/>
                <w:lang w:eastAsia="zh-CN"/>
              </w:rPr>
              <w:t>根据供应商提供的培训方案详细、培训计划周密、培训内</w:t>
            </w:r>
            <w:r>
              <w:rPr>
                <w:color w:val="000000"/>
                <w:spacing w:val="14"/>
                <w:lang w:eastAsia="zh-CN"/>
              </w:rPr>
              <w:t xml:space="preserve"> </w:t>
            </w:r>
            <w:r>
              <w:rPr>
                <w:color w:val="000000"/>
                <w:spacing w:val="-1"/>
                <w:lang w:eastAsia="zh-CN"/>
              </w:rPr>
              <w:t>容全面、课程安排合理性方面等进行综合评价：</w:t>
            </w:r>
          </w:p>
          <w:p w14:paraId="1D1412CB">
            <w:pPr>
              <w:pStyle w:val="15"/>
              <w:spacing w:before="2" w:line="359" w:lineRule="auto"/>
              <w:ind w:left="116" w:right="102" w:hanging="1"/>
              <w:rPr>
                <w:rFonts w:hint="eastAsia"/>
                <w:color w:val="000000"/>
                <w:lang w:eastAsia="zh-CN"/>
              </w:rPr>
            </w:pPr>
            <w:r>
              <w:rPr>
                <w:color w:val="000000"/>
                <w:spacing w:val="-5"/>
                <w:lang w:eastAsia="zh-CN"/>
              </w:rPr>
              <w:t>培训方案非常完善、详细，培训内容全面，可实施性强得</w:t>
            </w:r>
            <w:r>
              <w:rPr>
                <w:rFonts w:hint="eastAsia"/>
                <w:color w:val="000000"/>
                <w:spacing w:val="-5"/>
                <w:lang w:eastAsia="zh-CN"/>
              </w:rPr>
              <w:t>4</w:t>
            </w:r>
            <w:r>
              <w:rPr>
                <w:color w:val="000000"/>
                <w:spacing w:val="10"/>
                <w:lang w:eastAsia="zh-CN"/>
              </w:rPr>
              <w:t xml:space="preserve"> </w:t>
            </w:r>
            <w:r>
              <w:rPr>
                <w:color w:val="000000"/>
                <w:spacing w:val="-7"/>
                <w:lang w:eastAsia="zh-CN"/>
              </w:rPr>
              <w:t>分；</w:t>
            </w:r>
          </w:p>
          <w:p w14:paraId="2621C732">
            <w:pPr>
              <w:pStyle w:val="15"/>
              <w:spacing w:line="359" w:lineRule="auto"/>
              <w:ind w:left="115" w:right="535"/>
              <w:rPr>
                <w:rFonts w:hint="eastAsia"/>
                <w:color w:val="000000"/>
                <w:lang w:eastAsia="zh-CN"/>
              </w:rPr>
            </w:pPr>
            <w:r>
              <w:rPr>
                <w:color w:val="000000"/>
                <w:spacing w:val="-3"/>
                <w:lang w:eastAsia="zh-CN"/>
              </w:rPr>
              <w:t>培训方案比较完善、详细，培训内容比较全面得</w:t>
            </w:r>
            <w:r>
              <w:rPr>
                <w:rFonts w:hint="eastAsia"/>
                <w:color w:val="000000"/>
                <w:spacing w:val="-3"/>
                <w:lang w:eastAsia="zh-CN"/>
              </w:rPr>
              <w:t>2</w:t>
            </w:r>
            <w:r>
              <w:rPr>
                <w:color w:val="000000"/>
                <w:spacing w:val="-3"/>
                <w:lang w:eastAsia="zh-CN"/>
              </w:rPr>
              <w:t>分；</w:t>
            </w:r>
            <w:r>
              <w:rPr>
                <w:color w:val="000000"/>
                <w:lang w:eastAsia="zh-CN"/>
              </w:rPr>
              <w:t xml:space="preserve"> </w:t>
            </w:r>
            <w:r>
              <w:rPr>
                <w:color w:val="000000"/>
                <w:spacing w:val="-1"/>
                <w:lang w:eastAsia="zh-CN"/>
              </w:rPr>
              <w:t>培训方案一般，培训内容基本完善得0-0.5分。</w:t>
            </w:r>
            <w:r>
              <w:rPr>
                <w:color w:val="000000"/>
                <w:spacing w:val="-2"/>
              </w:rPr>
              <w:t>不提供不得分。</w:t>
            </w:r>
          </w:p>
        </w:tc>
        <w:tc>
          <w:tcPr>
            <w:tcW w:w="699" w:type="dxa"/>
          </w:tcPr>
          <w:p w14:paraId="78E38DA5">
            <w:pPr>
              <w:spacing w:line="248" w:lineRule="auto"/>
              <w:rPr>
                <w:color w:val="000000"/>
              </w:rPr>
            </w:pPr>
          </w:p>
          <w:p w14:paraId="4CBDF3E4">
            <w:pPr>
              <w:spacing w:line="249" w:lineRule="auto"/>
              <w:rPr>
                <w:color w:val="000000"/>
              </w:rPr>
            </w:pPr>
          </w:p>
          <w:p w14:paraId="2E4262E5">
            <w:pPr>
              <w:spacing w:line="249" w:lineRule="auto"/>
              <w:rPr>
                <w:color w:val="000000"/>
              </w:rPr>
            </w:pPr>
          </w:p>
          <w:p w14:paraId="43D8C8B4">
            <w:pPr>
              <w:spacing w:line="249" w:lineRule="auto"/>
              <w:rPr>
                <w:color w:val="000000"/>
              </w:rPr>
            </w:pPr>
          </w:p>
          <w:p w14:paraId="6E986F3D">
            <w:pPr>
              <w:spacing w:line="249" w:lineRule="auto"/>
              <w:rPr>
                <w:color w:val="000000"/>
              </w:rPr>
            </w:pPr>
          </w:p>
          <w:p w14:paraId="68F06CCC">
            <w:pPr>
              <w:spacing w:line="249" w:lineRule="auto"/>
              <w:rPr>
                <w:color w:val="000000"/>
              </w:rPr>
            </w:pPr>
          </w:p>
          <w:p w14:paraId="6A8AAED7">
            <w:pPr>
              <w:pStyle w:val="15"/>
              <w:spacing w:before="78"/>
              <w:ind w:left="299"/>
              <w:rPr>
                <w:rFonts w:hint="eastAsia"/>
                <w:color w:val="000000"/>
                <w:lang w:eastAsia="zh-CN"/>
              </w:rPr>
            </w:pPr>
            <w:r>
              <w:rPr>
                <w:rFonts w:hint="eastAsia"/>
                <w:color w:val="000000"/>
                <w:lang w:eastAsia="zh-CN"/>
              </w:rPr>
              <w:t>4</w:t>
            </w:r>
          </w:p>
        </w:tc>
      </w:tr>
    </w:tbl>
    <w:p w14:paraId="094BDF9D">
      <w:pPr>
        <w:pStyle w:val="3"/>
      </w:pPr>
    </w:p>
    <w:p w14:paraId="3ECE2E00">
      <w:pPr>
        <w:sectPr>
          <w:footerReference r:id="rId4" w:type="default"/>
          <w:pgSz w:w="11910" w:h="16840"/>
          <w:pgMar w:top="1431" w:right="1296" w:bottom="1412" w:left="1296" w:header="0" w:footer="1179" w:gutter="0"/>
          <w:cols w:space="720" w:num="1"/>
        </w:sectPr>
      </w:pPr>
    </w:p>
    <w:p w14:paraId="06C79709">
      <w:pPr>
        <w:spacing w:line="89" w:lineRule="auto"/>
        <w:rPr>
          <w:sz w:val="2"/>
        </w:rPr>
      </w:pPr>
    </w:p>
    <w:tbl>
      <w:tblPr>
        <w:tblStyle w:val="7"/>
        <w:tblW w:w="9575" w:type="dxa"/>
        <w:tblInd w:w="-5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8"/>
        <w:gridCol w:w="1212"/>
        <w:gridCol w:w="6576"/>
        <w:gridCol w:w="699"/>
      </w:tblGrid>
      <w:tr w14:paraId="1BA53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4" w:hRule="atLeast"/>
        </w:trPr>
        <w:tc>
          <w:tcPr>
            <w:tcW w:w="1088" w:type="dxa"/>
            <w:vMerge w:val="restart"/>
            <w:tcBorders>
              <w:bottom w:val="nil"/>
            </w:tcBorders>
          </w:tcPr>
          <w:p w14:paraId="31F9F05D">
            <w:pPr>
              <w:rPr>
                <w:color w:val="000000"/>
              </w:rPr>
            </w:pPr>
          </w:p>
        </w:tc>
        <w:tc>
          <w:tcPr>
            <w:tcW w:w="1212" w:type="dxa"/>
          </w:tcPr>
          <w:p w14:paraId="5C86ED2F">
            <w:pPr>
              <w:spacing w:line="268" w:lineRule="auto"/>
              <w:rPr>
                <w:color w:val="000000"/>
              </w:rPr>
            </w:pPr>
          </w:p>
          <w:p w14:paraId="3F461644">
            <w:pPr>
              <w:spacing w:line="268" w:lineRule="auto"/>
              <w:rPr>
                <w:color w:val="000000"/>
              </w:rPr>
            </w:pPr>
          </w:p>
          <w:p w14:paraId="7ED101A5">
            <w:pPr>
              <w:spacing w:line="268" w:lineRule="auto"/>
              <w:rPr>
                <w:color w:val="000000"/>
              </w:rPr>
            </w:pPr>
          </w:p>
          <w:p w14:paraId="33391A11">
            <w:pPr>
              <w:spacing w:line="269" w:lineRule="auto"/>
              <w:rPr>
                <w:color w:val="000000"/>
              </w:rPr>
            </w:pPr>
          </w:p>
          <w:p w14:paraId="30A9D338">
            <w:pPr>
              <w:pStyle w:val="15"/>
              <w:spacing w:before="78" w:line="219" w:lineRule="auto"/>
              <w:ind w:left="113"/>
              <w:rPr>
                <w:rFonts w:hint="eastAsia"/>
                <w:color w:val="000000"/>
              </w:rPr>
            </w:pPr>
            <w:r>
              <w:rPr>
                <w:color w:val="000000"/>
                <w:spacing w:val="-3"/>
              </w:rPr>
              <w:t>信息安全</w:t>
            </w:r>
          </w:p>
          <w:p w14:paraId="7E18EB66">
            <w:pPr>
              <w:pStyle w:val="15"/>
              <w:spacing w:before="180" w:line="220" w:lineRule="auto"/>
              <w:ind w:left="114"/>
              <w:rPr>
                <w:rFonts w:hint="eastAsia"/>
                <w:color w:val="000000"/>
              </w:rPr>
            </w:pPr>
            <w:r>
              <w:rPr>
                <w:color w:val="000000"/>
                <w:spacing w:val="-3"/>
              </w:rPr>
              <w:t>保密措施</w:t>
            </w:r>
          </w:p>
          <w:p w14:paraId="1D0BA304">
            <w:pPr>
              <w:pStyle w:val="15"/>
              <w:spacing w:before="182" w:line="220" w:lineRule="auto"/>
              <w:ind w:left="125"/>
              <w:rPr>
                <w:rFonts w:hint="eastAsia"/>
                <w:color w:val="000000"/>
              </w:rPr>
            </w:pPr>
            <w:r>
              <w:rPr>
                <w:color w:val="000000"/>
                <w:spacing w:val="-10"/>
              </w:rPr>
              <w:t>（</w:t>
            </w:r>
            <w:r>
              <w:rPr>
                <w:rFonts w:hint="eastAsia"/>
                <w:color w:val="000000"/>
                <w:spacing w:val="-10"/>
                <w:lang w:eastAsia="zh-CN"/>
              </w:rPr>
              <w:t>4</w:t>
            </w:r>
            <w:r>
              <w:rPr>
                <w:color w:val="000000"/>
                <w:spacing w:val="-10"/>
              </w:rPr>
              <w:t>分）</w:t>
            </w:r>
          </w:p>
        </w:tc>
        <w:tc>
          <w:tcPr>
            <w:tcW w:w="6576" w:type="dxa"/>
          </w:tcPr>
          <w:p w14:paraId="627986C6">
            <w:pPr>
              <w:pStyle w:val="15"/>
              <w:spacing w:before="224" w:line="359" w:lineRule="auto"/>
              <w:ind w:left="116" w:right="114" w:hanging="2"/>
              <w:rPr>
                <w:rFonts w:hint="eastAsia"/>
                <w:color w:val="000000"/>
                <w:lang w:eastAsia="zh-CN"/>
              </w:rPr>
            </w:pPr>
            <w:r>
              <w:rPr>
                <w:color w:val="000000"/>
                <w:spacing w:val="-1"/>
                <w:lang w:eastAsia="zh-CN"/>
              </w:rPr>
              <w:t>根据供应商提供的信息安全保密措施详细、保密计划周密</w:t>
            </w:r>
            <w:r>
              <w:rPr>
                <w:color w:val="000000"/>
                <w:spacing w:val="14"/>
                <w:lang w:eastAsia="zh-CN"/>
              </w:rPr>
              <w:t xml:space="preserve"> </w:t>
            </w:r>
            <w:r>
              <w:rPr>
                <w:color w:val="000000"/>
                <w:spacing w:val="-1"/>
                <w:lang w:eastAsia="zh-CN"/>
              </w:rPr>
              <w:t>性、保密内容全面性等进行综合评价：</w:t>
            </w:r>
          </w:p>
          <w:p w14:paraId="6B344E37">
            <w:pPr>
              <w:pStyle w:val="15"/>
              <w:spacing w:line="359" w:lineRule="auto"/>
              <w:ind w:left="116" w:right="102" w:hanging="1"/>
              <w:rPr>
                <w:rFonts w:hint="eastAsia"/>
                <w:color w:val="000000"/>
                <w:lang w:eastAsia="zh-CN"/>
              </w:rPr>
            </w:pPr>
            <w:r>
              <w:rPr>
                <w:color w:val="000000"/>
                <w:spacing w:val="-5"/>
                <w:lang w:eastAsia="zh-CN"/>
              </w:rPr>
              <w:t>保密方案非常完善、详细，保密内容全面，可实施性强得</w:t>
            </w:r>
            <w:r>
              <w:rPr>
                <w:rFonts w:hint="eastAsia"/>
                <w:color w:val="000000"/>
                <w:spacing w:val="-5"/>
                <w:lang w:eastAsia="zh-CN"/>
              </w:rPr>
              <w:t>4</w:t>
            </w:r>
            <w:r>
              <w:rPr>
                <w:color w:val="000000"/>
                <w:spacing w:val="10"/>
                <w:lang w:eastAsia="zh-CN"/>
              </w:rPr>
              <w:t xml:space="preserve"> </w:t>
            </w:r>
            <w:r>
              <w:rPr>
                <w:color w:val="000000"/>
                <w:spacing w:val="-7"/>
                <w:lang w:eastAsia="zh-CN"/>
              </w:rPr>
              <w:t>分；</w:t>
            </w:r>
          </w:p>
          <w:p w14:paraId="50A99096">
            <w:pPr>
              <w:pStyle w:val="15"/>
              <w:spacing w:line="359" w:lineRule="auto"/>
              <w:ind w:left="115" w:right="535"/>
              <w:rPr>
                <w:rFonts w:hint="eastAsia"/>
                <w:color w:val="000000"/>
                <w:lang w:eastAsia="zh-CN"/>
              </w:rPr>
            </w:pPr>
            <w:r>
              <w:rPr>
                <w:color w:val="000000"/>
                <w:spacing w:val="-3"/>
                <w:lang w:eastAsia="zh-CN"/>
              </w:rPr>
              <w:t>保密方案比较完善、详细，保密内容比较全面得</w:t>
            </w:r>
            <w:r>
              <w:rPr>
                <w:rFonts w:hint="eastAsia"/>
                <w:color w:val="000000"/>
                <w:spacing w:val="-3"/>
                <w:lang w:eastAsia="zh-CN"/>
              </w:rPr>
              <w:t>2</w:t>
            </w:r>
            <w:r>
              <w:rPr>
                <w:color w:val="000000"/>
                <w:spacing w:val="-3"/>
                <w:lang w:eastAsia="zh-CN"/>
              </w:rPr>
              <w:t>分；</w:t>
            </w:r>
            <w:r>
              <w:rPr>
                <w:color w:val="000000"/>
                <w:lang w:eastAsia="zh-CN"/>
              </w:rPr>
              <w:t xml:space="preserve"> </w:t>
            </w:r>
            <w:r>
              <w:rPr>
                <w:color w:val="000000"/>
                <w:spacing w:val="-1"/>
                <w:lang w:eastAsia="zh-CN"/>
              </w:rPr>
              <w:t>保密方案一般，保密内容基本完善得0-0.5分。</w:t>
            </w:r>
          </w:p>
          <w:p w14:paraId="141CA708">
            <w:pPr>
              <w:pStyle w:val="15"/>
              <w:spacing w:line="218" w:lineRule="auto"/>
              <w:ind w:left="118"/>
              <w:rPr>
                <w:rFonts w:hint="eastAsia"/>
                <w:color w:val="000000"/>
              </w:rPr>
            </w:pPr>
            <w:r>
              <w:rPr>
                <w:color w:val="000000"/>
                <w:spacing w:val="-2"/>
              </w:rPr>
              <w:t>不提供不得分。</w:t>
            </w:r>
          </w:p>
        </w:tc>
        <w:tc>
          <w:tcPr>
            <w:tcW w:w="699" w:type="dxa"/>
          </w:tcPr>
          <w:p w14:paraId="2A409DE6">
            <w:pPr>
              <w:spacing w:line="249" w:lineRule="auto"/>
              <w:rPr>
                <w:color w:val="000000"/>
              </w:rPr>
            </w:pPr>
          </w:p>
          <w:p w14:paraId="0BF638AE">
            <w:pPr>
              <w:spacing w:line="249" w:lineRule="auto"/>
              <w:rPr>
                <w:color w:val="000000"/>
              </w:rPr>
            </w:pPr>
          </w:p>
          <w:p w14:paraId="7FE9208E">
            <w:pPr>
              <w:spacing w:line="249" w:lineRule="auto"/>
              <w:rPr>
                <w:color w:val="000000"/>
              </w:rPr>
            </w:pPr>
          </w:p>
          <w:p w14:paraId="2D92F461">
            <w:pPr>
              <w:spacing w:line="249" w:lineRule="auto"/>
              <w:rPr>
                <w:color w:val="000000"/>
              </w:rPr>
            </w:pPr>
          </w:p>
          <w:p w14:paraId="79B5EC66">
            <w:pPr>
              <w:spacing w:line="249" w:lineRule="auto"/>
              <w:rPr>
                <w:color w:val="000000"/>
              </w:rPr>
            </w:pPr>
          </w:p>
          <w:p w14:paraId="533B09FA">
            <w:pPr>
              <w:spacing w:line="249" w:lineRule="auto"/>
              <w:rPr>
                <w:color w:val="000000"/>
              </w:rPr>
            </w:pPr>
          </w:p>
          <w:p w14:paraId="1AFA9EA7">
            <w:pPr>
              <w:pStyle w:val="15"/>
              <w:spacing w:before="78"/>
              <w:ind w:left="299"/>
              <w:rPr>
                <w:rFonts w:hint="eastAsia"/>
                <w:color w:val="000000"/>
                <w:lang w:eastAsia="zh-CN"/>
              </w:rPr>
            </w:pPr>
            <w:r>
              <w:rPr>
                <w:rFonts w:hint="eastAsia"/>
                <w:color w:val="000000"/>
                <w:lang w:eastAsia="zh-CN"/>
              </w:rPr>
              <w:t>4</w:t>
            </w:r>
          </w:p>
        </w:tc>
      </w:tr>
      <w:tr w14:paraId="6361A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2" w:hRule="atLeast"/>
        </w:trPr>
        <w:tc>
          <w:tcPr>
            <w:tcW w:w="1088" w:type="dxa"/>
            <w:vMerge w:val="continue"/>
            <w:tcBorders>
              <w:top w:val="nil"/>
              <w:bottom w:val="nil"/>
            </w:tcBorders>
          </w:tcPr>
          <w:p w14:paraId="2C2A7672">
            <w:pPr>
              <w:rPr>
                <w:color w:val="000000"/>
              </w:rPr>
            </w:pPr>
          </w:p>
        </w:tc>
        <w:tc>
          <w:tcPr>
            <w:tcW w:w="1212" w:type="dxa"/>
          </w:tcPr>
          <w:p w14:paraId="740EC83B">
            <w:pPr>
              <w:spacing w:line="270" w:lineRule="auto"/>
              <w:rPr>
                <w:color w:val="000000"/>
              </w:rPr>
            </w:pPr>
          </w:p>
          <w:p w14:paraId="762470F2">
            <w:pPr>
              <w:spacing w:line="271" w:lineRule="auto"/>
              <w:rPr>
                <w:color w:val="000000"/>
              </w:rPr>
            </w:pPr>
          </w:p>
          <w:p w14:paraId="6F0DFB4F">
            <w:pPr>
              <w:spacing w:line="271" w:lineRule="auto"/>
              <w:rPr>
                <w:color w:val="000000"/>
              </w:rPr>
            </w:pPr>
          </w:p>
          <w:p w14:paraId="066EE83C">
            <w:pPr>
              <w:spacing w:line="271" w:lineRule="auto"/>
              <w:rPr>
                <w:color w:val="000000"/>
              </w:rPr>
            </w:pPr>
          </w:p>
          <w:p w14:paraId="67CFF3E0">
            <w:pPr>
              <w:spacing w:line="271" w:lineRule="auto"/>
              <w:rPr>
                <w:color w:val="000000"/>
              </w:rPr>
            </w:pPr>
          </w:p>
          <w:p w14:paraId="2FCBCD6A">
            <w:pPr>
              <w:spacing w:line="271" w:lineRule="auto"/>
              <w:rPr>
                <w:color w:val="000000"/>
              </w:rPr>
            </w:pPr>
          </w:p>
          <w:p w14:paraId="38942AB5">
            <w:pPr>
              <w:pStyle w:val="15"/>
              <w:spacing w:before="78" w:line="359" w:lineRule="auto"/>
              <w:ind w:left="113" w:right="146"/>
              <w:rPr>
                <w:rFonts w:hint="eastAsia"/>
                <w:color w:val="000000"/>
              </w:rPr>
            </w:pPr>
            <w:r>
              <w:rPr>
                <w:color w:val="000000"/>
                <w:spacing w:val="-11"/>
              </w:rPr>
              <w:t>售后服务</w:t>
            </w:r>
            <w:r>
              <w:rPr>
                <w:color w:val="000000"/>
                <w:spacing w:val="2"/>
              </w:rPr>
              <w:t xml:space="preserve"> </w:t>
            </w:r>
            <w:r>
              <w:rPr>
                <w:color w:val="000000"/>
                <w:spacing w:val="-6"/>
              </w:rPr>
              <w:t>方案</w:t>
            </w:r>
          </w:p>
          <w:p w14:paraId="27373B5F">
            <w:pPr>
              <w:pStyle w:val="15"/>
              <w:spacing w:line="220" w:lineRule="auto"/>
              <w:ind w:left="125"/>
              <w:rPr>
                <w:rFonts w:hint="eastAsia"/>
                <w:color w:val="000000"/>
              </w:rPr>
            </w:pPr>
            <w:r>
              <w:rPr>
                <w:color w:val="000000"/>
                <w:spacing w:val="-10"/>
              </w:rPr>
              <w:t>（</w:t>
            </w:r>
            <w:r>
              <w:rPr>
                <w:rFonts w:hint="eastAsia"/>
                <w:color w:val="000000"/>
                <w:spacing w:val="-10"/>
                <w:lang w:eastAsia="zh-CN"/>
              </w:rPr>
              <w:t>4</w:t>
            </w:r>
            <w:r>
              <w:rPr>
                <w:color w:val="000000"/>
                <w:spacing w:val="-10"/>
              </w:rPr>
              <w:t>分）</w:t>
            </w:r>
          </w:p>
        </w:tc>
        <w:tc>
          <w:tcPr>
            <w:tcW w:w="6576" w:type="dxa"/>
          </w:tcPr>
          <w:p w14:paraId="0CED6848">
            <w:pPr>
              <w:pStyle w:val="15"/>
              <w:spacing w:before="79" w:line="359" w:lineRule="auto"/>
              <w:ind w:left="115" w:right="114" w:hanging="1"/>
              <w:rPr>
                <w:rFonts w:hint="eastAsia"/>
                <w:color w:val="000000"/>
                <w:lang w:eastAsia="zh-CN"/>
              </w:rPr>
            </w:pPr>
            <w:r>
              <w:rPr>
                <w:color w:val="000000"/>
                <w:spacing w:val="-1"/>
                <w:lang w:eastAsia="zh-CN"/>
              </w:rPr>
              <w:t>根据项目特点提供售后服务保证、售后服务方案（包括但</w:t>
            </w:r>
            <w:r>
              <w:rPr>
                <w:color w:val="000000"/>
                <w:spacing w:val="14"/>
                <w:lang w:eastAsia="zh-CN"/>
              </w:rPr>
              <w:t xml:space="preserve"> </w:t>
            </w:r>
            <w:r>
              <w:rPr>
                <w:color w:val="000000"/>
                <w:spacing w:val="-1"/>
                <w:lang w:eastAsia="zh-CN"/>
              </w:rPr>
              <w:t>不限于）维修保养方案、现场服务措施、专业售后服务技</w:t>
            </w:r>
            <w:r>
              <w:rPr>
                <w:color w:val="000000"/>
                <w:spacing w:val="12"/>
                <w:lang w:eastAsia="zh-CN"/>
              </w:rPr>
              <w:t xml:space="preserve"> </w:t>
            </w:r>
            <w:r>
              <w:rPr>
                <w:color w:val="000000"/>
                <w:spacing w:val="-1"/>
                <w:lang w:eastAsia="zh-CN"/>
              </w:rPr>
              <w:t>术人员等，内容完整性、可行性、快速反应、及时提供服</w:t>
            </w:r>
            <w:r>
              <w:rPr>
                <w:color w:val="000000"/>
                <w:spacing w:val="12"/>
                <w:lang w:eastAsia="zh-CN"/>
              </w:rPr>
              <w:t xml:space="preserve"> </w:t>
            </w:r>
            <w:r>
              <w:rPr>
                <w:color w:val="000000"/>
                <w:spacing w:val="-2"/>
                <w:lang w:eastAsia="zh-CN"/>
              </w:rPr>
              <w:t>务等进行综合评价：</w:t>
            </w:r>
          </w:p>
          <w:p w14:paraId="0AC6518D">
            <w:pPr>
              <w:pStyle w:val="15"/>
              <w:spacing w:before="1" w:line="359" w:lineRule="auto"/>
              <w:ind w:left="114" w:right="55"/>
              <w:rPr>
                <w:rFonts w:hint="eastAsia"/>
                <w:color w:val="000000"/>
                <w:lang w:eastAsia="zh-CN"/>
              </w:rPr>
            </w:pPr>
            <w:r>
              <w:rPr>
                <w:color w:val="000000"/>
                <w:spacing w:val="-3"/>
                <w:lang w:eastAsia="zh-CN"/>
              </w:rPr>
              <w:t>售后服务方案内容全面完整、详尽周到、考虑周全得</w:t>
            </w:r>
            <w:r>
              <w:rPr>
                <w:rFonts w:hint="eastAsia"/>
                <w:color w:val="000000"/>
                <w:spacing w:val="-3"/>
                <w:lang w:eastAsia="zh-CN"/>
              </w:rPr>
              <w:t>4</w:t>
            </w:r>
            <w:r>
              <w:rPr>
                <w:color w:val="000000"/>
                <w:spacing w:val="-3"/>
                <w:lang w:eastAsia="zh-CN"/>
              </w:rPr>
              <w:t>分；</w:t>
            </w:r>
            <w:r>
              <w:rPr>
                <w:color w:val="000000"/>
                <w:spacing w:val="6"/>
                <w:lang w:eastAsia="zh-CN"/>
              </w:rPr>
              <w:t xml:space="preserve"> </w:t>
            </w:r>
            <w:r>
              <w:rPr>
                <w:color w:val="000000"/>
                <w:spacing w:val="-1"/>
                <w:lang w:eastAsia="zh-CN"/>
              </w:rPr>
              <w:t>售后服务方案内容基本完整、计划基本科学合理可靠得</w:t>
            </w:r>
            <w:r>
              <w:rPr>
                <w:rFonts w:hint="eastAsia"/>
                <w:color w:val="000000"/>
                <w:spacing w:val="-1"/>
                <w:lang w:eastAsia="zh-CN"/>
              </w:rPr>
              <w:t>2</w:t>
            </w:r>
            <w:r>
              <w:rPr>
                <w:color w:val="000000"/>
                <w:spacing w:val="7"/>
                <w:lang w:eastAsia="zh-CN"/>
              </w:rPr>
              <w:t xml:space="preserve">  </w:t>
            </w:r>
            <w:r>
              <w:rPr>
                <w:color w:val="000000"/>
                <w:spacing w:val="-5"/>
                <w:lang w:eastAsia="zh-CN"/>
              </w:rPr>
              <w:t>分；</w:t>
            </w:r>
          </w:p>
          <w:p w14:paraId="753334F5">
            <w:pPr>
              <w:pStyle w:val="15"/>
              <w:spacing w:line="359" w:lineRule="auto"/>
              <w:ind w:left="115" w:right="354" w:hanging="1"/>
              <w:rPr>
                <w:rFonts w:hint="eastAsia"/>
                <w:color w:val="000000"/>
                <w:lang w:eastAsia="zh-CN"/>
              </w:rPr>
            </w:pPr>
            <w:r>
              <w:rPr>
                <w:color w:val="000000"/>
                <w:spacing w:val="-1"/>
                <w:lang w:eastAsia="zh-CN"/>
              </w:rPr>
              <w:t>售后服务方案内容一般，存在欠缺，服务机制不健全得</w:t>
            </w:r>
            <w:r>
              <w:rPr>
                <w:color w:val="000000"/>
                <w:spacing w:val="13"/>
                <w:lang w:eastAsia="zh-CN"/>
              </w:rPr>
              <w:t xml:space="preserve"> </w:t>
            </w:r>
            <w:r>
              <w:rPr>
                <w:color w:val="000000"/>
                <w:spacing w:val="-2"/>
                <w:lang w:eastAsia="zh-CN"/>
              </w:rPr>
              <w:t>0-0.5分。</w:t>
            </w:r>
          </w:p>
          <w:p w14:paraId="488397AF">
            <w:pPr>
              <w:pStyle w:val="15"/>
              <w:spacing w:line="218" w:lineRule="auto"/>
              <w:ind w:left="118"/>
              <w:rPr>
                <w:rFonts w:hint="eastAsia"/>
                <w:color w:val="000000"/>
              </w:rPr>
            </w:pPr>
            <w:r>
              <w:rPr>
                <w:color w:val="000000"/>
                <w:spacing w:val="-2"/>
              </w:rPr>
              <w:t>不提供不得分。</w:t>
            </w:r>
          </w:p>
        </w:tc>
        <w:tc>
          <w:tcPr>
            <w:tcW w:w="699" w:type="dxa"/>
          </w:tcPr>
          <w:p w14:paraId="7B5EF800">
            <w:pPr>
              <w:spacing w:line="255" w:lineRule="auto"/>
              <w:rPr>
                <w:color w:val="000000"/>
              </w:rPr>
            </w:pPr>
          </w:p>
          <w:p w14:paraId="055D19A1">
            <w:pPr>
              <w:spacing w:line="256" w:lineRule="auto"/>
              <w:rPr>
                <w:color w:val="000000"/>
              </w:rPr>
            </w:pPr>
          </w:p>
          <w:p w14:paraId="5FACF241">
            <w:pPr>
              <w:spacing w:line="256" w:lineRule="auto"/>
              <w:rPr>
                <w:color w:val="000000"/>
              </w:rPr>
            </w:pPr>
          </w:p>
          <w:p w14:paraId="08D68D5F">
            <w:pPr>
              <w:spacing w:line="256" w:lineRule="auto"/>
              <w:rPr>
                <w:color w:val="000000"/>
              </w:rPr>
            </w:pPr>
          </w:p>
          <w:p w14:paraId="29FA1C40">
            <w:pPr>
              <w:spacing w:line="256" w:lineRule="auto"/>
              <w:rPr>
                <w:color w:val="000000"/>
              </w:rPr>
            </w:pPr>
          </w:p>
          <w:p w14:paraId="7B1A9990">
            <w:pPr>
              <w:spacing w:line="256" w:lineRule="auto"/>
              <w:rPr>
                <w:color w:val="000000"/>
              </w:rPr>
            </w:pPr>
          </w:p>
          <w:p w14:paraId="4682331B">
            <w:pPr>
              <w:spacing w:line="256" w:lineRule="auto"/>
              <w:rPr>
                <w:color w:val="000000"/>
              </w:rPr>
            </w:pPr>
          </w:p>
          <w:p w14:paraId="0BEF6E26">
            <w:pPr>
              <w:spacing w:line="256" w:lineRule="auto"/>
              <w:rPr>
                <w:color w:val="000000"/>
              </w:rPr>
            </w:pPr>
          </w:p>
          <w:p w14:paraId="7B616B63">
            <w:pPr>
              <w:pStyle w:val="15"/>
              <w:spacing w:before="78"/>
              <w:ind w:left="299"/>
              <w:rPr>
                <w:rFonts w:hint="eastAsia"/>
                <w:color w:val="000000"/>
                <w:lang w:eastAsia="zh-CN"/>
              </w:rPr>
            </w:pPr>
            <w:r>
              <w:rPr>
                <w:rFonts w:hint="eastAsia"/>
                <w:color w:val="000000"/>
                <w:lang w:eastAsia="zh-CN"/>
              </w:rPr>
              <w:t>4</w:t>
            </w:r>
          </w:p>
        </w:tc>
      </w:tr>
    </w:tbl>
    <w:p w14:paraId="35844EF9">
      <w:pPr>
        <w:tabs>
          <w:tab w:val="left" w:pos="0"/>
          <w:tab w:val="left" w:pos="993"/>
          <w:tab w:val="left" w:pos="1134"/>
        </w:tabs>
        <w:ind w:firstLine="480"/>
        <w:rPr>
          <w:rFonts w:hint="eastAsia" w:ascii="宋体" w:hAnsi="宋体" w:eastAsia="宋体" w:cs="宋体"/>
          <w:sz w:val="24"/>
        </w:rPr>
      </w:pPr>
    </w:p>
    <w:p w14:paraId="2FD67F79">
      <w:pPr>
        <w:spacing w:line="560" w:lineRule="auto"/>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52E516B4">
      <w:pPr>
        <w:spacing w:line="5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39A4D7C0">
      <w:pPr>
        <w:spacing w:line="5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3F5AADC">
      <w:pPr>
        <w:spacing w:line="5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2A85FB1">
      <w:pPr>
        <w:spacing w:line="5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6BAB65">
      <w:pPr>
        <w:spacing w:line="560" w:lineRule="auto"/>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0D9B0DF9">
      <w:pPr>
        <w:spacing w:line="560" w:lineRule="auto"/>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1073D07E">
      <w:pPr>
        <w:spacing w:line="560" w:lineRule="auto"/>
        <w:ind w:firstLine="482"/>
        <w:rPr>
          <w:rFonts w:hint="eastAsia" w:ascii="宋体" w:hAnsi="宋体" w:eastAsia="宋体" w:cs="宋体"/>
          <w:b/>
          <w:sz w:val="24"/>
        </w:rPr>
      </w:pPr>
      <w:r>
        <w:rPr>
          <w:rFonts w:ascii="宋体" w:hAnsi="宋体" w:eastAsia="宋体" w:cs="宋体"/>
          <w:b/>
          <w:sz w:val="24"/>
        </w:rPr>
        <w:t>23.竞争性磋商终止</w:t>
      </w:r>
    </w:p>
    <w:p w14:paraId="46122CBE">
      <w:pPr>
        <w:spacing w:line="560" w:lineRule="auto"/>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424B4CFD">
      <w:pPr>
        <w:spacing w:line="560" w:lineRule="auto"/>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5DD56930">
      <w:pPr>
        <w:spacing w:line="560" w:lineRule="auto"/>
        <w:ind w:firstLine="480"/>
        <w:rPr>
          <w:rFonts w:hint="eastAsia" w:ascii="宋体" w:hAnsi="宋体" w:eastAsia="宋体" w:cs="宋体"/>
          <w:sz w:val="24"/>
        </w:rPr>
      </w:pPr>
      <w:r>
        <w:rPr>
          <w:rFonts w:ascii="宋体" w:hAnsi="宋体" w:eastAsia="宋体" w:cs="宋体"/>
          <w:sz w:val="24"/>
        </w:rPr>
        <w:t>（2）出现影响采购公正的违法、违规行为的；</w:t>
      </w:r>
    </w:p>
    <w:p w14:paraId="5F314A20">
      <w:pPr>
        <w:spacing w:line="560" w:lineRule="auto"/>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00F598DA">
      <w:pPr>
        <w:spacing w:line="560" w:lineRule="auto"/>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68F593E6">
      <w:pPr>
        <w:spacing w:line="720" w:lineRule="auto"/>
        <w:jc w:val="center"/>
        <w:rPr>
          <w:rFonts w:hint="eastAsia" w:ascii="宋体" w:hAnsi="宋体" w:eastAsia="宋体" w:cs="宋体"/>
          <w:b/>
          <w:sz w:val="24"/>
        </w:rPr>
      </w:pPr>
      <w:r>
        <w:rPr>
          <w:rFonts w:ascii="宋体" w:hAnsi="宋体" w:eastAsia="宋体" w:cs="宋体"/>
          <w:b/>
          <w:sz w:val="24"/>
        </w:rPr>
        <w:t>七、成交通知</w:t>
      </w:r>
    </w:p>
    <w:p w14:paraId="3037BAF2">
      <w:pPr>
        <w:spacing w:line="560" w:lineRule="auto"/>
        <w:ind w:firstLine="482"/>
        <w:rPr>
          <w:rFonts w:hint="eastAsia" w:ascii="宋体" w:hAnsi="宋体" w:eastAsia="宋体" w:cs="宋体"/>
          <w:b/>
          <w:sz w:val="24"/>
        </w:rPr>
      </w:pPr>
      <w:r>
        <w:rPr>
          <w:rFonts w:ascii="宋体" w:hAnsi="宋体" w:eastAsia="宋体" w:cs="宋体"/>
          <w:b/>
          <w:sz w:val="24"/>
        </w:rPr>
        <w:t>24.成交通知</w:t>
      </w:r>
    </w:p>
    <w:p w14:paraId="650B936E">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0823C1AD">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5EC9ADBD">
      <w:pPr>
        <w:spacing w:line="720" w:lineRule="auto"/>
        <w:jc w:val="center"/>
        <w:rPr>
          <w:rFonts w:hint="eastAsia" w:ascii="宋体" w:hAnsi="宋体" w:eastAsia="宋体" w:cs="宋体"/>
          <w:sz w:val="24"/>
        </w:rPr>
      </w:pPr>
      <w:r>
        <w:rPr>
          <w:rFonts w:ascii="宋体" w:hAnsi="宋体" w:eastAsia="宋体" w:cs="宋体"/>
          <w:b/>
          <w:sz w:val="24"/>
        </w:rPr>
        <w:t>八、合同授予</w:t>
      </w:r>
    </w:p>
    <w:p w14:paraId="7A1B05B9">
      <w:pPr>
        <w:tabs>
          <w:tab w:val="left" w:pos="1620"/>
        </w:tabs>
        <w:spacing w:line="560" w:lineRule="auto"/>
        <w:ind w:firstLine="482"/>
        <w:rPr>
          <w:rFonts w:hint="eastAsia" w:ascii="宋体" w:hAnsi="宋体" w:eastAsia="宋体" w:cs="宋体"/>
          <w:b/>
          <w:sz w:val="24"/>
        </w:rPr>
      </w:pPr>
      <w:r>
        <w:rPr>
          <w:rFonts w:ascii="宋体" w:hAnsi="宋体" w:eastAsia="宋体" w:cs="宋体"/>
          <w:b/>
          <w:sz w:val="24"/>
        </w:rPr>
        <w:t>25.签订合同及合同的执行</w:t>
      </w:r>
    </w:p>
    <w:p w14:paraId="79B770C8">
      <w:pPr>
        <w:spacing w:line="560" w:lineRule="auto"/>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0D6E9C20">
      <w:pPr>
        <w:spacing w:line="560" w:lineRule="auto"/>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676827A7">
      <w:pPr>
        <w:spacing w:line="560" w:lineRule="auto"/>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1C61C11">
      <w:pPr>
        <w:spacing w:line="720" w:lineRule="auto"/>
        <w:jc w:val="center"/>
        <w:rPr>
          <w:rFonts w:hint="eastAsia" w:ascii="宋体" w:hAnsi="宋体" w:eastAsia="宋体" w:cs="宋体"/>
          <w:b/>
          <w:sz w:val="24"/>
        </w:rPr>
      </w:pPr>
      <w:r>
        <w:rPr>
          <w:rFonts w:ascii="宋体" w:hAnsi="宋体" w:eastAsia="宋体" w:cs="宋体"/>
          <w:b/>
          <w:sz w:val="24"/>
        </w:rPr>
        <w:t>九、质疑处理</w:t>
      </w:r>
    </w:p>
    <w:p w14:paraId="482F8F51">
      <w:pPr>
        <w:spacing w:line="560" w:lineRule="auto"/>
        <w:ind w:firstLine="482"/>
        <w:rPr>
          <w:rFonts w:hint="eastAsia" w:ascii="宋体" w:hAnsi="宋体" w:eastAsia="宋体" w:cs="宋体"/>
          <w:b/>
          <w:sz w:val="24"/>
        </w:rPr>
      </w:pPr>
      <w:r>
        <w:rPr>
          <w:rFonts w:ascii="宋体" w:hAnsi="宋体" w:eastAsia="宋体" w:cs="宋体"/>
          <w:b/>
          <w:sz w:val="24"/>
        </w:rPr>
        <w:t>26.质疑程序及处理</w:t>
      </w:r>
    </w:p>
    <w:p w14:paraId="6399F9C7">
      <w:pPr>
        <w:spacing w:line="5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51041F4">
      <w:pPr>
        <w:spacing w:line="560" w:lineRule="auto"/>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7BBEEE60">
      <w:pPr>
        <w:spacing w:line="560" w:lineRule="auto"/>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66CBD6AD">
      <w:pPr>
        <w:spacing w:line="560" w:lineRule="auto"/>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4F7AA27">
      <w:pPr>
        <w:spacing w:line="560" w:lineRule="auto"/>
        <w:rPr>
          <w:rFonts w:hint="eastAsia" w:ascii="宋体" w:hAnsi="宋体" w:eastAsia="宋体" w:cs="宋体"/>
          <w:sz w:val="24"/>
        </w:rPr>
      </w:pPr>
    </w:p>
    <w:p w14:paraId="1C4764F3">
      <w:pPr>
        <w:jc w:val="center"/>
        <w:rPr>
          <w:rFonts w:hint="eastAsia" w:ascii="宋体" w:hAnsi="宋体" w:eastAsia="宋体" w:cs="宋体"/>
          <w:b/>
          <w:sz w:val="24"/>
        </w:rPr>
      </w:pPr>
      <w:r>
        <w:rPr>
          <w:rFonts w:ascii="宋体" w:hAnsi="宋体" w:eastAsia="宋体" w:cs="宋体"/>
          <w:b/>
          <w:sz w:val="24"/>
        </w:rPr>
        <w:t>第三章 采购项目内容及要求</w:t>
      </w:r>
    </w:p>
    <w:p w14:paraId="79F87C64">
      <w:pPr>
        <w:numPr>
          <w:ilvl w:val="0"/>
          <w:numId w:val="26"/>
        </w:numPr>
        <w:spacing w:line="480" w:lineRule="auto"/>
        <w:ind w:left="350"/>
        <w:rPr>
          <w:rFonts w:hint="eastAsia" w:ascii="宋体" w:hAnsi="宋体" w:eastAsia="宋体" w:cs="宋体"/>
          <w:sz w:val="24"/>
        </w:rPr>
      </w:pPr>
      <w:r>
        <w:rPr>
          <w:rFonts w:ascii="宋体" w:hAnsi="宋体" w:eastAsia="宋体" w:cs="宋体"/>
          <w:sz w:val="24"/>
        </w:rPr>
        <w:t>本项目采购内容：</w:t>
      </w:r>
    </w:p>
    <w:tbl>
      <w:tblPr>
        <w:tblStyle w:val="7"/>
        <w:tblW w:w="8918" w:type="dxa"/>
        <w:tblInd w:w="0" w:type="dxa"/>
        <w:tblLayout w:type="autofit"/>
        <w:tblCellMar>
          <w:top w:w="0" w:type="dxa"/>
          <w:left w:w="10" w:type="dxa"/>
          <w:bottom w:w="0" w:type="dxa"/>
          <w:right w:w="10" w:type="dxa"/>
        </w:tblCellMar>
      </w:tblPr>
      <w:tblGrid>
        <w:gridCol w:w="466"/>
        <w:gridCol w:w="853"/>
        <w:gridCol w:w="6024"/>
        <w:gridCol w:w="800"/>
        <w:gridCol w:w="775"/>
      </w:tblGrid>
      <w:tr w14:paraId="1C4D69E6">
        <w:tblPrEx>
          <w:tblCellMar>
            <w:top w:w="0" w:type="dxa"/>
            <w:left w:w="10" w:type="dxa"/>
            <w:bottom w:w="0" w:type="dxa"/>
            <w:right w:w="10" w:type="dxa"/>
          </w:tblCellMar>
        </w:tblPrEx>
        <w:tc>
          <w:tcPr>
            <w:tcW w:w="46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CC8F86C">
            <w:pPr>
              <w:jc w:val="center"/>
              <w:rPr>
                <w:rFonts w:hint="eastAsia" w:ascii="宋体" w:hAnsi="宋体" w:eastAsia="宋体" w:cs="宋体"/>
              </w:rPr>
            </w:pPr>
            <w:r>
              <w:rPr>
                <w:rFonts w:ascii="宋体" w:hAnsi="宋体" w:eastAsia="宋体" w:cs="宋体"/>
                <w:b/>
                <w:sz w:val="24"/>
              </w:rPr>
              <w:t>序号</w:t>
            </w:r>
          </w:p>
        </w:tc>
        <w:tc>
          <w:tcPr>
            <w:tcW w:w="85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4EF16E2">
            <w:pPr>
              <w:jc w:val="center"/>
              <w:rPr>
                <w:rFonts w:hint="eastAsia" w:ascii="宋体" w:hAnsi="宋体" w:eastAsia="宋体" w:cs="宋体"/>
              </w:rPr>
            </w:pPr>
            <w:r>
              <w:rPr>
                <w:rFonts w:ascii="宋体" w:hAnsi="宋体" w:eastAsia="宋体" w:cs="宋体"/>
                <w:b/>
                <w:sz w:val="24"/>
              </w:rPr>
              <w:t>货物名称</w:t>
            </w:r>
          </w:p>
        </w:tc>
        <w:tc>
          <w:tcPr>
            <w:tcW w:w="6024"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34DB929">
            <w:pPr>
              <w:rPr>
                <w:rFonts w:hint="eastAsia" w:ascii="宋体" w:hAnsi="宋体" w:eastAsia="宋体" w:cs="宋体"/>
              </w:rPr>
            </w:pPr>
            <w:r>
              <w:rPr>
                <w:rFonts w:ascii="宋体" w:hAnsi="宋体" w:eastAsia="宋体" w:cs="宋体"/>
                <w:b/>
                <w:sz w:val="24"/>
              </w:rPr>
              <w:t>参数需求</w:t>
            </w:r>
          </w:p>
        </w:tc>
        <w:tc>
          <w:tcPr>
            <w:tcW w:w="800"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7C54AAA">
            <w:pPr>
              <w:jc w:val="center"/>
              <w:rPr>
                <w:rFonts w:hint="eastAsia" w:ascii="宋体" w:hAnsi="宋体" w:eastAsia="宋体" w:cs="宋体"/>
              </w:rPr>
            </w:pPr>
            <w:r>
              <w:rPr>
                <w:rFonts w:ascii="宋体" w:hAnsi="宋体" w:eastAsia="宋体" w:cs="宋体"/>
                <w:b/>
                <w:sz w:val="24"/>
              </w:rPr>
              <w:t>单位</w:t>
            </w:r>
          </w:p>
        </w:tc>
        <w:tc>
          <w:tcPr>
            <w:tcW w:w="775"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6CE1D79">
            <w:pPr>
              <w:jc w:val="center"/>
              <w:rPr>
                <w:rFonts w:hint="eastAsia" w:ascii="宋体" w:hAnsi="宋体" w:eastAsia="宋体" w:cs="宋体"/>
              </w:rPr>
            </w:pPr>
            <w:r>
              <w:rPr>
                <w:rFonts w:ascii="宋体" w:hAnsi="宋体" w:eastAsia="宋体" w:cs="宋体"/>
                <w:b/>
                <w:sz w:val="24"/>
              </w:rPr>
              <w:t>数量</w:t>
            </w:r>
          </w:p>
        </w:tc>
      </w:tr>
      <w:tr w14:paraId="4AAE27FC">
        <w:tblPrEx>
          <w:tblCellMar>
            <w:top w:w="0" w:type="dxa"/>
            <w:left w:w="10" w:type="dxa"/>
            <w:bottom w:w="0" w:type="dxa"/>
            <w:right w:w="10" w:type="dxa"/>
          </w:tblCellMar>
        </w:tblPrEx>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0E46635">
            <w:pPr>
              <w:rPr>
                <w:rFonts w:hint="eastAsia" w:ascii="宋体" w:hAnsi="宋体" w:eastAsia="宋体" w:cs="宋体"/>
              </w:rPr>
            </w:pPr>
            <w:r>
              <w:rPr>
                <w:rFonts w:ascii="宋体" w:hAnsi="宋体" w:eastAsia="宋体" w:cs="宋体"/>
                <w:color w:val="000000"/>
                <w:sz w:val="24"/>
              </w:rPr>
              <w:t>1</w:t>
            </w:r>
          </w:p>
        </w:tc>
        <w:tc>
          <w:tcPr>
            <w:tcW w:w="853"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531EE4C">
            <w:pPr>
              <w:rPr>
                <w:rFonts w:hint="eastAsia" w:ascii="宋体" w:hAnsi="宋体" w:eastAsia="宋体" w:cs="宋体"/>
                <w:sz w:val="22"/>
              </w:rPr>
            </w:pPr>
            <w:r>
              <w:rPr>
                <w:rFonts w:hint="eastAsia" w:ascii="华文仿宋" w:hAnsi="华文仿宋" w:eastAsia="华文仿宋"/>
                <w:sz w:val="28"/>
                <w:szCs w:val="21"/>
              </w:rPr>
              <w:t>法院对接一张网文书安全管控输出系统</w:t>
            </w:r>
          </w:p>
        </w:tc>
        <w:tc>
          <w:tcPr>
            <w:tcW w:w="6024"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78FBACA">
            <w:pPr>
              <w:spacing w:line="276" w:lineRule="auto"/>
              <w:rPr>
                <w:rFonts w:hint="eastAsia" w:ascii="华文仿宋" w:hAnsi="华文仿宋" w:eastAsia="华文仿宋" w:cs="宋体"/>
                <w:bCs/>
                <w:sz w:val="28"/>
                <w:szCs w:val="21"/>
                <w:lang w:val="zh-TW"/>
              </w:rPr>
            </w:pPr>
            <w:r>
              <w:rPr>
                <w:rFonts w:hint="eastAsia" w:ascii="MS Gothic" w:hAnsi="MS Gothic" w:eastAsia="MS Gothic" w:cs="MS Gothic"/>
                <w:bCs/>
                <w:sz w:val="28"/>
                <w:szCs w:val="21"/>
                <w:lang w:val="zh-TW"/>
              </w:rPr>
              <w:t>★</w:t>
            </w:r>
            <w:r>
              <w:rPr>
                <w:rFonts w:hint="eastAsia" w:ascii="华文仿宋" w:hAnsi="华文仿宋" w:eastAsia="华文仿宋" w:cs="宋体"/>
                <w:bCs/>
                <w:sz w:val="28"/>
                <w:szCs w:val="21"/>
                <w:lang w:val="zh-TW"/>
              </w:rPr>
              <w:t>1、对接法院一张网，适配国产化替代，要求国产品牌，带电子签章的红头文件自动制作具备四种或四种以上颜色油墨成套输出</w:t>
            </w:r>
            <w:r>
              <w:rPr>
                <w:rFonts w:hint="eastAsia" w:ascii="华文仿宋" w:hAnsi="华文仿宋" w:eastAsia="华文仿宋" w:cs="宋体"/>
                <w:bCs/>
                <w:sz w:val="28"/>
                <w:szCs w:val="21"/>
              </w:rPr>
              <w:t>的功能；</w:t>
            </w:r>
          </w:p>
          <w:p w14:paraId="3FFDC7C7">
            <w:pPr>
              <w:spacing w:line="276" w:lineRule="auto"/>
              <w:rPr>
                <w:rFonts w:hint="eastAsia" w:ascii="华文仿宋" w:hAnsi="华文仿宋" w:eastAsia="华文仿宋" w:cs="宋体"/>
                <w:bCs/>
                <w:sz w:val="28"/>
                <w:szCs w:val="21"/>
                <w:lang w:val="zh-TW" w:eastAsia="zh-TW"/>
              </w:rPr>
            </w:pPr>
            <w:r>
              <w:rPr>
                <w:rFonts w:hint="eastAsia" w:ascii="华文仿宋" w:hAnsi="华文仿宋" w:eastAsia="华文仿宋" w:cs="宋体"/>
                <w:bCs/>
                <w:sz w:val="28"/>
                <w:szCs w:val="21"/>
                <w:lang w:val="zh-TW"/>
              </w:rPr>
              <w:t>2、遵循最高人民法院制定的《人民法院民事裁判文书制作规范》《民事诉讼文书样式》要求，系统里可将法院系统日常工作中所需要的裁判书、调解书、裁定书、决定书、判决书等各种法律文书添加封面和封底及红头文件的格式化输出等，自动生成自带文书信息的二维码标识；</w:t>
            </w:r>
          </w:p>
          <w:p w14:paraId="05E5E275">
            <w:pPr>
              <w:spacing w:line="276" w:lineRule="auto"/>
              <w:rPr>
                <w:rFonts w:hint="eastAsia" w:ascii="华文仿宋" w:hAnsi="华文仿宋" w:eastAsia="华文仿宋" w:cs="宋体"/>
                <w:bCs/>
                <w:color w:val="000000" w:themeColor="text1"/>
                <w:sz w:val="28"/>
                <w:szCs w:val="21"/>
                <w:lang w:val="zh-TW" w:eastAsia="zh-TW"/>
                <w14:textFill>
                  <w14:solidFill>
                    <w14:schemeClr w14:val="tx1"/>
                  </w14:solidFill>
                </w14:textFill>
              </w:rPr>
            </w:pPr>
            <w:r>
              <w:rPr>
                <w:rFonts w:hint="eastAsia" w:ascii="华文仿宋" w:hAnsi="华文仿宋" w:eastAsia="华文仿宋" w:cs="宋体"/>
                <w:bCs/>
                <w:sz w:val="28"/>
                <w:szCs w:val="21"/>
                <w:lang w:val="zh-TW"/>
              </w:rPr>
              <w:t>3、</w:t>
            </w:r>
            <w:r>
              <w:rPr>
                <w:rFonts w:hint="eastAsia" w:ascii="华文仿宋" w:hAnsi="华文仿宋" w:eastAsia="华文仿宋" w:cs="宋体"/>
                <w:bCs/>
                <w:color w:val="000000" w:themeColor="text1"/>
                <w:sz w:val="28"/>
                <w:szCs w:val="21"/>
                <w:lang w:val="zh-TW"/>
                <w14:textFill>
                  <w14:solidFill>
                    <w14:schemeClr w14:val="tx1"/>
                  </w14:solidFill>
                </w14:textFill>
              </w:rPr>
              <w:t>提供身份认证，统一驱动部署，用户用户组管理、角色管理、管理操作审计、设备集中管理；</w:t>
            </w:r>
          </w:p>
          <w:p w14:paraId="5F2D48B7">
            <w:pPr>
              <w:spacing w:line="276" w:lineRule="auto"/>
              <w:rPr>
                <w:rFonts w:hint="eastAsia" w:ascii="华文仿宋" w:hAnsi="华文仿宋" w:eastAsia="华文仿宋" w:cs="宋体"/>
                <w:bCs/>
                <w:color w:val="000000" w:themeColor="text1"/>
                <w:sz w:val="28"/>
                <w:szCs w:val="21"/>
                <w:lang w:val="zh-TW"/>
                <w14:textFill>
                  <w14:solidFill>
                    <w14:schemeClr w14:val="tx1"/>
                  </w14:solidFill>
                </w14:textFill>
              </w:rPr>
            </w:pPr>
            <w:r>
              <w:rPr>
                <w:rFonts w:hint="eastAsia" w:ascii="华文仿宋" w:hAnsi="华文仿宋" w:eastAsia="华文仿宋" w:cs="宋体"/>
                <w:bCs/>
                <w:color w:val="000000" w:themeColor="text1"/>
                <w:sz w:val="28"/>
                <w:szCs w:val="21"/>
                <w:lang w:val="zh-TW"/>
                <w14:textFill>
                  <w14:solidFill>
                    <w14:schemeClr w14:val="tx1"/>
                  </w14:solidFill>
                </w14:textFill>
              </w:rPr>
              <w:t>5、具有用户文档管理、用户文档审核输出机制；</w:t>
            </w:r>
          </w:p>
          <w:p w14:paraId="674B86BE">
            <w:pPr>
              <w:spacing w:line="276" w:lineRule="auto"/>
              <w:rPr>
                <w:rFonts w:hint="eastAsia" w:ascii="华文仿宋" w:hAnsi="华文仿宋" w:eastAsia="PMingLiU" w:cs="宋体"/>
                <w:bCs/>
                <w:sz w:val="28"/>
                <w:szCs w:val="21"/>
                <w:lang w:val="zh-TW" w:eastAsia="zh-TW"/>
              </w:rPr>
            </w:pPr>
            <w:r>
              <w:rPr>
                <w:rFonts w:hint="eastAsia" w:ascii="华文仿宋" w:hAnsi="华文仿宋" w:eastAsia="华文仿宋" w:cs="宋体"/>
                <w:bCs/>
                <w:sz w:val="28"/>
                <w:szCs w:val="21"/>
                <w:lang w:val="zh-TW"/>
              </w:rPr>
              <w:t>6、可对电子签章色彩进行后期调整，实现公章电子化集中管理；</w:t>
            </w:r>
          </w:p>
          <w:p w14:paraId="577D274D">
            <w:pPr>
              <w:spacing w:line="276" w:lineRule="auto"/>
              <w:rPr>
                <w:rFonts w:hint="eastAsia" w:ascii="华文仿宋" w:hAnsi="华文仿宋" w:eastAsia="华文仿宋" w:cs="宋体"/>
                <w:bCs/>
                <w:sz w:val="28"/>
                <w:szCs w:val="21"/>
                <w:lang w:val="zh-TW" w:eastAsia="zh-TW"/>
              </w:rPr>
            </w:pPr>
            <w:r>
              <w:rPr>
                <w:rFonts w:hint="eastAsia" w:ascii="华文仿宋" w:hAnsi="华文仿宋" w:eastAsia="华文仿宋" w:cs="宋体"/>
                <w:bCs/>
                <w:sz w:val="28"/>
                <w:szCs w:val="21"/>
                <w:lang w:val="zh-TW" w:eastAsia="zh-TW"/>
              </w:rPr>
              <w:t>8、</w:t>
            </w:r>
            <w:r>
              <w:rPr>
                <w:rFonts w:hint="eastAsia" w:ascii="华文仿宋" w:hAnsi="华文仿宋" w:eastAsia="华文仿宋" w:cs="宋体"/>
                <w:bCs/>
                <w:sz w:val="28"/>
                <w:szCs w:val="21"/>
                <w:lang w:val="zh-TW"/>
              </w:rPr>
              <w:t>输出介质多样化、</w:t>
            </w:r>
            <w:r>
              <w:rPr>
                <w:rFonts w:hint="eastAsia" w:ascii="华文仿宋" w:hAnsi="华文仿宋" w:eastAsia="华文仿宋" w:cs="宋体"/>
                <w:bCs/>
                <w:sz w:val="28"/>
                <w:szCs w:val="21"/>
                <w:lang w:val="zh-TW" w:eastAsia="zh-TW"/>
              </w:rPr>
              <w:t>适应性</w:t>
            </w:r>
            <w:r>
              <w:rPr>
                <w:rFonts w:hint="eastAsia" w:ascii="华文仿宋" w:hAnsi="华文仿宋" w:eastAsia="华文仿宋" w:cs="宋体"/>
                <w:bCs/>
                <w:sz w:val="28"/>
                <w:szCs w:val="21"/>
                <w:lang w:val="zh-TW"/>
              </w:rPr>
              <w:t>强，</w:t>
            </w:r>
            <w:r>
              <w:rPr>
                <w:rFonts w:hint="eastAsia" w:ascii="华文仿宋" w:hAnsi="华文仿宋" w:eastAsia="华文仿宋" w:cs="宋体"/>
                <w:bCs/>
                <w:sz w:val="28"/>
                <w:szCs w:val="21"/>
                <w:lang w:val="zh-TW" w:eastAsia="zh-TW"/>
              </w:rPr>
              <w:t>可以使用双胶纸、宣纸、皮纹纸等表面不平的纸张，</w:t>
            </w:r>
            <w:r>
              <w:rPr>
                <w:rFonts w:hint="eastAsia" w:ascii="华文仿宋" w:hAnsi="华文仿宋" w:eastAsia="华文仿宋" w:cs="宋体"/>
                <w:bCs/>
                <w:sz w:val="28"/>
                <w:szCs w:val="21"/>
                <w:lang w:val="zh-TW"/>
              </w:rPr>
              <w:t>并且</w:t>
            </w:r>
            <w:r>
              <w:rPr>
                <w:rFonts w:hint="eastAsia" w:ascii="华文仿宋" w:hAnsi="华文仿宋" w:eastAsia="华文仿宋" w:cs="宋体"/>
                <w:bCs/>
                <w:sz w:val="28"/>
                <w:szCs w:val="21"/>
                <w:lang w:val="zh-TW" w:eastAsia="zh-TW"/>
              </w:rPr>
              <w:t>支持各类文件输出，</w:t>
            </w:r>
            <w:r>
              <w:rPr>
                <w:rFonts w:hint="eastAsia" w:ascii="华文仿宋" w:hAnsi="华文仿宋" w:eastAsia="华文仿宋" w:cs="宋体"/>
                <w:bCs/>
                <w:sz w:val="28"/>
                <w:szCs w:val="21"/>
                <w:lang w:val="zh-TW"/>
              </w:rPr>
              <w:t>可使用常规A3、A4</w:t>
            </w:r>
            <w:r>
              <w:rPr>
                <w:rFonts w:hint="eastAsia" w:ascii="华文仿宋" w:hAnsi="华文仿宋" w:eastAsia="华文仿宋" w:cs="宋体"/>
                <w:bCs/>
                <w:color w:val="000000" w:themeColor="text1"/>
                <w:sz w:val="28"/>
                <w:szCs w:val="21"/>
                <w:lang w:val="zh-TW"/>
                <w14:textFill>
                  <w14:solidFill>
                    <w14:schemeClr w14:val="tx1"/>
                  </w14:solidFill>
                </w14:textFill>
              </w:rPr>
              <w:t>、A5尺寸的纸张</w:t>
            </w:r>
            <w:r>
              <w:rPr>
                <w:rFonts w:hint="eastAsia" w:ascii="华文仿宋" w:hAnsi="华文仿宋" w:eastAsia="华文仿宋" w:cs="宋体"/>
                <w:bCs/>
                <w:sz w:val="28"/>
                <w:szCs w:val="21"/>
                <w:lang w:val="zh-TW" w:eastAsia="zh-TW"/>
              </w:rPr>
              <w:t>；</w:t>
            </w:r>
          </w:p>
          <w:p w14:paraId="77598D9C">
            <w:pPr>
              <w:spacing w:line="276" w:lineRule="auto"/>
              <w:rPr>
                <w:rFonts w:hint="eastAsia" w:ascii="华文仿宋" w:hAnsi="华文仿宋" w:eastAsia="华文仿宋" w:cs="宋体"/>
                <w:bCs/>
                <w:sz w:val="28"/>
                <w:szCs w:val="21"/>
                <w:lang w:val="zh-TW"/>
              </w:rPr>
            </w:pPr>
            <w:r>
              <w:rPr>
                <w:rFonts w:ascii="华文仿宋" w:hAnsi="华文仿宋" w:eastAsia="华文仿宋" w:cs="宋体"/>
                <w:bCs/>
                <w:sz w:val="28"/>
                <w:szCs w:val="21"/>
                <w:lang w:val="zh-TW" w:eastAsia="zh-TW"/>
              </w:rPr>
              <w:t>10</w:t>
            </w:r>
            <w:r>
              <w:rPr>
                <w:rFonts w:hint="eastAsia" w:ascii="华文仿宋" w:hAnsi="华文仿宋" w:eastAsia="华文仿宋" w:cs="宋体"/>
                <w:bCs/>
                <w:sz w:val="28"/>
                <w:szCs w:val="21"/>
                <w:lang w:val="zh-TW"/>
              </w:rPr>
              <w:t>、具备专色文件红油墨、印刷红头、电子签章不拼色；</w:t>
            </w:r>
          </w:p>
          <w:p w14:paraId="419A954E">
            <w:pPr>
              <w:spacing w:line="276" w:lineRule="auto"/>
              <w:rPr>
                <w:rFonts w:hint="eastAsia" w:ascii="华文仿宋" w:hAnsi="华文仿宋" w:eastAsia="华文仿宋" w:cs="宋体"/>
                <w:bCs/>
                <w:sz w:val="28"/>
                <w:szCs w:val="21"/>
                <w:lang w:val="zh-TW"/>
              </w:rPr>
            </w:pPr>
            <w:r>
              <w:rPr>
                <w:rFonts w:hint="eastAsia" w:ascii="MS Gothic" w:hAnsi="MS Gothic" w:eastAsia="MS Gothic" w:cs="MS Gothic"/>
                <w:bCs/>
                <w:sz w:val="28"/>
                <w:szCs w:val="21"/>
                <w:lang w:val="zh-TW"/>
              </w:rPr>
              <w:t>★</w:t>
            </w:r>
            <w:r>
              <w:rPr>
                <w:rFonts w:hint="eastAsia" w:ascii="华文仿宋" w:hAnsi="华文仿宋" w:eastAsia="华文仿宋" w:cs="宋体"/>
                <w:bCs/>
                <w:sz w:val="28"/>
                <w:szCs w:val="21"/>
                <w:lang w:val="zh-TW"/>
              </w:rPr>
              <w:t>1</w:t>
            </w:r>
            <w:r>
              <w:rPr>
                <w:rFonts w:ascii="华文仿宋" w:hAnsi="华文仿宋" w:eastAsia="华文仿宋" w:cs="宋体"/>
                <w:bCs/>
                <w:sz w:val="28"/>
                <w:szCs w:val="21"/>
                <w:lang w:val="zh-TW" w:eastAsia="zh-TW"/>
              </w:rPr>
              <w:t>1</w:t>
            </w:r>
            <w:r>
              <w:rPr>
                <w:rFonts w:hint="eastAsia" w:ascii="华文仿宋" w:hAnsi="华文仿宋" w:eastAsia="华文仿宋" w:cs="宋体"/>
                <w:bCs/>
                <w:sz w:val="28"/>
                <w:szCs w:val="21"/>
                <w:lang w:val="zh-TW"/>
              </w:rPr>
              <w:t>、减少集中管控输出排队时间，设备单主机输出速度满足每分钟160面（A4）或以上。</w:t>
            </w:r>
          </w:p>
          <w:p w14:paraId="625EA015">
            <w:pPr>
              <w:spacing w:line="276" w:lineRule="auto"/>
              <w:rPr>
                <w:rFonts w:hint="eastAsia" w:ascii="华文仿宋" w:hAnsi="华文仿宋" w:eastAsia="华文仿宋" w:cs="宋体"/>
                <w:bCs/>
                <w:sz w:val="28"/>
                <w:szCs w:val="21"/>
                <w:lang w:val="zh-TW"/>
              </w:rPr>
            </w:pPr>
            <w:r>
              <w:rPr>
                <w:rFonts w:hint="eastAsia" w:ascii="华文仿宋" w:hAnsi="华文仿宋" w:eastAsia="华文仿宋" w:cs="宋体"/>
                <w:bCs/>
                <w:sz w:val="28"/>
                <w:szCs w:val="21"/>
                <w:lang w:val="zh-TW"/>
              </w:rPr>
              <w:t>1</w:t>
            </w:r>
            <w:r>
              <w:rPr>
                <w:rFonts w:ascii="华文仿宋" w:hAnsi="华文仿宋" w:eastAsia="华文仿宋" w:cs="宋体"/>
                <w:bCs/>
                <w:sz w:val="28"/>
                <w:szCs w:val="21"/>
                <w:lang w:val="zh-TW" w:eastAsia="zh-TW"/>
              </w:rPr>
              <w:t>2</w:t>
            </w:r>
            <w:r>
              <w:rPr>
                <w:rFonts w:hint="eastAsia" w:ascii="华文仿宋" w:hAnsi="华文仿宋" w:eastAsia="华文仿宋" w:cs="宋体"/>
                <w:bCs/>
                <w:sz w:val="28"/>
                <w:szCs w:val="21"/>
                <w:lang w:val="zh-TW"/>
              </w:rPr>
              <w:t>、支持长时间无人值守，单套油墨容量</w:t>
            </w:r>
            <w:r>
              <w:rPr>
                <w:rFonts w:hint="eastAsia" w:ascii="华文仿宋" w:hAnsi="华文仿宋" w:eastAsia="华文仿宋" w:cs="宋体"/>
                <w:bCs/>
                <w:sz w:val="28"/>
                <w:szCs w:val="21"/>
              </w:rPr>
              <w:t>能支持打印</w:t>
            </w:r>
            <w:r>
              <w:rPr>
                <w:rFonts w:hint="eastAsia" w:ascii="华文仿宋" w:hAnsi="华文仿宋" w:eastAsia="华文仿宋" w:cs="宋体"/>
                <w:bCs/>
                <w:sz w:val="28"/>
                <w:szCs w:val="21"/>
                <w:lang w:val="zh-TW"/>
              </w:rPr>
              <w:t>不少于</w:t>
            </w:r>
            <w:r>
              <w:rPr>
                <w:rFonts w:hint="eastAsia" w:ascii="华文仿宋" w:hAnsi="华文仿宋" w:eastAsia="华文仿宋" w:cs="宋体"/>
                <w:bCs/>
                <w:sz w:val="28"/>
                <w:szCs w:val="21"/>
              </w:rPr>
              <w:t>150000页，节约后期耗材成本</w:t>
            </w:r>
            <w:r>
              <w:rPr>
                <w:rFonts w:hint="eastAsia" w:ascii="华文仿宋" w:hAnsi="华文仿宋" w:eastAsia="华文仿宋" w:cs="宋体"/>
                <w:bCs/>
                <w:sz w:val="28"/>
                <w:szCs w:val="21"/>
                <w:lang w:val="zh-TW"/>
              </w:rPr>
              <w:t>；</w:t>
            </w:r>
          </w:p>
          <w:p w14:paraId="63304228">
            <w:pPr>
              <w:spacing w:line="276" w:lineRule="auto"/>
              <w:rPr>
                <w:rFonts w:hint="eastAsia" w:ascii="华文仿宋" w:hAnsi="华文仿宋" w:eastAsia="华文仿宋" w:cs="宋体"/>
                <w:bCs/>
                <w:sz w:val="28"/>
                <w:szCs w:val="21"/>
                <w:lang w:val="zh-TW"/>
              </w:rPr>
            </w:pPr>
            <w:r>
              <w:rPr>
                <w:rFonts w:hint="eastAsia" w:ascii="华文仿宋" w:hAnsi="华文仿宋" w:eastAsia="华文仿宋" w:cs="宋体"/>
                <w:bCs/>
                <w:sz w:val="28"/>
                <w:szCs w:val="21"/>
                <w:lang w:val="zh-TW"/>
              </w:rPr>
              <w:t>1</w:t>
            </w:r>
            <w:r>
              <w:rPr>
                <w:rFonts w:ascii="华文仿宋" w:hAnsi="华文仿宋" w:eastAsia="华文仿宋" w:cs="宋体"/>
                <w:bCs/>
                <w:sz w:val="28"/>
                <w:szCs w:val="21"/>
                <w:lang w:val="zh-TW" w:eastAsia="zh-TW"/>
              </w:rPr>
              <w:t>3</w:t>
            </w:r>
            <w:r>
              <w:rPr>
                <w:rFonts w:hint="eastAsia" w:ascii="华文仿宋" w:hAnsi="华文仿宋" w:eastAsia="华文仿宋" w:cs="宋体"/>
                <w:bCs/>
                <w:sz w:val="28"/>
                <w:szCs w:val="21"/>
                <w:lang w:val="zh-TW"/>
              </w:rPr>
              <w:t>、多纸路进纸要求：配置三个以上纸盒，满足不同纸型频繁更换的需求，放纸张不用暂停工作，具备不停机加纸功能；</w:t>
            </w:r>
          </w:p>
          <w:p w14:paraId="4D66F463">
            <w:pPr>
              <w:spacing w:line="276" w:lineRule="auto"/>
              <w:rPr>
                <w:rFonts w:hint="eastAsia" w:ascii="华文仿宋" w:hAnsi="华文仿宋" w:eastAsia="华文仿宋" w:cs="宋体"/>
                <w:bCs/>
                <w:sz w:val="28"/>
                <w:szCs w:val="21"/>
                <w:lang w:val="zh-TW"/>
              </w:rPr>
            </w:pPr>
            <w:r>
              <w:rPr>
                <w:rFonts w:hint="eastAsia" w:ascii="华文仿宋" w:hAnsi="华文仿宋" w:eastAsia="华文仿宋" w:cs="宋体"/>
                <w:bCs/>
                <w:sz w:val="28"/>
                <w:szCs w:val="21"/>
                <w:lang w:val="zh-TW"/>
              </w:rPr>
              <w:t>1</w:t>
            </w:r>
            <w:r>
              <w:rPr>
                <w:rFonts w:ascii="华文仿宋" w:hAnsi="华文仿宋" w:eastAsia="华文仿宋" w:cs="宋体"/>
                <w:bCs/>
                <w:sz w:val="28"/>
                <w:szCs w:val="21"/>
                <w:lang w:val="zh-TW" w:eastAsia="zh-TW"/>
              </w:rPr>
              <w:t>5</w:t>
            </w:r>
            <w:r>
              <w:rPr>
                <w:rFonts w:hint="eastAsia" w:ascii="华文仿宋" w:hAnsi="华文仿宋" w:eastAsia="华文仿宋" w:cs="宋体"/>
                <w:bCs/>
                <w:sz w:val="28"/>
                <w:szCs w:val="21"/>
                <w:lang w:val="zh-TW"/>
              </w:rPr>
              <w:t>、符合耐久型字迹材料的要求认定为耐久型字迹；</w:t>
            </w:r>
          </w:p>
          <w:p w14:paraId="01BA5D79">
            <w:pPr>
              <w:spacing w:line="276" w:lineRule="auto"/>
              <w:rPr>
                <w:rFonts w:hint="eastAsia" w:ascii="华文仿宋" w:hAnsi="华文仿宋" w:eastAsia="华文仿宋" w:cs="宋体"/>
                <w:bCs/>
                <w:sz w:val="28"/>
                <w:szCs w:val="21"/>
                <w:lang w:val="zh-TW"/>
              </w:rPr>
            </w:pPr>
            <w:r>
              <w:rPr>
                <w:rFonts w:hint="eastAsia" w:ascii="华文仿宋" w:hAnsi="华文仿宋" w:eastAsia="华文仿宋" w:cs="宋体"/>
                <w:bCs/>
                <w:sz w:val="28"/>
                <w:szCs w:val="21"/>
                <w:lang w:val="zh-TW"/>
              </w:rPr>
              <w:t>1</w:t>
            </w:r>
            <w:r>
              <w:rPr>
                <w:rFonts w:ascii="华文仿宋" w:hAnsi="华文仿宋" w:eastAsia="华文仿宋" w:cs="宋体"/>
                <w:bCs/>
                <w:sz w:val="28"/>
                <w:szCs w:val="21"/>
                <w:lang w:val="zh-TW" w:eastAsia="zh-TW"/>
              </w:rPr>
              <w:t>6</w:t>
            </w:r>
            <w:r>
              <w:rPr>
                <w:rFonts w:hint="eastAsia" w:ascii="华文仿宋" w:hAnsi="华文仿宋" w:eastAsia="华文仿宋" w:cs="宋体"/>
                <w:bCs/>
                <w:sz w:val="28"/>
                <w:szCs w:val="21"/>
                <w:lang w:val="zh-TW"/>
              </w:rPr>
              <w:t>、输出方式：线型喷墨系统，不需要加热定影，没有任何臭氧排放；</w:t>
            </w:r>
          </w:p>
          <w:p w14:paraId="65A0A6D3">
            <w:pPr>
              <w:spacing w:line="276" w:lineRule="auto"/>
              <w:rPr>
                <w:rFonts w:hint="eastAsia" w:ascii="华文仿宋" w:hAnsi="华文仿宋" w:eastAsia="华文仿宋" w:cs="宋体"/>
                <w:bCs/>
                <w:sz w:val="28"/>
                <w:szCs w:val="21"/>
                <w:lang w:val="zh-TW"/>
              </w:rPr>
            </w:pPr>
            <w:r>
              <w:rPr>
                <w:rFonts w:ascii="华文仿宋" w:hAnsi="华文仿宋" w:eastAsia="华文仿宋" w:cs="宋体"/>
                <w:bCs/>
                <w:sz w:val="28"/>
                <w:szCs w:val="21"/>
                <w:lang w:val="zh-TW" w:eastAsia="zh-TW"/>
              </w:rPr>
              <w:t>17</w:t>
            </w:r>
            <w:r>
              <w:rPr>
                <w:rFonts w:hint="eastAsia" w:ascii="华文仿宋" w:hAnsi="华文仿宋" w:eastAsia="华文仿宋" w:cs="宋体"/>
                <w:bCs/>
                <w:sz w:val="28"/>
                <w:szCs w:val="21"/>
                <w:lang w:val="zh-TW"/>
              </w:rPr>
              <w:t>、具有电子签章管理、打码等管理工具；</w:t>
            </w:r>
          </w:p>
          <w:p w14:paraId="5F2CCB83">
            <w:pPr>
              <w:spacing w:line="276" w:lineRule="auto"/>
              <w:rPr>
                <w:rFonts w:hint="eastAsia" w:ascii="华文仿宋" w:hAnsi="华文仿宋" w:eastAsia="华文仿宋" w:cs="宋体"/>
                <w:bCs/>
                <w:sz w:val="28"/>
                <w:szCs w:val="21"/>
                <w:lang w:val="zh-TW"/>
              </w:rPr>
            </w:pPr>
            <w:r>
              <w:rPr>
                <w:rFonts w:hint="eastAsia" w:ascii="华文仿宋" w:hAnsi="华文仿宋" w:eastAsia="华文仿宋" w:cs="宋体"/>
                <w:bCs/>
                <w:sz w:val="28"/>
                <w:szCs w:val="21"/>
                <w:lang w:val="zh-TW"/>
              </w:rPr>
              <w:t>1</w:t>
            </w:r>
            <w:r>
              <w:rPr>
                <w:rFonts w:ascii="华文仿宋" w:hAnsi="华文仿宋" w:eastAsia="PMingLiU" w:cs="宋体"/>
                <w:bCs/>
                <w:sz w:val="28"/>
                <w:szCs w:val="21"/>
                <w:lang w:val="zh-TW" w:eastAsia="zh-TW"/>
              </w:rPr>
              <w:t>8、</w:t>
            </w:r>
            <w:r>
              <w:rPr>
                <w:rFonts w:hint="eastAsia" w:ascii="华文仿宋" w:hAnsi="华文仿宋" w:eastAsia="华文仿宋" w:cs="宋体"/>
                <w:bCs/>
                <w:sz w:val="28"/>
                <w:szCs w:val="21"/>
                <w:lang w:val="zh-TW"/>
              </w:rPr>
              <w:t>支持IC、ID、HID、ICLASS卡刷卡管控输出；</w:t>
            </w:r>
          </w:p>
          <w:p w14:paraId="54884FC8">
            <w:pPr>
              <w:spacing w:line="276" w:lineRule="auto"/>
              <w:rPr>
                <w:rFonts w:hint="eastAsia" w:ascii="华文仿宋" w:hAnsi="华文仿宋" w:eastAsia="华文仿宋" w:cs="宋体"/>
                <w:bCs/>
                <w:sz w:val="28"/>
                <w:szCs w:val="21"/>
                <w:lang w:val="zh-TW"/>
              </w:rPr>
            </w:pPr>
            <w:r>
              <w:rPr>
                <w:rFonts w:hint="eastAsia" w:ascii="华文仿宋" w:hAnsi="华文仿宋" w:eastAsia="华文仿宋" w:cs="宋体"/>
                <w:bCs/>
                <w:sz w:val="28"/>
                <w:szCs w:val="21"/>
                <w:lang w:val="zh-TW"/>
              </w:rPr>
              <w:t>1</w:t>
            </w:r>
            <w:r>
              <w:rPr>
                <w:rFonts w:ascii="华文仿宋" w:hAnsi="华文仿宋" w:eastAsia="PMingLiU" w:cs="宋体"/>
                <w:bCs/>
                <w:sz w:val="28"/>
                <w:szCs w:val="21"/>
                <w:lang w:val="zh-TW" w:eastAsia="zh-TW"/>
              </w:rPr>
              <w:t>9</w:t>
            </w:r>
            <w:r>
              <w:rPr>
                <w:rFonts w:hint="eastAsia" w:ascii="华文仿宋" w:hAnsi="华文仿宋" w:eastAsia="华文仿宋" w:cs="宋体"/>
                <w:bCs/>
                <w:sz w:val="28"/>
                <w:szCs w:val="21"/>
                <w:lang w:val="zh-TW"/>
              </w:rPr>
              <w:t>、分布式处理构架，针对打印机速度、打印机数量、作业量等不同用户要求，可通过增加处理器服务器、存储服务器数量，方便对系统进行升级和扩容；</w:t>
            </w:r>
          </w:p>
          <w:p w14:paraId="0C699AC7">
            <w:pPr>
              <w:spacing w:line="276" w:lineRule="auto"/>
              <w:rPr>
                <w:rFonts w:hint="eastAsia" w:ascii="华文仿宋" w:hAnsi="华文仿宋" w:eastAsia="华文仿宋" w:cs="宋体"/>
                <w:bCs/>
                <w:sz w:val="28"/>
                <w:szCs w:val="21"/>
                <w:lang w:val="zh-TW"/>
              </w:rPr>
            </w:pPr>
            <w:r>
              <w:rPr>
                <w:rFonts w:ascii="华文仿宋" w:hAnsi="华文仿宋" w:eastAsia="PMingLiU" w:cs="宋体"/>
                <w:bCs/>
                <w:sz w:val="28"/>
                <w:szCs w:val="21"/>
                <w:lang w:val="zh-TW" w:eastAsia="zh-TW"/>
              </w:rPr>
              <w:t>20</w:t>
            </w:r>
            <w:r>
              <w:rPr>
                <w:rFonts w:hint="eastAsia" w:ascii="华文仿宋" w:hAnsi="华文仿宋" w:eastAsia="华文仿宋" w:cs="宋体"/>
                <w:bCs/>
                <w:sz w:val="28"/>
                <w:szCs w:val="21"/>
                <w:lang w:val="zh-TW"/>
              </w:rPr>
              <w:t>、全自动流程工作模式。自动适配打印设备，自动对用户作业进行拼版、</w:t>
            </w:r>
            <w:r>
              <w:rPr>
                <w:rFonts w:hint="eastAsia" w:ascii="华文仿宋" w:hAnsi="华文仿宋" w:eastAsia="华文仿宋" w:cs="宋体"/>
                <w:bCs/>
                <w:sz w:val="28"/>
                <w:szCs w:val="21"/>
              </w:rPr>
              <w:t>套用文书模版</w:t>
            </w:r>
            <w:r>
              <w:rPr>
                <w:rFonts w:hint="eastAsia" w:ascii="华文仿宋" w:hAnsi="华文仿宋" w:eastAsia="华文仿宋" w:cs="宋体"/>
                <w:bCs/>
                <w:sz w:val="28"/>
                <w:szCs w:val="21"/>
                <w:lang w:val="zh-TW"/>
              </w:rPr>
              <w:t>；</w:t>
            </w:r>
          </w:p>
          <w:p w14:paraId="4A638614">
            <w:pPr>
              <w:spacing w:line="276" w:lineRule="auto"/>
              <w:rPr>
                <w:rFonts w:hint="eastAsia" w:ascii="华文仿宋" w:hAnsi="华文仿宋" w:eastAsia="华文仿宋" w:cs="宋体"/>
                <w:bCs/>
                <w:sz w:val="28"/>
                <w:szCs w:val="21"/>
                <w:lang w:val="zh-TW"/>
              </w:rPr>
            </w:pPr>
            <w:r>
              <w:rPr>
                <w:rFonts w:hint="eastAsia" w:ascii="华文仿宋" w:hAnsi="华文仿宋" w:eastAsia="华文仿宋" w:cs="宋体"/>
                <w:bCs/>
                <w:sz w:val="28"/>
                <w:szCs w:val="21"/>
                <w:lang w:val="zh-TW"/>
              </w:rPr>
              <w:t>2</w:t>
            </w:r>
            <w:r>
              <w:rPr>
                <w:rFonts w:ascii="华文仿宋" w:hAnsi="华文仿宋" w:eastAsia="PMingLiU" w:cs="宋体"/>
                <w:bCs/>
                <w:sz w:val="28"/>
                <w:szCs w:val="21"/>
                <w:lang w:val="zh-TW" w:eastAsia="zh-TW"/>
              </w:rPr>
              <w:t>1</w:t>
            </w:r>
            <w:r>
              <w:rPr>
                <w:rFonts w:hint="eastAsia" w:ascii="华文仿宋" w:hAnsi="华文仿宋" w:eastAsia="华文仿宋" w:cs="宋体"/>
                <w:bCs/>
                <w:sz w:val="28"/>
                <w:szCs w:val="21"/>
                <w:lang w:val="zh-TW" w:eastAsia="zh-TW"/>
              </w:rPr>
              <w:t>、</w:t>
            </w:r>
            <w:r>
              <w:rPr>
                <w:rFonts w:hint="eastAsia" w:ascii="华文仿宋" w:hAnsi="华文仿宋" w:eastAsia="华文仿宋" w:cs="宋体"/>
                <w:bCs/>
                <w:sz w:val="28"/>
                <w:szCs w:val="21"/>
                <w:lang w:val="zh-TW"/>
              </w:rPr>
              <w:t>多功能印后整理装钉模块与主机为同一品牌，</w:t>
            </w:r>
            <w:r>
              <w:rPr>
                <w:rFonts w:hint="eastAsia" w:ascii="华文仿宋" w:hAnsi="华文仿宋" w:eastAsia="华文仿宋" w:cs="宋体"/>
                <w:bCs/>
                <w:sz w:val="28"/>
                <w:szCs w:val="21"/>
              </w:rPr>
              <w:t>保证兼容性。</w:t>
            </w:r>
            <w:r>
              <w:rPr>
                <w:rFonts w:hint="eastAsia" w:ascii="华文仿宋" w:hAnsi="华文仿宋" w:eastAsia="华文仿宋" w:cs="宋体"/>
                <w:bCs/>
                <w:sz w:val="28"/>
                <w:szCs w:val="21"/>
                <w:lang w:val="zh-TW"/>
              </w:rPr>
              <w:t>连线工作可实现印件平钉、角钉、小册子功能、打孔；A4幅面文件最厚可装钉数量不低于100张；A3幅面文件最厚可装钉数量不低于65张；打孔张数无限制；打边钉和角钉时可同时打孔；</w:t>
            </w:r>
          </w:p>
          <w:p w14:paraId="671B9989">
            <w:pPr>
              <w:spacing w:line="276" w:lineRule="auto"/>
              <w:rPr>
                <w:rFonts w:hint="eastAsia" w:ascii="华文仿宋" w:hAnsi="华文仿宋" w:eastAsia="PMingLiU" w:cs="宋体"/>
                <w:bCs/>
                <w:sz w:val="28"/>
                <w:szCs w:val="21"/>
                <w:lang w:val="zh-TW" w:eastAsia="zh-TW"/>
              </w:rPr>
            </w:pPr>
            <w:r>
              <w:rPr>
                <w:rFonts w:hint="eastAsia" w:ascii="华文仿宋" w:hAnsi="华文仿宋" w:eastAsia="华文仿宋" w:cs="宋体"/>
                <w:bCs/>
                <w:sz w:val="28"/>
                <w:szCs w:val="21"/>
                <w:lang w:val="zh-TW"/>
              </w:rPr>
              <w:t>2</w:t>
            </w:r>
            <w:r>
              <w:rPr>
                <w:rFonts w:ascii="华文仿宋" w:hAnsi="华文仿宋" w:eastAsia="PMingLiU" w:cs="宋体"/>
                <w:bCs/>
                <w:sz w:val="28"/>
                <w:szCs w:val="21"/>
                <w:lang w:val="zh-TW" w:eastAsia="zh-TW"/>
              </w:rPr>
              <w:t>2</w:t>
            </w:r>
            <w:r>
              <w:rPr>
                <w:rFonts w:hint="eastAsia" w:ascii="华文仿宋" w:hAnsi="华文仿宋" w:eastAsia="华文仿宋" w:cs="宋体"/>
                <w:bCs/>
                <w:sz w:val="28"/>
                <w:szCs w:val="21"/>
                <w:lang w:val="zh-TW"/>
              </w:rPr>
              <w:t>、为保证信息安全，软件及硬件不能带有无线发射及传真功能；</w:t>
            </w:r>
          </w:p>
          <w:p w14:paraId="28DE08AB">
            <w:pPr>
              <w:spacing w:line="276" w:lineRule="auto"/>
              <w:rPr>
                <w:rFonts w:hint="eastAsia" w:ascii="华文仿宋" w:hAnsi="华文仿宋" w:eastAsia="华文仿宋" w:cs="宋体"/>
                <w:bCs/>
                <w:sz w:val="28"/>
                <w:szCs w:val="21"/>
                <w:lang w:val="zh-TW"/>
              </w:rPr>
            </w:pPr>
            <w:r>
              <w:rPr>
                <w:rFonts w:hint="eastAsia" w:ascii="MS Gothic" w:hAnsi="MS Gothic" w:eastAsia="MS Gothic" w:cs="MS Gothic"/>
                <w:bCs/>
                <w:sz w:val="28"/>
                <w:szCs w:val="21"/>
                <w:lang w:val="zh-TW" w:eastAsia="zh-TW"/>
              </w:rPr>
              <w:t>★</w:t>
            </w:r>
            <w:r>
              <w:rPr>
                <w:rFonts w:hint="eastAsia" w:ascii="华文仿宋" w:hAnsi="华文仿宋" w:eastAsia="华文仿宋" w:cs="宋体"/>
                <w:bCs/>
                <w:sz w:val="28"/>
                <w:szCs w:val="21"/>
                <w:lang w:val="zh-TW" w:eastAsia="zh-TW"/>
              </w:rPr>
              <w:t>2</w:t>
            </w:r>
            <w:r>
              <w:rPr>
                <w:rFonts w:ascii="华文仿宋" w:hAnsi="华文仿宋" w:eastAsia="PMingLiU" w:cs="宋体"/>
                <w:bCs/>
                <w:sz w:val="28"/>
                <w:szCs w:val="21"/>
                <w:lang w:val="zh-TW" w:eastAsia="zh-TW"/>
              </w:rPr>
              <w:t>4</w:t>
            </w:r>
            <w:r>
              <w:rPr>
                <w:rFonts w:hint="eastAsia" w:ascii="华文仿宋" w:hAnsi="华文仿宋" w:eastAsia="华文仿宋" w:cs="宋体"/>
                <w:bCs/>
                <w:sz w:val="28"/>
                <w:szCs w:val="21"/>
                <w:lang w:val="zh-TW" w:eastAsia="zh-TW"/>
              </w:rPr>
              <w:t>、国产软件支持设备输出，</w:t>
            </w:r>
            <w:r>
              <w:rPr>
                <w:rFonts w:hint="eastAsia" w:ascii="华文仿宋" w:hAnsi="华文仿宋" w:eastAsia="华文仿宋" w:cs="宋体"/>
                <w:bCs/>
                <w:sz w:val="28"/>
                <w:szCs w:val="21"/>
                <w:lang w:val="zh-TW"/>
              </w:rPr>
              <w:t>适配中标麒麟、银河麒麟等国产操作系统；可同时实现Linux和windows相互兼容使用；</w:t>
            </w:r>
          </w:p>
          <w:p w14:paraId="68FF512D">
            <w:pPr>
              <w:spacing w:line="360" w:lineRule="auto"/>
              <w:rPr>
                <w:rFonts w:hint="eastAsia" w:ascii="宋体" w:hAnsi="宋体" w:eastAsia="宋体" w:cs="宋体"/>
                <w:sz w:val="22"/>
              </w:rPr>
            </w:pPr>
            <w:r>
              <w:rPr>
                <w:rFonts w:hint="eastAsia" w:ascii="华文仿宋" w:hAnsi="华文仿宋" w:eastAsia="华文仿宋" w:cs="宋体"/>
                <w:bCs/>
                <w:sz w:val="28"/>
                <w:szCs w:val="21"/>
                <w:lang w:val="zh-TW"/>
              </w:rPr>
              <w:t>注：加★项是为满足工作需求的必要满足部分，有一项不符合视为无效投标。</w:t>
            </w:r>
          </w:p>
        </w:tc>
        <w:tc>
          <w:tcPr>
            <w:tcW w:w="80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5DA0903">
            <w:pPr>
              <w:rPr>
                <w:rFonts w:hint="eastAsia" w:ascii="宋体" w:hAnsi="宋体" w:eastAsia="宋体" w:cs="宋体"/>
                <w:sz w:val="22"/>
              </w:rPr>
            </w:pPr>
            <w:r>
              <w:rPr>
                <w:rFonts w:hint="eastAsia" w:ascii="宋体" w:hAnsi="宋体" w:eastAsia="宋体" w:cs="宋体"/>
                <w:sz w:val="22"/>
              </w:rPr>
              <w:t>套</w:t>
            </w:r>
          </w:p>
        </w:tc>
        <w:tc>
          <w:tcPr>
            <w:tcW w:w="77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8986D84">
            <w:pPr>
              <w:jc w:val="center"/>
              <w:rPr>
                <w:rFonts w:hint="eastAsia" w:ascii="宋体" w:hAnsi="宋体" w:eastAsia="宋体" w:cs="宋体"/>
                <w:sz w:val="22"/>
              </w:rPr>
            </w:pPr>
            <w:r>
              <w:rPr>
                <w:rFonts w:hint="eastAsia" w:ascii="宋体" w:hAnsi="宋体" w:eastAsia="宋体" w:cs="宋体"/>
                <w:sz w:val="22"/>
              </w:rPr>
              <w:t>1</w:t>
            </w:r>
          </w:p>
        </w:tc>
      </w:tr>
    </w:tbl>
    <w:p w14:paraId="1640CFE2">
      <w:pPr>
        <w:ind w:firstLine="240"/>
        <w:jc w:val="left"/>
        <w:rPr>
          <w:rFonts w:hint="eastAsia" w:ascii="宋体" w:hAnsi="宋体" w:eastAsia="宋体" w:cs="宋体"/>
          <w:sz w:val="24"/>
        </w:rPr>
      </w:pPr>
    </w:p>
    <w:p w14:paraId="4F73C2B4">
      <w:pPr>
        <w:spacing w:line="480" w:lineRule="auto"/>
        <w:ind w:left="350"/>
        <w:rPr>
          <w:rFonts w:hint="eastAsia" w:ascii="宋体" w:hAnsi="宋体" w:eastAsia="宋体" w:cs="宋体"/>
          <w:sz w:val="24"/>
        </w:rPr>
      </w:pPr>
      <w:r>
        <w:rPr>
          <w:rFonts w:ascii="宋体" w:hAnsi="宋体" w:eastAsia="宋体" w:cs="宋体"/>
          <w:sz w:val="24"/>
        </w:rPr>
        <w:t>2、售后服务内容及要求：</w:t>
      </w:r>
    </w:p>
    <w:p w14:paraId="270156AC">
      <w:pPr>
        <w:spacing w:line="420" w:lineRule="auto"/>
        <w:ind w:firstLine="480"/>
        <w:rPr>
          <w:rFonts w:hint="eastAsia"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14:paraId="7966D1CF">
      <w:pPr>
        <w:spacing w:line="420" w:lineRule="auto"/>
        <w:ind w:firstLine="480"/>
        <w:rPr>
          <w:rFonts w:hint="eastAsia" w:ascii="宋体" w:hAnsi="宋体" w:eastAsia="宋体" w:cs="宋体"/>
          <w:sz w:val="24"/>
        </w:rPr>
      </w:pPr>
      <w:r>
        <w:rPr>
          <w:rFonts w:ascii="宋体" w:hAnsi="宋体" w:eastAsia="宋体" w:cs="宋体"/>
          <w:sz w:val="24"/>
        </w:rPr>
        <w:t>2.2售后服务：免费质保</w:t>
      </w:r>
      <w:r>
        <w:rPr>
          <w:rFonts w:hint="eastAsia" w:ascii="Times New Roman" w:hAnsi="Times New Roman" w:eastAsia="宋体" w:cs="Times New Roman"/>
          <w:shd w:val="clear" w:color="auto" w:fill="FFFFFF"/>
        </w:rPr>
        <w:t>1</w:t>
      </w:r>
      <w:r>
        <w:rPr>
          <w:rFonts w:ascii="宋体" w:hAnsi="宋体" w:eastAsia="宋体" w:cs="宋体"/>
          <w:sz w:val="24"/>
        </w:rPr>
        <w:t>年,在接到采购方服务请求后，</w:t>
      </w:r>
      <w:r>
        <w:rPr>
          <w:rFonts w:hint="eastAsia" w:ascii="宋体" w:hAnsi="宋体" w:eastAsia="宋体" w:cs="宋体"/>
          <w:sz w:val="24"/>
        </w:rPr>
        <w:t>2</w:t>
      </w:r>
      <w:r>
        <w:rPr>
          <w:rFonts w:ascii="宋体" w:hAnsi="宋体" w:eastAsia="宋体" w:cs="宋体"/>
          <w:sz w:val="24"/>
        </w:rPr>
        <w:t>小时响应，</w:t>
      </w:r>
      <w:r>
        <w:rPr>
          <w:rFonts w:hint="eastAsia" w:ascii="Times New Roman" w:hAnsi="Times New Roman" w:eastAsia="宋体" w:cs="Times New Roman"/>
          <w:shd w:val="clear" w:color="auto" w:fill="FFFFFF"/>
        </w:rPr>
        <w:t>24</w:t>
      </w:r>
      <w:r>
        <w:rPr>
          <w:rFonts w:ascii="宋体" w:hAnsi="宋体" w:eastAsia="宋体" w:cs="宋体"/>
          <w:sz w:val="24"/>
        </w:rPr>
        <w:t>小时内上门解决问题；质保期内提供免费上门服务，质保期外的收费按相关行业规则或由双方协商收取。</w:t>
      </w:r>
    </w:p>
    <w:p w14:paraId="788BDD6B">
      <w:pPr>
        <w:spacing w:line="420" w:lineRule="auto"/>
        <w:ind w:firstLine="480"/>
        <w:rPr>
          <w:rFonts w:hint="eastAsia" w:ascii="宋体" w:hAnsi="宋体" w:eastAsia="宋体" w:cs="宋体"/>
          <w:sz w:val="24"/>
        </w:rPr>
      </w:pPr>
      <w:r>
        <w:rPr>
          <w:rFonts w:ascii="宋体" w:hAnsi="宋体" w:eastAsia="宋体" w:cs="宋体"/>
          <w:sz w:val="24"/>
        </w:rPr>
        <w:t>2.3交货地点：采购人指定地点。</w:t>
      </w:r>
    </w:p>
    <w:p w14:paraId="28BA4F61">
      <w:pPr>
        <w:spacing w:line="420" w:lineRule="auto"/>
        <w:ind w:firstLine="480"/>
        <w:rPr>
          <w:rFonts w:hint="eastAsia" w:ascii="宋体" w:hAnsi="宋体" w:eastAsia="宋体" w:cs="宋体"/>
          <w:sz w:val="24"/>
        </w:rPr>
      </w:pPr>
      <w:r>
        <w:rPr>
          <w:rFonts w:ascii="宋体" w:hAnsi="宋体" w:eastAsia="宋体" w:cs="宋体"/>
          <w:sz w:val="24"/>
        </w:rPr>
        <w:t>2.4交货日期：双方签订合同后</w:t>
      </w:r>
      <w:r>
        <w:rPr>
          <w:rFonts w:ascii="宋体" w:hAnsi="宋体" w:eastAsia="宋体" w:cs="宋体"/>
          <w:sz w:val="24"/>
          <w:u w:val="single"/>
        </w:rPr>
        <w:t xml:space="preserve"> </w:t>
      </w:r>
      <w:r>
        <w:rPr>
          <w:rFonts w:hint="eastAsia" w:ascii="宋体" w:hAnsi="宋体" w:eastAsia="宋体" w:cs="宋体"/>
          <w:sz w:val="24"/>
          <w:u w:val="single"/>
        </w:rPr>
        <w:t>15</w:t>
      </w:r>
      <w:r>
        <w:rPr>
          <w:rFonts w:ascii="宋体" w:hAnsi="宋体" w:eastAsia="宋体" w:cs="宋体"/>
          <w:sz w:val="24"/>
          <w:u w:val="single"/>
        </w:rPr>
        <w:t xml:space="preserve"> </w:t>
      </w:r>
      <w:r>
        <w:rPr>
          <w:rFonts w:ascii="宋体" w:hAnsi="宋体" w:eastAsia="宋体" w:cs="宋体"/>
          <w:sz w:val="24"/>
        </w:rPr>
        <w:t>日内。</w:t>
      </w:r>
    </w:p>
    <w:p w14:paraId="0E83F94F">
      <w:pPr>
        <w:spacing w:line="420" w:lineRule="auto"/>
        <w:ind w:firstLine="480"/>
        <w:rPr>
          <w:rFonts w:hint="eastAsia" w:ascii="宋体" w:hAnsi="宋体" w:eastAsia="宋体" w:cs="宋体"/>
          <w:sz w:val="24"/>
        </w:rPr>
      </w:pPr>
      <w:r>
        <w:rPr>
          <w:rFonts w:ascii="宋体" w:hAnsi="宋体" w:eastAsia="宋体" w:cs="宋体"/>
          <w:sz w:val="24"/>
        </w:rPr>
        <w:t>2.1验收：由最终用户组织验收。</w:t>
      </w:r>
    </w:p>
    <w:p w14:paraId="78000098">
      <w:pPr>
        <w:spacing w:after="120" w:line="415" w:lineRule="auto"/>
        <w:ind w:firstLine="480"/>
        <w:jc w:val="center"/>
        <w:rPr>
          <w:rFonts w:hint="eastAsia" w:ascii="宋体" w:hAnsi="宋体" w:eastAsia="宋体" w:cs="宋体"/>
          <w:sz w:val="24"/>
        </w:rPr>
      </w:pPr>
    </w:p>
    <w:p w14:paraId="3323D090">
      <w:pPr>
        <w:ind w:firstLine="240"/>
        <w:jc w:val="left"/>
        <w:rPr>
          <w:rFonts w:hint="eastAsia" w:ascii="宋体" w:hAnsi="宋体" w:eastAsia="宋体" w:cs="宋体"/>
          <w:sz w:val="24"/>
        </w:rPr>
      </w:pPr>
    </w:p>
    <w:p w14:paraId="0004FC35">
      <w:pPr>
        <w:ind w:firstLine="240"/>
        <w:jc w:val="left"/>
        <w:rPr>
          <w:rFonts w:hint="eastAsia" w:ascii="宋体" w:hAnsi="宋体" w:eastAsia="宋体" w:cs="宋体"/>
          <w:sz w:val="24"/>
        </w:rPr>
      </w:pPr>
    </w:p>
    <w:p w14:paraId="5A4C3333">
      <w:pPr>
        <w:ind w:firstLine="240"/>
        <w:jc w:val="left"/>
        <w:rPr>
          <w:rFonts w:hint="eastAsia" w:ascii="宋体" w:hAnsi="宋体" w:eastAsia="宋体" w:cs="宋体"/>
          <w:sz w:val="24"/>
        </w:rPr>
      </w:pPr>
    </w:p>
    <w:p w14:paraId="38552357">
      <w:pPr>
        <w:ind w:firstLine="240"/>
        <w:jc w:val="left"/>
        <w:rPr>
          <w:rFonts w:hint="eastAsia" w:ascii="宋体" w:hAnsi="宋体" w:eastAsia="宋体" w:cs="宋体"/>
          <w:sz w:val="24"/>
        </w:rPr>
      </w:pPr>
    </w:p>
    <w:p w14:paraId="353992F4">
      <w:pPr>
        <w:ind w:firstLine="240"/>
        <w:jc w:val="left"/>
        <w:rPr>
          <w:rFonts w:hint="eastAsia" w:ascii="宋体" w:hAnsi="宋体" w:eastAsia="宋体" w:cs="宋体"/>
          <w:sz w:val="24"/>
        </w:rPr>
      </w:pPr>
    </w:p>
    <w:p w14:paraId="7CC76604">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08A19D52">
      <w:pPr>
        <w:spacing w:line="520" w:lineRule="auto"/>
        <w:ind w:firstLine="480"/>
        <w:jc w:val="center"/>
        <w:rPr>
          <w:rFonts w:hint="eastAsia" w:ascii="宋体" w:hAnsi="宋体" w:eastAsia="宋体" w:cs="宋体"/>
          <w:sz w:val="24"/>
        </w:rPr>
      </w:pPr>
    </w:p>
    <w:p w14:paraId="3B1CFBA0">
      <w:pPr>
        <w:spacing w:line="560" w:lineRule="auto"/>
        <w:ind w:firstLine="480"/>
        <w:rPr>
          <w:rFonts w:hint="eastAsia"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61EE02BD">
      <w:pPr>
        <w:spacing w:line="560" w:lineRule="auto"/>
        <w:ind w:firstLine="480"/>
        <w:rPr>
          <w:rFonts w:hint="eastAsia" w:ascii="宋体" w:hAnsi="宋体" w:eastAsia="宋体" w:cs="宋体"/>
          <w:sz w:val="24"/>
        </w:rPr>
      </w:pPr>
      <w:r>
        <w:rPr>
          <w:rFonts w:ascii="宋体" w:hAnsi="宋体" w:eastAsia="宋体" w:cs="宋体"/>
          <w:sz w:val="24"/>
        </w:rPr>
        <w:t xml:space="preserve"> </w:t>
      </w:r>
    </w:p>
    <w:p w14:paraId="02EBEFCB">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305AFE23">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2DD451D2">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4553AC3F">
      <w:pPr>
        <w:jc w:val="left"/>
        <w:rPr>
          <w:rFonts w:hint="eastAsia" w:ascii="宋体" w:hAnsi="宋体" w:eastAsia="宋体" w:cs="宋体"/>
          <w:sz w:val="24"/>
        </w:rPr>
      </w:pPr>
    </w:p>
    <w:p w14:paraId="3603C740">
      <w:pPr>
        <w:jc w:val="left"/>
        <w:rPr>
          <w:rFonts w:hint="eastAsia" w:ascii="宋体" w:hAnsi="宋体" w:eastAsia="宋体" w:cs="宋体"/>
          <w:sz w:val="24"/>
        </w:rPr>
      </w:pPr>
    </w:p>
    <w:p w14:paraId="49FFBE56">
      <w:pPr>
        <w:jc w:val="left"/>
        <w:rPr>
          <w:rFonts w:hint="eastAsia" w:ascii="宋体" w:hAnsi="宋体" w:eastAsia="宋体" w:cs="宋体"/>
          <w:sz w:val="24"/>
        </w:rPr>
      </w:pPr>
    </w:p>
    <w:p w14:paraId="7335CC25">
      <w:pPr>
        <w:spacing w:line="360" w:lineRule="auto"/>
        <w:jc w:val="left"/>
        <w:rPr>
          <w:rFonts w:hint="eastAsia" w:ascii="宋体" w:hAnsi="宋体" w:eastAsia="宋体" w:cs="宋体"/>
          <w:sz w:val="24"/>
        </w:rPr>
      </w:pPr>
    </w:p>
    <w:p w14:paraId="71E59EA6">
      <w:pPr>
        <w:spacing w:line="360" w:lineRule="auto"/>
        <w:jc w:val="left"/>
        <w:rPr>
          <w:rFonts w:hint="eastAsia" w:ascii="宋体" w:hAnsi="宋体" w:eastAsia="宋体" w:cs="宋体"/>
          <w:sz w:val="24"/>
        </w:rPr>
      </w:pPr>
      <w:r>
        <w:rPr>
          <w:rFonts w:ascii="宋体" w:hAnsi="宋体" w:eastAsia="宋体" w:cs="宋体"/>
          <w:sz w:val="24"/>
        </w:rPr>
        <w:t>格式2-1</w:t>
      </w:r>
    </w:p>
    <w:p w14:paraId="11044636">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6C063B7D">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46251B41">
      <w:pPr>
        <w:spacing w:line="360" w:lineRule="auto"/>
        <w:ind w:firstLine="480"/>
        <w:rPr>
          <w:rFonts w:hint="eastAsia" w:ascii="宋体" w:hAnsi="宋体" w:eastAsia="宋体" w:cs="宋体"/>
          <w:sz w:val="24"/>
        </w:rPr>
      </w:pPr>
    </w:p>
    <w:p w14:paraId="1893555F">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673EDF4C">
      <w:pPr>
        <w:spacing w:line="360" w:lineRule="auto"/>
        <w:rPr>
          <w:rFonts w:hint="eastAsia" w:ascii="宋体" w:hAnsi="宋体" w:eastAsia="宋体" w:cs="宋体"/>
          <w:sz w:val="24"/>
        </w:rPr>
      </w:pPr>
      <w:r>
        <w:rPr>
          <w:rFonts w:ascii="宋体" w:hAnsi="宋体" w:eastAsia="宋体" w:cs="宋体"/>
          <w:sz w:val="24"/>
        </w:rPr>
        <w:t>职务。</w:t>
      </w:r>
    </w:p>
    <w:p w14:paraId="720952E1">
      <w:pPr>
        <w:spacing w:line="360" w:lineRule="auto"/>
        <w:ind w:firstLine="480"/>
        <w:rPr>
          <w:rFonts w:hint="eastAsia" w:ascii="宋体" w:hAnsi="宋体" w:eastAsia="宋体" w:cs="宋体"/>
          <w:sz w:val="24"/>
        </w:rPr>
      </w:pPr>
      <w:r>
        <w:rPr>
          <w:rFonts w:ascii="宋体" w:hAnsi="宋体" w:eastAsia="宋体" w:cs="宋体"/>
          <w:sz w:val="24"/>
        </w:rPr>
        <w:t>特此证明。</w:t>
      </w:r>
    </w:p>
    <w:p w14:paraId="6ABD6DA2">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0023CF46">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7"/>
        <w:tblW w:w="0" w:type="auto"/>
        <w:tblInd w:w="0" w:type="dxa"/>
        <w:tblLayout w:type="autofit"/>
        <w:tblCellMar>
          <w:top w:w="0" w:type="dxa"/>
          <w:left w:w="10" w:type="dxa"/>
          <w:bottom w:w="0" w:type="dxa"/>
          <w:right w:w="10" w:type="dxa"/>
        </w:tblCellMar>
      </w:tblPr>
      <w:tblGrid>
        <w:gridCol w:w="5328"/>
      </w:tblGrid>
      <w:tr w14:paraId="2F059E26">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D367B9">
            <w:pPr>
              <w:spacing w:line="480" w:lineRule="auto"/>
              <w:rPr>
                <w:rFonts w:hint="eastAsia" w:ascii="宋体" w:hAnsi="宋体" w:eastAsia="宋体" w:cs="宋体"/>
                <w:b/>
                <w:sz w:val="24"/>
              </w:rPr>
            </w:pPr>
          </w:p>
          <w:p w14:paraId="613F265B">
            <w:pPr>
              <w:spacing w:line="480" w:lineRule="auto"/>
              <w:rPr>
                <w:rFonts w:hint="eastAsia" w:ascii="宋体" w:hAnsi="宋体" w:eastAsia="宋体" w:cs="宋体"/>
                <w:b/>
                <w:sz w:val="24"/>
              </w:rPr>
            </w:pPr>
          </w:p>
          <w:p w14:paraId="4EAF6CEA">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3AF23083">
            <w:pPr>
              <w:spacing w:line="480" w:lineRule="auto"/>
              <w:rPr>
                <w:rFonts w:hint="eastAsia" w:ascii="宋体" w:hAnsi="宋体" w:eastAsia="宋体" w:cs="宋体"/>
                <w:sz w:val="24"/>
              </w:rPr>
            </w:pPr>
          </w:p>
          <w:p w14:paraId="783BF3D1">
            <w:pPr>
              <w:spacing w:line="480" w:lineRule="auto"/>
              <w:rPr>
                <w:rFonts w:hint="eastAsia" w:ascii="宋体" w:hAnsi="宋体" w:eastAsia="宋体" w:cs="宋体"/>
              </w:rPr>
            </w:pPr>
          </w:p>
        </w:tc>
      </w:tr>
    </w:tbl>
    <w:p w14:paraId="0590F026">
      <w:pPr>
        <w:spacing w:line="360" w:lineRule="auto"/>
        <w:rPr>
          <w:rFonts w:hint="eastAsia" w:ascii="宋体" w:hAnsi="宋体" w:eastAsia="宋体" w:cs="宋体"/>
          <w:sz w:val="24"/>
        </w:rPr>
      </w:pPr>
    </w:p>
    <w:p w14:paraId="24599B34">
      <w:pPr>
        <w:spacing w:line="360" w:lineRule="auto"/>
        <w:jc w:val="center"/>
        <w:rPr>
          <w:rFonts w:hint="eastAsia" w:ascii="宋体" w:hAnsi="宋体" w:eastAsia="宋体" w:cs="宋体"/>
          <w:sz w:val="24"/>
        </w:rPr>
      </w:pPr>
    </w:p>
    <w:p w14:paraId="1CA3D29D">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53D397C4">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77722606">
      <w:pPr>
        <w:spacing w:line="360" w:lineRule="auto"/>
        <w:jc w:val="center"/>
        <w:rPr>
          <w:rFonts w:hint="eastAsia" w:ascii="宋体" w:hAnsi="宋体" w:eastAsia="宋体" w:cs="宋体"/>
          <w:sz w:val="24"/>
        </w:rPr>
      </w:pPr>
    </w:p>
    <w:p w14:paraId="71299CA1">
      <w:pPr>
        <w:spacing w:line="360" w:lineRule="auto"/>
        <w:jc w:val="center"/>
        <w:rPr>
          <w:rFonts w:hint="eastAsia" w:ascii="宋体" w:hAnsi="宋体" w:eastAsia="宋体" w:cs="宋体"/>
          <w:sz w:val="24"/>
        </w:rPr>
      </w:pPr>
    </w:p>
    <w:p w14:paraId="646AAE6B">
      <w:pPr>
        <w:spacing w:line="360" w:lineRule="auto"/>
        <w:jc w:val="left"/>
        <w:rPr>
          <w:rFonts w:hint="eastAsia" w:ascii="宋体" w:hAnsi="宋体" w:eastAsia="宋体" w:cs="宋体"/>
          <w:sz w:val="24"/>
        </w:rPr>
      </w:pPr>
      <w:r>
        <w:rPr>
          <w:rFonts w:ascii="宋体" w:hAnsi="宋体" w:eastAsia="宋体" w:cs="宋体"/>
          <w:sz w:val="24"/>
        </w:rPr>
        <w:t>格式2-2</w:t>
      </w:r>
    </w:p>
    <w:p w14:paraId="6BB2284B">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2CC0B4E4">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77E85B2D">
      <w:pPr>
        <w:spacing w:line="360" w:lineRule="auto"/>
        <w:ind w:firstLine="480"/>
        <w:rPr>
          <w:rFonts w:hint="eastAsia" w:ascii="宋体" w:hAnsi="宋体" w:eastAsia="宋体" w:cs="宋体"/>
          <w:sz w:val="24"/>
        </w:rPr>
      </w:pPr>
    </w:p>
    <w:p w14:paraId="27FED113">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75A785F7">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36CB3A2F">
      <w:pPr>
        <w:spacing w:line="360" w:lineRule="auto"/>
        <w:rPr>
          <w:rFonts w:hint="eastAsia" w:ascii="宋体" w:hAnsi="宋体" w:eastAsia="宋体" w:cs="宋体"/>
          <w:sz w:val="24"/>
        </w:rPr>
      </w:pPr>
    </w:p>
    <w:p w14:paraId="2D83F4D1">
      <w:pPr>
        <w:spacing w:line="360" w:lineRule="auto"/>
        <w:ind w:firstLine="480"/>
        <w:rPr>
          <w:rFonts w:hint="eastAsia" w:ascii="宋体" w:hAnsi="宋体" w:eastAsia="宋体" w:cs="宋体"/>
          <w:sz w:val="24"/>
        </w:rPr>
      </w:pPr>
      <w:r>
        <w:rPr>
          <w:rFonts w:ascii="宋体" w:hAnsi="宋体" w:eastAsia="宋体" w:cs="宋体"/>
          <w:sz w:val="24"/>
        </w:rPr>
        <w:t>委托人：</w:t>
      </w:r>
    </w:p>
    <w:p w14:paraId="3A53C44D">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3A9E97AA">
      <w:pPr>
        <w:spacing w:line="360" w:lineRule="auto"/>
        <w:ind w:firstLine="480"/>
        <w:rPr>
          <w:rFonts w:hint="eastAsia" w:ascii="宋体" w:hAnsi="宋体" w:eastAsia="宋体" w:cs="宋体"/>
          <w:sz w:val="24"/>
        </w:rPr>
      </w:pPr>
      <w:r>
        <w:rPr>
          <w:rFonts w:ascii="宋体" w:hAnsi="宋体" w:eastAsia="宋体" w:cs="宋体"/>
          <w:sz w:val="24"/>
        </w:rPr>
        <w:t>被委托人：</w:t>
      </w:r>
    </w:p>
    <w:p w14:paraId="712D187E">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7"/>
        <w:tblW w:w="0" w:type="auto"/>
        <w:tblInd w:w="0" w:type="dxa"/>
        <w:tblLayout w:type="autofit"/>
        <w:tblCellMar>
          <w:top w:w="0" w:type="dxa"/>
          <w:left w:w="10" w:type="dxa"/>
          <w:bottom w:w="0" w:type="dxa"/>
          <w:right w:w="10" w:type="dxa"/>
        </w:tblCellMar>
      </w:tblPr>
      <w:tblGrid>
        <w:gridCol w:w="5508"/>
      </w:tblGrid>
      <w:tr w14:paraId="768524A4">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117B67">
            <w:pPr>
              <w:spacing w:line="480" w:lineRule="auto"/>
              <w:rPr>
                <w:rFonts w:hint="eastAsia" w:ascii="宋体" w:hAnsi="宋体" w:eastAsia="宋体" w:cs="宋体"/>
                <w:b/>
                <w:sz w:val="24"/>
              </w:rPr>
            </w:pPr>
          </w:p>
          <w:p w14:paraId="3BB81255">
            <w:pPr>
              <w:spacing w:line="480" w:lineRule="auto"/>
              <w:rPr>
                <w:rFonts w:hint="eastAsia" w:ascii="宋体" w:hAnsi="宋体" w:eastAsia="宋体" w:cs="宋体"/>
                <w:b/>
                <w:sz w:val="24"/>
              </w:rPr>
            </w:pPr>
          </w:p>
          <w:p w14:paraId="1FA420A5">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6CDBAB73">
      <w:pPr>
        <w:spacing w:line="360" w:lineRule="auto"/>
        <w:ind w:firstLine="480"/>
        <w:rPr>
          <w:rFonts w:hint="eastAsia" w:ascii="宋体" w:hAnsi="宋体" w:eastAsia="宋体" w:cs="宋体"/>
          <w:sz w:val="24"/>
        </w:rPr>
      </w:pPr>
    </w:p>
    <w:p w14:paraId="424D4EFE">
      <w:pPr>
        <w:spacing w:line="360" w:lineRule="auto"/>
        <w:jc w:val="center"/>
        <w:rPr>
          <w:rFonts w:hint="eastAsia" w:ascii="宋体" w:hAnsi="宋体" w:eastAsia="宋体" w:cs="宋体"/>
          <w:sz w:val="24"/>
        </w:rPr>
      </w:pPr>
    </w:p>
    <w:p w14:paraId="2ADC35A0">
      <w:pPr>
        <w:spacing w:line="360" w:lineRule="auto"/>
        <w:jc w:val="center"/>
        <w:rPr>
          <w:rFonts w:hint="eastAsia" w:ascii="宋体" w:hAnsi="宋体" w:eastAsia="宋体" w:cs="宋体"/>
          <w:sz w:val="24"/>
        </w:rPr>
      </w:pPr>
    </w:p>
    <w:p w14:paraId="5D01FC50">
      <w:pPr>
        <w:spacing w:line="360" w:lineRule="auto"/>
        <w:jc w:val="center"/>
        <w:rPr>
          <w:rFonts w:hint="eastAsia" w:ascii="宋体" w:hAnsi="宋体" w:eastAsia="宋体" w:cs="宋体"/>
          <w:sz w:val="24"/>
        </w:rPr>
      </w:pPr>
    </w:p>
    <w:p w14:paraId="303963F4">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24BC47C8">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661A89B6">
      <w:pPr>
        <w:spacing w:line="360" w:lineRule="auto"/>
        <w:jc w:val="center"/>
        <w:rPr>
          <w:rFonts w:hint="eastAsia" w:ascii="宋体" w:hAnsi="宋体" w:eastAsia="宋体" w:cs="宋体"/>
          <w:sz w:val="24"/>
        </w:rPr>
      </w:pPr>
    </w:p>
    <w:p w14:paraId="232204F4">
      <w:pPr>
        <w:ind w:firstLine="240"/>
        <w:jc w:val="left"/>
        <w:rPr>
          <w:rFonts w:hint="eastAsia" w:ascii="宋体" w:hAnsi="宋体" w:eastAsia="宋体" w:cs="宋体"/>
          <w:sz w:val="24"/>
        </w:rPr>
      </w:pPr>
    </w:p>
    <w:p w14:paraId="6B24C574">
      <w:pPr>
        <w:ind w:firstLine="240"/>
        <w:jc w:val="left"/>
        <w:rPr>
          <w:rFonts w:hint="eastAsia" w:ascii="宋体" w:hAnsi="宋体" w:eastAsia="宋体" w:cs="宋体"/>
          <w:sz w:val="24"/>
        </w:rPr>
      </w:pPr>
    </w:p>
    <w:p w14:paraId="7CB7D18C">
      <w:pPr>
        <w:ind w:firstLine="240"/>
        <w:jc w:val="left"/>
        <w:rPr>
          <w:rFonts w:hint="eastAsia" w:ascii="宋体" w:hAnsi="宋体" w:eastAsia="宋体" w:cs="宋体"/>
          <w:sz w:val="24"/>
        </w:rPr>
      </w:pPr>
    </w:p>
    <w:p w14:paraId="32EEE2F8">
      <w:pPr>
        <w:ind w:firstLine="240"/>
        <w:jc w:val="left"/>
        <w:rPr>
          <w:rFonts w:hint="eastAsia" w:ascii="宋体" w:hAnsi="宋体" w:eastAsia="宋体" w:cs="宋体"/>
          <w:sz w:val="24"/>
        </w:rPr>
      </w:pPr>
    </w:p>
    <w:p w14:paraId="1186085B">
      <w:pPr>
        <w:pStyle w:val="11"/>
        <w:ind w:firstLine="210"/>
      </w:pPr>
    </w:p>
    <w:p w14:paraId="5DFB50BE">
      <w:pPr>
        <w:ind w:firstLine="240"/>
        <w:jc w:val="left"/>
        <w:rPr>
          <w:rFonts w:hint="eastAsia" w:ascii="宋体" w:hAnsi="宋体" w:eastAsia="宋体" w:cs="宋体"/>
          <w:sz w:val="24"/>
        </w:rPr>
      </w:pPr>
    </w:p>
    <w:p w14:paraId="0D556005">
      <w:pPr>
        <w:spacing w:line="360" w:lineRule="auto"/>
        <w:jc w:val="left"/>
        <w:rPr>
          <w:rFonts w:hint="eastAsia" w:ascii="宋体" w:hAnsi="宋体" w:eastAsia="宋体" w:cs="宋体"/>
          <w:sz w:val="24"/>
        </w:rPr>
      </w:pPr>
      <w:r>
        <w:rPr>
          <w:rFonts w:ascii="宋体" w:hAnsi="宋体" w:eastAsia="宋体" w:cs="宋体"/>
          <w:sz w:val="24"/>
        </w:rPr>
        <w:t>格式2-3</w:t>
      </w:r>
    </w:p>
    <w:p w14:paraId="1F514EE0">
      <w:pPr>
        <w:ind w:firstLine="240"/>
        <w:jc w:val="left"/>
        <w:rPr>
          <w:rFonts w:hint="eastAsia" w:ascii="宋体" w:hAnsi="宋体" w:eastAsia="宋体" w:cs="宋体"/>
          <w:sz w:val="24"/>
        </w:rPr>
      </w:pPr>
      <w:r>
        <w:rPr>
          <w:rFonts w:ascii="宋体" w:hAnsi="宋体" w:eastAsia="宋体" w:cs="宋体"/>
          <w:sz w:val="24"/>
        </w:rPr>
        <w:t>供应商资格其他资料</w:t>
      </w:r>
    </w:p>
    <w:p w14:paraId="0D4B9D8D">
      <w:pPr>
        <w:ind w:firstLine="240"/>
        <w:jc w:val="left"/>
        <w:rPr>
          <w:rFonts w:hint="eastAsia" w:ascii="宋体" w:hAnsi="宋体" w:eastAsia="宋体" w:cs="宋体"/>
          <w:sz w:val="24"/>
        </w:rPr>
      </w:pPr>
    </w:p>
    <w:p w14:paraId="28E7EA37">
      <w:pPr>
        <w:ind w:firstLine="240"/>
        <w:jc w:val="left"/>
        <w:rPr>
          <w:rFonts w:hint="eastAsia" w:ascii="宋体" w:hAnsi="宋体" w:eastAsia="宋体" w:cs="宋体"/>
          <w:sz w:val="24"/>
        </w:rPr>
      </w:pPr>
    </w:p>
    <w:p w14:paraId="6410F81A">
      <w:pPr>
        <w:ind w:firstLine="240"/>
        <w:jc w:val="left"/>
        <w:rPr>
          <w:rFonts w:hint="eastAsia" w:ascii="宋体" w:hAnsi="宋体" w:eastAsia="宋体" w:cs="宋体"/>
          <w:sz w:val="24"/>
        </w:rPr>
      </w:pPr>
    </w:p>
    <w:p w14:paraId="7A0AD928">
      <w:pPr>
        <w:ind w:firstLine="240"/>
        <w:jc w:val="left"/>
        <w:rPr>
          <w:rFonts w:hint="eastAsia" w:ascii="宋体" w:hAnsi="宋体" w:eastAsia="宋体" w:cs="宋体"/>
          <w:sz w:val="24"/>
        </w:rPr>
      </w:pPr>
    </w:p>
    <w:p w14:paraId="0D39B9F6">
      <w:pPr>
        <w:spacing w:line="360" w:lineRule="auto"/>
        <w:jc w:val="left"/>
        <w:rPr>
          <w:rFonts w:hint="eastAsia" w:ascii="宋体" w:hAnsi="宋体" w:eastAsia="宋体" w:cs="宋体"/>
          <w:sz w:val="24"/>
        </w:rPr>
      </w:pPr>
      <w:r>
        <w:rPr>
          <w:rFonts w:ascii="宋体" w:hAnsi="宋体" w:eastAsia="宋体" w:cs="宋体"/>
          <w:sz w:val="24"/>
        </w:rPr>
        <w:t>格式3</w:t>
      </w:r>
    </w:p>
    <w:p w14:paraId="7A9FD187">
      <w:pPr>
        <w:spacing w:line="560" w:lineRule="auto"/>
        <w:jc w:val="center"/>
        <w:rPr>
          <w:rFonts w:hint="eastAsia" w:ascii="宋体" w:hAnsi="宋体" w:eastAsia="宋体" w:cs="宋体"/>
          <w:sz w:val="24"/>
        </w:rPr>
      </w:pPr>
      <w:r>
        <w:rPr>
          <w:rFonts w:ascii="宋体" w:hAnsi="宋体" w:eastAsia="宋体" w:cs="宋体"/>
          <w:sz w:val="24"/>
        </w:rPr>
        <w:t>投标函</w:t>
      </w:r>
    </w:p>
    <w:p w14:paraId="60362CF7">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1967E290">
      <w:pPr>
        <w:rPr>
          <w:rFonts w:hint="eastAsia" w:ascii="宋体" w:hAnsi="宋体" w:eastAsia="宋体" w:cs="宋体"/>
          <w:sz w:val="24"/>
        </w:rPr>
      </w:pPr>
    </w:p>
    <w:p w14:paraId="416B7831">
      <w:pPr>
        <w:ind w:firstLine="600"/>
        <w:rPr>
          <w:rFonts w:hint="eastAsia"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14:paraId="52EECD63">
      <w:pPr>
        <w:ind w:firstLine="568"/>
        <w:rPr>
          <w:rFonts w:hint="eastAsia" w:ascii="宋体" w:hAnsi="宋体" w:eastAsia="宋体" w:cs="宋体"/>
          <w:sz w:val="24"/>
        </w:rPr>
      </w:pPr>
      <w:r>
        <w:rPr>
          <w:rFonts w:ascii="宋体" w:hAnsi="宋体" w:eastAsia="宋体" w:cs="宋体"/>
          <w:sz w:val="24"/>
        </w:rPr>
        <w:t>据此函，宣布同意如下：</w:t>
      </w:r>
    </w:p>
    <w:p w14:paraId="2E4A23C9">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6D4BA12C">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0972F5F2">
      <w:pPr>
        <w:numPr>
          <w:ilvl w:val="0"/>
          <w:numId w:val="27"/>
        </w:numPr>
        <w:ind w:firstLine="480"/>
        <w:rPr>
          <w:rFonts w:hint="eastAsia" w:ascii="宋体" w:hAnsi="宋体" w:eastAsia="宋体" w:cs="宋体"/>
          <w:sz w:val="24"/>
        </w:rPr>
      </w:pPr>
      <w:r>
        <w:rPr>
          <w:rFonts w:ascii="宋体" w:hAnsi="宋体" w:eastAsia="宋体" w:cs="宋体"/>
          <w:sz w:val="24"/>
        </w:rPr>
        <w:t>同意向贵方提供贵方可能另外要求的与其竞争性磋商有关的任何证据和资料。</w:t>
      </w:r>
    </w:p>
    <w:p w14:paraId="1A51FA31">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55F7E2E5">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21C854C4">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1D68BA6C">
      <w:pPr>
        <w:ind w:firstLine="480"/>
        <w:rPr>
          <w:rFonts w:hint="eastAsia" w:ascii="宋体" w:hAnsi="宋体" w:eastAsia="宋体" w:cs="宋体"/>
          <w:sz w:val="24"/>
        </w:rPr>
      </w:pPr>
      <w:r>
        <w:rPr>
          <w:rFonts w:ascii="宋体" w:hAnsi="宋体" w:eastAsia="宋体" w:cs="宋体"/>
          <w:sz w:val="24"/>
        </w:rPr>
        <w:t>地 址：                  邮 编：</w:t>
      </w:r>
    </w:p>
    <w:p w14:paraId="55C48531">
      <w:pPr>
        <w:ind w:firstLine="480"/>
        <w:rPr>
          <w:rFonts w:hint="eastAsia" w:ascii="宋体" w:hAnsi="宋体" w:eastAsia="宋体" w:cs="宋体"/>
          <w:sz w:val="24"/>
        </w:rPr>
      </w:pPr>
      <w:r>
        <w:rPr>
          <w:rFonts w:ascii="宋体" w:hAnsi="宋体" w:eastAsia="宋体" w:cs="宋体"/>
          <w:sz w:val="24"/>
        </w:rPr>
        <w:t>电 话：                  传 真：</w:t>
      </w:r>
    </w:p>
    <w:p w14:paraId="6F369F56">
      <w:pPr>
        <w:ind w:firstLine="480"/>
        <w:jc w:val="left"/>
        <w:rPr>
          <w:rFonts w:hint="eastAsia" w:ascii="宋体" w:hAnsi="宋体" w:eastAsia="宋体" w:cs="宋体"/>
          <w:sz w:val="24"/>
        </w:rPr>
      </w:pPr>
      <w:r>
        <w:rPr>
          <w:rFonts w:ascii="宋体" w:hAnsi="宋体" w:eastAsia="宋体" w:cs="宋体"/>
          <w:sz w:val="24"/>
        </w:rPr>
        <w:t>我们保证：</w:t>
      </w:r>
    </w:p>
    <w:p w14:paraId="1D8B8DB8">
      <w:pPr>
        <w:ind w:firstLine="480"/>
        <w:jc w:val="left"/>
        <w:rPr>
          <w:rFonts w:hint="eastAsia" w:ascii="宋体" w:hAnsi="宋体" w:eastAsia="宋体" w:cs="宋体"/>
          <w:sz w:val="24"/>
        </w:rPr>
      </w:pPr>
      <w:r>
        <w:rPr>
          <w:rFonts w:ascii="宋体" w:hAnsi="宋体" w:eastAsia="宋体" w:cs="宋体"/>
          <w:sz w:val="24"/>
        </w:rPr>
        <w:t>(1)不提供虚假材料谋取成交；</w:t>
      </w:r>
    </w:p>
    <w:p w14:paraId="0DC89FD7">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64A8C655">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39CD92CE">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1E85C034">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0C2B5CCA">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76937950">
      <w:pPr>
        <w:spacing w:line="360" w:lineRule="auto"/>
        <w:jc w:val="left"/>
        <w:rPr>
          <w:rFonts w:hint="eastAsia" w:ascii="宋体" w:hAnsi="宋体" w:eastAsia="宋体" w:cs="宋体"/>
          <w:sz w:val="24"/>
        </w:rPr>
      </w:pPr>
    </w:p>
    <w:p w14:paraId="12A1DA4A">
      <w:pPr>
        <w:spacing w:line="360" w:lineRule="auto"/>
        <w:jc w:val="left"/>
        <w:rPr>
          <w:rFonts w:hint="eastAsia" w:ascii="宋体" w:hAnsi="宋体" w:eastAsia="宋体" w:cs="宋体"/>
          <w:sz w:val="24"/>
        </w:rPr>
      </w:pPr>
    </w:p>
    <w:p w14:paraId="664015D5">
      <w:pPr>
        <w:spacing w:line="360" w:lineRule="auto"/>
        <w:jc w:val="left"/>
        <w:rPr>
          <w:rFonts w:hint="eastAsia" w:ascii="宋体" w:hAnsi="宋体" w:eastAsia="宋体" w:cs="宋体"/>
          <w:sz w:val="24"/>
        </w:rPr>
      </w:pPr>
    </w:p>
    <w:p w14:paraId="43927B1F">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658A3FEF">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03C38E57">
      <w:pPr>
        <w:spacing w:line="360" w:lineRule="auto"/>
        <w:jc w:val="center"/>
        <w:rPr>
          <w:rFonts w:hint="eastAsia" w:ascii="宋体" w:hAnsi="宋体" w:eastAsia="宋体" w:cs="宋体"/>
          <w:sz w:val="24"/>
        </w:rPr>
      </w:pPr>
      <w:r>
        <w:rPr>
          <w:rFonts w:ascii="宋体" w:hAnsi="宋体" w:eastAsia="宋体" w:cs="宋体"/>
          <w:sz w:val="24"/>
        </w:rPr>
        <w:t xml:space="preserve"> </w:t>
      </w:r>
    </w:p>
    <w:p w14:paraId="00386345">
      <w:pPr>
        <w:spacing w:line="360" w:lineRule="auto"/>
        <w:jc w:val="left"/>
        <w:rPr>
          <w:rFonts w:hint="eastAsia" w:ascii="宋体" w:hAnsi="宋体" w:eastAsia="宋体" w:cs="宋体"/>
          <w:sz w:val="24"/>
        </w:rPr>
      </w:pPr>
      <w:r>
        <w:rPr>
          <w:rFonts w:ascii="宋体" w:hAnsi="宋体" w:eastAsia="宋体" w:cs="宋体"/>
          <w:sz w:val="24"/>
        </w:rPr>
        <w:t>格式4</w:t>
      </w:r>
    </w:p>
    <w:p w14:paraId="0E45025F">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7"/>
        <w:tblW w:w="0" w:type="auto"/>
        <w:jc w:val="center"/>
        <w:tblLayout w:type="autofit"/>
        <w:tblCellMar>
          <w:top w:w="0" w:type="dxa"/>
          <w:left w:w="10" w:type="dxa"/>
          <w:bottom w:w="0" w:type="dxa"/>
          <w:right w:w="10" w:type="dxa"/>
        </w:tblCellMar>
      </w:tblPr>
      <w:tblGrid>
        <w:gridCol w:w="2368"/>
        <w:gridCol w:w="6154"/>
      </w:tblGrid>
      <w:tr w14:paraId="76BA7CBF">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8A1C0">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1FD2E">
            <w:pPr>
              <w:spacing w:line="360" w:lineRule="auto"/>
              <w:jc w:val="center"/>
              <w:rPr>
                <w:rFonts w:hint="eastAsia" w:ascii="宋体" w:hAnsi="宋体" w:eastAsia="宋体" w:cs="宋体"/>
                <w:sz w:val="22"/>
              </w:rPr>
            </w:pPr>
          </w:p>
        </w:tc>
      </w:tr>
      <w:tr w14:paraId="33E94970">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508FC5">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869A3">
            <w:pPr>
              <w:spacing w:line="360" w:lineRule="auto"/>
              <w:rPr>
                <w:rFonts w:hint="eastAsia" w:ascii="宋体" w:hAnsi="宋体" w:eastAsia="宋体" w:cs="宋体"/>
                <w:sz w:val="22"/>
              </w:rPr>
            </w:pPr>
          </w:p>
        </w:tc>
      </w:tr>
      <w:tr w14:paraId="4EDA7BA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32282">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4E3FA061">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F88A31">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616AB3F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68744">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400E21">
            <w:pPr>
              <w:spacing w:line="360" w:lineRule="auto"/>
              <w:jc w:val="left"/>
              <w:rPr>
                <w:rFonts w:hint="eastAsia" w:ascii="宋体" w:hAnsi="宋体" w:eastAsia="宋体" w:cs="宋体"/>
                <w:sz w:val="22"/>
              </w:rPr>
            </w:pPr>
          </w:p>
        </w:tc>
      </w:tr>
    </w:tbl>
    <w:p w14:paraId="558722D5">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3C503B3E">
      <w:pPr>
        <w:spacing w:line="360" w:lineRule="auto"/>
        <w:rPr>
          <w:rFonts w:hint="eastAsia" w:ascii="宋体" w:hAnsi="宋体" w:eastAsia="宋体" w:cs="宋体"/>
          <w:sz w:val="24"/>
        </w:rPr>
      </w:pPr>
      <w:r>
        <w:rPr>
          <w:rFonts w:ascii="宋体" w:hAnsi="宋体" w:eastAsia="宋体" w:cs="宋体"/>
          <w:sz w:val="24"/>
        </w:rPr>
        <w:t>备注：</w:t>
      </w:r>
    </w:p>
    <w:p w14:paraId="6CFD88A5">
      <w:pPr>
        <w:spacing w:line="360" w:lineRule="auto"/>
        <w:rPr>
          <w:rFonts w:hint="eastAsia" w:ascii="宋体" w:hAnsi="宋体" w:eastAsia="宋体" w:cs="宋体"/>
          <w:sz w:val="24"/>
        </w:rPr>
      </w:pPr>
      <w:r>
        <w:rPr>
          <w:rFonts w:ascii="宋体" w:hAnsi="宋体" w:eastAsia="宋体" w:cs="宋体"/>
          <w:sz w:val="24"/>
        </w:rPr>
        <w:t>1、此表用于开标会唱标之用。</w:t>
      </w:r>
    </w:p>
    <w:p w14:paraId="55701AF3">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48C6C39A">
      <w:pPr>
        <w:spacing w:line="360" w:lineRule="auto"/>
        <w:jc w:val="left"/>
        <w:rPr>
          <w:rFonts w:hint="eastAsia" w:ascii="宋体" w:hAnsi="宋体" w:eastAsia="宋体" w:cs="宋体"/>
          <w:sz w:val="24"/>
        </w:rPr>
      </w:pPr>
    </w:p>
    <w:p w14:paraId="0C4AD74C">
      <w:pPr>
        <w:spacing w:line="360" w:lineRule="auto"/>
        <w:jc w:val="left"/>
        <w:rPr>
          <w:rFonts w:hint="eastAsia" w:ascii="宋体" w:hAnsi="宋体" w:eastAsia="宋体" w:cs="宋体"/>
          <w:sz w:val="24"/>
        </w:rPr>
      </w:pPr>
    </w:p>
    <w:p w14:paraId="2E3224C0">
      <w:pPr>
        <w:spacing w:line="360" w:lineRule="auto"/>
        <w:jc w:val="left"/>
        <w:rPr>
          <w:rFonts w:hint="eastAsia" w:ascii="宋体" w:hAnsi="宋体" w:eastAsia="宋体" w:cs="宋体"/>
          <w:sz w:val="24"/>
        </w:rPr>
      </w:pPr>
      <w:r>
        <w:rPr>
          <w:rFonts w:ascii="宋体" w:hAnsi="宋体" w:eastAsia="宋体" w:cs="宋体"/>
          <w:sz w:val="24"/>
        </w:rPr>
        <w:t>格式5</w:t>
      </w:r>
    </w:p>
    <w:p w14:paraId="54B89EAF">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49AC7D9C">
      <w:pPr>
        <w:jc w:val="center"/>
        <w:rPr>
          <w:rFonts w:ascii="Times New Roman" w:hAnsi="Times New Roman" w:eastAsia="Times New Roman" w:cs="Times New Roman"/>
          <w:sz w:val="24"/>
        </w:rPr>
      </w:pPr>
    </w:p>
    <w:p w14:paraId="795BA1EF">
      <w:pPr>
        <w:rPr>
          <w:rFonts w:ascii="Times New Roman" w:hAnsi="Times New Roman" w:eastAsia="Times New Roman" w:cs="Times New Roman"/>
          <w:sz w:val="24"/>
        </w:rPr>
      </w:pPr>
      <w:r>
        <w:rPr>
          <w:rFonts w:ascii="宋体" w:hAnsi="宋体" w:eastAsia="宋体" w:cs="宋体"/>
          <w:sz w:val="24"/>
        </w:rPr>
        <w:t>谈判供应商名称：</w:t>
      </w:r>
    </w:p>
    <w:p w14:paraId="4B604CFA">
      <w:pPr>
        <w:jc w:val="center"/>
        <w:rPr>
          <w:rFonts w:ascii="Times New Roman" w:hAnsi="Times New Roman" w:eastAsia="Times New Roman" w:cs="Times New Roman"/>
          <w:sz w:val="24"/>
        </w:rPr>
      </w:pPr>
      <w:r>
        <w:rPr>
          <w:rFonts w:ascii="宋体" w:hAnsi="宋体" w:eastAsia="宋体" w:cs="宋体"/>
          <w:sz w:val="24"/>
        </w:rPr>
        <w:t>单位：元</w:t>
      </w:r>
    </w:p>
    <w:tbl>
      <w:tblPr>
        <w:tblStyle w:val="7"/>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0D06182">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875F61A">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06F10C5">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E340C9">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C395C85">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9F641C">
            <w:pPr>
              <w:jc w:val="center"/>
              <w:rPr>
                <w:rFonts w:hint="eastAsia" w:ascii="宋体" w:hAnsi="宋体" w:eastAsia="宋体" w:cs="宋体"/>
              </w:rPr>
            </w:pPr>
            <w:r>
              <w:rPr>
                <w:rFonts w:ascii="宋体" w:hAnsi="宋体" w:eastAsia="宋体" w:cs="宋体"/>
                <w:sz w:val="24"/>
              </w:rPr>
              <w:t>小计</w:t>
            </w:r>
          </w:p>
        </w:tc>
      </w:tr>
      <w:tr w14:paraId="515CDBA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9A22D">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F0F6C0A">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DB0B7B8">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F84B987">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CE45E9">
            <w:pPr>
              <w:jc w:val="center"/>
              <w:rPr>
                <w:rFonts w:hint="eastAsia" w:ascii="宋体" w:hAnsi="宋体" w:eastAsia="宋体" w:cs="宋体"/>
                <w:sz w:val="22"/>
              </w:rPr>
            </w:pPr>
          </w:p>
        </w:tc>
      </w:tr>
      <w:tr w14:paraId="34B67E3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27D1C">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766A244">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6BF7B9">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0B5910">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2648106">
            <w:pPr>
              <w:jc w:val="center"/>
              <w:rPr>
                <w:rFonts w:hint="eastAsia" w:ascii="宋体" w:hAnsi="宋体" w:eastAsia="宋体" w:cs="宋体"/>
                <w:sz w:val="22"/>
              </w:rPr>
            </w:pPr>
          </w:p>
        </w:tc>
      </w:tr>
      <w:tr w14:paraId="2684EE4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152FA4">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FD185BD">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04715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97DBE20">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F39417">
            <w:pPr>
              <w:jc w:val="center"/>
              <w:rPr>
                <w:rFonts w:hint="eastAsia" w:ascii="宋体" w:hAnsi="宋体" w:eastAsia="宋体" w:cs="宋体"/>
                <w:sz w:val="22"/>
              </w:rPr>
            </w:pPr>
          </w:p>
        </w:tc>
      </w:tr>
      <w:tr w14:paraId="023C372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4FA6B">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DF7CDA9">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699B0B9">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11D8B5D">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7846AD">
            <w:pPr>
              <w:jc w:val="center"/>
              <w:rPr>
                <w:rFonts w:hint="eastAsia" w:ascii="宋体" w:hAnsi="宋体" w:eastAsia="宋体" w:cs="宋体"/>
                <w:sz w:val="22"/>
              </w:rPr>
            </w:pPr>
          </w:p>
        </w:tc>
      </w:tr>
      <w:tr w14:paraId="424B7E1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CF157">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00638176">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6A30B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8DC5DDC">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909A6A9">
            <w:pPr>
              <w:jc w:val="center"/>
              <w:rPr>
                <w:rFonts w:hint="eastAsia" w:ascii="宋体" w:hAnsi="宋体" w:eastAsia="宋体" w:cs="宋体"/>
                <w:sz w:val="22"/>
              </w:rPr>
            </w:pPr>
          </w:p>
        </w:tc>
      </w:tr>
      <w:tr w14:paraId="149636D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0B98D">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94B52D5">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B56B79">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FE906B4">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B30A12">
            <w:pPr>
              <w:jc w:val="center"/>
              <w:rPr>
                <w:rFonts w:hint="eastAsia" w:ascii="宋体" w:hAnsi="宋体" w:eastAsia="宋体" w:cs="宋体"/>
                <w:sz w:val="22"/>
              </w:rPr>
            </w:pPr>
          </w:p>
        </w:tc>
      </w:tr>
      <w:tr w14:paraId="6CBA312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2E24B">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C7051AF">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FA5268">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384396">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85A93B">
            <w:pPr>
              <w:jc w:val="center"/>
              <w:rPr>
                <w:rFonts w:hint="eastAsia" w:ascii="宋体" w:hAnsi="宋体" w:eastAsia="宋体" w:cs="宋体"/>
                <w:sz w:val="22"/>
              </w:rPr>
            </w:pPr>
          </w:p>
        </w:tc>
      </w:tr>
      <w:tr w14:paraId="7730640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D3EAD">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75A36A9">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EFB3A2">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8CB1734">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2461F6D">
            <w:pPr>
              <w:jc w:val="center"/>
              <w:rPr>
                <w:rFonts w:hint="eastAsia" w:ascii="宋体" w:hAnsi="宋体" w:eastAsia="宋体" w:cs="宋体"/>
                <w:sz w:val="22"/>
              </w:rPr>
            </w:pPr>
          </w:p>
        </w:tc>
      </w:tr>
      <w:tr w14:paraId="1E6AC64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B1D31">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C1BABF5">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A0909A">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6D81912">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469910">
            <w:pPr>
              <w:jc w:val="center"/>
              <w:rPr>
                <w:rFonts w:hint="eastAsia" w:ascii="宋体" w:hAnsi="宋体" w:eastAsia="宋体" w:cs="宋体"/>
                <w:sz w:val="22"/>
              </w:rPr>
            </w:pPr>
          </w:p>
        </w:tc>
      </w:tr>
      <w:tr w14:paraId="4D7E63FD">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144F52D">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04CEB3F0">
      <w:pPr>
        <w:jc w:val="center"/>
        <w:rPr>
          <w:rFonts w:ascii="Times New Roman" w:hAnsi="Times New Roman" w:eastAsia="Times New Roman" w:cs="Times New Roman"/>
          <w:sz w:val="24"/>
        </w:rPr>
      </w:pPr>
    </w:p>
    <w:p w14:paraId="08D9A0A9">
      <w:pPr>
        <w:jc w:val="center"/>
        <w:rPr>
          <w:rFonts w:ascii="Times New Roman" w:hAnsi="Times New Roman" w:eastAsia="Times New Roman" w:cs="Times New Roman"/>
          <w:sz w:val="24"/>
        </w:rPr>
      </w:pPr>
    </w:p>
    <w:p w14:paraId="1FF515CA">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1851A82C">
      <w:pPr>
        <w:spacing w:line="360" w:lineRule="auto"/>
        <w:jc w:val="center"/>
        <w:rPr>
          <w:rFonts w:hint="eastAsia" w:ascii="宋体" w:hAnsi="宋体" w:eastAsia="宋体" w:cs="宋体"/>
          <w:b/>
          <w:sz w:val="24"/>
        </w:rPr>
      </w:pPr>
    </w:p>
    <w:p w14:paraId="0FAD65E5">
      <w:pPr>
        <w:spacing w:line="360" w:lineRule="auto"/>
        <w:jc w:val="center"/>
        <w:rPr>
          <w:rFonts w:hint="eastAsia" w:ascii="宋体" w:hAnsi="宋体" w:eastAsia="宋体" w:cs="宋体"/>
          <w:b/>
          <w:sz w:val="24"/>
        </w:rPr>
      </w:pPr>
    </w:p>
    <w:p w14:paraId="0A2AC7BA">
      <w:pPr>
        <w:ind w:firstLine="210"/>
        <w:jc w:val="left"/>
        <w:rPr>
          <w:rFonts w:ascii="Times New Roman" w:hAnsi="Times New Roman" w:eastAsia="Times New Roman" w:cs="Times New Roman"/>
          <w:sz w:val="22"/>
        </w:rPr>
      </w:pPr>
    </w:p>
    <w:p w14:paraId="263CF3A1">
      <w:pPr>
        <w:ind w:firstLine="210"/>
        <w:jc w:val="left"/>
        <w:rPr>
          <w:rFonts w:ascii="Times New Roman" w:hAnsi="Times New Roman" w:eastAsia="Times New Roman" w:cs="Times New Roman"/>
          <w:sz w:val="22"/>
        </w:rPr>
      </w:pPr>
    </w:p>
    <w:p w14:paraId="0B5B1ECA">
      <w:pPr>
        <w:ind w:firstLine="210"/>
        <w:jc w:val="left"/>
        <w:rPr>
          <w:rFonts w:ascii="Times New Roman" w:hAnsi="Times New Roman" w:eastAsia="Times New Roman" w:cs="Times New Roman"/>
          <w:sz w:val="22"/>
        </w:rPr>
      </w:pPr>
    </w:p>
    <w:p w14:paraId="41B8E0CF">
      <w:pPr>
        <w:ind w:firstLine="210"/>
        <w:jc w:val="left"/>
        <w:rPr>
          <w:rFonts w:ascii="Times New Roman" w:hAnsi="Times New Roman" w:eastAsia="Times New Roman" w:cs="Times New Roman"/>
          <w:sz w:val="22"/>
        </w:rPr>
      </w:pPr>
    </w:p>
    <w:p w14:paraId="6C952C3B">
      <w:pPr>
        <w:ind w:firstLine="210"/>
        <w:jc w:val="left"/>
        <w:rPr>
          <w:rFonts w:ascii="Times New Roman" w:hAnsi="Times New Roman" w:eastAsia="Times New Roman" w:cs="Times New Roman"/>
          <w:sz w:val="22"/>
        </w:rPr>
      </w:pPr>
    </w:p>
    <w:p w14:paraId="31CEB4C4">
      <w:pPr>
        <w:ind w:firstLine="210"/>
        <w:jc w:val="left"/>
        <w:rPr>
          <w:rFonts w:ascii="Times New Roman" w:hAnsi="Times New Roman" w:eastAsia="Times New Roman" w:cs="Times New Roman"/>
          <w:sz w:val="22"/>
        </w:rPr>
      </w:pPr>
    </w:p>
    <w:p w14:paraId="61F99B3E">
      <w:pPr>
        <w:ind w:firstLine="210"/>
        <w:jc w:val="left"/>
        <w:rPr>
          <w:rFonts w:ascii="Times New Roman" w:hAnsi="Times New Roman" w:eastAsia="Times New Roman" w:cs="Times New Roman"/>
          <w:sz w:val="22"/>
        </w:rPr>
      </w:pPr>
    </w:p>
    <w:p w14:paraId="3FC583C6">
      <w:pPr>
        <w:ind w:firstLine="210"/>
        <w:jc w:val="left"/>
        <w:rPr>
          <w:rFonts w:ascii="Times New Roman" w:hAnsi="Times New Roman" w:eastAsia="Times New Roman" w:cs="Times New Roman"/>
          <w:sz w:val="22"/>
        </w:rPr>
      </w:pPr>
    </w:p>
    <w:p w14:paraId="175D0C23">
      <w:pPr>
        <w:ind w:firstLine="210"/>
        <w:jc w:val="left"/>
        <w:rPr>
          <w:rFonts w:ascii="Times New Roman" w:hAnsi="Times New Roman" w:eastAsia="Times New Roman" w:cs="Times New Roman"/>
          <w:sz w:val="22"/>
        </w:rPr>
      </w:pPr>
    </w:p>
    <w:p w14:paraId="67A75FF2">
      <w:pPr>
        <w:ind w:firstLine="210"/>
        <w:jc w:val="left"/>
        <w:rPr>
          <w:rFonts w:ascii="Times New Roman" w:hAnsi="Times New Roman" w:eastAsia="Times New Roman" w:cs="Times New Roman"/>
          <w:sz w:val="22"/>
        </w:rPr>
      </w:pPr>
    </w:p>
    <w:p w14:paraId="1B18C0D3">
      <w:pPr>
        <w:ind w:firstLine="210"/>
        <w:jc w:val="left"/>
        <w:rPr>
          <w:rFonts w:ascii="Times New Roman" w:hAnsi="Times New Roman" w:eastAsia="Times New Roman" w:cs="Times New Roman"/>
          <w:sz w:val="22"/>
        </w:rPr>
      </w:pPr>
    </w:p>
    <w:p w14:paraId="1FAA2670">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5D914A9D">
      <w:pPr>
        <w:rPr>
          <w:rFonts w:hint="eastAsia" w:ascii="宋体" w:hAnsi="宋体" w:eastAsia="宋体" w:cs="宋体"/>
          <w:sz w:val="24"/>
        </w:rPr>
      </w:pPr>
    </w:p>
    <w:p w14:paraId="29E83E28">
      <w:pPr>
        <w:rPr>
          <w:rFonts w:hint="eastAsia" w:ascii="宋体" w:hAnsi="宋体" w:eastAsia="宋体" w:cs="宋体"/>
          <w:sz w:val="24"/>
        </w:rPr>
      </w:pPr>
    </w:p>
    <w:tbl>
      <w:tblPr>
        <w:tblStyle w:val="7"/>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6ACDCD33">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A54532">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C5FA3">
            <w:pPr>
              <w:jc w:val="center"/>
              <w:rPr>
                <w:rFonts w:hint="eastAsia" w:ascii="宋体" w:hAnsi="宋体" w:eastAsia="宋体" w:cs="宋体"/>
              </w:rPr>
            </w:pPr>
            <w:r>
              <w:rPr>
                <w:rFonts w:ascii="宋体" w:hAnsi="宋体" w:eastAsia="宋体" w:cs="宋体"/>
                <w:sz w:val="24"/>
              </w:rPr>
              <w:t>按投标人所投内容填写</w:t>
            </w:r>
          </w:p>
        </w:tc>
      </w:tr>
      <w:tr w14:paraId="2416BA0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460753">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3E746">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C4676">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81B7F">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3B014">
            <w:pPr>
              <w:jc w:val="center"/>
              <w:rPr>
                <w:rFonts w:hint="eastAsia" w:ascii="宋体" w:hAnsi="宋体" w:eastAsia="宋体" w:cs="宋体"/>
              </w:rPr>
            </w:pPr>
            <w:r>
              <w:rPr>
                <w:rFonts w:ascii="宋体" w:hAnsi="宋体" w:eastAsia="宋体" w:cs="宋体"/>
                <w:sz w:val="24"/>
              </w:rPr>
              <w:t>偏离说明</w:t>
            </w:r>
          </w:p>
        </w:tc>
      </w:tr>
      <w:tr w14:paraId="7F7526B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C1C7A">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0D3E0C">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12485F">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6F41A6">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64EAE">
            <w:pPr>
              <w:jc w:val="center"/>
              <w:rPr>
                <w:rFonts w:hint="eastAsia" w:ascii="宋体" w:hAnsi="宋体" w:eastAsia="宋体" w:cs="宋体"/>
                <w:sz w:val="22"/>
              </w:rPr>
            </w:pPr>
          </w:p>
        </w:tc>
      </w:tr>
      <w:tr w14:paraId="366E1DC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5B8C47">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17068">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24635">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C45FB">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58938">
            <w:pPr>
              <w:jc w:val="center"/>
              <w:rPr>
                <w:rFonts w:hint="eastAsia" w:ascii="宋体" w:hAnsi="宋体" w:eastAsia="宋体" w:cs="宋体"/>
                <w:sz w:val="22"/>
              </w:rPr>
            </w:pPr>
          </w:p>
        </w:tc>
      </w:tr>
      <w:tr w14:paraId="3ADEC0B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7965FC">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A56B5">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D0F49">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701977">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DED8C">
            <w:pPr>
              <w:jc w:val="center"/>
              <w:rPr>
                <w:rFonts w:hint="eastAsia" w:ascii="宋体" w:hAnsi="宋体" w:eastAsia="宋体" w:cs="宋体"/>
                <w:sz w:val="22"/>
              </w:rPr>
            </w:pPr>
          </w:p>
        </w:tc>
      </w:tr>
      <w:tr w14:paraId="3616520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50B4C">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F2706">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8BE70">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E9D70">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AA7DA">
            <w:pPr>
              <w:jc w:val="center"/>
              <w:rPr>
                <w:rFonts w:hint="eastAsia" w:ascii="宋体" w:hAnsi="宋体" w:eastAsia="宋体" w:cs="宋体"/>
                <w:sz w:val="22"/>
              </w:rPr>
            </w:pPr>
          </w:p>
        </w:tc>
      </w:tr>
      <w:tr w14:paraId="627ECF3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56A03B">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DB34D">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46FD6">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31692">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A5B0DD">
            <w:pPr>
              <w:jc w:val="center"/>
              <w:rPr>
                <w:rFonts w:hint="eastAsia" w:ascii="宋体" w:hAnsi="宋体" w:eastAsia="宋体" w:cs="宋体"/>
                <w:sz w:val="22"/>
              </w:rPr>
            </w:pPr>
          </w:p>
        </w:tc>
      </w:tr>
      <w:tr w14:paraId="608B5FF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1903C">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71A4D">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8C0E7">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BD6252">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7195C4">
            <w:pPr>
              <w:jc w:val="center"/>
              <w:rPr>
                <w:rFonts w:hint="eastAsia" w:ascii="宋体" w:hAnsi="宋体" w:eastAsia="宋体" w:cs="宋体"/>
                <w:sz w:val="22"/>
              </w:rPr>
            </w:pPr>
          </w:p>
        </w:tc>
      </w:tr>
    </w:tbl>
    <w:p w14:paraId="5DED3F73">
      <w:pPr>
        <w:rPr>
          <w:rFonts w:hint="eastAsia" w:ascii="宋体" w:hAnsi="宋体" w:eastAsia="宋体" w:cs="宋体"/>
          <w:sz w:val="24"/>
        </w:rPr>
      </w:pPr>
    </w:p>
    <w:p w14:paraId="71A80BDF">
      <w:pPr>
        <w:rPr>
          <w:rFonts w:hint="eastAsia" w:ascii="宋体" w:hAnsi="宋体" w:eastAsia="宋体" w:cs="宋体"/>
          <w:sz w:val="24"/>
        </w:rPr>
      </w:pPr>
      <w:r>
        <w:rPr>
          <w:rFonts w:ascii="宋体" w:hAnsi="宋体" w:eastAsia="宋体" w:cs="宋体"/>
          <w:sz w:val="24"/>
        </w:rPr>
        <w:t>(可根据需求自行更改)</w:t>
      </w:r>
    </w:p>
    <w:p w14:paraId="56DC55D5">
      <w:pPr>
        <w:rPr>
          <w:rFonts w:hint="eastAsia" w:ascii="宋体" w:hAnsi="宋体" w:eastAsia="宋体" w:cs="宋体"/>
          <w:sz w:val="24"/>
        </w:rPr>
      </w:pPr>
    </w:p>
    <w:p w14:paraId="5DD5B4E7">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6A89EAAA">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47FC796A">
      <w:pPr>
        <w:spacing w:line="360" w:lineRule="auto"/>
        <w:rPr>
          <w:rFonts w:hint="eastAsia" w:ascii="宋体" w:hAnsi="宋体" w:eastAsia="宋体" w:cs="宋体"/>
          <w:b/>
          <w:sz w:val="24"/>
        </w:rPr>
      </w:pPr>
    </w:p>
    <w:p w14:paraId="3BCAA270">
      <w:pPr>
        <w:spacing w:line="360" w:lineRule="auto"/>
        <w:rPr>
          <w:rFonts w:hint="eastAsia" w:ascii="宋体" w:hAnsi="宋体" w:eastAsia="宋体" w:cs="宋体"/>
          <w:b/>
          <w:sz w:val="24"/>
        </w:rPr>
      </w:pPr>
    </w:p>
    <w:p w14:paraId="67C66EBD">
      <w:pPr>
        <w:spacing w:line="360" w:lineRule="auto"/>
        <w:rPr>
          <w:rFonts w:hint="eastAsia" w:ascii="宋体" w:hAnsi="宋体" w:eastAsia="宋体" w:cs="宋体"/>
          <w:b/>
          <w:sz w:val="24"/>
        </w:rPr>
      </w:pPr>
    </w:p>
    <w:p w14:paraId="42933083">
      <w:pPr>
        <w:spacing w:line="360" w:lineRule="auto"/>
        <w:rPr>
          <w:rFonts w:hint="eastAsia" w:ascii="宋体" w:hAnsi="宋体" w:eastAsia="宋体" w:cs="宋体"/>
          <w:b/>
          <w:sz w:val="24"/>
        </w:rPr>
      </w:pPr>
    </w:p>
    <w:p w14:paraId="23B8E1FD">
      <w:pPr>
        <w:spacing w:line="360" w:lineRule="auto"/>
        <w:rPr>
          <w:rFonts w:hint="eastAsia" w:ascii="宋体" w:hAnsi="宋体" w:eastAsia="宋体" w:cs="宋体"/>
          <w:sz w:val="24"/>
        </w:rPr>
      </w:pPr>
      <w:r>
        <w:rPr>
          <w:rFonts w:ascii="宋体" w:hAnsi="宋体" w:eastAsia="宋体" w:cs="宋体"/>
          <w:sz w:val="24"/>
        </w:rPr>
        <w:t xml:space="preserve"> </w:t>
      </w:r>
    </w:p>
    <w:p w14:paraId="06C27CEF">
      <w:pPr>
        <w:spacing w:line="360" w:lineRule="auto"/>
        <w:jc w:val="left"/>
        <w:rPr>
          <w:rFonts w:hint="eastAsia" w:ascii="宋体" w:hAnsi="宋体" w:eastAsia="宋体" w:cs="宋体"/>
          <w:sz w:val="24"/>
        </w:rPr>
      </w:pPr>
      <w:r>
        <w:rPr>
          <w:rFonts w:ascii="宋体" w:hAnsi="宋体" w:eastAsia="宋体" w:cs="宋体"/>
          <w:sz w:val="24"/>
        </w:rPr>
        <w:t>格式7</w:t>
      </w:r>
    </w:p>
    <w:p w14:paraId="6E3F7E04">
      <w:pPr>
        <w:tabs>
          <w:tab w:val="left" w:pos="0"/>
          <w:tab w:val="left" w:pos="993"/>
          <w:tab w:val="left" w:pos="1134"/>
        </w:tabs>
        <w:ind w:firstLine="480"/>
        <w:rPr>
          <w:rFonts w:hint="eastAsia" w:ascii="宋体" w:hAnsi="宋体" w:eastAsia="宋体" w:cs="宋体"/>
          <w:sz w:val="24"/>
        </w:rPr>
      </w:pPr>
    </w:p>
    <w:p w14:paraId="14D24B34">
      <w:pPr>
        <w:spacing w:line="380" w:lineRule="auto"/>
        <w:jc w:val="center"/>
        <w:rPr>
          <w:rFonts w:hint="eastAsia" w:ascii="宋体" w:hAnsi="宋体" w:eastAsia="宋体" w:cs="宋体"/>
          <w:sz w:val="24"/>
        </w:rPr>
      </w:pPr>
      <w:r>
        <w:rPr>
          <w:rFonts w:ascii="宋体" w:hAnsi="宋体" w:eastAsia="宋体" w:cs="宋体"/>
          <w:sz w:val="24"/>
        </w:rPr>
        <w:t>售后服务承诺</w:t>
      </w:r>
    </w:p>
    <w:p w14:paraId="629BC528">
      <w:pPr>
        <w:spacing w:line="380" w:lineRule="auto"/>
        <w:jc w:val="center"/>
        <w:rPr>
          <w:rFonts w:hint="eastAsia" w:ascii="宋体" w:hAnsi="宋体" w:eastAsia="宋体" w:cs="宋体"/>
          <w:sz w:val="24"/>
        </w:rPr>
      </w:pPr>
    </w:p>
    <w:p w14:paraId="0CE78360">
      <w:pPr>
        <w:spacing w:line="380" w:lineRule="auto"/>
        <w:ind w:firstLine="360"/>
        <w:rPr>
          <w:rFonts w:hint="eastAsia" w:ascii="宋体" w:hAnsi="宋体" w:eastAsia="宋体" w:cs="宋体"/>
          <w:sz w:val="24"/>
        </w:rPr>
      </w:pPr>
    </w:p>
    <w:p w14:paraId="28A7A64F">
      <w:pPr>
        <w:rPr>
          <w:rFonts w:hint="eastAsia" w:ascii="宋体" w:hAnsi="宋体" w:eastAsia="宋体" w:cs="宋体"/>
          <w:sz w:val="24"/>
        </w:rPr>
      </w:pPr>
    </w:p>
    <w:p w14:paraId="42A3F386">
      <w:pPr>
        <w:rPr>
          <w:rFonts w:hint="eastAsia" w:ascii="宋体" w:hAnsi="宋体" w:eastAsia="宋体" w:cs="宋体"/>
          <w:sz w:val="24"/>
        </w:rPr>
      </w:pPr>
    </w:p>
    <w:p w14:paraId="26C238D1">
      <w:pPr>
        <w:rPr>
          <w:rFonts w:hint="eastAsia" w:ascii="宋体" w:hAnsi="宋体" w:eastAsia="宋体" w:cs="宋体"/>
          <w:sz w:val="24"/>
        </w:rPr>
      </w:pPr>
    </w:p>
    <w:p w14:paraId="040A7B4D">
      <w:pPr>
        <w:rPr>
          <w:rFonts w:hint="eastAsia" w:ascii="宋体" w:hAnsi="宋体" w:eastAsia="宋体" w:cs="宋体"/>
          <w:sz w:val="24"/>
        </w:rPr>
      </w:pPr>
    </w:p>
    <w:p w14:paraId="2128F67E">
      <w:pPr>
        <w:rPr>
          <w:rFonts w:hint="eastAsia" w:ascii="宋体" w:hAnsi="宋体" w:eastAsia="宋体" w:cs="宋体"/>
          <w:sz w:val="24"/>
        </w:rPr>
      </w:pPr>
    </w:p>
    <w:p w14:paraId="3B84F81F">
      <w:pPr>
        <w:rPr>
          <w:rFonts w:hint="eastAsia" w:ascii="宋体" w:hAnsi="宋体" w:eastAsia="宋体" w:cs="宋体"/>
          <w:sz w:val="24"/>
        </w:rPr>
      </w:pPr>
    </w:p>
    <w:p w14:paraId="772F8783">
      <w:pPr>
        <w:spacing w:line="380" w:lineRule="auto"/>
        <w:rPr>
          <w:rFonts w:hint="eastAsia" w:ascii="宋体" w:hAnsi="宋体" w:eastAsia="宋体" w:cs="宋体"/>
          <w:sz w:val="24"/>
        </w:rPr>
      </w:pPr>
    </w:p>
    <w:p w14:paraId="756EAD04">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31F0592E">
      <w:pPr>
        <w:spacing w:line="380" w:lineRule="auto"/>
        <w:ind w:right="640" w:firstLine="1560"/>
        <w:rPr>
          <w:rFonts w:hint="eastAsia" w:ascii="宋体" w:hAnsi="宋体" w:eastAsia="宋体" w:cs="宋体"/>
          <w:sz w:val="24"/>
        </w:rPr>
      </w:pPr>
    </w:p>
    <w:p w14:paraId="6C9A14BF">
      <w:pPr>
        <w:spacing w:line="380" w:lineRule="auto"/>
        <w:ind w:right="640" w:firstLine="4680"/>
        <w:rPr>
          <w:rFonts w:hint="eastAsia" w:ascii="宋体" w:hAnsi="宋体" w:eastAsia="宋体" w:cs="宋体"/>
          <w:sz w:val="24"/>
        </w:rPr>
      </w:pPr>
    </w:p>
    <w:p w14:paraId="6E1AD7D3">
      <w:pPr>
        <w:spacing w:line="380" w:lineRule="auto"/>
        <w:jc w:val="center"/>
        <w:rPr>
          <w:rFonts w:hint="eastAsia" w:ascii="宋体" w:hAnsi="宋体" w:eastAsia="宋体" w:cs="宋体"/>
          <w:sz w:val="24"/>
        </w:rPr>
      </w:pPr>
    </w:p>
    <w:p w14:paraId="16D69DFC">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4277886A">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7EB9295D">
      <w:pPr>
        <w:spacing w:line="360" w:lineRule="auto"/>
        <w:jc w:val="center"/>
        <w:rPr>
          <w:rFonts w:hint="eastAsia" w:ascii="宋体" w:hAnsi="宋体" w:eastAsia="宋体" w:cs="宋体"/>
          <w:b/>
          <w:sz w:val="24"/>
        </w:rPr>
      </w:pPr>
    </w:p>
    <w:p w14:paraId="2074D357">
      <w:pPr>
        <w:pStyle w:val="13"/>
        <w:rPr>
          <w:rFonts w:hint="eastAsia" w:ascii="宋体" w:hAnsi="宋体" w:cs="宋体"/>
          <w:b/>
          <w:sz w:val="24"/>
        </w:rPr>
      </w:pPr>
    </w:p>
    <w:p w14:paraId="3CDC8281">
      <w:pPr>
        <w:pStyle w:val="2"/>
        <w:rPr>
          <w:rFonts w:hint="eastAsia" w:ascii="宋体" w:hAnsi="宋体" w:eastAsia="宋体" w:cs="宋体"/>
          <w:b/>
          <w:sz w:val="24"/>
        </w:rPr>
      </w:pPr>
    </w:p>
    <w:p w14:paraId="728756CB">
      <w:pPr>
        <w:rPr>
          <w:rFonts w:hint="eastAsia" w:ascii="宋体" w:hAnsi="宋体" w:eastAsia="宋体" w:cs="宋体"/>
          <w:b/>
          <w:sz w:val="24"/>
        </w:rPr>
      </w:pPr>
    </w:p>
    <w:p w14:paraId="4D1991F9">
      <w:pPr>
        <w:pStyle w:val="13"/>
        <w:rPr>
          <w:rFonts w:hint="eastAsia" w:ascii="宋体" w:hAnsi="宋体" w:cs="宋体"/>
          <w:b/>
          <w:sz w:val="24"/>
        </w:rPr>
      </w:pPr>
    </w:p>
    <w:p w14:paraId="6901CA68">
      <w:pPr>
        <w:pStyle w:val="2"/>
        <w:rPr>
          <w:rFonts w:hint="eastAsia" w:ascii="宋体" w:hAnsi="宋体" w:eastAsia="宋体" w:cs="宋体"/>
          <w:b/>
          <w:sz w:val="24"/>
        </w:rPr>
      </w:pPr>
    </w:p>
    <w:p w14:paraId="04BEE687">
      <w:pPr>
        <w:rPr>
          <w:rFonts w:hint="eastAsia" w:ascii="宋体" w:hAnsi="宋体" w:eastAsia="宋体" w:cs="宋体"/>
          <w:b/>
          <w:sz w:val="24"/>
        </w:rPr>
      </w:pPr>
    </w:p>
    <w:p w14:paraId="2A9E8E5A">
      <w:pPr>
        <w:pStyle w:val="13"/>
        <w:rPr>
          <w:rFonts w:hint="eastAsia" w:ascii="宋体" w:hAnsi="宋体" w:cs="宋体"/>
          <w:b/>
          <w:sz w:val="24"/>
        </w:rPr>
      </w:pPr>
    </w:p>
    <w:p w14:paraId="1FC7ED36">
      <w:pPr>
        <w:pStyle w:val="2"/>
        <w:rPr>
          <w:rFonts w:hint="eastAsia" w:ascii="宋体" w:hAnsi="宋体" w:eastAsia="宋体" w:cs="宋体"/>
          <w:b/>
          <w:sz w:val="24"/>
        </w:rPr>
      </w:pPr>
    </w:p>
    <w:p w14:paraId="53E3F447">
      <w:pPr>
        <w:rPr>
          <w:rFonts w:hint="eastAsia" w:ascii="宋体" w:hAnsi="宋体" w:eastAsia="宋体" w:cs="宋体"/>
          <w:b/>
          <w:sz w:val="24"/>
        </w:rPr>
      </w:pPr>
    </w:p>
    <w:p w14:paraId="6B1F2274">
      <w:pPr>
        <w:pStyle w:val="13"/>
        <w:rPr>
          <w:rFonts w:hint="eastAsia" w:ascii="宋体" w:hAnsi="宋体" w:cs="宋体"/>
          <w:b/>
          <w:sz w:val="24"/>
        </w:rPr>
      </w:pPr>
    </w:p>
    <w:p w14:paraId="2479B41A">
      <w:pPr>
        <w:pStyle w:val="2"/>
        <w:rPr>
          <w:rFonts w:hint="eastAsia" w:ascii="宋体" w:hAnsi="宋体" w:eastAsia="宋体" w:cs="宋体"/>
          <w:b/>
          <w:sz w:val="24"/>
        </w:rPr>
      </w:pPr>
    </w:p>
    <w:p w14:paraId="6BFF1BF0">
      <w:pPr>
        <w:rPr>
          <w:rFonts w:hint="eastAsia" w:ascii="宋体" w:hAnsi="宋体" w:eastAsia="宋体" w:cs="宋体"/>
          <w:b/>
          <w:sz w:val="24"/>
        </w:rPr>
      </w:pPr>
    </w:p>
    <w:p w14:paraId="34DFC5DE">
      <w:pPr>
        <w:pStyle w:val="13"/>
        <w:rPr>
          <w:rFonts w:hint="eastAsia" w:ascii="宋体" w:hAnsi="宋体" w:cs="宋体"/>
          <w:b/>
          <w:sz w:val="24"/>
        </w:rPr>
      </w:pPr>
    </w:p>
    <w:p w14:paraId="07B69CE9">
      <w:pPr>
        <w:pStyle w:val="2"/>
        <w:rPr>
          <w:rFonts w:hint="eastAsia" w:ascii="宋体" w:hAnsi="宋体" w:eastAsia="宋体" w:cs="宋体"/>
          <w:b/>
          <w:sz w:val="24"/>
        </w:rPr>
      </w:pPr>
    </w:p>
    <w:p w14:paraId="03AE4029">
      <w:pPr>
        <w:rPr>
          <w:rFonts w:hint="eastAsia" w:ascii="宋体" w:hAnsi="宋体" w:eastAsia="宋体" w:cs="宋体"/>
          <w:b/>
          <w:sz w:val="24"/>
        </w:rPr>
      </w:pPr>
    </w:p>
    <w:p w14:paraId="4EE00A22">
      <w:pPr>
        <w:pStyle w:val="13"/>
        <w:rPr>
          <w:rFonts w:hint="eastAsia" w:ascii="宋体" w:hAnsi="宋体" w:cs="宋体"/>
          <w:b/>
          <w:sz w:val="24"/>
        </w:rPr>
      </w:pPr>
    </w:p>
    <w:p w14:paraId="03F19EC2">
      <w:pPr>
        <w:pStyle w:val="2"/>
        <w:rPr>
          <w:rFonts w:hint="eastAsia" w:ascii="宋体" w:hAnsi="宋体" w:eastAsia="宋体" w:cs="宋体"/>
          <w:b/>
          <w:sz w:val="24"/>
        </w:rPr>
      </w:pPr>
    </w:p>
    <w:p w14:paraId="67643B3C"/>
    <w:p w14:paraId="0B4166EF">
      <w:pPr>
        <w:spacing w:line="360" w:lineRule="auto"/>
        <w:rPr>
          <w:rFonts w:hint="eastAsia" w:ascii="宋体" w:hAnsi="宋体" w:eastAsia="宋体" w:cs="宋体"/>
          <w:sz w:val="24"/>
        </w:rPr>
      </w:pPr>
      <w:r>
        <w:rPr>
          <w:rFonts w:ascii="宋体" w:hAnsi="宋体" w:eastAsia="宋体" w:cs="宋体"/>
          <w:sz w:val="24"/>
        </w:rPr>
        <w:t>格式8</w:t>
      </w:r>
    </w:p>
    <w:p w14:paraId="67169525">
      <w:pPr>
        <w:spacing w:line="360" w:lineRule="auto"/>
        <w:ind w:firstLine="1680"/>
        <w:rPr>
          <w:rFonts w:hint="eastAsia" w:ascii="宋体" w:hAnsi="宋体" w:eastAsia="宋体" w:cs="宋体"/>
          <w:sz w:val="24"/>
        </w:rPr>
      </w:pPr>
      <w:r>
        <w:rPr>
          <w:rFonts w:ascii="宋体" w:hAnsi="宋体" w:eastAsia="宋体" w:cs="宋体"/>
          <w:sz w:val="24"/>
        </w:rPr>
        <w:t>合格供应商的声明函和承诺书</w:t>
      </w:r>
    </w:p>
    <w:p w14:paraId="6864A0BA">
      <w:pPr>
        <w:spacing w:line="360" w:lineRule="auto"/>
        <w:jc w:val="center"/>
        <w:rPr>
          <w:rFonts w:hint="eastAsia" w:ascii="宋体" w:hAnsi="宋体" w:eastAsia="宋体" w:cs="宋体"/>
          <w:b/>
          <w:sz w:val="24"/>
        </w:rPr>
      </w:pPr>
    </w:p>
    <w:p w14:paraId="7776FC2C">
      <w:pPr>
        <w:spacing w:line="360" w:lineRule="auto"/>
        <w:jc w:val="center"/>
        <w:rPr>
          <w:rFonts w:hint="eastAsia" w:ascii="宋体" w:hAnsi="宋体" w:eastAsia="宋体" w:cs="宋体"/>
          <w:b/>
          <w:sz w:val="24"/>
        </w:rPr>
      </w:pPr>
    </w:p>
    <w:p w14:paraId="2AB526D0">
      <w:pPr>
        <w:spacing w:line="360" w:lineRule="auto"/>
        <w:jc w:val="center"/>
        <w:rPr>
          <w:rFonts w:hint="eastAsia" w:ascii="宋体" w:hAnsi="宋体" w:eastAsia="宋体" w:cs="宋体"/>
          <w:b/>
          <w:sz w:val="24"/>
        </w:rPr>
      </w:pPr>
    </w:p>
    <w:p w14:paraId="029EB2BD">
      <w:pPr>
        <w:spacing w:line="360" w:lineRule="auto"/>
        <w:jc w:val="center"/>
        <w:rPr>
          <w:rFonts w:hint="eastAsia" w:ascii="宋体" w:hAnsi="宋体" w:eastAsia="宋体" w:cs="宋体"/>
          <w:b/>
          <w:sz w:val="24"/>
        </w:rPr>
      </w:pPr>
    </w:p>
    <w:p w14:paraId="1D3BA07A">
      <w:pPr>
        <w:spacing w:line="360" w:lineRule="auto"/>
        <w:jc w:val="center"/>
        <w:rPr>
          <w:rFonts w:hint="eastAsia" w:ascii="宋体" w:hAnsi="宋体" w:eastAsia="宋体" w:cs="宋体"/>
          <w:b/>
          <w:sz w:val="24"/>
        </w:rPr>
      </w:pPr>
    </w:p>
    <w:p w14:paraId="13883B6C">
      <w:pPr>
        <w:spacing w:line="360" w:lineRule="auto"/>
        <w:jc w:val="center"/>
        <w:rPr>
          <w:rFonts w:hint="eastAsia" w:ascii="宋体" w:hAnsi="宋体" w:eastAsia="宋体" w:cs="宋体"/>
          <w:b/>
          <w:sz w:val="24"/>
        </w:rPr>
      </w:pPr>
    </w:p>
    <w:p w14:paraId="6C5C5335">
      <w:pPr>
        <w:spacing w:line="360" w:lineRule="auto"/>
        <w:jc w:val="center"/>
        <w:rPr>
          <w:rFonts w:hint="eastAsia" w:ascii="宋体" w:hAnsi="宋体" w:eastAsia="宋体" w:cs="宋体"/>
          <w:b/>
          <w:sz w:val="24"/>
        </w:rPr>
      </w:pPr>
    </w:p>
    <w:p w14:paraId="2CF10234">
      <w:pPr>
        <w:pStyle w:val="13"/>
      </w:pPr>
    </w:p>
    <w:p w14:paraId="34EE58BD">
      <w:pPr>
        <w:spacing w:line="360" w:lineRule="auto"/>
        <w:jc w:val="center"/>
        <w:rPr>
          <w:rFonts w:hint="eastAsia" w:ascii="宋体" w:hAnsi="宋体" w:eastAsia="宋体" w:cs="宋体"/>
          <w:b/>
          <w:sz w:val="24"/>
        </w:rPr>
      </w:pPr>
    </w:p>
    <w:p w14:paraId="36CF07F4">
      <w:pPr>
        <w:spacing w:line="360" w:lineRule="auto"/>
        <w:jc w:val="center"/>
        <w:rPr>
          <w:rFonts w:hint="eastAsia" w:ascii="宋体" w:hAnsi="宋体" w:eastAsia="宋体" w:cs="宋体"/>
          <w:b/>
          <w:sz w:val="24"/>
        </w:rPr>
      </w:pPr>
    </w:p>
    <w:p w14:paraId="3F70E572">
      <w:pPr>
        <w:spacing w:line="360" w:lineRule="auto"/>
        <w:jc w:val="center"/>
        <w:rPr>
          <w:rFonts w:hint="eastAsia" w:ascii="宋体" w:hAnsi="宋体" w:eastAsia="宋体" w:cs="宋体"/>
          <w:b/>
          <w:sz w:val="24"/>
        </w:rPr>
      </w:pPr>
    </w:p>
    <w:p w14:paraId="691F1D07">
      <w:pPr>
        <w:spacing w:line="360" w:lineRule="auto"/>
        <w:jc w:val="center"/>
        <w:rPr>
          <w:rFonts w:hint="eastAsia" w:ascii="宋体" w:hAnsi="宋体" w:eastAsia="宋体" w:cs="宋体"/>
          <w:b/>
          <w:sz w:val="24"/>
        </w:rPr>
      </w:pPr>
    </w:p>
    <w:p w14:paraId="69A994D8">
      <w:pPr>
        <w:spacing w:line="360" w:lineRule="auto"/>
        <w:jc w:val="center"/>
        <w:rPr>
          <w:rFonts w:hint="eastAsia" w:ascii="宋体" w:hAnsi="宋体" w:eastAsia="宋体" w:cs="宋体"/>
          <w:b/>
          <w:sz w:val="24"/>
        </w:rPr>
      </w:pPr>
    </w:p>
    <w:p w14:paraId="29C0139D">
      <w:pPr>
        <w:spacing w:line="360" w:lineRule="auto"/>
        <w:jc w:val="center"/>
        <w:rPr>
          <w:rFonts w:hint="eastAsia" w:ascii="宋体" w:hAnsi="宋体" w:eastAsia="宋体" w:cs="宋体"/>
          <w:b/>
          <w:sz w:val="24"/>
        </w:rPr>
      </w:pPr>
    </w:p>
    <w:p w14:paraId="48BD2C27">
      <w:pPr>
        <w:spacing w:line="360" w:lineRule="auto"/>
        <w:jc w:val="center"/>
        <w:rPr>
          <w:rFonts w:hint="eastAsia" w:ascii="宋体" w:hAnsi="宋体" w:eastAsia="宋体" w:cs="宋体"/>
          <w:b/>
          <w:sz w:val="24"/>
        </w:rPr>
      </w:pPr>
    </w:p>
    <w:p w14:paraId="1C539DE6">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4EDD5034">
      <w:pPr>
        <w:spacing w:line="380" w:lineRule="auto"/>
        <w:ind w:right="640" w:firstLine="1560"/>
        <w:rPr>
          <w:rFonts w:hint="eastAsia" w:ascii="宋体" w:hAnsi="宋体" w:eastAsia="宋体" w:cs="宋体"/>
          <w:sz w:val="24"/>
        </w:rPr>
      </w:pPr>
    </w:p>
    <w:p w14:paraId="1B5AB7F4">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024FD60C">
      <w:pPr>
        <w:spacing w:line="360" w:lineRule="auto"/>
        <w:jc w:val="center"/>
        <w:rPr>
          <w:rFonts w:hint="eastAsia" w:ascii="宋体" w:hAnsi="宋体" w:eastAsia="宋体" w:cs="宋体"/>
          <w:b/>
          <w:sz w:val="24"/>
        </w:rPr>
      </w:pPr>
    </w:p>
    <w:p w14:paraId="4BD34BFF">
      <w:pPr>
        <w:pStyle w:val="13"/>
        <w:rPr>
          <w:rFonts w:hint="eastAsia" w:ascii="宋体" w:hAnsi="宋体" w:cs="宋体"/>
          <w:b/>
          <w:sz w:val="24"/>
        </w:rPr>
      </w:pPr>
    </w:p>
    <w:p w14:paraId="041753FA">
      <w:pPr>
        <w:pStyle w:val="2"/>
        <w:rPr>
          <w:rFonts w:hint="eastAsia" w:ascii="宋体" w:hAnsi="宋体" w:eastAsia="宋体" w:cs="宋体"/>
          <w:b/>
          <w:sz w:val="24"/>
        </w:rPr>
      </w:pPr>
    </w:p>
    <w:p w14:paraId="0DFD5C3D">
      <w:pPr>
        <w:rPr>
          <w:rFonts w:hint="eastAsia" w:ascii="宋体" w:hAnsi="宋体" w:eastAsia="宋体" w:cs="宋体"/>
          <w:b/>
          <w:sz w:val="24"/>
        </w:rPr>
      </w:pPr>
    </w:p>
    <w:p w14:paraId="4BC84F66">
      <w:pPr>
        <w:pStyle w:val="13"/>
        <w:rPr>
          <w:rFonts w:hint="eastAsia" w:ascii="宋体" w:hAnsi="宋体" w:cs="宋体"/>
          <w:b/>
          <w:sz w:val="24"/>
        </w:rPr>
      </w:pPr>
    </w:p>
    <w:p w14:paraId="5E9AE195">
      <w:pPr>
        <w:pStyle w:val="2"/>
        <w:rPr>
          <w:rFonts w:hint="eastAsia" w:ascii="宋体" w:hAnsi="宋体" w:eastAsia="宋体" w:cs="宋体"/>
          <w:b/>
          <w:sz w:val="24"/>
        </w:rPr>
      </w:pPr>
    </w:p>
    <w:p w14:paraId="76CCEFAF">
      <w:pPr>
        <w:rPr>
          <w:rFonts w:hint="eastAsia" w:ascii="宋体" w:hAnsi="宋体" w:eastAsia="宋体" w:cs="宋体"/>
          <w:b/>
          <w:sz w:val="24"/>
        </w:rPr>
      </w:pPr>
    </w:p>
    <w:p w14:paraId="2F14159F">
      <w:pPr>
        <w:pStyle w:val="13"/>
        <w:rPr>
          <w:rFonts w:hint="eastAsia" w:ascii="宋体" w:hAnsi="宋体" w:cs="宋体"/>
          <w:b/>
          <w:sz w:val="24"/>
        </w:rPr>
      </w:pPr>
    </w:p>
    <w:p w14:paraId="308E30C8">
      <w:pPr>
        <w:pStyle w:val="2"/>
        <w:rPr>
          <w:rFonts w:hint="eastAsia" w:ascii="宋体" w:hAnsi="宋体" w:eastAsia="宋体" w:cs="宋体"/>
          <w:b/>
          <w:sz w:val="24"/>
        </w:rPr>
      </w:pPr>
    </w:p>
    <w:p w14:paraId="59F22F16">
      <w:pPr>
        <w:rPr>
          <w:rFonts w:hint="eastAsia" w:ascii="宋体" w:hAnsi="宋体" w:eastAsia="宋体" w:cs="宋体"/>
          <w:b/>
          <w:sz w:val="24"/>
        </w:rPr>
      </w:pPr>
    </w:p>
    <w:p w14:paraId="3B05554E">
      <w:pPr>
        <w:pStyle w:val="13"/>
        <w:rPr>
          <w:rFonts w:hint="eastAsia" w:ascii="宋体" w:hAnsi="宋体" w:cs="宋体"/>
          <w:b/>
          <w:sz w:val="24"/>
        </w:rPr>
      </w:pPr>
    </w:p>
    <w:p w14:paraId="56A663E8">
      <w:pPr>
        <w:pStyle w:val="2"/>
        <w:rPr>
          <w:rFonts w:hint="eastAsia" w:ascii="宋体" w:hAnsi="宋体" w:eastAsia="宋体" w:cs="宋体"/>
          <w:b/>
          <w:sz w:val="24"/>
        </w:rPr>
      </w:pPr>
    </w:p>
    <w:p w14:paraId="48539B90"/>
    <w:p w14:paraId="4A83CCD0">
      <w:pPr>
        <w:spacing w:line="360" w:lineRule="auto"/>
        <w:jc w:val="center"/>
        <w:rPr>
          <w:rFonts w:hint="eastAsia" w:ascii="宋体" w:hAnsi="宋体" w:eastAsia="宋体" w:cs="宋体"/>
          <w:b/>
          <w:sz w:val="24"/>
        </w:rPr>
      </w:pPr>
    </w:p>
    <w:p w14:paraId="3D5517D0">
      <w:pPr>
        <w:spacing w:line="360" w:lineRule="auto"/>
        <w:rPr>
          <w:rFonts w:hint="eastAsia" w:ascii="宋体" w:hAnsi="宋体" w:eastAsia="宋体" w:cs="宋体"/>
          <w:sz w:val="24"/>
        </w:rPr>
      </w:pPr>
      <w:r>
        <w:rPr>
          <w:rFonts w:ascii="宋体" w:hAnsi="宋体" w:eastAsia="宋体" w:cs="宋体"/>
          <w:sz w:val="24"/>
        </w:rPr>
        <w:t>格式9</w:t>
      </w:r>
    </w:p>
    <w:p w14:paraId="047F4EA6">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2F8DFBE">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40AC40A8">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B39558F">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1941156">
      <w:pPr>
        <w:rPr>
          <w:rFonts w:hint="eastAsia" w:ascii="宋体" w:hAnsi="宋体" w:eastAsia="宋体" w:cs="宋体"/>
          <w:sz w:val="24"/>
          <w:szCs w:val="24"/>
        </w:rPr>
      </w:pPr>
      <w:r>
        <w:rPr>
          <w:rFonts w:hint="eastAsia" w:ascii="宋体" w:hAnsi="宋体" w:eastAsia="宋体" w:cs="宋体"/>
          <w:sz w:val="24"/>
          <w:szCs w:val="24"/>
        </w:rPr>
        <w:t>……</w:t>
      </w:r>
    </w:p>
    <w:p w14:paraId="3869E789">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1E43DB2">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C1FC815">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2A4B8F1E">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2FBE424C">
      <w:pPr>
        <w:spacing w:line="360" w:lineRule="auto"/>
        <w:rPr>
          <w:rFonts w:hint="eastAsia" w:ascii="宋体" w:hAnsi="宋体" w:eastAsia="宋体" w:cs="宋体"/>
          <w:sz w:val="24"/>
        </w:rPr>
      </w:pPr>
    </w:p>
    <w:p w14:paraId="310233A1"/>
    <w:p w14:paraId="3C836F0C">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1947E4BF">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761F2E81">
      <w:pPr>
        <w:spacing w:line="360" w:lineRule="auto"/>
        <w:rPr>
          <w:rFonts w:hint="eastAsia" w:ascii="宋体" w:hAnsi="宋体" w:eastAsia="宋体" w:cs="宋体"/>
          <w:sz w:val="24"/>
        </w:rPr>
      </w:pPr>
    </w:p>
    <w:p w14:paraId="2547F0C5">
      <w:pPr>
        <w:spacing w:line="360" w:lineRule="auto"/>
        <w:rPr>
          <w:rFonts w:hint="eastAsia" w:ascii="宋体" w:hAnsi="宋体" w:eastAsia="宋体" w:cs="宋体"/>
          <w:sz w:val="24"/>
        </w:rPr>
      </w:pPr>
    </w:p>
    <w:p w14:paraId="53EC6A3D">
      <w:pPr>
        <w:pStyle w:val="13"/>
        <w:rPr>
          <w:rFonts w:hint="eastAsia" w:ascii="宋体" w:hAnsi="宋体" w:cs="宋体"/>
          <w:sz w:val="24"/>
        </w:rPr>
      </w:pPr>
    </w:p>
    <w:p w14:paraId="2FB49A9A">
      <w:pPr>
        <w:pStyle w:val="2"/>
        <w:rPr>
          <w:rFonts w:hint="eastAsia" w:ascii="宋体" w:hAnsi="宋体" w:eastAsia="宋体" w:cs="宋体"/>
          <w:sz w:val="24"/>
        </w:rPr>
      </w:pPr>
    </w:p>
    <w:p w14:paraId="3E9BC3C3">
      <w:pPr>
        <w:rPr>
          <w:rFonts w:hint="eastAsia" w:ascii="宋体" w:hAnsi="宋体" w:eastAsia="宋体" w:cs="宋体"/>
          <w:sz w:val="24"/>
        </w:rPr>
      </w:pPr>
    </w:p>
    <w:p w14:paraId="78B1E40E">
      <w:pPr>
        <w:pStyle w:val="13"/>
        <w:rPr>
          <w:rFonts w:hint="eastAsia" w:ascii="宋体" w:hAnsi="宋体" w:cs="宋体"/>
          <w:sz w:val="24"/>
        </w:rPr>
      </w:pPr>
    </w:p>
    <w:p w14:paraId="5B86F395">
      <w:pPr>
        <w:pStyle w:val="2"/>
        <w:rPr>
          <w:rFonts w:hint="eastAsia" w:ascii="宋体" w:hAnsi="宋体" w:eastAsia="宋体" w:cs="宋体"/>
          <w:sz w:val="24"/>
        </w:rPr>
      </w:pPr>
    </w:p>
    <w:p w14:paraId="633B76C4">
      <w:pPr>
        <w:rPr>
          <w:rFonts w:hint="eastAsia" w:ascii="宋体" w:hAnsi="宋体" w:eastAsia="宋体" w:cs="宋体"/>
          <w:sz w:val="24"/>
        </w:rPr>
      </w:pPr>
    </w:p>
    <w:p w14:paraId="7B481CA9">
      <w:pPr>
        <w:pStyle w:val="11"/>
        <w:ind w:firstLine="240"/>
        <w:rPr>
          <w:rFonts w:hint="eastAsia" w:ascii="宋体" w:hAnsi="宋体" w:eastAsia="宋体" w:cs="宋体"/>
          <w:sz w:val="24"/>
        </w:rPr>
      </w:pPr>
    </w:p>
    <w:p w14:paraId="188068F9">
      <w:pPr>
        <w:pStyle w:val="11"/>
        <w:ind w:firstLine="240"/>
        <w:rPr>
          <w:rFonts w:hint="eastAsia" w:ascii="宋体" w:hAnsi="宋体" w:eastAsia="宋体" w:cs="宋体"/>
          <w:sz w:val="24"/>
        </w:rPr>
      </w:pPr>
    </w:p>
    <w:p w14:paraId="1147C963">
      <w:pPr>
        <w:pStyle w:val="11"/>
        <w:ind w:firstLine="240"/>
        <w:rPr>
          <w:rFonts w:hint="eastAsia" w:ascii="宋体" w:hAnsi="宋体" w:eastAsia="宋体" w:cs="宋体"/>
          <w:sz w:val="24"/>
        </w:rPr>
      </w:pPr>
    </w:p>
    <w:p w14:paraId="0A05A5E6">
      <w:pPr>
        <w:pStyle w:val="11"/>
        <w:ind w:firstLine="240"/>
        <w:rPr>
          <w:rFonts w:hint="eastAsia" w:ascii="宋体" w:hAnsi="宋体" w:eastAsia="宋体" w:cs="宋体"/>
          <w:sz w:val="24"/>
        </w:rPr>
      </w:pPr>
    </w:p>
    <w:p w14:paraId="15BA0E3F">
      <w:pPr>
        <w:pStyle w:val="11"/>
        <w:ind w:firstLine="240"/>
        <w:rPr>
          <w:rFonts w:hint="eastAsia" w:ascii="宋体" w:hAnsi="宋体" w:eastAsia="宋体" w:cs="宋体"/>
          <w:sz w:val="24"/>
        </w:rPr>
      </w:pPr>
    </w:p>
    <w:p w14:paraId="1DC14860">
      <w:pPr>
        <w:pStyle w:val="11"/>
        <w:ind w:firstLine="240"/>
        <w:rPr>
          <w:rFonts w:hint="eastAsia" w:ascii="宋体" w:hAnsi="宋体" w:eastAsia="宋体" w:cs="宋体"/>
          <w:sz w:val="24"/>
        </w:rPr>
      </w:pPr>
    </w:p>
    <w:p w14:paraId="1B025B47">
      <w:pPr>
        <w:pStyle w:val="11"/>
        <w:ind w:firstLine="240"/>
        <w:rPr>
          <w:rFonts w:hint="eastAsia" w:ascii="宋体" w:hAnsi="宋体" w:eastAsia="宋体" w:cs="宋体"/>
          <w:sz w:val="24"/>
        </w:rPr>
      </w:pPr>
    </w:p>
    <w:p w14:paraId="44746273">
      <w:pPr>
        <w:pStyle w:val="11"/>
        <w:ind w:firstLine="240"/>
        <w:rPr>
          <w:rFonts w:hint="eastAsia" w:ascii="宋体" w:hAnsi="宋体" w:eastAsia="宋体" w:cs="宋体"/>
          <w:sz w:val="24"/>
        </w:rPr>
      </w:pPr>
    </w:p>
    <w:p w14:paraId="3FF19D56">
      <w:pPr>
        <w:pStyle w:val="11"/>
        <w:ind w:firstLine="240"/>
        <w:rPr>
          <w:rFonts w:hint="eastAsia" w:ascii="宋体" w:hAnsi="宋体" w:eastAsia="宋体" w:cs="宋体"/>
          <w:sz w:val="24"/>
        </w:rPr>
      </w:pPr>
    </w:p>
    <w:p w14:paraId="332DB1A0">
      <w:pPr>
        <w:rPr>
          <w:rFonts w:hint="eastAsia" w:ascii="宋体" w:hAnsi="宋体" w:eastAsia="宋体" w:cs="宋体"/>
          <w:sz w:val="24"/>
        </w:rPr>
      </w:pPr>
    </w:p>
    <w:p w14:paraId="7B04289A">
      <w:pPr>
        <w:pStyle w:val="13"/>
        <w:rPr>
          <w:rFonts w:hint="eastAsia" w:ascii="宋体" w:hAnsi="宋体" w:cs="宋体"/>
          <w:sz w:val="24"/>
        </w:rPr>
      </w:pPr>
    </w:p>
    <w:p w14:paraId="6996A835">
      <w:pPr>
        <w:pStyle w:val="2"/>
        <w:rPr>
          <w:rFonts w:hint="eastAsia" w:ascii="宋体" w:hAnsi="宋体" w:eastAsia="宋体" w:cs="宋体"/>
          <w:sz w:val="24"/>
        </w:rPr>
      </w:pPr>
    </w:p>
    <w:p w14:paraId="53BFFAA7">
      <w:pPr>
        <w:rPr>
          <w:rFonts w:hint="eastAsia" w:ascii="宋体" w:hAnsi="宋体" w:eastAsia="宋体" w:cs="宋体"/>
          <w:sz w:val="24"/>
        </w:rPr>
      </w:pPr>
    </w:p>
    <w:p w14:paraId="06FFCD1C">
      <w:pPr>
        <w:pStyle w:val="13"/>
        <w:rPr>
          <w:rFonts w:hint="eastAsia" w:ascii="宋体" w:hAnsi="宋体" w:cs="宋体"/>
          <w:sz w:val="24"/>
        </w:rPr>
      </w:pPr>
    </w:p>
    <w:p w14:paraId="1E6C68FD">
      <w:pPr>
        <w:pStyle w:val="2"/>
        <w:rPr>
          <w:rFonts w:hint="eastAsia" w:ascii="宋体" w:hAnsi="宋体" w:eastAsia="宋体" w:cs="宋体"/>
          <w:sz w:val="24"/>
        </w:rPr>
      </w:pPr>
    </w:p>
    <w:p w14:paraId="40048621">
      <w:pPr>
        <w:rPr>
          <w:rFonts w:hint="eastAsia" w:ascii="宋体" w:hAnsi="宋体" w:eastAsia="宋体" w:cs="宋体"/>
          <w:sz w:val="24"/>
        </w:rPr>
      </w:pPr>
    </w:p>
    <w:p w14:paraId="089A8020">
      <w:pPr>
        <w:pStyle w:val="13"/>
        <w:rPr>
          <w:rFonts w:hint="eastAsia" w:ascii="宋体" w:hAnsi="宋体" w:cs="宋体"/>
          <w:sz w:val="24"/>
        </w:rPr>
      </w:pPr>
    </w:p>
    <w:p w14:paraId="2A3200D3">
      <w:pPr>
        <w:pStyle w:val="2"/>
        <w:rPr>
          <w:rFonts w:hint="eastAsia" w:ascii="宋体" w:hAnsi="宋体" w:eastAsia="宋体" w:cs="宋体"/>
          <w:sz w:val="24"/>
        </w:rPr>
      </w:pPr>
    </w:p>
    <w:p w14:paraId="5B567724"/>
    <w:p w14:paraId="1F258DC7">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7EBCBBC5">
      <w:pPr>
        <w:ind w:firstLine="240"/>
        <w:jc w:val="left"/>
        <w:rPr>
          <w:rFonts w:hint="eastAsia" w:ascii="宋体" w:hAnsi="宋体" w:eastAsia="宋体" w:cs="宋体"/>
          <w:sz w:val="24"/>
        </w:rPr>
      </w:pPr>
    </w:p>
    <w:p w14:paraId="297C626A">
      <w:pPr>
        <w:ind w:firstLine="321"/>
        <w:jc w:val="center"/>
        <w:rPr>
          <w:rFonts w:hint="eastAsia" w:ascii="宋体" w:hAnsi="宋体" w:eastAsia="宋体" w:cs="宋体"/>
          <w:b/>
          <w:sz w:val="32"/>
        </w:rPr>
      </w:pPr>
    </w:p>
    <w:p w14:paraId="23D83B13">
      <w:pPr>
        <w:ind w:firstLine="321"/>
        <w:jc w:val="center"/>
        <w:rPr>
          <w:rFonts w:hint="eastAsia" w:ascii="宋体" w:hAnsi="宋体" w:eastAsia="宋体" w:cs="宋体"/>
          <w:b/>
          <w:sz w:val="32"/>
        </w:rPr>
      </w:pPr>
    </w:p>
    <w:p w14:paraId="395F1514">
      <w:pPr>
        <w:ind w:firstLine="321"/>
        <w:jc w:val="center"/>
        <w:rPr>
          <w:rFonts w:hint="eastAsia" w:ascii="宋体" w:hAnsi="宋体" w:eastAsia="宋体" w:cs="宋体"/>
          <w:b/>
          <w:sz w:val="32"/>
        </w:rPr>
      </w:pPr>
    </w:p>
    <w:p w14:paraId="0FB87D8E">
      <w:pPr>
        <w:ind w:firstLine="321"/>
        <w:jc w:val="center"/>
        <w:rPr>
          <w:rFonts w:hint="eastAsia" w:ascii="宋体" w:hAnsi="宋体" w:eastAsia="宋体" w:cs="宋体"/>
          <w:b/>
          <w:sz w:val="32"/>
        </w:rPr>
      </w:pPr>
    </w:p>
    <w:p w14:paraId="33B56988">
      <w:pPr>
        <w:ind w:firstLine="321"/>
        <w:jc w:val="center"/>
        <w:rPr>
          <w:rFonts w:hint="eastAsia" w:ascii="宋体" w:hAnsi="宋体" w:eastAsia="宋体" w:cs="宋体"/>
          <w:b/>
          <w:sz w:val="32"/>
        </w:rPr>
      </w:pPr>
    </w:p>
    <w:p w14:paraId="519E620B">
      <w:pPr>
        <w:ind w:firstLine="321"/>
        <w:jc w:val="center"/>
        <w:rPr>
          <w:rFonts w:hint="eastAsia" w:ascii="宋体" w:hAnsi="宋体" w:eastAsia="宋体" w:cs="宋体"/>
          <w:b/>
          <w:sz w:val="32"/>
        </w:rPr>
      </w:pPr>
    </w:p>
    <w:p w14:paraId="44241F74">
      <w:pPr>
        <w:ind w:firstLine="321"/>
        <w:jc w:val="center"/>
        <w:rPr>
          <w:rFonts w:hint="eastAsia" w:ascii="宋体" w:hAnsi="宋体" w:eastAsia="宋体" w:cs="宋体"/>
          <w:b/>
          <w:sz w:val="32"/>
        </w:rPr>
      </w:pPr>
    </w:p>
    <w:p w14:paraId="38D78EB7">
      <w:pPr>
        <w:ind w:firstLine="321"/>
        <w:jc w:val="center"/>
        <w:rPr>
          <w:rFonts w:hint="eastAsia" w:ascii="宋体" w:hAnsi="宋体" w:eastAsia="宋体" w:cs="宋体"/>
          <w:b/>
          <w:sz w:val="32"/>
        </w:rPr>
      </w:pPr>
    </w:p>
    <w:p w14:paraId="408AD9B3">
      <w:pPr>
        <w:ind w:firstLine="321"/>
        <w:jc w:val="center"/>
        <w:rPr>
          <w:rFonts w:hint="eastAsia" w:ascii="宋体" w:hAnsi="宋体" w:eastAsia="宋体" w:cs="宋体"/>
          <w:b/>
          <w:sz w:val="32"/>
        </w:rPr>
      </w:pPr>
    </w:p>
    <w:p w14:paraId="29CE6BFD">
      <w:pPr>
        <w:ind w:firstLine="321"/>
        <w:jc w:val="center"/>
        <w:rPr>
          <w:rFonts w:hint="eastAsia" w:ascii="宋体" w:hAnsi="宋体" w:eastAsia="宋体" w:cs="宋体"/>
          <w:b/>
          <w:sz w:val="32"/>
        </w:rPr>
      </w:pPr>
    </w:p>
    <w:p w14:paraId="6F119915">
      <w:pPr>
        <w:ind w:firstLine="321"/>
        <w:jc w:val="center"/>
        <w:rPr>
          <w:rFonts w:hint="eastAsia" w:ascii="宋体" w:hAnsi="宋体" w:eastAsia="宋体" w:cs="宋体"/>
          <w:b/>
          <w:sz w:val="32"/>
        </w:rPr>
      </w:pPr>
    </w:p>
    <w:p w14:paraId="112AA21C">
      <w:pPr>
        <w:jc w:val="left"/>
        <w:rPr>
          <w:rFonts w:hint="eastAsia" w:ascii="宋体" w:hAnsi="宋体" w:eastAsia="宋体" w:cs="宋体"/>
          <w:sz w:val="24"/>
        </w:rPr>
      </w:pPr>
    </w:p>
    <w:p w14:paraId="2B99B9CE">
      <w:pPr>
        <w:pStyle w:val="13"/>
        <w:rPr>
          <w:rFonts w:hint="eastAsia" w:ascii="宋体" w:hAnsi="宋体" w:cs="宋体"/>
          <w:sz w:val="24"/>
        </w:rPr>
      </w:pPr>
    </w:p>
    <w:p w14:paraId="4379DF10">
      <w:pPr>
        <w:pStyle w:val="2"/>
        <w:rPr>
          <w:rFonts w:hint="eastAsia" w:ascii="宋体" w:hAnsi="宋体" w:eastAsia="宋体" w:cs="宋体"/>
          <w:sz w:val="24"/>
        </w:rPr>
      </w:pPr>
    </w:p>
    <w:p w14:paraId="356F50BD">
      <w:pPr>
        <w:rPr>
          <w:rFonts w:hint="eastAsia" w:ascii="宋体" w:hAnsi="宋体" w:eastAsia="宋体" w:cs="宋体"/>
          <w:sz w:val="24"/>
        </w:rPr>
      </w:pPr>
    </w:p>
    <w:p w14:paraId="0A793A08">
      <w:pPr>
        <w:pStyle w:val="13"/>
        <w:rPr>
          <w:rFonts w:hint="eastAsia" w:ascii="宋体" w:hAnsi="宋体" w:cs="宋体"/>
          <w:sz w:val="24"/>
        </w:rPr>
      </w:pPr>
    </w:p>
    <w:p w14:paraId="67B3F070">
      <w:pPr>
        <w:pStyle w:val="2"/>
        <w:rPr>
          <w:rFonts w:hint="eastAsia" w:ascii="宋体" w:hAnsi="宋体" w:eastAsia="宋体" w:cs="宋体"/>
          <w:sz w:val="24"/>
        </w:rPr>
      </w:pPr>
    </w:p>
    <w:p w14:paraId="7D1BE6FB">
      <w:pPr>
        <w:rPr>
          <w:rFonts w:hint="eastAsia" w:ascii="宋体" w:hAnsi="宋体" w:eastAsia="宋体" w:cs="宋体"/>
          <w:sz w:val="24"/>
        </w:rPr>
      </w:pPr>
    </w:p>
    <w:p w14:paraId="32791369">
      <w:pPr>
        <w:pStyle w:val="13"/>
        <w:rPr>
          <w:rFonts w:hint="eastAsia" w:ascii="宋体" w:hAnsi="宋体" w:cs="宋体"/>
          <w:sz w:val="24"/>
        </w:rPr>
      </w:pPr>
    </w:p>
    <w:p w14:paraId="69EA7018">
      <w:pPr>
        <w:pStyle w:val="2"/>
        <w:rPr>
          <w:rFonts w:hint="eastAsia" w:ascii="宋体" w:hAnsi="宋体" w:eastAsia="宋体" w:cs="宋体"/>
          <w:sz w:val="24"/>
        </w:rPr>
      </w:pPr>
    </w:p>
    <w:p w14:paraId="61DB3776">
      <w:pPr>
        <w:rPr>
          <w:rFonts w:hint="eastAsia" w:ascii="宋体" w:hAnsi="宋体" w:eastAsia="宋体" w:cs="宋体"/>
          <w:sz w:val="24"/>
        </w:rPr>
      </w:pPr>
    </w:p>
    <w:p w14:paraId="31EB958A">
      <w:pPr>
        <w:rPr>
          <w:rFonts w:hint="eastAsia" w:ascii="宋体" w:hAnsi="宋体" w:eastAsia="宋体" w:cs="宋体"/>
          <w:sz w:val="24"/>
        </w:rPr>
      </w:pPr>
      <w:r>
        <w:rPr>
          <w:rFonts w:hint="eastAsia" w:ascii="宋体" w:hAnsi="宋体" w:eastAsia="宋体" w:cs="宋体"/>
          <w:sz w:val="24"/>
        </w:rPr>
        <w:t>、</w:t>
      </w:r>
    </w:p>
    <w:p w14:paraId="35D4A9A6">
      <w:pPr>
        <w:pStyle w:val="11"/>
        <w:ind w:firstLine="240"/>
        <w:rPr>
          <w:rFonts w:hint="eastAsia" w:ascii="宋体" w:hAnsi="宋体" w:eastAsia="宋体" w:cs="宋体"/>
          <w:sz w:val="24"/>
        </w:rPr>
      </w:pPr>
    </w:p>
    <w:p w14:paraId="3A7D08F7">
      <w:pPr>
        <w:pStyle w:val="11"/>
        <w:ind w:firstLine="240"/>
        <w:rPr>
          <w:rFonts w:hint="eastAsia" w:ascii="宋体" w:hAnsi="宋体" w:eastAsia="宋体" w:cs="宋体"/>
          <w:sz w:val="24"/>
        </w:rPr>
      </w:pPr>
    </w:p>
    <w:p w14:paraId="69CDC664">
      <w:pPr>
        <w:pStyle w:val="11"/>
        <w:ind w:firstLine="240"/>
        <w:rPr>
          <w:rFonts w:hint="eastAsia" w:ascii="宋体" w:hAnsi="宋体" w:eastAsia="宋体" w:cs="宋体"/>
          <w:sz w:val="24"/>
        </w:rPr>
      </w:pPr>
    </w:p>
    <w:p w14:paraId="1640E24B">
      <w:pPr>
        <w:pStyle w:val="13"/>
        <w:rPr>
          <w:rFonts w:hint="eastAsia" w:ascii="宋体" w:hAnsi="宋体" w:cs="宋体"/>
          <w:sz w:val="24"/>
        </w:rPr>
      </w:pPr>
    </w:p>
    <w:p w14:paraId="5236034E">
      <w:pPr>
        <w:pStyle w:val="2"/>
        <w:rPr>
          <w:rFonts w:hint="eastAsia" w:ascii="宋体" w:hAnsi="宋体" w:eastAsia="宋体" w:cs="宋体"/>
          <w:sz w:val="24"/>
        </w:rPr>
      </w:pPr>
    </w:p>
    <w:p w14:paraId="7D2999AE">
      <w:pPr>
        <w:rPr>
          <w:rFonts w:hint="eastAsia" w:ascii="宋体" w:hAnsi="宋体" w:eastAsia="宋体" w:cs="宋体"/>
          <w:sz w:val="24"/>
        </w:rPr>
      </w:pPr>
    </w:p>
    <w:p w14:paraId="3FF999F4">
      <w:pPr>
        <w:pStyle w:val="13"/>
      </w:pPr>
    </w:p>
    <w:p w14:paraId="6593F54A">
      <w:pPr>
        <w:ind w:firstLine="240"/>
        <w:jc w:val="left"/>
        <w:rPr>
          <w:rFonts w:hint="eastAsia" w:ascii="宋体" w:hAnsi="宋体" w:eastAsia="宋体" w:cs="宋体"/>
          <w:sz w:val="24"/>
        </w:rPr>
      </w:pPr>
    </w:p>
    <w:p w14:paraId="7835F4F1">
      <w:pPr>
        <w:spacing w:line="360" w:lineRule="auto"/>
        <w:rPr>
          <w:rFonts w:hint="eastAsia" w:ascii="宋体" w:hAnsi="宋体" w:eastAsia="宋体" w:cs="宋体"/>
          <w:b/>
          <w:szCs w:val="21"/>
        </w:rPr>
      </w:pPr>
      <w:r>
        <w:rPr>
          <w:rFonts w:hint="eastAsia" w:ascii="宋体" w:hAnsi="宋体" w:eastAsia="宋体" w:cs="宋体"/>
          <w:szCs w:val="21"/>
        </w:rPr>
        <w:t>格式11</w:t>
      </w:r>
    </w:p>
    <w:p w14:paraId="4902B251">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077FB581">
      <w:pPr>
        <w:spacing w:line="380" w:lineRule="auto"/>
        <w:jc w:val="center"/>
        <w:rPr>
          <w:rFonts w:hint="eastAsia" w:ascii="宋体" w:hAnsi="宋体" w:eastAsia="宋体" w:cs="宋体"/>
          <w:b/>
          <w:szCs w:val="21"/>
        </w:rPr>
      </w:pPr>
    </w:p>
    <w:p w14:paraId="4962D4CE">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F8AAC7D">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36082674">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71B81178">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3D8326EC">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6B790F29">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1E479986">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3BD96672">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1E3C092B">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003883BA">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13222687">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202CC61D">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70B909CD">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05B9E387">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475A74CE">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743FD69A">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5018D4FF">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63B008A3">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7348326C">
      <w:pPr>
        <w:spacing w:line="380" w:lineRule="auto"/>
        <w:ind w:firstLine="3360"/>
        <w:rPr>
          <w:rFonts w:hint="eastAsia" w:ascii="宋体" w:hAnsi="宋体" w:eastAsia="宋体" w:cs="宋体"/>
          <w:szCs w:val="21"/>
        </w:rPr>
      </w:pPr>
    </w:p>
    <w:p w14:paraId="33C357F0">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68117205">
      <w:pPr>
        <w:spacing w:line="380" w:lineRule="auto"/>
        <w:ind w:firstLine="3360"/>
        <w:rPr>
          <w:rFonts w:hint="eastAsia" w:ascii="宋体" w:hAnsi="宋体" w:eastAsia="宋体" w:cs="宋体"/>
          <w:szCs w:val="21"/>
        </w:rPr>
      </w:pPr>
      <w:r>
        <w:rPr>
          <w:rFonts w:hint="eastAsia" w:ascii="宋体" w:hAnsi="宋体" w:eastAsia="宋体" w:cs="宋体"/>
          <w:szCs w:val="21"/>
        </w:rPr>
        <w:t>法人代表或授权委托人：（签字）</w:t>
      </w:r>
    </w:p>
    <w:p w14:paraId="00500FDF">
      <w:pPr>
        <w:spacing w:line="380" w:lineRule="auto"/>
        <w:ind w:firstLine="3360"/>
        <w:rPr>
          <w:rFonts w:hint="eastAsia" w:ascii="宋体" w:hAnsi="宋体" w:eastAsia="宋体" w:cs="宋体"/>
          <w:szCs w:val="21"/>
        </w:rPr>
      </w:pPr>
    </w:p>
    <w:p w14:paraId="1A7DA0A0">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6087DFF5">
      <w:pPr>
        <w:spacing w:line="360" w:lineRule="auto"/>
        <w:jc w:val="center"/>
        <w:rPr>
          <w:rFonts w:hint="eastAsia" w:ascii="宋体" w:hAnsi="宋体" w:eastAsia="宋体" w:cs="宋体"/>
          <w:b/>
          <w:szCs w:val="21"/>
        </w:rPr>
      </w:pPr>
    </w:p>
    <w:p w14:paraId="57A7AD4C">
      <w:pPr>
        <w:spacing w:line="360" w:lineRule="auto"/>
        <w:jc w:val="center"/>
        <w:rPr>
          <w:rFonts w:hint="eastAsia" w:ascii="宋体" w:hAnsi="宋体" w:eastAsia="宋体" w:cs="宋体"/>
          <w:b/>
          <w:szCs w:val="21"/>
        </w:rPr>
      </w:pPr>
    </w:p>
    <w:p w14:paraId="56B03338">
      <w:pPr>
        <w:ind w:firstLine="420"/>
        <w:jc w:val="left"/>
        <w:rPr>
          <w:rFonts w:hint="eastAsia" w:ascii="宋体" w:hAnsi="宋体" w:eastAsia="宋体" w:cs="宋体"/>
          <w:b/>
          <w:szCs w:val="21"/>
        </w:rPr>
      </w:pPr>
    </w:p>
    <w:p w14:paraId="40A9D9CA">
      <w:pPr>
        <w:ind w:firstLine="420"/>
        <w:jc w:val="left"/>
        <w:rPr>
          <w:rFonts w:hint="eastAsia" w:ascii="宋体" w:hAnsi="宋体" w:eastAsia="宋体" w:cs="宋体"/>
          <w:b/>
          <w:szCs w:val="21"/>
        </w:rPr>
      </w:pPr>
    </w:p>
    <w:p w14:paraId="4F14EA2E">
      <w:pPr>
        <w:ind w:firstLine="420"/>
        <w:jc w:val="left"/>
        <w:rPr>
          <w:rFonts w:hint="eastAsia" w:ascii="宋体" w:hAnsi="宋体" w:eastAsia="宋体" w:cs="宋体"/>
          <w:b/>
          <w:szCs w:val="21"/>
        </w:rPr>
      </w:pPr>
    </w:p>
    <w:p w14:paraId="7068D1B5">
      <w:pPr>
        <w:ind w:firstLine="420"/>
        <w:jc w:val="left"/>
        <w:rPr>
          <w:rFonts w:hint="eastAsia" w:ascii="宋体" w:hAnsi="宋体" w:eastAsia="宋体" w:cs="宋体"/>
          <w:b/>
          <w:szCs w:val="21"/>
        </w:rPr>
      </w:pPr>
    </w:p>
    <w:p w14:paraId="0041F548">
      <w:pPr>
        <w:ind w:firstLine="420"/>
        <w:jc w:val="left"/>
        <w:rPr>
          <w:rFonts w:hint="eastAsia" w:ascii="宋体" w:hAnsi="宋体" w:eastAsia="宋体" w:cs="宋体"/>
          <w:b/>
          <w:szCs w:val="21"/>
        </w:rPr>
      </w:pPr>
    </w:p>
    <w:p w14:paraId="7D6B8D9D">
      <w:pPr>
        <w:pStyle w:val="13"/>
        <w:rPr>
          <w:rFonts w:hint="eastAsia" w:ascii="宋体" w:hAnsi="宋体" w:cs="宋体"/>
          <w:b/>
          <w:szCs w:val="21"/>
        </w:rPr>
      </w:pPr>
    </w:p>
    <w:p w14:paraId="2224C4A9">
      <w:pPr>
        <w:pStyle w:val="2"/>
        <w:rPr>
          <w:rFonts w:hint="eastAsia" w:ascii="宋体" w:hAnsi="宋体" w:eastAsia="宋体" w:cs="宋体"/>
          <w:b/>
          <w:sz w:val="21"/>
          <w:szCs w:val="21"/>
        </w:rPr>
      </w:pPr>
    </w:p>
    <w:p w14:paraId="77995C96">
      <w:pPr>
        <w:rPr>
          <w:rFonts w:hint="eastAsia" w:ascii="宋体" w:hAnsi="宋体" w:eastAsia="宋体" w:cs="宋体"/>
          <w:b/>
          <w:szCs w:val="21"/>
        </w:rPr>
      </w:pPr>
    </w:p>
    <w:p w14:paraId="5181D47C">
      <w:pPr>
        <w:pStyle w:val="13"/>
        <w:rPr>
          <w:rFonts w:hint="eastAsia" w:ascii="宋体" w:hAnsi="宋体" w:cs="宋体"/>
          <w:b/>
          <w:szCs w:val="21"/>
        </w:rPr>
      </w:pPr>
    </w:p>
    <w:p w14:paraId="7CC18BC2">
      <w:pPr>
        <w:pStyle w:val="2"/>
        <w:rPr>
          <w:rFonts w:hint="eastAsia" w:ascii="宋体" w:hAnsi="宋体" w:eastAsia="宋体" w:cs="宋体"/>
          <w:b/>
          <w:sz w:val="21"/>
          <w:szCs w:val="21"/>
        </w:rPr>
      </w:pPr>
    </w:p>
    <w:p w14:paraId="281B9534">
      <w:pPr>
        <w:rPr>
          <w:rFonts w:hint="eastAsia" w:ascii="宋体" w:hAnsi="宋体" w:eastAsia="宋体" w:cs="宋体"/>
          <w:b/>
          <w:szCs w:val="21"/>
        </w:rPr>
      </w:pPr>
    </w:p>
    <w:p w14:paraId="4537ABF4">
      <w:pPr>
        <w:pStyle w:val="13"/>
        <w:rPr>
          <w:rFonts w:hint="eastAsia" w:ascii="宋体" w:hAnsi="宋体" w:cs="宋体"/>
          <w:b/>
          <w:szCs w:val="21"/>
        </w:rPr>
      </w:pPr>
    </w:p>
    <w:p w14:paraId="03CC9519">
      <w:pPr>
        <w:pStyle w:val="2"/>
        <w:rPr>
          <w:rFonts w:hint="eastAsia" w:ascii="宋体" w:hAnsi="宋体" w:eastAsia="宋体" w:cs="宋体"/>
          <w:sz w:val="21"/>
          <w:szCs w:val="21"/>
        </w:rPr>
      </w:pPr>
    </w:p>
    <w:p w14:paraId="5A80914F">
      <w:pPr>
        <w:ind w:firstLine="420"/>
        <w:jc w:val="left"/>
        <w:rPr>
          <w:rFonts w:hint="eastAsia" w:ascii="宋体" w:hAnsi="宋体" w:eastAsia="宋体" w:cs="宋体"/>
          <w:b/>
          <w:szCs w:val="21"/>
        </w:rPr>
      </w:pPr>
    </w:p>
    <w:p w14:paraId="11536A81">
      <w:pPr>
        <w:ind w:firstLine="420"/>
        <w:jc w:val="left"/>
        <w:rPr>
          <w:rFonts w:hint="eastAsia" w:ascii="宋体" w:hAnsi="宋体" w:eastAsia="宋体" w:cs="宋体"/>
          <w:b/>
          <w:szCs w:val="21"/>
        </w:rPr>
      </w:pPr>
    </w:p>
    <w:p w14:paraId="4829926E">
      <w:pPr>
        <w:ind w:firstLine="420"/>
        <w:jc w:val="left"/>
        <w:rPr>
          <w:rFonts w:hint="eastAsia" w:ascii="宋体" w:hAnsi="宋体" w:eastAsia="宋体" w:cs="宋体"/>
          <w:b/>
          <w:szCs w:val="21"/>
        </w:rPr>
      </w:pPr>
    </w:p>
    <w:p w14:paraId="7DE36F4F">
      <w:pPr>
        <w:ind w:firstLine="420"/>
        <w:jc w:val="left"/>
        <w:rPr>
          <w:rFonts w:hint="eastAsia" w:ascii="宋体" w:hAnsi="宋体" w:eastAsia="宋体" w:cs="宋体"/>
          <w:b/>
          <w:szCs w:val="21"/>
        </w:rPr>
      </w:pPr>
    </w:p>
    <w:p w14:paraId="19321260">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30F7BD46">
      <w:pPr>
        <w:ind w:firstLine="240"/>
        <w:jc w:val="left"/>
        <w:rPr>
          <w:rFonts w:hint="eastAsia" w:ascii="宋体" w:hAnsi="宋体" w:eastAsia="宋体" w:cs="宋体"/>
          <w:szCs w:val="21"/>
        </w:rPr>
      </w:pPr>
    </w:p>
    <w:p w14:paraId="2B24FC73">
      <w:pPr>
        <w:ind w:firstLine="240"/>
        <w:jc w:val="left"/>
        <w:rPr>
          <w:rFonts w:hint="eastAsia" w:ascii="宋体" w:hAnsi="宋体" w:eastAsia="宋体" w:cs="宋体"/>
          <w:szCs w:val="21"/>
        </w:rPr>
      </w:pPr>
    </w:p>
    <w:p w14:paraId="44F58F55">
      <w:pPr>
        <w:ind w:firstLine="240"/>
        <w:jc w:val="left"/>
        <w:rPr>
          <w:rFonts w:hint="eastAsia" w:ascii="宋体" w:hAnsi="宋体" w:eastAsia="宋体" w:cs="宋体"/>
          <w:szCs w:val="21"/>
        </w:rPr>
      </w:pPr>
    </w:p>
    <w:p w14:paraId="1B889BA1">
      <w:pPr>
        <w:ind w:firstLine="240"/>
        <w:jc w:val="left"/>
        <w:rPr>
          <w:rFonts w:hint="eastAsia" w:ascii="宋体" w:hAnsi="宋体" w:eastAsia="宋体" w:cs="宋体"/>
          <w:szCs w:val="21"/>
        </w:rPr>
      </w:pPr>
      <w:r>
        <w:rPr>
          <w:rFonts w:hint="eastAsia" w:ascii="宋体" w:hAnsi="宋体" w:eastAsia="宋体" w:cs="宋体"/>
          <w:szCs w:val="21"/>
        </w:rPr>
        <w:t>各供应商：</w:t>
      </w:r>
    </w:p>
    <w:p w14:paraId="62C72A9B">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0DBA6237">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2568CA8">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0D5ED71C">
      <w:pPr>
        <w:ind w:firstLine="420"/>
        <w:jc w:val="left"/>
        <w:rPr>
          <w:rFonts w:hint="eastAsia" w:ascii="宋体" w:hAnsi="宋体" w:eastAsia="宋体" w:cs="宋体"/>
          <w:b/>
          <w:szCs w:val="21"/>
        </w:rPr>
      </w:pPr>
    </w:p>
    <w:p w14:paraId="0A6F0AFE">
      <w:pPr>
        <w:pStyle w:val="13"/>
        <w:rPr>
          <w:rFonts w:hint="eastAsia" w:ascii="宋体" w:hAnsi="宋体" w:cs="宋体"/>
          <w:b/>
          <w:szCs w:val="21"/>
        </w:rPr>
      </w:pPr>
    </w:p>
    <w:p w14:paraId="61056021">
      <w:pPr>
        <w:pStyle w:val="2"/>
        <w:rPr>
          <w:rFonts w:hint="eastAsia" w:ascii="宋体" w:hAnsi="宋体" w:eastAsia="宋体" w:cs="宋体"/>
          <w:b/>
          <w:sz w:val="28"/>
        </w:rPr>
      </w:pPr>
    </w:p>
    <w:p w14:paraId="2645B220">
      <w:pPr>
        <w:rPr>
          <w:rFonts w:hint="eastAsia" w:ascii="宋体" w:hAnsi="宋体" w:eastAsia="宋体" w:cs="宋体"/>
          <w:b/>
          <w:sz w:val="28"/>
        </w:rPr>
      </w:pPr>
    </w:p>
    <w:p w14:paraId="5ACF2AD3">
      <w:pPr>
        <w:pStyle w:val="13"/>
        <w:rPr>
          <w:rFonts w:hint="eastAsia" w:ascii="宋体" w:hAnsi="宋体" w:cs="宋体"/>
          <w:b/>
          <w:sz w:val="28"/>
        </w:rPr>
      </w:pPr>
    </w:p>
    <w:p w14:paraId="58AAB924">
      <w:pPr>
        <w:pStyle w:val="2"/>
        <w:rPr>
          <w:rFonts w:hint="eastAsia" w:ascii="宋体" w:hAnsi="宋体" w:eastAsia="宋体" w:cs="宋体"/>
          <w:b/>
          <w:sz w:val="28"/>
        </w:rPr>
      </w:pPr>
    </w:p>
    <w:p w14:paraId="288D87C6">
      <w:pPr>
        <w:rPr>
          <w:rFonts w:hint="eastAsia" w:ascii="宋体" w:hAnsi="宋体" w:eastAsia="宋体" w:cs="宋体"/>
          <w:b/>
          <w:sz w:val="28"/>
        </w:rPr>
      </w:pPr>
    </w:p>
    <w:p w14:paraId="589E8DC5">
      <w:pPr>
        <w:pStyle w:val="13"/>
        <w:rPr>
          <w:rFonts w:hint="eastAsia" w:ascii="宋体" w:hAnsi="宋体" w:cs="宋体"/>
          <w:b/>
          <w:sz w:val="28"/>
        </w:rPr>
      </w:pPr>
    </w:p>
    <w:p w14:paraId="55B1AC69">
      <w:pPr>
        <w:pStyle w:val="2"/>
        <w:rPr>
          <w:rFonts w:hint="eastAsia" w:ascii="宋体" w:hAnsi="宋体" w:eastAsia="宋体" w:cs="宋体"/>
          <w:b/>
          <w:sz w:val="28"/>
        </w:rPr>
      </w:pPr>
    </w:p>
    <w:p w14:paraId="1C301CED">
      <w:pPr>
        <w:rPr>
          <w:rFonts w:hint="eastAsia" w:ascii="宋体" w:hAnsi="宋体" w:eastAsia="宋体" w:cs="宋体"/>
          <w:b/>
          <w:sz w:val="28"/>
        </w:rPr>
      </w:pPr>
    </w:p>
    <w:p w14:paraId="7CD26F55">
      <w:pPr>
        <w:pStyle w:val="13"/>
        <w:rPr>
          <w:rFonts w:hint="eastAsia" w:ascii="宋体" w:hAnsi="宋体" w:cs="宋体"/>
          <w:b/>
          <w:sz w:val="28"/>
        </w:rPr>
      </w:pPr>
    </w:p>
    <w:p w14:paraId="30061BC5">
      <w:pPr>
        <w:pStyle w:val="2"/>
        <w:rPr>
          <w:rFonts w:hint="eastAsia" w:ascii="宋体" w:hAnsi="宋体" w:eastAsia="宋体" w:cs="宋体"/>
          <w:b/>
          <w:sz w:val="28"/>
        </w:rPr>
      </w:pPr>
    </w:p>
    <w:p w14:paraId="75643333">
      <w:pPr>
        <w:rPr>
          <w:rFonts w:hint="eastAsia" w:ascii="宋体" w:hAnsi="宋体" w:eastAsia="宋体" w:cs="宋体"/>
          <w:b/>
          <w:sz w:val="28"/>
        </w:rPr>
      </w:pPr>
    </w:p>
    <w:p w14:paraId="200D152E">
      <w:pPr>
        <w:pStyle w:val="13"/>
        <w:rPr>
          <w:rFonts w:hint="eastAsia" w:ascii="宋体" w:hAnsi="宋体" w:cs="宋体"/>
          <w:b/>
          <w:sz w:val="28"/>
        </w:rPr>
      </w:pPr>
    </w:p>
    <w:p w14:paraId="30F23DAF">
      <w:pPr>
        <w:pStyle w:val="2"/>
        <w:rPr>
          <w:rFonts w:hint="eastAsia" w:ascii="宋体" w:hAnsi="宋体" w:eastAsia="宋体" w:cs="宋体"/>
          <w:b/>
          <w:sz w:val="28"/>
        </w:rPr>
      </w:pPr>
    </w:p>
    <w:p w14:paraId="58353059">
      <w:pPr>
        <w:rPr>
          <w:rFonts w:hint="eastAsia" w:ascii="宋体" w:hAnsi="宋体" w:eastAsia="宋体" w:cs="宋体"/>
          <w:b/>
          <w:sz w:val="28"/>
        </w:rPr>
      </w:pPr>
    </w:p>
    <w:p w14:paraId="0B8CB501">
      <w:pPr>
        <w:pStyle w:val="13"/>
      </w:pPr>
    </w:p>
    <w:p w14:paraId="3008A5B4">
      <w:pPr>
        <w:numPr>
          <w:ilvl w:val="0"/>
          <w:numId w:val="28"/>
        </w:numPr>
        <w:spacing w:line="360" w:lineRule="auto"/>
        <w:jc w:val="center"/>
        <w:rPr>
          <w:rFonts w:hint="eastAsia" w:ascii="宋体" w:hAnsi="宋体" w:eastAsia="宋体" w:cs="宋体"/>
          <w:b/>
          <w:sz w:val="28"/>
        </w:rPr>
      </w:pPr>
    </w:p>
    <w:p w14:paraId="56C9C906">
      <w:pPr>
        <w:numPr>
          <w:ilvl w:val="0"/>
          <w:numId w:val="28"/>
        </w:numPr>
        <w:spacing w:line="360" w:lineRule="auto"/>
        <w:jc w:val="center"/>
        <w:rPr>
          <w:rFonts w:hint="eastAsia" w:ascii="宋体" w:hAnsi="宋体" w:eastAsia="宋体" w:cs="宋体"/>
          <w:b/>
          <w:sz w:val="28"/>
        </w:rPr>
      </w:pPr>
    </w:p>
    <w:p w14:paraId="1631D4D5">
      <w:pPr>
        <w:numPr>
          <w:ilvl w:val="0"/>
          <w:numId w:val="28"/>
        </w:numPr>
        <w:spacing w:line="360" w:lineRule="auto"/>
        <w:jc w:val="center"/>
        <w:rPr>
          <w:rFonts w:hint="eastAsia" w:ascii="宋体" w:hAnsi="宋体" w:eastAsia="宋体" w:cs="宋体"/>
          <w:b/>
          <w:sz w:val="28"/>
        </w:rPr>
      </w:pPr>
    </w:p>
    <w:p w14:paraId="10BEA734">
      <w:pPr>
        <w:numPr>
          <w:ilvl w:val="0"/>
          <w:numId w:val="28"/>
        </w:numPr>
        <w:spacing w:line="360" w:lineRule="auto"/>
        <w:jc w:val="center"/>
        <w:rPr>
          <w:rFonts w:hint="eastAsia" w:ascii="宋体" w:hAnsi="宋体" w:eastAsia="宋体" w:cs="宋体"/>
          <w:b/>
          <w:sz w:val="28"/>
        </w:rPr>
      </w:pPr>
    </w:p>
    <w:p w14:paraId="7D2135BA">
      <w:pPr>
        <w:numPr>
          <w:ilvl w:val="0"/>
          <w:numId w:val="28"/>
        </w:numPr>
        <w:spacing w:line="360" w:lineRule="auto"/>
        <w:jc w:val="center"/>
        <w:rPr>
          <w:rFonts w:hint="eastAsia" w:ascii="宋体" w:hAnsi="宋体" w:eastAsia="宋体" w:cs="宋体"/>
          <w:b/>
          <w:sz w:val="28"/>
        </w:rPr>
      </w:pPr>
    </w:p>
    <w:p w14:paraId="7E17177A">
      <w:pPr>
        <w:numPr>
          <w:ilvl w:val="0"/>
          <w:numId w:val="28"/>
        </w:numPr>
        <w:spacing w:line="360" w:lineRule="auto"/>
        <w:jc w:val="center"/>
        <w:rPr>
          <w:rFonts w:hint="eastAsia" w:ascii="宋体" w:hAnsi="宋体" w:eastAsia="宋体" w:cs="宋体"/>
          <w:b/>
          <w:sz w:val="28"/>
        </w:rPr>
      </w:pPr>
    </w:p>
    <w:p w14:paraId="56ECADB6">
      <w:pPr>
        <w:numPr>
          <w:ilvl w:val="0"/>
          <w:numId w:val="28"/>
        </w:numPr>
        <w:spacing w:line="360" w:lineRule="auto"/>
        <w:jc w:val="center"/>
        <w:rPr>
          <w:rFonts w:hint="eastAsia" w:ascii="宋体" w:hAnsi="宋体" w:eastAsia="宋体" w:cs="宋体"/>
          <w:b/>
          <w:sz w:val="28"/>
        </w:rPr>
      </w:pPr>
    </w:p>
    <w:p w14:paraId="50D10BD6">
      <w:pPr>
        <w:numPr>
          <w:ilvl w:val="0"/>
          <w:numId w:val="28"/>
        </w:numPr>
        <w:spacing w:line="360" w:lineRule="auto"/>
        <w:jc w:val="center"/>
        <w:rPr>
          <w:rFonts w:hint="eastAsia" w:ascii="宋体" w:hAnsi="宋体" w:eastAsia="宋体" w:cs="宋体"/>
          <w:b/>
          <w:sz w:val="28"/>
        </w:rPr>
      </w:pPr>
    </w:p>
    <w:p w14:paraId="7EC00015">
      <w:pPr>
        <w:numPr>
          <w:ilvl w:val="0"/>
          <w:numId w:val="28"/>
        </w:numPr>
        <w:spacing w:line="360" w:lineRule="auto"/>
        <w:jc w:val="center"/>
        <w:rPr>
          <w:rFonts w:hint="eastAsia" w:ascii="宋体" w:hAnsi="宋体" w:eastAsia="宋体" w:cs="宋体"/>
          <w:b/>
          <w:sz w:val="28"/>
        </w:rPr>
      </w:pPr>
      <w:r>
        <w:rPr>
          <w:rFonts w:ascii="宋体" w:hAnsi="宋体" w:eastAsia="宋体" w:cs="宋体"/>
          <w:b/>
          <w:sz w:val="28"/>
        </w:rPr>
        <w:t xml:space="preserve"> </w:t>
      </w:r>
    </w:p>
    <w:p w14:paraId="26D022B0">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19CF738F">
      <w:pPr>
        <w:rPr>
          <w:rFonts w:hint="eastAsia" w:ascii="黑体" w:hAnsi="黑体" w:eastAsia="黑体" w:cs="黑体"/>
          <w:sz w:val="32"/>
        </w:rPr>
      </w:pPr>
    </w:p>
    <w:p w14:paraId="46910293">
      <w:pPr>
        <w:spacing w:line="300" w:lineRule="auto"/>
        <w:rPr>
          <w:rFonts w:hint="eastAsia" w:ascii="黑体" w:hAnsi="黑体" w:eastAsia="黑体" w:cs="黑体"/>
          <w:sz w:val="30"/>
        </w:rPr>
      </w:pPr>
    </w:p>
    <w:p w14:paraId="441CA223">
      <w:pPr>
        <w:spacing w:line="300" w:lineRule="auto"/>
        <w:rPr>
          <w:rFonts w:hint="eastAsia" w:ascii="黑体" w:hAnsi="黑体" w:eastAsia="黑体" w:cs="黑体"/>
          <w:sz w:val="30"/>
        </w:rPr>
      </w:pPr>
    </w:p>
    <w:p w14:paraId="1984DF4D">
      <w:pPr>
        <w:spacing w:line="300" w:lineRule="auto"/>
        <w:rPr>
          <w:rFonts w:hint="eastAsia" w:ascii="黑体" w:hAnsi="黑体" w:eastAsia="黑体" w:cs="黑体"/>
          <w:sz w:val="30"/>
        </w:rPr>
      </w:pPr>
    </w:p>
    <w:p w14:paraId="1977447F">
      <w:pPr>
        <w:spacing w:line="300" w:lineRule="auto"/>
        <w:rPr>
          <w:rFonts w:hint="eastAsia" w:ascii="黑体" w:hAnsi="黑体" w:eastAsia="黑体" w:cs="黑体"/>
          <w:sz w:val="30"/>
        </w:rPr>
      </w:pPr>
    </w:p>
    <w:p w14:paraId="0F8B8678">
      <w:pPr>
        <w:spacing w:line="300" w:lineRule="auto"/>
        <w:rPr>
          <w:rFonts w:hint="eastAsia" w:ascii="黑体" w:hAnsi="黑体" w:eastAsia="黑体" w:cs="黑体"/>
          <w:sz w:val="30"/>
        </w:rPr>
      </w:pPr>
    </w:p>
    <w:p w14:paraId="76B26442">
      <w:pPr>
        <w:spacing w:line="300" w:lineRule="auto"/>
        <w:rPr>
          <w:rFonts w:hint="eastAsia" w:ascii="黑体" w:hAnsi="黑体" w:eastAsia="黑体" w:cs="黑体"/>
          <w:sz w:val="30"/>
        </w:rPr>
      </w:pPr>
    </w:p>
    <w:p w14:paraId="34BD40CC">
      <w:pPr>
        <w:spacing w:line="300" w:lineRule="auto"/>
        <w:rPr>
          <w:rFonts w:hint="eastAsia" w:ascii="黑体" w:hAnsi="黑体" w:eastAsia="黑体" w:cs="黑体"/>
          <w:sz w:val="30"/>
        </w:rPr>
      </w:pPr>
      <w:r>
        <w:rPr>
          <w:rFonts w:ascii="黑体" w:hAnsi="黑体" w:eastAsia="黑体" w:cs="黑体"/>
          <w:sz w:val="30"/>
        </w:rPr>
        <w:t>政府采购项目名称：</w:t>
      </w:r>
    </w:p>
    <w:p w14:paraId="5B6B9FA9">
      <w:pPr>
        <w:spacing w:line="300" w:lineRule="auto"/>
        <w:rPr>
          <w:rFonts w:hint="eastAsia" w:ascii="黑体" w:hAnsi="黑体" w:eastAsia="黑体" w:cs="黑体"/>
          <w:sz w:val="30"/>
        </w:rPr>
      </w:pPr>
      <w:r>
        <w:rPr>
          <w:rFonts w:ascii="黑体" w:hAnsi="黑体" w:eastAsia="黑体" w:cs="黑体"/>
          <w:sz w:val="30"/>
        </w:rPr>
        <w:t>政府采购项目编号：</w:t>
      </w:r>
    </w:p>
    <w:p w14:paraId="4AD8F029">
      <w:pPr>
        <w:spacing w:line="300" w:lineRule="auto"/>
        <w:rPr>
          <w:rFonts w:hint="eastAsia" w:ascii="黑体" w:hAnsi="黑体" w:eastAsia="黑体" w:cs="黑体"/>
          <w:sz w:val="30"/>
        </w:rPr>
      </w:pPr>
      <w:r>
        <w:rPr>
          <w:rFonts w:ascii="黑体" w:hAnsi="黑体" w:eastAsia="黑体" w:cs="黑体"/>
          <w:sz w:val="30"/>
        </w:rPr>
        <w:t>采      购    人：</w:t>
      </w:r>
    </w:p>
    <w:p w14:paraId="7F821F98">
      <w:pPr>
        <w:spacing w:line="300" w:lineRule="auto"/>
        <w:rPr>
          <w:rFonts w:hint="eastAsia" w:ascii="黑体" w:hAnsi="黑体" w:eastAsia="黑体" w:cs="黑体"/>
          <w:sz w:val="30"/>
        </w:rPr>
      </w:pPr>
      <w:r>
        <w:rPr>
          <w:rFonts w:ascii="黑体" w:hAnsi="黑体" w:eastAsia="黑体" w:cs="黑体"/>
          <w:sz w:val="30"/>
        </w:rPr>
        <w:t>供      应    商：</w:t>
      </w:r>
    </w:p>
    <w:p w14:paraId="3E030E18">
      <w:pPr>
        <w:spacing w:line="300" w:lineRule="auto"/>
        <w:rPr>
          <w:rFonts w:hint="eastAsia" w:ascii="黑体" w:hAnsi="黑体" w:eastAsia="黑体" w:cs="黑体"/>
          <w:sz w:val="30"/>
        </w:rPr>
      </w:pPr>
      <w:r>
        <w:rPr>
          <w:rFonts w:ascii="黑体" w:hAnsi="黑体" w:eastAsia="黑体" w:cs="黑体"/>
          <w:sz w:val="30"/>
        </w:rPr>
        <w:t>合  同  签 订 地：</w:t>
      </w:r>
    </w:p>
    <w:p w14:paraId="16407C92">
      <w:pPr>
        <w:spacing w:line="300" w:lineRule="auto"/>
        <w:rPr>
          <w:rFonts w:hint="eastAsia" w:ascii="黑体" w:hAnsi="黑体" w:eastAsia="黑体" w:cs="黑体"/>
          <w:sz w:val="30"/>
        </w:rPr>
      </w:pPr>
      <w:r>
        <w:rPr>
          <w:rFonts w:ascii="黑体" w:hAnsi="黑体" w:eastAsia="黑体" w:cs="黑体"/>
          <w:sz w:val="30"/>
        </w:rPr>
        <w:t>合 同 签订 时 间：</w:t>
      </w:r>
    </w:p>
    <w:p w14:paraId="42F7BC50">
      <w:pPr>
        <w:spacing w:line="300" w:lineRule="auto"/>
        <w:rPr>
          <w:rFonts w:hint="eastAsia" w:ascii="黑体" w:hAnsi="黑体" w:eastAsia="黑体" w:cs="黑体"/>
          <w:sz w:val="30"/>
        </w:rPr>
      </w:pPr>
    </w:p>
    <w:p w14:paraId="350029A5">
      <w:pPr>
        <w:spacing w:line="300" w:lineRule="auto"/>
        <w:rPr>
          <w:rFonts w:hint="eastAsia" w:ascii="黑体" w:hAnsi="黑体" w:eastAsia="黑体" w:cs="黑体"/>
          <w:sz w:val="30"/>
        </w:rPr>
      </w:pPr>
    </w:p>
    <w:p w14:paraId="624A7DF3">
      <w:pPr>
        <w:spacing w:line="300" w:lineRule="auto"/>
        <w:rPr>
          <w:rFonts w:hint="eastAsia" w:ascii="黑体" w:hAnsi="黑体" w:eastAsia="黑体" w:cs="黑体"/>
          <w:sz w:val="30"/>
        </w:rPr>
      </w:pPr>
    </w:p>
    <w:p w14:paraId="5ECEB967">
      <w:pPr>
        <w:spacing w:line="300" w:lineRule="auto"/>
        <w:jc w:val="center"/>
        <w:rPr>
          <w:rFonts w:hint="eastAsia" w:ascii="方正小标宋简体" w:hAnsi="方正小标宋简体" w:eastAsia="方正小标宋简体" w:cs="方正小标宋简体"/>
          <w:sz w:val="32"/>
        </w:rPr>
      </w:pPr>
    </w:p>
    <w:p w14:paraId="3BAB945D">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4067757F">
      <w:pPr>
        <w:spacing w:line="460" w:lineRule="auto"/>
        <w:ind w:firstLine="420"/>
        <w:rPr>
          <w:rFonts w:ascii="Times New Roman" w:hAnsi="Times New Roman" w:eastAsia="Times New Roman" w:cs="Times New Roman"/>
        </w:rPr>
      </w:pPr>
    </w:p>
    <w:p w14:paraId="5C136E70">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7080AEB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13BB1E7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0C8B69A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5B6129F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3994FEE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24044AB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53B279E3">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00FAD08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311ECDC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05C9BD2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276AC02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45594EE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0E33AEE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6FC95C4F">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1AE729BA">
      <w:pPr>
        <w:spacing w:line="460" w:lineRule="auto"/>
        <w:ind w:firstLine="640"/>
        <w:jc w:val="center"/>
        <w:rPr>
          <w:rFonts w:hint="eastAsia" w:ascii="方正小标宋简体" w:hAnsi="方正小标宋简体" w:eastAsia="方正小标宋简体" w:cs="方正小标宋简体"/>
          <w:sz w:val="32"/>
        </w:rPr>
      </w:pPr>
    </w:p>
    <w:p w14:paraId="3138951F">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62BD83DA">
      <w:pPr>
        <w:numPr>
          <w:ilvl w:val="0"/>
          <w:numId w:val="29"/>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1B7827E0">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6B9E8281">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3B018FA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45F14FE3">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55929D37">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74A63A71">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281CFDBC">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7B3ED25C">
      <w:pPr>
        <w:spacing w:line="520" w:lineRule="auto"/>
        <w:ind w:firstLine="420"/>
        <w:rPr>
          <w:rFonts w:ascii="Times New Roman" w:hAnsi="Times New Roman" w:eastAsia="Times New Roman" w:cs="Times New Roman"/>
        </w:rPr>
      </w:pPr>
    </w:p>
    <w:p w14:paraId="3419150D">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4149507D">
      <w:pPr>
        <w:spacing w:line="360" w:lineRule="auto"/>
        <w:ind w:firstLine="420"/>
        <w:rPr>
          <w:rFonts w:ascii="Times New Roman" w:hAnsi="Times New Roman" w:eastAsia="Times New Roman" w:cs="Times New Roman"/>
        </w:rPr>
      </w:pPr>
      <w:r>
        <w:rPr>
          <w:rFonts w:ascii="宋体" w:hAnsi="宋体" w:eastAsia="宋体" w:cs="宋体"/>
        </w:rPr>
        <w:t>供应商（乙方）：</w:t>
      </w:r>
    </w:p>
    <w:p w14:paraId="34A1B12A">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3A16655C">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083B50BE">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66954617">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07AEBB9F">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5607F61">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7"/>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66595F0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03840D">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EDE26F">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146B9B">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70E462">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F683F5">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310740">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EFF366">
            <w:pPr>
              <w:spacing w:line="360" w:lineRule="auto"/>
              <w:ind w:firstLine="420"/>
              <w:rPr>
                <w:rFonts w:hint="eastAsia" w:ascii="宋体" w:hAnsi="宋体" w:eastAsia="宋体" w:cs="宋体"/>
              </w:rPr>
            </w:pPr>
            <w:r>
              <w:rPr>
                <w:rFonts w:ascii="宋体" w:hAnsi="宋体" w:eastAsia="宋体" w:cs="宋体"/>
              </w:rPr>
              <w:t>备注</w:t>
            </w:r>
          </w:p>
        </w:tc>
      </w:tr>
      <w:tr w14:paraId="7C9E6CC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D9F7A9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2FC887">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2CC7AC">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F4E927">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A14493">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D09937">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929657">
            <w:pPr>
              <w:spacing w:line="360" w:lineRule="auto"/>
              <w:ind w:firstLine="420"/>
              <w:rPr>
                <w:rFonts w:hint="eastAsia" w:ascii="宋体" w:hAnsi="宋体" w:eastAsia="宋体" w:cs="宋体"/>
                <w:sz w:val="22"/>
              </w:rPr>
            </w:pPr>
          </w:p>
        </w:tc>
      </w:tr>
      <w:tr w14:paraId="11CC32CC">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BF30B5">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BC6EB1">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EF3518">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D4CDC9">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E7596E">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EC0C1">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158640">
            <w:pPr>
              <w:spacing w:line="360" w:lineRule="auto"/>
              <w:ind w:firstLine="420"/>
              <w:rPr>
                <w:rFonts w:hint="eastAsia" w:ascii="宋体" w:hAnsi="宋体" w:eastAsia="宋体" w:cs="宋体"/>
                <w:sz w:val="22"/>
              </w:rPr>
            </w:pPr>
          </w:p>
        </w:tc>
      </w:tr>
      <w:tr w14:paraId="7FB5A61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C58503">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8CBA2D">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CF3461">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193399">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DD3D91">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8F9402">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2DCA46">
            <w:pPr>
              <w:spacing w:line="360" w:lineRule="auto"/>
              <w:ind w:firstLine="420"/>
              <w:rPr>
                <w:rFonts w:hint="eastAsia" w:ascii="宋体" w:hAnsi="宋体" w:eastAsia="宋体" w:cs="宋体"/>
                <w:sz w:val="22"/>
              </w:rPr>
            </w:pPr>
          </w:p>
        </w:tc>
      </w:tr>
      <w:tr w14:paraId="710C4DDA">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B17ED8">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125C1131">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0013A839">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0D294849">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03C6C721">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7BD1FD5E">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41F1F8A0">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ADBF51A">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6356E49F">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178DA379">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2FC5082A">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34D6F75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35DCAF42">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6E3C563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1BC42A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4F971640">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723D6605">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387FC6AD">
      <w:pPr>
        <w:numPr>
          <w:ilvl w:val="0"/>
          <w:numId w:val="30"/>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18F5B43D">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25105663">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7ECEDFB7">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616961D2">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22DA9653">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36C5AA3F">
      <w:pPr>
        <w:numPr>
          <w:ilvl w:val="0"/>
          <w:numId w:val="31"/>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821004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0514E2B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0D4A331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295C99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7762E14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2769F2CF">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2694ACB8">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30B2C73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55906D0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20B48C2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49717462">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208AA0A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01410FD7">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38096C4B">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5C8C542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E848E52">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0E549DD5">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F37B72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7779B3D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12F5688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BB7845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7A5BF4A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34C4E98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0140CC6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2DEF0AED">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4682E8B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27265F7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0628B252">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624DAAB6">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589AE76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9AD1C3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1210942">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3B6CEC3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5CADC4A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115E24F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63BDF472">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0957A0E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01C41EC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5BDC7002">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32C1E8C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540BE1E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66E70D73">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48FBD22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7FB96EF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07E3DDCB">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4BC06E37">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0511A0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32608DE2">
      <w:pPr>
        <w:spacing w:line="360" w:lineRule="auto"/>
        <w:ind w:firstLine="420"/>
        <w:rPr>
          <w:rFonts w:ascii="Times New Roman" w:hAnsi="Times New Roman" w:eastAsia="Times New Roman" w:cs="Times New Roman"/>
        </w:rPr>
      </w:pPr>
    </w:p>
    <w:p w14:paraId="3D2FDCEF">
      <w:pPr>
        <w:spacing w:line="360" w:lineRule="auto"/>
        <w:ind w:firstLine="420"/>
        <w:rPr>
          <w:rFonts w:ascii="Times New Roman" w:hAnsi="Times New Roman" w:eastAsia="Times New Roman" w:cs="Times New Roman"/>
        </w:rPr>
      </w:pPr>
    </w:p>
    <w:p w14:paraId="703BA1C0">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3AB9364A">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6E649251">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234E1AAC">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06620C09">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7A7456AF">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5C2E783A">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7DC71E43">
      <w:pPr>
        <w:spacing w:line="640" w:lineRule="auto"/>
        <w:ind w:firstLine="1575"/>
        <w:rPr>
          <w:rFonts w:ascii="Times New Roman" w:hAnsi="Times New Roman" w:eastAsia="Times New Roman" w:cs="Times New Roman"/>
          <w:u w:val="single"/>
        </w:rPr>
      </w:pPr>
    </w:p>
    <w:p w14:paraId="5AE0DE55">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7FBE5597">
      <w:pPr>
        <w:ind w:firstLine="321"/>
        <w:jc w:val="center"/>
        <w:rPr>
          <w:rFonts w:ascii="Times New Roman" w:hAnsi="Times New Roman" w:eastAsia="Times New Roman" w:cs="Times New Roman"/>
          <w:b/>
          <w:sz w:val="32"/>
        </w:rPr>
      </w:pPr>
    </w:p>
    <w:p w14:paraId="43E68594">
      <w:pPr>
        <w:ind w:firstLine="420"/>
        <w:jc w:val="left"/>
        <w:rPr>
          <w:rFonts w:ascii="Times New Roman" w:hAnsi="Times New Roman" w:eastAsia="Times New Roman" w:cs="Times New Roman"/>
          <w:sz w:val="22"/>
        </w:rPr>
      </w:pPr>
    </w:p>
    <w:sectPr>
      <w:footerReference r:id="rId5"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504B1D-6716-4FD5-A8A7-19970BE005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5A44DC6-4B84-4351-A587-7B3E9C7F0BA2}"/>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00"/>
    <w:family w:val="auto"/>
    <w:pitch w:val="default"/>
    <w:sig w:usb0="00000000" w:usb1="00000000" w:usb2="00000000" w:usb3="00000000" w:csb0="00000000" w:csb1="00000000"/>
    <w:embedRegular r:id="rId3" w:fontKey="{8CA737E2-502A-41FA-B3DB-CAE65D613380}"/>
  </w:font>
  <w:font w:name="仿宋_GB2312">
    <w:altName w:val="仿宋"/>
    <w:panose1 w:val="00000000000000000000"/>
    <w:charset w:val="86"/>
    <w:family w:val="auto"/>
    <w:pitch w:val="default"/>
    <w:sig w:usb0="00000000" w:usb1="00000000" w:usb2="00000000" w:usb3="00000000" w:csb0="00040000" w:csb1="00000000"/>
    <w:embedRegular r:id="rId4" w:fontKey="{C9F61E65-631A-4160-A2ED-674407CB3F8D}"/>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embedRegular r:id="rId5" w:fontKey="{7DB70C30-7F42-4B5E-A286-C4DDEE3FC85F}"/>
  </w:font>
  <w:font w:name="MS Gothic">
    <w:panose1 w:val="020B0609070205080204"/>
    <w:charset w:val="80"/>
    <w:family w:val="modern"/>
    <w:pitch w:val="default"/>
    <w:sig w:usb0="E00002FF" w:usb1="6AC7FDFB" w:usb2="08000012" w:usb3="00000000" w:csb0="4002009F" w:csb1="DFD70000"/>
    <w:embedRegular r:id="rId6" w:fontKey="{73BA9F4E-F84C-4802-A519-33FE948D5DD6}"/>
  </w:font>
  <w:font w:name="PMingLiU">
    <w:altName w:val="新細明體"/>
    <w:panose1 w:val="02020500000000000000"/>
    <w:charset w:val="88"/>
    <w:family w:val="roman"/>
    <w:pitch w:val="default"/>
    <w:sig w:usb0="A00002FF" w:usb1="28CFFCFA" w:usb2="00000016" w:usb3="00000000" w:csb0="00100001" w:csb1="00000000"/>
    <w:embedRegular r:id="rId7" w:fontKey="{B08BDF07-25AF-442F-A314-4403A29DED8C}"/>
  </w:font>
  <w:font w:name="方正小标宋简体">
    <w:altName w:val="微软雅黑"/>
    <w:panose1 w:val="00000000000000000000"/>
    <w:charset w:val="86"/>
    <w:family w:val="auto"/>
    <w:pitch w:val="default"/>
    <w:sig w:usb0="00000000" w:usb1="00000000" w:usb2="00000000" w:usb3="00000000" w:csb0="00040000" w:csb1="00000000"/>
    <w:embedRegular r:id="rId8" w:fontKey="{1827BCF3-33EC-407C-A2A2-182FCE417EEE}"/>
  </w:font>
  <w:font w:name="微软雅黑">
    <w:panose1 w:val="020B0503020204020204"/>
    <w:charset w:val="86"/>
    <w:family w:val="auto"/>
    <w:pitch w:val="default"/>
    <w:sig w:usb0="80000287" w:usb1="2ACF3C50" w:usb2="00000016" w:usb3="00000000" w:csb0="0004001F" w:csb1="00000000"/>
  </w:font>
  <w:font w:name="WPSEMBED1">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F2A14">
    <w:pPr>
      <w:spacing w:line="230" w:lineRule="auto"/>
      <w:ind w:left="4761"/>
      <w:rPr>
        <w:rFonts w:hint="eastAsia" w:ascii="宋体" w:hAnsi="宋体" w:eastAsia="宋体" w:cs="宋体"/>
        <w:sz w:val="18"/>
        <w:szCs w:val="18"/>
      </w:rPr>
    </w:pPr>
    <w:r>
      <w:rPr>
        <w:rFonts w:hint="eastAsia" w:ascii="宋体" w:hAnsi="宋体" w:eastAsia="宋体" w:cs="宋体"/>
        <w:spacing w:val="-4"/>
        <w:sz w:val="18"/>
        <w:szCs w:val="18"/>
      </w:rPr>
      <w:t>3</w:t>
    </w:r>
  </w:p>
  <w:p w14:paraId="778DF809">
    <w:pPr>
      <w:rPr>
        <w:rFonts w:hint="eastAsia"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62F64">
    <w:pPr>
      <w:spacing w:line="229" w:lineRule="auto"/>
      <w:ind w:left="4578"/>
      <w:rPr>
        <w:rFonts w:hint="eastAsia" w:ascii="宋体" w:hAnsi="宋体" w:eastAsia="宋体" w:cs="宋体"/>
        <w:sz w:val="18"/>
        <w:szCs w:val="18"/>
      </w:rPr>
    </w:pPr>
    <w:r>
      <w:rPr>
        <w:rFonts w:hint="eastAsia" w:ascii="宋体" w:hAnsi="宋体" w:eastAsia="宋体" w:cs="宋体"/>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367D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55E3F4">
                          <w:pPr>
                            <w:pStyle w:val="4"/>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7855E3F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50622EF"/>
    <w:multiLevelType w:val="singleLevel"/>
    <w:tmpl w:val="950622EF"/>
    <w:lvl w:ilvl="0" w:tentative="0">
      <w:start w:val="1"/>
      <w:numFmt w:val="decimal"/>
      <w:suff w:val="nothing"/>
      <w:lvlText w:val="%1）"/>
      <w:lvlJc w:val="left"/>
    </w:lvl>
  </w:abstractNum>
  <w:abstractNum w:abstractNumId="3">
    <w:nsid w:val="9C8AC8EF"/>
    <w:multiLevelType w:val="singleLevel"/>
    <w:tmpl w:val="9C8AC8EF"/>
    <w:lvl w:ilvl="0" w:tentative="0">
      <w:start w:val="1"/>
      <w:numFmt w:val="bullet"/>
      <w:lvlText w:val="•"/>
      <w:lvlJc w:val="left"/>
    </w:lvl>
  </w:abstractNum>
  <w:abstractNum w:abstractNumId="4">
    <w:nsid w:val="B0F1ACD9"/>
    <w:multiLevelType w:val="singleLevel"/>
    <w:tmpl w:val="B0F1ACD9"/>
    <w:lvl w:ilvl="0" w:tentative="0">
      <w:start w:val="1"/>
      <w:numFmt w:val="bullet"/>
      <w:lvlText w:val="•"/>
      <w:lvlJc w:val="left"/>
    </w:lvl>
  </w:abstractNum>
  <w:abstractNum w:abstractNumId="5">
    <w:nsid w:val="B5E306ED"/>
    <w:multiLevelType w:val="singleLevel"/>
    <w:tmpl w:val="B5E306ED"/>
    <w:lvl w:ilvl="0" w:tentative="0">
      <w:start w:val="1"/>
      <w:numFmt w:val="bullet"/>
      <w:lvlText w:val="•"/>
      <w:lvlJc w:val="left"/>
    </w:lvl>
  </w:abstractNum>
  <w:abstractNum w:abstractNumId="6">
    <w:nsid w:val="BE923771"/>
    <w:multiLevelType w:val="singleLevel"/>
    <w:tmpl w:val="BE923771"/>
    <w:lvl w:ilvl="0" w:tentative="0">
      <w:start w:val="1"/>
      <w:numFmt w:val="bullet"/>
      <w:lvlText w:val="•"/>
      <w:lvlJc w:val="left"/>
    </w:lvl>
  </w:abstractNum>
  <w:abstractNum w:abstractNumId="7">
    <w:nsid w:val="BF205925"/>
    <w:multiLevelType w:val="singleLevel"/>
    <w:tmpl w:val="BF205925"/>
    <w:lvl w:ilvl="0" w:tentative="0">
      <w:start w:val="1"/>
      <w:numFmt w:val="bullet"/>
      <w:lvlText w:val="•"/>
      <w:lvlJc w:val="left"/>
    </w:lvl>
  </w:abstractNum>
  <w:abstractNum w:abstractNumId="8">
    <w:nsid w:val="C8879AEF"/>
    <w:multiLevelType w:val="singleLevel"/>
    <w:tmpl w:val="C8879AEF"/>
    <w:lvl w:ilvl="0" w:tentative="0">
      <w:start w:val="1"/>
      <w:numFmt w:val="bullet"/>
      <w:lvlText w:val="•"/>
      <w:lvlJc w:val="left"/>
    </w:lvl>
  </w:abstractNum>
  <w:abstractNum w:abstractNumId="9">
    <w:nsid w:val="CF092B84"/>
    <w:multiLevelType w:val="singleLevel"/>
    <w:tmpl w:val="CF092B84"/>
    <w:lvl w:ilvl="0" w:tentative="0">
      <w:start w:val="1"/>
      <w:numFmt w:val="bullet"/>
      <w:lvlText w:val="•"/>
      <w:lvlJc w:val="left"/>
    </w:lvl>
  </w:abstractNum>
  <w:abstractNum w:abstractNumId="10">
    <w:nsid w:val="D7F9FE59"/>
    <w:multiLevelType w:val="singleLevel"/>
    <w:tmpl w:val="D7F9FE59"/>
    <w:lvl w:ilvl="0" w:tentative="0">
      <w:start w:val="1"/>
      <w:numFmt w:val="bullet"/>
      <w:lvlText w:val="•"/>
      <w:lvlJc w:val="left"/>
    </w:lvl>
  </w:abstractNum>
  <w:abstractNum w:abstractNumId="11">
    <w:nsid w:val="DCBA6B53"/>
    <w:multiLevelType w:val="singleLevel"/>
    <w:tmpl w:val="DCBA6B53"/>
    <w:lvl w:ilvl="0" w:tentative="0">
      <w:start w:val="1"/>
      <w:numFmt w:val="bullet"/>
      <w:lvlText w:val="•"/>
      <w:lvlJc w:val="left"/>
    </w:lvl>
  </w:abstractNum>
  <w:abstractNum w:abstractNumId="12">
    <w:nsid w:val="F4B5D9F5"/>
    <w:multiLevelType w:val="singleLevel"/>
    <w:tmpl w:val="F4B5D9F5"/>
    <w:lvl w:ilvl="0" w:tentative="0">
      <w:start w:val="1"/>
      <w:numFmt w:val="bullet"/>
      <w:lvlText w:val="•"/>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abstractNum w:abstractNumId="30">
    <w:nsid w:val="7C246926"/>
    <w:multiLevelType w:val="singleLevel"/>
    <w:tmpl w:val="7C246926"/>
    <w:lvl w:ilvl="0" w:tentative="0">
      <w:start w:val="1"/>
      <w:numFmt w:val="decimal"/>
      <w:lvlText w:val="%1."/>
      <w:lvlJc w:val="left"/>
    </w:lvl>
  </w:abstractNum>
  <w:num w:numId="1">
    <w:abstractNumId w:val="13"/>
  </w:num>
  <w:num w:numId="2">
    <w:abstractNumId w:val="2"/>
  </w:num>
  <w:num w:numId="3">
    <w:abstractNumId w:val="9"/>
  </w:num>
  <w:num w:numId="4">
    <w:abstractNumId w:val="24"/>
  </w:num>
  <w:num w:numId="5">
    <w:abstractNumId w:val="7"/>
  </w:num>
  <w:num w:numId="6">
    <w:abstractNumId w:val="5"/>
  </w:num>
  <w:num w:numId="7">
    <w:abstractNumId w:val="15"/>
  </w:num>
  <w:num w:numId="8">
    <w:abstractNumId w:val="18"/>
  </w:num>
  <w:num w:numId="9">
    <w:abstractNumId w:val="28"/>
  </w:num>
  <w:num w:numId="10">
    <w:abstractNumId w:val="14"/>
  </w:num>
  <w:num w:numId="11">
    <w:abstractNumId w:val="0"/>
  </w:num>
  <w:num w:numId="12">
    <w:abstractNumId w:val="19"/>
  </w:num>
  <w:num w:numId="13">
    <w:abstractNumId w:val="25"/>
  </w:num>
  <w:num w:numId="14">
    <w:abstractNumId w:val="8"/>
  </w:num>
  <w:num w:numId="15">
    <w:abstractNumId w:val="23"/>
  </w:num>
  <w:num w:numId="16">
    <w:abstractNumId w:val="12"/>
  </w:num>
  <w:num w:numId="17">
    <w:abstractNumId w:val="17"/>
  </w:num>
  <w:num w:numId="18">
    <w:abstractNumId w:val="11"/>
  </w:num>
  <w:num w:numId="19">
    <w:abstractNumId w:val="10"/>
  </w:num>
  <w:num w:numId="20">
    <w:abstractNumId w:val="3"/>
  </w:num>
  <w:num w:numId="21">
    <w:abstractNumId w:val="22"/>
  </w:num>
  <w:num w:numId="22">
    <w:abstractNumId w:val="26"/>
  </w:num>
  <w:num w:numId="23">
    <w:abstractNumId w:val="16"/>
  </w:num>
  <w:num w:numId="24">
    <w:abstractNumId w:val="21"/>
  </w:num>
  <w:num w:numId="25">
    <w:abstractNumId w:val="4"/>
  </w:num>
  <w:num w:numId="26">
    <w:abstractNumId w:val="30"/>
  </w:num>
  <w:num w:numId="27">
    <w:abstractNumId w:val="29"/>
  </w:num>
  <w:num w:numId="28">
    <w:abstractNumId w:val="6"/>
  </w:num>
  <w:num w:numId="29">
    <w:abstractNumId w:val="27"/>
  </w:num>
  <w:num w:numId="30">
    <w:abstractNumId w:val="1"/>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3C6212"/>
    <w:rsid w:val="001C690B"/>
    <w:rsid w:val="0023627F"/>
    <w:rsid w:val="00384C70"/>
    <w:rsid w:val="003C58E4"/>
    <w:rsid w:val="003C6212"/>
    <w:rsid w:val="004178CC"/>
    <w:rsid w:val="00487292"/>
    <w:rsid w:val="004E60CB"/>
    <w:rsid w:val="00523772"/>
    <w:rsid w:val="006A604D"/>
    <w:rsid w:val="007E3A68"/>
    <w:rsid w:val="00814489"/>
    <w:rsid w:val="009A3331"/>
    <w:rsid w:val="009A62A7"/>
    <w:rsid w:val="00AA49F5"/>
    <w:rsid w:val="00AE6123"/>
    <w:rsid w:val="00B27054"/>
    <w:rsid w:val="00B32A11"/>
    <w:rsid w:val="00B90FEC"/>
    <w:rsid w:val="00BD208C"/>
    <w:rsid w:val="00C66EBB"/>
    <w:rsid w:val="00CA0B23"/>
    <w:rsid w:val="00D74C7D"/>
    <w:rsid w:val="04640B52"/>
    <w:rsid w:val="05A5591B"/>
    <w:rsid w:val="082103D3"/>
    <w:rsid w:val="0AC769A1"/>
    <w:rsid w:val="0C4A0F50"/>
    <w:rsid w:val="1484072D"/>
    <w:rsid w:val="181417FF"/>
    <w:rsid w:val="190A277E"/>
    <w:rsid w:val="19D346D4"/>
    <w:rsid w:val="1C661E9C"/>
    <w:rsid w:val="1D103035"/>
    <w:rsid w:val="1F35597B"/>
    <w:rsid w:val="2039616A"/>
    <w:rsid w:val="2CBB5CE4"/>
    <w:rsid w:val="2D5B3AF4"/>
    <w:rsid w:val="3436271A"/>
    <w:rsid w:val="34DC4E22"/>
    <w:rsid w:val="39AD6666"/>
    <w:rsid w:val="3A654B5F"/>
    <w:rsid w:val="3AA94A0F"/>
    <w:rsid w:val="3B0A71ED"/>
    <w:rsid w:val="44C30432"/>
    <w:rsid w:val="50A97D64"/>
    <w:rsid w:val="510F7ADD"/>
    <w:rsid w:val="56065624"/>
    <w:rsid w:val="5D0128BF"/>
    <w:rsid w:val="60D26906"/>
    <w:rsid w:val="624B5761"/>
    <w:rsid w:val="63D70E99"/>
    <w:rsid w:val="67A902CE"/>
    <w:rsid w:val="6B540108"/>
    <w:rsid w:val="6B8E3BB2"/>
    <w:rsid w:val="747C5A5B"/>
    <w:rsid w:val="74992CD1"/>
    <w:rsid w:val="76BE74CB"/>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semiHidden/>
    <w:qFormat/>
    <w:uiPriority w:val="0"/>
    <w:rPr>
      <w:rFonts w:ascii="Arial" w:hAnsi="Arial" w:eastAsia="Arial" w:cs="Arial"/>
      <w:szCs w:val="21"/>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99"/>
    <w:pPr>
      <w:widowControl/>
      <w:spacing w:before="100" w:beforeAutospacing="1" w:after="100" w:afterAutospacing="1"/>
      <w:jc w:val="left"/>
    </w:pPr>
    <w:rPr>
      <w:rFonts w:ascii="宋体" w:hAnsi="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paragraph" w:customStyle="1" w:styleId="11">
    <w:name w:val="BodyText1I"/>
    <w:basedOn w:val="12"/>
    <w:qFormat/>
    <w:uiPriority w:val="99"/>
    <w:pPr>
      <w:ind w:firstLine="420" w:firstLineChars="100"/>
    </w:pPr>
  </w:style>
  <w:style w:type="paragraph" w:customStyle="1" w:styleId="12">
    <w:name w:val="BodyText"/>
    <w:basedOn w:val="1"/>
    <w:qFormat/>
    <w:uiPriority w:val="99"/>
    <w:pPr>
      <w:spacing w:after="120"/>
    </w:pPr>
  </w:style>
  <w:style w:type="paragraph" w:customStyle="1" w:styleId="13">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4">
    <w:name w:val="List Paragraph"/>
    <w:basedOn w:val="1"/>
    <w:qFormat/>
    <w:uiPriority w:val="34"/>
    <w:pPr>
      <w:ind w:firstLine="420" w:firstLineChars="200"/>
    </w:pPr>
  </w:style>
  <w:style w:type="paragraph" w:customStyle="1" w:styleId="15">
    <w:name w:val="Table Text"/>
    <w:basedOn w:val="1"/>
    <w:semiHidden/>
    <w:qFormat/>
    <w:uiPriority w:val="0"/>
    <w:rPr>
      <w:rFonts w:ascii="宋体" w:hAnsi="宋体" w:eastAsia="宋体" w:cs="宋体"/>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9391</Words>
  <Characters>10232</Characters>
  <Lines>169</Lines>
  <Paragraphs>47</Paragraphs>
  <TotalTime>32</TotalTime>
  <ScaleCrop>false</ScaleCrop>
  <LinksUpToDate>false</LinksUpToDate>
  <CharactersWithSpaces>10383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dcterms:modified xsi:type="dcterms:W3CDTF">2025-08-25T01:08:11Z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96AF7F62DF6946889C0847054014ED55_13</vt:lpwstr>
  </property>
  <property fmtid="{D5CDD505-2E9C-101B-9397-08002B2CF9AE}" pid="4" name="KSOTemplateDocerSaveRecord">
    <vt:lpwstr>eyJoZGlkIjoiY2FiZTFmYjI0ODY2NTM4OTI3ZDhiMDA1NjYyNjI2MmMiLCJ1c2VySWQiOiIxNTI3MjQ2NDY1In0=</vt:lpwstr>
  </property>
</Properties>
</file>