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512E9">
      <w:pPr>
        <w:pStyle w:val="2"/>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lang w:val="en-US" w:eastAsia="zh-CN"/>
        </w:rPr>
      </w:pPr>
      <w:r>
        <w:rPr>
          <w:rFonts w:hint="eastAsia"/>
          <w:lang w:val="en-US" w:eastAsia="zh-CN"/>
        </w:rPr>
        <w:t>执行电子卷宗随案生成</w:t>
      </w:r>
    </w:p>
    <w:p w14:paraId="1E1D963A">
      <w:pPr>
        <w:pStyle w:val="2"/>
        <w:keepNext/>
        <w:keepLines/>
        <w:pageBreakBefore w:val="0"/>
        <w:widowControl w:val="0"/>
        <w:kinsoku/>
        <w:wordWrap/>
        <w:overflowPunct/>
        <w:topLinePunct w:val="0"/>
        <w:autoSpaceDE/>
        <w:autoSpaceDN/>
        <w:bidi w:val="0"/>
        <w:adjustRightInd/>
        <w:snapToGrid/>
        <w:spacing w:before="0" w:after="0" w:line="560" w:lineRule="exact"/>
        <w:jc w:val="center"/>
        <w:textAlignment w:val="auto"/>
      </w:pPr>
      <w:r>
        <w:rPr>
          <w:rFonts w:hint="default"/>
          <w:lang w:val="en-US" w:eastAsia="zh-CN"/>
        </w:rPr>
        <w:t>项目内容及需求​</w:t>
      </w:r>
    </w:p>
    <w:p w14:paraId="78330F21">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黑体" w:hAnsi="黑体" w:eastAsia="黑体" w:cs="黑体"/>
          <w:b w:val="0"/>
          <w:bCs w:val="0"/>
          <w:i w:val="0"/>
          <w:iCs w:val="0"/>
          <w:caps w:val="0"/>
          <w:color w:val="1F2329"/>
          <w:spacing w:val="0"/>
          <w:kern w:val="0"/>
          <w:sz w:val="32"/>
          <w:szCs w:val="32"/>
          <w:shd w:val="clear" w:color="auto" w:fill="auto"/>
          <w:lang w:val="en-US" w:eastAsia="zh-CN" w:bidi="ar"/>
        </w:rPr>
      </w:pPr>
    </w:p>
    <w:p w14:paraId="08D24BCF">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黑体" w:hAnsi="黑体" w:eastAsia="黑体" w:cs="黑体"/>
          <w:b w:val="0"/>
          <w:bCs w:val="0"/>
          <w:i w:val="0"/>
          <w:iCs w:val="0"/>
          <w:caps w:val="0"/>
          <w:color w:val="1F2329"/>
          <w:spacing w:val="0"/>
          <w:kern w:val="0"/>
          <w:sz w:val="32"/>
          <w:szCs w:val="32"/>
          <w:shd w:val="clear" w:color="auto" w:fill="auto"/>
          <w:lang w:val="en-US" w:eastAsia="zh-CN" w:bidi="ar"/>
        </w:rPr>
      </w:pPr>
      <w:r>
        <w:rPr>
          <w:rFonts w:hint="eastAsia" w:ascii="黑体" w:hAnsi="黑体" w:eastAsia="黑体" w:cs="黑体"/>
          <w:b w:val="0"/>
          <w:bCs w:val="0"/>
          <w:i w:val="0"/>
          <w:iCs w:val="0"/>
          <w:caps w:val="0"/>
          <w:color w:val="1F2329"/>
          <w:spacing w:val="0"/>
          <w:kern w:val="0"/>
          <w:sz w:val="32"/>
          <w:szCs w:val="32"/>
          <w:shd w:val="clear" w:color="auto" w:fill="auto"/>
          <w:lang w:val="en-US" w:eastAsia="zh-CN" w:bidi="ar"/>
        </w:rPr>
        <w:t>一、服务内容及要求</w:t>
      </w:r>
    </w:p>
    <w:p w14:paraId="72749FF6">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 w:hAnsi="仿宋" w:eastAsia="仿宋" w:cs="仿宋"/>
          <w:i w:val="0"/>
          <w:iCs w:val="0"/>
          <w:caps w:val="0"/>
          <w:color w:val="1F2329"/>
          <w:spacing w:val="0"/>
          <w:kern w:val="0"/>
          <w:sz w:val="32"/>
          <w:szCs w:val="32"/>
          <w:shd w:val="clear" w:color="auto" w:fill="auto"/>
          <w:lang w:val="en-US" w:eastAsia="zh-CN" w:bidi="ar"/>
        </w:rPr>
      </w:pPr>
      <w:r>
        <w:rPr>
          <w:rFonts w:hint="eastAsia" w:ascii="仿宋" w:hAnsi="仿宋" w:eastAsia="仿宋" w:cs="仿宋"/>
          <w:i w:val="0"/>
          <w:iCs w:val="0"/>
          <w:caps w:val="0"/>
          <w:color w:val="1F2329"/>
          <w:spacing w:val="0"/>
          <w:kern w:val="0"/>
          <w:sz w:val="32"/>
          <w:szCs w:val="32"/>
          <w:shd w:val="clear" w:color="auto" w:fill="auto"/>
          <w:lang w:val="en-US" w:eastAsia="zh-CN" w:bidi="ar"/>
        </w:rPr>
        <w:t>管理执行卷宗材料，纸张大小包含(A1、A2、A3、A4、B5等)，封皮信息、卷内目录要求全部著录并挂接到河南省法院相关业务系统并对案件进行装订成册。本项目须管理约35000件案件。</w:t>
      </w:r>
      <w:bookmarkStart w:id="0" w:name="_GoBack"/>
      <w:bookmarkEnd w:id="0"/>
    </w:p>
    <w:p w14:paraId="1C94A49F">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eastAsia" w:ascii="仿宋" w:hAnsi="仿宋" w:eastAsia="仿宋" w:cs="仿宋"/>
          <w:b/>
          <w:bCs/>
          <w:i w:val="0"/>
          <w:iCs w:val="0"/>
          <w:caps w:val="0"/>
          <w:color w:val="1F2329"/>
          <w:spacing w:val="0"/>
          <w:sz w:val="32"/>
          <w:szCs w:val="32"/>
          <w:shd w:val="clear" w:color="auto" w:fill="auto"/>
        </w:rPr>
      </w:pPr>
      <w:r>
        <w:rPr>
          <w:rFonts w:hint="eastAsia" w:ascii="仿宋" w:hAnsi="仿宋" w:eastAsia="仿宋" w:cs="仿宋"/>
          <w:b/>
          <w:bCs/>
          <w:i w:val="0"/>
          <w:iCs w:val="0"/>
          <w:caps w:val="0"/>
          <w:color w:val="1F2329"/>
          <w:spacing w:val="0"/>
          <w:kern w:val="0"/>
          <w:sz w:val="32"/>
          <w:szCs w:val="32"/>
          <w:shd w:val="clear" w:color="auto" w:fill="auto"/>
          <w:lang w:val="en-US" w:eastAsia="zh-CN" w:bidi="ar"/>
        </w:rPr>
        <w:t>（一）纸质卷宗各节点电子化要求：​</w:t>
      </w:r>
    </w:p>
    <w:p w14:paraId="4DF3452F">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仿宋"/>
          <w:i w:val="0"/>
          <w:iCs w:val="0"/>
          <w:caps w:val="0"/>
          <w:color w:val="1F2329"/>
          <w:spacing w:val="0"/>
          <w:sz w:val="32"/>
          <w:szCs w:val="32"/>
          <w:shd w:val="clear" w:color="auto" w:fill="auto"/>
        </w:rPr>
      </w:pPr>
      <w:r>
        <w:rPr>
          <w:rFonts w:hint="eastAsia" w:ascii="仿宋" w:hAnsi="仿宋" w:eastAsia="仿宋" w:cs="仿宋"/>
          <w:i w:val="0"/>
          <w:iCs w:val="0"/>
          <w:caps w:val="0"/>
          <w:color w:val="1F2329"/>
          <w:spacing w:val="0"/>
          <w:kern w:val="0"/>
          <w:sz w:val="32"/>
          <w:szCs w:val="32"/>
          <w:shd w:val="clear" w:color="auto" w:fill="auto"/>
          <w:lang w:val="en-US" w:eastAsia="zh-CN" w:bidi="ar"/>
        </w:rPr>
        <w:t>1.立案阶段所有案件材料（含立案庭的立案材料、网上立案材料等）。将纸质案件材料进行扫描并进行加工处理后，上传到部署的相关业务系统中。上述案件材料包括但不限于申请书或申请执行依据、身份证明、提交的证据；委托（法定）代理人材料信息、送达地址确认书、担保、债权转让、其他相关材料等所有立案阶段的文档材料进行扫描，扫描质量应达到归档要求；​</w:t>
      </w:r>
    </w:p>
    <w:p w14:paraId="46D66B40">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 w:hAnsi="仿宋" w:eastAsia="仿宋" w:cs="仿宋"/>
          <w:i w:val="0"/>
          <w:iCs w:val="0"/>
          <w:caps w:val="0"/>
          <w:color w:val="1F2329"/>
          <w:spacing w:val="0"/>
          <w:sz w:val="32"/>
          <w:szCs w:val="32"/>
          <w:shd w:val="clear" w:color="auto" w:fill="auto"/>
        </w:rPr>
      </w:pPr>
      <w:r>
        <w:rPr>
          <w:rFonts w:hint="eastAsia" w:ascii="仿宋" w:hAnsi="仿宋" w:eastAsia="仿宋" w:cs="仿宋"/>
          <w:i w:val="0"/>
          <w:iCs w:val="0"/>
          <w:caps w:val="0"/>
          <w:color w:val="1F2329"/>
          <w:spacing w:val="0"/>
          <w:kern w:val="0"/>
          <w:sz w:val="32"/>
          <w:szCs w:val="32"/>
          <w:shd w:val="clear" w:color="auto" w:fill="auto"/>
          <w:lang w:val="en-US" w:eastAsia="zh-CN" w:bidi="ar"/>
        </w:rPr>
        <w:t>2.执行实施阶段所有案件材料：当事人、律师以及法官等人员提供的在执案件执行实施阶段材料，上述阶段材料包括但不限于查询材料、执行实施材料，查封、拍卖、案款相关材料等，进行扫描、处理，并上传至系统的对应案件目录下。扫描质量应达到归档要求；​</w:t>
      </w:r>
    </w:p>
    <w:p w14:paraId="2C1E0758">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 w:hAnsi="仿宋" w:eastAsia="仿宋" w:cs="仿宋"/>
          <w:i w:val="0"/>
          <w:iCs w:val="0"/>
          <w:caps w:val="0"/>
          <w:color w:val="1F2329"/>
          <w:spacing w:val="0"/>
          <w:sz w:val="32"/>
          <w:szCs w:val="32"/>
          <w:shd w:val="clear" w:color="auto" w:fill="auto"/>
        </w:rPr>
      </w:pPr>
      <w:r>
        <w:rPr>
          <w:rFonts w:hint="eastAsia" w:ascii="仿宋" w:hAnsi="仿宋" w:eastAsia="仿宋" w:cs="仿宋"/>
          <w:i w:val="0"/>
          <w:iCs w:val="0"/>
          <w:caps w:val="0"/>
          <w:color w:val="1F2329"/>
          <w:spacing w:val="0"/>
          <w:kern w:val="0"/>
          <w:sz w:val="32"/>
          <w:szCs w:val="32"/>
          <w:shd w:val="clear" w:color="auto" w:fill="auto"/>
          <w:lang w:val="en-US" w:eastAsia="zh-CN" w:bidi="ar"/>
        </w:rPr>
        <w:t>3.执行结案阶段所有案件材料：当事人、律师以及法官等人员提供的在结案阶段材料，上述阶段材料包括但不限于结案文书材料，审签批材料，送达等，进行扫描、处理，并上传至系统的对应案件目录下。扫描质量应达到归档要求；</w:t>
      </w:r>
    </w:p>
    <w:p w14:paraId="63CE486D">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 w:hAnsi="仿宋" w:eastAsia="仿宋" w:cs="仿宋"/>
          <w:i w:val="0"/>
          <w:iCs w:val="0"/>
          <w:caps w:val="0"/>
          <w:color w:val="1F2329"/>
          <w:spacing w:val="0"/>
          <w:sz w:val="32"/>
          <w:szCs w:val="32"/>
          <w:shd w:val="clear" w:color="auto" w:fill="auto"/>
        </w:rPr>
      </w:pPr>
      <w:r>
        <w:rPr>
          <w:rFonts w:hint="eastAsia" w:ascii="仿宋" w:hAnsi="仿宋" w:eastAsia="仿宋" w:cs="仿宋"/>
          <w:i w:val="0"/>
          <w:iCs w:val="0"/>
          <w:caps w:val="0"/>
          <w:color w:val="1F2329"/>
          <w:spacing w:val="0"/>
          <w:kern w:val="0"/>
          <w:sz w:val="32"/>
          <w:szCs w:val="32"/>
          <w:shd w:val="clear" w:color="auto" w:fill="auto"/>
          <w:lang w:val="en-US" w:eastAsia="zh-CN" w:bidi="ar"/>
        </w:rPr>
        <w:t>4.执行补充材料：当事人、律师以及法官等人员在结案后，提供案件材补充材料等，进行扫描、处理，并上传至系统的对应案件目录下。扫描质量应达到归档要求；​</w:t>
      </w:r>
    </w:p>
    <w:p w14:paraId="056F81E0">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 w:hAnsi="仿宋" w:eastAsia="仿宋" w:cs="仿宋"/>
          <w:i w:val="0"/>
          <w:iCs w:val="0"/>
          <w:caps w:val="0"/>
          <w:color w:val="1F2329"/>
          <w:spacing w:val="0"/>
          <w:sz w:val="32"/>
          <w:szCs w:val="32"/>
          <w:shd w:val="clear" w:color="auto" w:fill="auto"/>
        </w:rPr>
      </w:pPr>
      <w:r>
        <w:rPr>
          <w:rFonts w:hint="eastAsia" w:ascii="仿宋" w:hAnsi="仿宋" w:eastAsia="仿宋" w:cs="仿宋"/>
          <w:i w:val="0"/>
          <w:iCs w:val="0"/>
          <w:caps w:val="0"/>
          <w:color w:val="1F2329"/>
          <w:spacing w:val="0"/>
          <w:kern w:val="0"/>
          <w:sz w:val="32"/>
          <w:szCs w:val="32"/>
          <w:shd w:val="clear" w:color="auto" w:fill="auto"/>
          <w:lang w:val="en-US" w:eastAsia="zh-CN" w:bidi="ar"/>
        </w:rPr>
        <w:t>5.在实际操作中，针对卷宗材料因人为失误的破损或碎片化情况，需在扫描前对材料进行档案补裱/修裱等扫描前处理工作，以确保扫描后的电子卷宗能够清晰可见。​</w:t>
      </w:r>
    </w:p>
    <w:p w14:paraId="5446B546">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eastAsia" w:ascii="仿宋" w:hAnsi="仿宋" w:eastAsia="仿宋" w:cs="仿宋"/>
          <w:b/>
          <w:bCs/>
          <w:i w:val="0"/>
          <w:iCs w:val="0"/>
          <w:caps w:val="0"/>
          <w:color w:val="1F2329"/>
          <w:spacing w:val="0"/>
          <w:sz w:val="32"/>
          <w:szCs w:val="32"/>
          <w:shd w:val="clear" w:color="auto" w:fill="auto"/>
        </w:rPr>
      </w:pPr>
      <w:r>
        <w:rPr>
          <w:rFonts w:hint="eastAsia" w:ascii="仿宋" w:hAnsi="仿宋" w:eastAsia="仿宋" w:cs="仿宋"/>
          <w:b/>
          <w:bCs/>
          <w:i w:val="0"/>
          <w:iCs w:val="0"/>
          <w:caps w:val="0"/>
          <w:color w:val="1F2329"/>
          <w:spacing w:val="0"/>
          <w:kern w:val="0"/>
          <w:sz w:val="32"/>
          <w:szCs w:val="32"/>
          <w:shd w:val="clear" w:color="auto" w:fill="auto"/>
          <w:lang w:val="en-US" w:eastAsia="zh-CN" w:bidi="ar"/>
        </w:rPr>
        <w:t>（二）服务技术要求：​</w:t>
      </w:r>
    </w:p>
    <w:p w14:paraId="10CF5A6A">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 w:hAnsi="仿宋" w:eastAsia="仿宋" w:cs="仿宋"/>
          <w:i w:val="0"/>
          <w:iCs w:val="0"/>
          <w:caps w:val="0"/>
          <w:color w:val="1F2329"/>
          <w:spacing w:val="0"/>
          <w:sz w:val="32"/>
          <w:szCs w:val="32"/>
          <w:shd w:val="clear" w:color="auto" w:fill="auto"/>
        </w:rPr>
      </w:pPr>
      <w:r>
        <w:rPr>
          <w:rFonts w:hint="eastAsia" w:ascii="仿宋" w:hAnsi="仿宋" w:eastAsia="仿宋" w:cs="仿宋"/>
          <w:i w:val="0"/>
          <w:iCs w:val="0"/>
          <w:caps w:val="0"/>
          <w:color w:val="1F2329"/>
          <w:spacing w:val="0"/>
          <w:kern w:val="0"/>
          <w:sz w:val="32"/>
          <w:szCs w:val="32"/>
          <w:shd w:val="clear" w:color="auto" w:fill="auto"/>
          <w:lang w:val="en-US" w:eastAsia="zh-CN" w:bidi="ar"/>
        </w:rPr>
        <w:t>1.扫描前纸质材料整理、扫描、图像处理、辅助编目、图像质检、增加附带信息、纸质材料装订或还原、数据合并、配合检收等相关工作。扫描前纸质材料整理在扫描之前，服务方人员须逐份清点卷宗材料，检查核实待扫描材料是否存在缺页、错页、漏页、倒页、重号、错号或份数不足等情况。对不规范的内容进行相应修正处理（展平、去钉等），以保证扫描件质量进一步确保电子化案件材料在线上具备高可用性。完成卷宗材料的整理清点后，扫描人员需要对卷宗材料进行扫描登记审核，对所扫描的每一份材料严格检查、全程监控，严格管控出入扫描固定点的交接手续，严格保密制度，确保扫描质量和卷宗材料的安全。​</w:t>
      </w:r>
    </w:p>
    <w:p w14:paraId="261993D3">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 w:hAnsi="仿宋" w:eastAsia="仿宋" w:cs="仿宋"/>
          <w:i w:val="0"/>
          <w:iCs w:val="0"/>
          <w:caps w:val="0"/>
          <w:color w:val="1F2329"/>
          <w:spacing w:val="0"/>
          <w:sz w:val="32"/>
          <w:szCs w:val="32"/>
          <w:shd w:val="clear" w:color="auto" w:fill="auto"/>
        </w:rPr>
      </w:pPr>
      <w:r>
        <w:rPr>
          <w:rFonts w:hint="eastAsia" w:ascii="仿宋" w:hAnsi="仿宋" w:eastAsia="仿宋" w:cs="仿宋"/>
          <w:i w:val="0"/>
          <w:iCs w:val="0"/>
          <w:caps w:val="0"/>
          <w:color w:val="1F2329"/>
          <w:spacing w:val="0"/>
          <w:kern w:val="0"/>
          <w:sz w:val="32"/>
          <w:szCs w:val="32"/>
          <w:shd w:val="clear" w:color="auto" w:fill="auto"/>
          <w:lang w:val="en-US" w:eastAsia="zh-CN" w:bidi="ar"/>
        </w:rPr>
        <w:t>2.扫描卷宗材料清点完毕且无误，再开始扫描卷宗材料。扫描服务方扫描人员的扫描方式根据待扫描材料幅面大小和纸张状况，选择高速扫描仪或平板扫描仪进行扫描。扫描后的电子材料需符合国家标准《纸质档案数字化技术规范》且满足采购人卷宗归档的系列要求，保证档案扫描图像与原件一致、整洁、清晰。需支持A3和A4批量扫描，大于A3幅面的待扫描材料选用A2或者A0扫描仪扫描，采用彩色模式扫描，分辨率为300DPI，标准文件格式为单页PDF或JPG。每一份卷宗材料的扫描均从文件的第一页开始至最后一页结束。应确保在扫描过程中做到不缺页、不重页、清晰不失真、图像内容完整，不对卷宗材料原件造成二次损伤。质量：在纸质原件材料无明显质量问题时，所产生的影像文件不应产生黑边、模糊、偏斜等质量问题。若产生影响扫描件质量的非原始性黑线、黑点（如装订孔）需进行修补。扫描完成后，应按照相关规定、规范的要求开展纸质材料装订工作。装订前，对纸质材料进行全面检查并按照原孔对照装订，原则上不重复打孔。应保持材料的页面排列顺序不变、不掉页、卷宗或案件材料的右边及底边整齐。​</w:t>
      </w:r>
    </w:p>
    <w:p w14:paraId="684735CD">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 w:hAnsi="仿宋" w:eastAsia="仿宋" w:cs="仿宋"/>
          <w:i w:val="0"/>
          <w:iCs w:val="0"/>
          <w:caps w:val="0"/>
          <w:color w:val="1F2329"/>
          <w:spacing w:val="0"/>
          <w:sz w:val="32"/>
          <w:szCs w:val="32"/>
          <w:shd w:val="clear" w:color="auto" w:fill="auto"/>
        </w:rPr>
      </w:pPr>
      <w:r>
        <w:rPr>
          <w:rFonts w:hint="eastAsia" w:ascii="仿宋" w:hAnsi="仿宋" w:eastAsia="仿宋" w:cs="仿宋"/>
          <w:i w:val="0"/>
          <w:iCs w:val="0"/>
          <w:caps w:val="0"/>
          <w:color w:val="1F2329"/>
          <w:spacing w:val="0"/>
          <w:kern w:val="0"/>
          <w:sz w:val="32"/>
          <w:szCs w:val="32"/>
          <w:shd w:val="clear" w:color="auto" w:fill="auto"/>
          <w:lang w:val="en-US" w:eastAsia="zh-CN" w:bidi="ar"/>
        </w:rPr>
        <w:t>3.图像处理：需要对扫描件进行修正，包括旋转及纠偏、裁边处理、去污、去黑边和排列顺序调整等操作，以保证扫描的文档规范、清晰，处理过程中应遵循保持待扫描材料原貌的原则，符合采购人卷宗电子化加工规定的质量。针对不符合阅读方向或出现偏斜的扫描件/扫描页/图像应进行旋转及纠偏处理，保证符合阅读习惯，图像偏离度不得大于1度。当扫描件/扫描页/图像出现拼接情况时，需保证扫描件/扫描页/图像拼接处信息要完整，不能缺少任何信息。采用彩色模式扫描的图像应进行裁边处理，去除图像外多余白边或者黑边，以有效缩小图像文件的容量，节省存储空间。对图像页面中出现的影响图像质量的杂质如黑点、黑线、黑框、黑边等要进行去污处理。处理标准以不影响可读度的前提下展现待扫描材料原貌为原则。​</w:t>
      </w:r>
    </w:p>
    <w:p w14:paraId="48D443AD">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 w:hAnsi="仿宋" w:eastAsia="仿宋" w:cs="仿宋"/>
          <w:i w:val="0"/>
          <w:iCs w:val="0"/>
          <w:caps w:val="0"/>
          <w:color w:val="1F2329"/>
          <w:spacing w:val="0"/>
          <w:sz w:val="32"/>
          <w:szCs w:val="32"/>
          <w:shd w:val="clear" w:color="auto" w:fill="auto"/>
        </w:rPr>
      </w:pPr>
      <w:r>
        <w:rPr>
          <w:rFonts w:hint="eastAsia" w:ascii="仿宋" w:hAnsi="仿宋" w:eastAsia="仿宋" w:cs="仿宋"/>
          <w:i w:val="0"/>
          <w:iCs w:val="0"/>
          <w:caps w:val="0"/>
          <w:color w:val="1F2329"/>
          <w:spacing w:val="0"/>
          <w:kern w:val="0"/>
          <w:sz w:val="32"/>
          <w:szCs w:val="32"/>
          <w:shd w:val="clear" w:color="auto" w:fill="auto"/>
          <w:lang w:val="en-US" w:eastAsia="zh-CN" w:bidi="ar"/>
        </w:rPr>
        <w:t>4.辅助编目：扫描人员通过采购人的电子卷宗随案生成系统的目录编制软件完成编制和生成卷宗目录的工作。另外考虑现有技术的成熟度及应用能力，本项目应辅助系统完成编目工作，以确保最后编目工作达到100%准确率。​</w:t>
      </w:r>
    </w:p>
    <w:p w14:paraId="149E51D1">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 w:hAnsi="仿宋" w:eastAsia="仿宋" w:cs="仿宋"/>
          <w:i w:val="0"/>
          <w:iCs w:val="0"/>
          <w:caps w:val="0"/>
          <w:color w:val="1F2329"/>
          <w:spacing w:val="0"/>
          <w:sz w:val="32"/>
          <w:szCs w:val="32"/>
          <w:shd w:val="clear" w:color="auto" w:fill="auto"/>
        </w:rPr>
      </w:pPr>
      <w:r>
        <w:rPr>
          <w:rFonts w:hint="eastAsia" w:ascii="仿宋" w:hAnsi="仿宋" w:eastAsia="仿宋" w:cs="仿宋"/>
          <w:i w:val="0"/>
          <w:iCs w:val="0"/>
          <w:caps w:val="0"/>
          <w:color w:val="1F2329"/>
          <w:spacing w:val="0"/>
          <w:kern w:val="0"/>
          <w:sz w:val="32"/>
          <w:szCs w:val="32"/>
          <w:shd w:val="clear" w:color="auto" w:fill="auto"/>
          <w:lang w:val="en-US" w:eastAsia="zh-CN" w:bidi="ar"/>
        </w:rPr>
        <w:t>5.图像质检：卷宗材料完成扫描后，需要按照采购人档案扫描的质量要求对扫描生成的图像文件逐页进行检查，发现漏扫的要及时补扫，并按原档案次序将图像插入原位。对不符合质量要求的图像，需重新扫描后进行替换。​</w:t>
      </w:r>
    </w:p>
    <w:p w14:paraId="51088559">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 w:hAnsi="仿宋" w:eastAsia="仿宋" w:cs="仿宋"/>
          <w:i w:val="0"/>
          <w:iCs w:val="0"/>
          <w:caps w:val="0"/>
          <w:color w:val="1F2329"/>
          <w:spacing w:val="0"/>
          <w:sz w:val="32"/>
          <w:szCs w:val="32"/>
          <w:shd w:val="clear" w:color="auto" w:fill="auto"/>
        </w:rPr>
      </w:pPr>
      <w:r>
        <w:rPr>
          <w:rFonts w:hint="eastAsia" w:ascii="仿宋" w:hAnsi="仿宋" w:eastAsia="仿宋" w:cs="仿宋"/>
          <w:i w:val="0"/>
          <w:iCs w:val="0"/>
          <w:caps w:val="0"/>
          <w:color w:val="1F2329"/>
          <w:spacing w:val="0"/>
          <w:kern w:val="0"/>
          <w:sz w:val="32"/>
          <w:szCs w:val="32"/>
          <w:shd w:val="clear" w:color="auto" w:fill="auto"/>
          <w:lang w:val="en-US" w:eastAsia="zh-CN" w:bidi="ar"/>
        </w:rPr>
        <w:t>6.配合检收卷宗材料数字化加工完成且数据质检合格后，扫描服务方需将最终的卷宗材料数字化产品递交验收。合格率99%以上（含99%）予以验收通过，并做好验收记录。合格率低于99%的，提交验收的当批数据全部退回重新自检。纸质卷宗验收必须逐卷清点，按卷宗数量、文件状况、卷内文件页数与顺序、装订要求等进行检查。​</w:t>
      </w:r>
    </w:p>
    <w:p w14:paraId="05DFBA6F">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 w:hAnsi="仿宋" w:eastAsia="仿宋" w:cs="仿宋"/>
          <w:i w:val="0"/>
          <w:iCs w:val="0"/>
          <w:caps w:val="0"/>
          <w:color w:val="1F2329"/>
          <w:spacing w:val="0"/>
          <w:sz w:val="32"/>
          <w:szCs w:val="32"/>
          <w:shd w:val="clear" w:color="auto" w:fill="auto"/>
        </w:rPr>
      </w:pPr>
      <w:r>
        <w:rPr>
          <w:rFonts w:hint="eastAsia" w:ascii="仿宋" w:hAnsi="仿宋" w:eastAsia="仿宋" w:cs="仿宋"/>
          <w:i w:val="0"/>
          <w:iCs w:val="0"/>
          <w:caps w:val="0"/>
          <w:color w:val="1F2329"/>
          <w:spacing w:val="0"/>
          <w:kern w:val="0"/>
          <w:sz w:val="32"/>
          <w:szCs w:val="32"/>
          <w:shd w:val="clear" w:color="auto" w:fill="auto"/>
          <w:lang w:val="en-US" w:eastAsia="zh-CN" w:bidi="ar"/>
        </w:rPr>
        <w:t>7.在服务范围内，若发现材料丢失、人为损坏、圈划、涂改等问题，将依法追究责任。​</w:t>
      </w:r>
    </w:p>
    <w:p w14:paraId="570A6A19">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eastAsia" w:ascii="仿宋" w:hAnsi="仿宋" w:eastAsia="仿宋" w:cs="仿宋"/>
          <w:b/>
          <w:bCs/>
          <w:i w:val="0"/>
          <w:iCs w:val="0"/>
          <w:caps w:val="0"/>
          <w:color w:val="1F2329"/>
          <w:spacing w:val="0"/>
          <w:sz w:val="32"/>
          <w:szCs w:val="32"/>
          <w:shd w:val="clear" w:color="auto" w:fill="auto"/>
        </w:rPr>
      </w:pPr>
      <w:r>
        <w:rPr>
          <w:rFonts w:hint="eastAsia" w:ascii="仿宋" w:hAnsi="仿宋" w:eastAsia="仿宋" w:cs="仿宋"/>
          <w:b/>
          <w:bCs/>
          <w:i w:val="0"/>
          <w:iCs w:val="0"/>
          <w:caps w:val="0"/>
          <w:color w:val="1F2329"/>
          <w:spacing w:val="0"/>
          <w:kern w:val="0"/>
          <w:sz w:val="32"/>
          <w:szCs w:val="32"/>
          <w:shd w:val="clear" w:color="auto" w:fill="auto"/>
          <w:lang w:val="en-US" w:eastAsia="zh-CN" w:bidi="ar"/>
        </w:rPr>
        <w:t>（三）纸质材料管理要求：​</w:t>
      </w:r>
    </w:p>
    <w:p w14:paraId="09421D52">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 w:hAnsi="仿宋" w:eastAsia="仿宋" w:cs="仿宋"/>
          <w:i w:val="0"/>
          <w:iCs w:val="0"/>
          <w:caps w:val="0"/>
          <w:color w:val="1F2329"/>
          <w:spacing w:val="0"/>
          <w:sz w:val="32"/>
          <w:szCs w:val="32"/>
          <w:shd w:val="clear" w:color="auto" w:fill="auto"/>
        </w:rPr>
      </w:pPr>
      <w:r>
        <w:rPr>
          <w:rFonts w:hint="eastAsia" w:ascii="仿宋" w:hAnsi="仿宋" w:eastAsia="仿宋" w:cs="仿宋"/>
          <w:i w:val="0"/>
          <w:iCs w:val="0"/>
          <w:caps w:val="0"/>
          <w:color w:val="1F2329"/>
          <w:spacing w:val="0"/>
          <w:kern w:val="0"/>
          <w:sz w:val="32"/>
          <w:szCs w:val="32"/>
          <w:shd w:val="clear" w:color="auto" w:fill="auto"/>
          <w:lang w:val="en-US" w:eastAsia="zh-CN" w:bidi="ar"/>
        </w:rPr>
        <w:t>1.制定《材料交接清单》、《材料借还清单》；​</w:t>
      </w:r>
    </w:p>
    <w:p w14:paraId="74F02A15">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 w:hAnsi="仿宋" w:eastAsia="仿宋" w:cs="仿宋"/>
          <w:i w:val="0"/>
          <w:iCs w:val="0"/>
          <w:caps w:val="0"/>
          <w:color w:val="1F2329"/>
          <w:spacing w:val="0"/>
          <w:sz w:val="32"/>
          <w:szCs w:val="32"/>
          <w:shd w:val="clear" w:color="auto" w:fill="auto"/>
        </w:rPr>
      </w:pPr>
      <w:r>
        <w:rPr>
          <w:rFonts w:hint="eastAsia" w:ascii="仿宋" w:hAnsi="仿宋" w:eastAsia="仿宋" w:cs="仿宋"/>
          <w:i w:val="0"/>
          <w:iCs w:val="0"/>
          <w:caps w:val="0"/>
          <w:color w:val="1F2329"/>
          <w:spacing w:val="0"/>
          <w:kern w:val="0"/>
          <w:sz w:val="32"/>
          <w:szCs w:val="32"/>
          <w:shd w:val="clear" w:color="auto" w:fill="auto"/>
          <w:lang w:val="en-US" w:eastAsia="zh-CN" w:bidi="ar"/>
        </w:rPr>
        <w:t>2.材料交接后须及时存放至相应案盒中；​</w:t>
      </w:r>
    </w:p>
    <w:p w14:paraId="3874C661">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 w:hAnsi="仿宋" w:eastAsia="仿宋" w:cs="仿宋"/>
          <w:i w:val="0"/>
          <w:iCs w:val="0"/>
          <w:caps w:val="0"/>
          <w:color w:val="1F2329"/>
          <w:spacing w:val="0"/>
          <w:sz w:val="32"/>
          <w:szCs w:val="32"/>
          <w:shd w:val="clear" w:color="auto" w:fill="auto"/>
        </w:rPr>
      </w:pPr>
      <w:r>
        <w:rPr>
          <w:rFonts w:hint="eastAsia" w:ascii="仿宋" w:hAnsi="仿宋" w:eastAsia="仿宋" w:cs="仿宋"/>
          <w:i w:val="0"/>
          <w:iCs w:val="0"/>
          <w:caps w:val="0"/>
          <w:color w:val="1F2329"/>
          <w:spacing w:val="0"/>
          <w:kern w:val="0"/>
          <w:sz w:val="32"/>
          <w:szCs w:val="32"/>
          <w:shd w:val="clear" w:color="auto" w:fill="auto"/>
          <w:lang w:val="en-US" w:eastAsia="zh-CN" w:bidi="ar"/>
        </w:rPr>
        <w:t>3.一个案件只允许存放在一个案盒当中，不得混装；​</w:t>
      </w:r>
    </w:p>
    <w:p w14:paraId="316B4ABD">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 w:hAnsi="仿宋" w:eastAsia="仿宋" w:cs="仿宋"/>
          <w:i w:val="0"/>
          <w:iCs w:val="0"/>
          <w:caps w:val="0"/>
          <w:color w:val="1F2329"/>
          <w:spacing w:val="0"/>
          <w:sz w:val="32"/>
          <w:szCs w:val="32"/>
          <w:shd w:val="clear" w:color="auto" w:fill="auto"/>
        </w:rPr>
      </w:pPr>
      <w:r>
        <w:rPr>
          <w:rFonts w:hint="eastAsia" w:ascii="仿宋" w:hAnsi="仿宋" w:eastAsia="仿宋" w:cs="仿宋"/>
          <w:i w:val="0"/>
          <w:iCs w:val="0"/>
          <w:caps w:val="0"/>
          <w:color w:val="1F2329"/>
          <w:spacing w:val="0"/>
          <w:kern w:val="0"/>
          <w:sz w:val="32"/>
          <w:szCs w:val="32"/>
          <w:shd w:val="clear" w:color="auto" w:fill="auto"/>
          <w:lang w:val="en-US" w:eastAsia="zh-CN" w:bidi="ar"/>
        </w:rPr>
        <w:t>4.一个案盒的标识须唯一，不得重复；​</w:t>
      </w:r>
    </w:p>
    <w:p w14:paraId="4A78BF0A">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 w:hAnsi="仿宋" w:eastAsia="仿宋" w:cs="仿宋"/>
          <w:i w:val="0"/>
          <w:iCs w:val="0"/>
          <w:caps w:val="0"/>
          <w:color w:val="1F2329"/>
          <w:spacing w:val="0"/>
          <w:sz w:val="32"/>
          <w:szCs w:val="32"/>
          <w:shd w:val="clear" w:color="auto" w:fill="auto"/>
        </w:rPr>
      </w:pPr>
      <w:r>
        <w:rPr>
          <w:rFonts w:hint="eastAsia" w:ascii="仿宋" w:hAnsi="仿宋" w:eastAsia="仿宋" w:cs="仿宋"/>
          <w:i w:val="0"/>
          <w:iCs w:val="0"/>
          <w:caps w:val="0"/>
          <w:color w:val="1F2329"/>
          <w:spacing w:val="0"/>
          <w:kern w:val="0"/>
          <w:sz w:val="32"/>
          <w:szCs w:val="32"/>
          <w:shd w:val="clear" w:color="auto" w:fill="auto"/>
          <w:lang w:val="en-US" w:eastAsia="zh-CN" w:bidi="ar"/>
        </w:rPr>
        <w:t>5.材料交接时须登记《材料交接清单》；​</w:t>
      </w:r>
    </w:p>
    <w:p w14:paraId="264CAA87">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 w:hAnsi="仿宋" w:eastAsia="仿宋" w:cs="仿宋"/>
          <w:i w:val="0"/>
          <w:iCs w:val="0"/>
          <w:caps w:val="0"/>
          <w:color w:val="1F2329"/>
          <w:spacing w:val="0"/>
          <w:sz w:val="32"/>
          <w:szCs w:val="32"/>
          <w:shd w:val="clear" w:color="auto" w:fill="auto"/>
        </w:rPr>
      </w:pPr>
      <w:r>
        <w:rPr>
          <w:rFonts w:hint="eastAsia" w:ascii="仿宋" w:hAnsi="仿宋" w:eastAsia="仿宋" w:cs="仿宋"/>
          <w:i w:val="0"/>
          <w:iCs w:val="0"/>
          <w:caps w:val="0"/>
          <w:color w:val="1F2329"/>
          <w:spacing w:val="0"/>
          <w:kern w:val="0"/>
          <w:sz w:val="32"/>
          <w:szCs w:val="32"/>
          <w:shd w:val="clear" w:color="auto" w:fill="auto"/>
          <w:lang w:val="en-US" w:eastAsia="zh-CN" w:bidi="ar"/>
        </w:rPr>
        <w:t>6.已入盒案件材料借还时须登记《材料借还清单》；​</w:t>
      </w:r>
    </w:p>
    <w:p w14:paraId="49E5091B">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 w:hAnsi="仿宋" w:eastAsia="仿宋" w:cs="仿宋"/>
          <w:i w:val="0"/>
          <w:iCs w:val="0"/>
          <w:caps w:val="0"/>
          <w:color w:val="1F2329"/>
          <w:spacing w:val="0"/>
          <w:sz w:val="32"/>
          <w:szCs w:val="32"/>
          <w:shd w:val="clear" w:color="auto" w:fill="auto"/>
        </w:rPr>
      </w:pPr>
      <w:r>
        <w:rPr>
          <w:rFonts w:hint="eastAsia" w:ascii="仿宋" w:hAnsi="仿宋" w:eastAsia="仿宋" w:cs="仿宋"/>
          <w:i w:val="0"/>
          <w:iCs w:val="0"/>
          <w:caps w:val="0"/>
          <w:color w:val="1F2329"/>
          <w:spacing w:val="0"/>
          <w:kern w:val="0"/>
          <w:sz w:val="32"/>
          <w:szCs w:val="32"/>
          <w:shd w:val="clear" w:color="auto" w:fill="auto"/>
          <w:lang w:val="en-US" w:eastAsia="zh-CN" w:bidi="ar"/>
        </w:rPr>
        <w:t>7.不得丢失、损坏卷宗材料；​</w:t>
      </w:r>
    </w:p>
    <w:p w14:paraId="3CDBF347">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 w:hAnsi="仿宋" w:eastAsia="仿宋" w:cs="仿宋"/>
          <w:i w:val="0"/>
          <w:iCs w:val="0"/>
          <w:caps w:val="0"/>
          <w:color w:val="1F2329"/>
          <w:spacing w:val="0"/>
          <w:sz w:val="32"/>
          <w:szCs w:val="32"/>
          <w:shd w:val="clear" w:color="auto" w:fill="auto"/>
        </w:rPr>
      </w:pPr>
      <w:r>
        <w:rPr>
          <w:rFonts w:hint="eastAsia" w:ascii="仿宋" w:hAnsi="仿宋" w:eastAsia="仿宋" w:cs="仿宋"/>
          <w:i w:val="0"/>
          <w:iCs w:val="0"/>
          <w:caps w:val="0"/>
          <w:color w:val="1F2329"/>
          <w:spacing w:val="0"/>
          <w:kern w:val="0"/>
          <w:sz w:val="32"/>
          <w:szCs w:val="32"/>
          <w:shd w:val="clear" w:color="auto" w:fill="auto"/>
          <w:lang w:val="en-US" w:eastAsia="zh-CN" w:bidi="ar"/>
        </w:rPr>
        <w:t>8.结案后须及时取出、整理、装订、归档；​</w:t>
      </w:r>
    </w:p>
    <w:p w14:paraId="65A826C5">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 w:hAnsi="仿宋" w:eastAsia="仿宋" w:cs="仿宋"/>
          <w:i w:val="0"/>
          <w:iCs w:val="0"/>
          <w:caps w:val="0"/>
          <w:color w:val="1F2329"/>
          <w:spacing w:val="0"/>
          <w:sz w:val="32"/>
          <w:szCs w:val="32"/>
          <w:shd w:val="clear" w:color="auto" w:fill="auto"/>
        </w:rPr>
      </w:pPr>
      <w:r>
        <w:rPr>
          <w:rFonts w:hint="eastAsia" w:ascii="仿宋" w:hAnsi="仿宋" w:eastAsia="仿宋" w:cs="仿宋"/>
          <w:i w:val="0"/>
          <w:iCs w:val="0"/>
          <w:caps w:val="0"/>
          <w:color w:val="1F2329"/>
          <w:spacing w:val="0"/>
          <w:kern w:val="0"/>
          <w:sz w:val="32"/>
          <w:szCs w:val="32"/>
          <w:shd w:val="clear" w:color="auto" w:fill="auto"/>
          <w:lang w:val="en-US" w:eastAsia="zh-CN" w:bidi="ar"/>
        </w:rPr>
        <w:t>9.纸质材料装订时，应清点纸质卷宗材料文件是否齐全、页数是否完整、顺序是否混乱等情况。需按照最高人民法院卷宗目录规范的顺序排列，不漏页、错页、不压字、不掉页，做到安全、准确、无遗漏。按照纸质卷宗材料原有的装订方向，剔除金属物，遵循两对齐要求，采用专业装订线进行装订。确认无误后，再严格按照《人民法院诉讼文书材料立卷规范》归档相关规定，对纸质卷宗材料进行装订、归档。​</w:t>
      </w:r>
    </w:p>
    <w:p w14:paraId="514E1698">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eastAsia" w:ascii="仿宋" w:hAnsi="仿宋" w:eastAsia="仿宋" w:cs="仿宋"/>
          <w:b/>
          <w:bCs/>
          <w:i w:val="0"/>
          <w:iCs w:val="0"/>
          <w:caps w:val="0"/>
          <w:color w:val="1F2329"/>
          <w:spacing w:val="0"/>
          <w:sz w:val="32"/>
          <w:szCs w:val="32"/>
          <w:shd w:val="clear" w:color="auto" w:fill="auto"/>
        </w:rPr>
      </w:pPr>
      <w:r>
        <w:rPr>
          <w:rFonts w:hint="eastAsia" w:ascii="仿宋" w:hAnsi="仿宋" w:eastAsia="仿宋" w:cs="仿宋"/>
          <w:b/>
          <w:bCs/>
          <w:i w:val="0"/>
          <w:iCs w:val="0"/>
          <w:caps w:val="0"/>
          <w:color w:val="1F2329"/>
          <w:spacing w:val="0"/>
          <w:kern w:val="0"/>
          <w:sz w:val="32"/>
          <w:szCs w:val="32"/>
          <w:shd w:val="clear" w:color="auto" w:fill="auto"/>
          <w:lang w:val="en-US" w:eastAsia="zh-CN" w:bidi="ar"/>
        </w:rPr>
        <w:t>（四）案件节点管理要求：​</w:t>
      </w:r>
    </w:p>
    <w:p w14:paraId="6BDE454E">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 w:hAnsi="仿宋" w:eastAsia="仿宋" w:cs="仿宋"/>
          <w:i w:val="0"/>
          <w:iCs w:val="0"/>
          <w:caps w:val="0"/>
          <w:color w:val="1F2329"/>
          <w:spacing w:val="0"/>
          <w:sz w:val="32"/>
          <w:szCs w:val="32"/>
          <w:shd w:val="clear" w:color="auto" w:fill="auto"/>
        </w:rPr>
      </w:pPr>
      <w:r>
        <w:rPr>
          <w:rFonts w:hint="eastAsia" w:ascii="仿宋" w:hAnsi="仿宋" w:eastAsia="仿宋" w:cs="仿宋"/>
          <w:i w:val="0"/>
          <w:iCs w:val="0"/>
          <w:caps w:val="0"/>
          <w:color w:val="1F2329"/>
          <w:spacing w:val="0"/>
          <w:kern w:val="0"/>
          <w:sz w:val="32"/>
          <w:szCs w:val="32"/>
          <w:shd w:val="clear" w:color="auto" w:fill="auto"/>
          <w:lang w:val="en-US" w:eastAsia="zh-CN" w:bidi="ar"/>
        </w:rPr>
        <w:t>1.案件须按节点要求按时进行材料交接；​</w:t>
      </w:r>
    </w:p>
    <w:p w14:paraId="22978C24">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 w:hAnsi="仿宋" w:eastAsia="仿宋" w:cs="仿宋"/>
          <w:i w:val="0"/>
          <w:iCs w:val="0"/>
          <w:caps w:val="0"/>
          <w:color w:val="1F2329"/>
          <w:spacing w:val="0"/>
          <w:sz w:val="32"/>
          <w:szCs w:val="32"/>
          <w:shd w:val="clear" w:color="auto" w:fill="auto"/>
        </w:rPr>
      </w:pPr>
      <w:r>
        <w:rPr>
          <w:rFonts w:hint="eastAsia" w:ascii="仿宋" w:hAnsi="仿宋" w:eastAsia="仿宋" w:cs="仿宋"/>
          <w:i w:val="0"/>
          <w:iCs w:val="0"/>
          <w:caps w:val="0"/>
          <w:color w:val="1F2329"/>
          <w:spacing w:val="0"/>
          <w:kern w:val="0"/>
          <w:sz w:val="32"/>
          <w:szCs w:val="32"/>
          <w:shd w:val="clear" w:color="auto" w:fill="auto"/>
          <w:lang w:val="en-US" w:eastAsia="zh-CN" w:bidi="ar"/>
        </w:rPr>
        <w:t>2.根据节点要求，对超期未提交材料的案件进行追收，形成详细报表；​</w:t>
      </w:r>
    </w:p>
    <w:p w14:paraId="2A1D94F6">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 w:hAnsi="仿宋" w:eastAsia="仿宋" w:cs="仿宋"/>
          <w:i w:val="0"/>
          <w:iCs w:val="0"/>
          <w:caps w:val="0"/>
          <w:color w:val="1F2329"/>
          <w:spacing w:val="0"/>
          <w:sz w:val="32"/>
          <w:szCs w:val="32"/>
          <w:shd w:val="clear" w:color="auto" w:fill="auto"/>
        </w:rPr>
      </w:pPr>
      <w:r>
        <w:rPr>
          <w:rFonts w:hint="eastAsia" w:ascii="仿宋" w:hAnsi="仿宋" w:eastAsia="仿宋" w:cs="仿宋"/>
          <w:i w:val="0"/>
          <w:iCs w:val="0"/>
          <w:caps w:val="0"/>
          <w:color w:val="1F2329"/>
          <w:spacing w:val="0"/>
          <w:kern w:val="0"/>
          <w:sz w:val="32"/>
          <w:szCs w:val="32"/>
          <w:shd w:val="clear" w:color="auto" w:fill="auto"/>
          <w:lang w:val="en-US" w:eastAsia="zh-CN" w:bidi="ar"/>
        </w:rPr>
        <w:t>3.每周五须提供超期案件详细报表；​</w:t>
      </w:r>
    </w:p>
    <w:p w14:paraId="46231EDD">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 w:hAnsi="仿宋" w:eastAsia="仿宋" w:cs="仿宋"/>
          <w:b/>
          <w:bCs/>
          <w:i w:val="0"/>
          <w:iCs w:val="0"/>
          <w:caps w:val="0"/>
          <w:color w:val="1F2329"/>
          <w:spacing w:val="0"/>
          <w:sz w:val="32"/>
          <w:szCs w:val="32"/>
          <w:shd w:val="clear" w:color="auto" w:fill="auto"/>
        </w:rPr>
      </w:pPr>
      <w:r>
        <w:rPr>
          <w:rFonts w:hint="eastAsia" w:ascii="黑体" w:hAnsi="黑体" w:eastAsia="黑体" w:cs="黑体"/>
          <w:b w:val="0"/>
          <w:bCs w:val="0"/>
          <w:i w:val="0"/>
          <w:iCs w:val="0"/>
          <w:caps w:val="0"/>
          <w:color w:val="1F2329"/>
          <w:spacing w:val="0"/>
          <w:kern w:val="0"/>
          <w:sz w:val="32"/>
          <w:szCs w:val="32"/>
          <w:shd w:val="clear" w:color="auto" w:fill="auto"/>
          <w:lang w:val="en-US" w:eastAsia="zh-CN" w:bidi="ar"/>
        </w:rPr>
        <w:t>二、其它说明及服务要求</w:t>
      </w:r>
      <w:r>
        <w:rPr>
          <w:rFonts w:hint="eastAsia" w:ascii="仿宋" w:hAnsi="仿宋" w:eastAsia="仿宋" w:cs="仿宋"/>
          <w:b/>
          <w:bCs/>
          <w:i w:val="0"/>
          <w:iCs w:val="0"/>
          <w:caps w:val="0"/>
          <w:color w:val="1F2329"/>
          <w:spacing w:val="0"/>
          <w:kern w:val="0"/>
          <w:sz w:val="32"/>
          <w:szCs w:val="32"/>
          <w:shd w:val="clear" w:color="auto" w:fill="auto"/>
          <w:lang w:val="en-US" w:eastAsia="zh-CN" w:bidi="ar"/>
        </w:rPr>
        <w:t>​</w:t>
      </w:r>
    </w:p>
    <w:p w14:paraId="1D97EC7B">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 w:hAnsi="仿宋" w:eastAsia="仿宋" w:cs="仿宋"/>
          <w:i w:val="0"/>
          <w:iCs w:val="0"/>
          <w:caps w:val="0"/>
          <w:color w:val="1F2329"/>
          <w:spacing w:val="0"/>
          <w:sz w:val="32"/>
          <w:szCs w:val="32"/>
          <w:shd w:val="clear" w:color="auto" w:fill="auto"/>
        </w:rPr>
      </w:pPr>
      <w:r>
        <w:rPr>
          <w:rFonts w:hint="eastAsia" w:ascii="仿宋" w:hAnsi="仿宋" w:eastAsia="仿宋" w:cs="仿宋"/>
          <w:i w:val="0"/>
          <w:iCs w:val="0"/>
          <w:caps w:val="0"/>
          <w:color w:val="1F2329"/>
          <w:spacing w:val="0"/>
          <w:kern w:val="0"/>
          <w:sz w:val="32"/>
          <w:szCs w:val="32"/>
          <w:shd w:val="clear" w:color="auto" w:fill="auto"/>
          <w:lang w:val="en-US" w:eastAsia="zh-CN" w:bidi="ar"/>
        </w:rPr>
        <w:t>（一）基本要求：本项目服务方需在采购人指定场所内工作。由采购人免费提供场地、水电、网络等。由服务方提供配套的档案盒、密集架、扫描仪、扫描工作站、打印机、复印机、电脑、装订卷宗所需的材料、数字加工软件、案件节点管理系统等相关的软硬件设备以及服务人员。​</w:t>
      </w:r>
    </w:p>
    <w:p w14:paraId="3624DE66">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 w:hAnsi="仿宋" w:eastAsia="仿宋" w:cs="仿宋"/>
          <w:i w:val="0"/>
          <w:iCs w:val="0"/>
          <w:caps w:val="0"/>
          <w:color w:val="1F2329"/>
          <w:spacing w:val="0"/>
          <w:sz w:val="32"/>
          <w:szCs w:val="32"/>
          <w:shd w:val="clear" w:color="auto" w:fill="auto"/>
        </w:rPr>
      </w:pPr>
      <w:r>
        <w:rPr>
          <w:rFonts w:hint="eastAsia" w:ascii="仿宋" w:hAnsi="仿宋" w:eastAsia="仿宋" w:cs="仿宋"/>
          <w:i w:val="0"/>
          <w:iCs w:val="0"/>
          <w:caps w:val="0"/>
          <w:color w:val="1F2329"/>
          <w:spacing w:val="0"/>
          <w:kern w:val="0"/>
          <w:sz w:val="32"/>
          <w:szCs w:val="32"/>
          <w:shd w:val="clear" w:color="auto" w:fill="auto"/>
          <w:lang w:val="en-US" w:eastAsia="zh-CN" w:bidi="ar"/>
        </w:rPr>
        <w:t>（二）本项目服务方需派2名有经验的项目负责人和10名以上专职人员在本院配套服务工作。常驻现场如遇紧急情况适时增加项目实施人员以确保按时按量完成采购人要求的相关工作，人员进场后需遵循采购人各项规章制度，且未经同意不得擅自撤离，若确需更换须征得采购人同意，需要注意资料保密，签订保密协议。​</w:t>
      </w:r>
    </w:p>
    <w:p w14:paraId="5201F34F">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shd w:val="clear" w:color="auto" w:fil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3B9D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BE8789">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BE8789">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ODczMzQ1MDhkZjM1MmNmOTQ0OTk4ODEzNzAyZTkifQ=="/>
  </w:docVars>
  <w:rsids>
    <w:rsidRoot w:val="0C4719BA"/>
    <w:rsid w:val="00247343"/>
    <w:rsid w:val="00FF0BB4"/>
    <w:rsid w:val="01934780"/>
    <w:rsid w:val="03C4339C"/>
    <w:rsid w:val="058A2FA9"/>
    <w:rsid w:val="06FF35F5"/>
    <w:rsid w:val="082F0F7A"/>
    <w:rsid w:val="0C4719BA"/>
    <w:rsid w:val="0CEE4F60"/>
    <w:rsid w:val="0E8C4A31"/>
    <w:rsid w:val="10B21663"/>
    <w:rsid w:val="13153374"/>
    <w:rsid w:val="1845223B"/>
    <w:rsid w:val="1ECC2F28"/>
    <w:rsid w:val="20182686"/>
    <w:rsid w:val="21725D08"/>
    <w:rsid w:val="234731C4"/>
    <w:rsid w:val="29605031"/>
    <w:rsid w:val="298E3E54"/>
    <w:rsid w:val="2A215BD8"/>
    <w:rsid w:val="2B6D7540"/>
    <w:rsid w:val="2D595FCE"/>
    <w:rsid w:val="2DC378EB"/>
    <w:rsid w:val="363716FC"/>
    <w:rsid w:val="37560F3C"/>
    <w:rsid w:val="3A7E65BB"/>
    <w:rsid w:val="3A920BA6"/>
    <w:rsid w:val="3A966BE8"/>
    <w:rsid w:val="3E457AED"/>
    <w:rsid w:val="41332837"/>
    <w:rsid w:val="429A4ED6"/>
    <w:rsid w:val="43347EAD"/>
    <w:rsid w:val="460F4532"/>
    <w:rsid w:val="462431C5"/>
    <w:rsid w:val="463E54A9"/>
    <w:rsid w:val="46A12E91"/>
    <w:rsid w:val="46D10237"/>
    <w:rsid w:val="49EC3FFA"/>
    <w:rsid w:val="4B312BFA"/>
    <w:rsid w:val="4DA43630"/>
    <w:rsid w:val="4DBC1F35"/>
    <w:rsid w:val="4FC41575"/>
    <w:rsid w:val="548B2661"/>
    <w:rsid w:val="54E12D57"/>
    <w:rsid w:val="56A3047A"/>
    <w:rsid w:val="59CA3C2C"/>
    <w:rsid w:val="5F182050"/>
    <w:rsid w:val="602120CC"/>
    <w:rsid w:val="602A3EB6"/>
    <w:rsid w:val="67114C48"/>
    <w:rsid w:val="67C41CBB"/>
    <w:rsid w:val="690A7BA1"/>
    <w:rsid w:val="69B8584F"/>
    <w:rsid w:val="6BDE3551"/>
    <w:rsid w:val="6C0C0074"/>
    <w:rsid w:val="6F8B2E01"/>
    <w:rsid w:val="72006F4B"/>
    <w:rsid w:val="747C6DA9"/>
    <w:rsid w:val="79955109"/>
    <w:rsid w:val="7BD83EF7"/>
    <w:rsid w:val="7CF14EA8"/>
    <w:rsid w:val="7D2C263C"/>
    <w:rsid w:val="7FD62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2688</Words>
  <Characters>2751</Characters>
  <Lines>0</Lines>
  <Paragraphs>0</Paragraphs>
  <TotalTime>63</TotalTime>
  <ScaleCrop>false</ScaleCrop>
  <LinksUpToDate>false</LinksUpToDate>
  <CharactersWithSpaces>2751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2025-07-18T16:01:00Z</dcterms:created>
  <dc:creator>10355</dc:creator>
  <cp:lastModifiedBy>哎呦，小辉辉</cp:lastModifiedBy>
  <dcterms:modified xsi:type="dcterms:W3CDTF">2025-09-10T08:34:29Z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2BE1BE6AC4C542F2B57761C368C1C80F_11</vt:lpwstr>
  </property>
  <property fmtid="{D5CDD505-2E9C-101B-9397-08002B2CF9AE}" pid="4" name="KSOTemplateDocerSaveRecord">
    <vt:lpwstr>eyJoZGlkIjoiNjgyNTM4Mzg1MTYyMDY0N2MwM2FkZGI3MDVjYWQ4YjUiLCJ1c2VySWQiOiIyODQ2NDg0MzYifQ==</vt:lpwstr>
  </property>
</Properties>
</file>