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C543B">
      <w:pPr>
        <w:rPr>
          <w:rFonts w:hint="eastAsia" w:ascii="宋体" w:hAnsi="宋体" w:eastAsia="宋体" w:cs="宋体"/>
          <w:lang w:val="en-US" w:eastAsia="zh-CN"/>
        </w:rPr>
      </w:pPr>
      <w:r>
        <w:rPr>
          <w:rFonts w:hint="eastAsia" w:ascii="宋体" w:hAnsi="宋体" w:eastAsia="宋体" w:cs="宋体"/>
          <w:lang w:val="en-US" w:eastAsia="zh-CN"/>
        </w:rPr>
        <w:t>包2：全自动染色封片一体机</w:t>
      </w:r>
      <w:bookmarkStart w:id="0" w:name="_GoBack"/>
      <w:bookmarkEnd w:id="0"/>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7448"/>
        <w:gridCol w:w="821"/>
      </w:tblGrid>
      <w:tr w14:paraId="0428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000" w:type="pct"/>
            <w:gridSpan w:val="3"/>
            <w:tcBorders>
              <w:top w:val="nil"/>
              <w:left w:val="nil"/>
              <w:right w:val="nil"/>
            </w:tcBorders>
            <w:noWrap w:val="0"/>
            <w:vAlign w:val="center"/>
          </w:tcPr>
          <w:p w14:paraId="24FE8824">
            <w:pPr>
              <w:widowControl/>
              <w:adjustRightInd w:val="0"/>
              <w:snapToGrid w:val="0"/>
              <w:spacing w:line="240" w:lineRule="atLeas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全自动染色封片一体机</w:t>
            </w:r>
          </w:p>
        </w:tc>
      </w:tr>
      <w:tr w14:paraId="68658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57" w:type="pct"/>
            <w:tcBorders>
              <w:tl2br w:val="nil"/>
              <w:tr2bl w:val="nil"/>
            </w:tcBorders>
            <w:noWrap w:val="0"/>
            <w:vAlign w:val="center"/>
          </w:tcPr>
          <w:p w14:paraId="75067CB1">
            <w:pPr>
              <w:widowControl/>
              <w:adjustRightInd w:val="0"/>
              <w:snapToGrid w:val="0"/>
              <w:spacing w:line="240" w:lineRule="atLeas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一</w:t>
            </w:r>
          </w:p>
        </w:tc>
        <w:tc>
          <w:tcPr>
            <w:tcW w:w="4182" w:type="pct"/>
            <w:tcBorders>
              <w:tl2br w:val="nil"/>
              <w:tr2bl w:val="nil"/>
            </w:tcBorders>
            <w:noWrap w:val="0"/>
            <w:vAlign w:val="center"/>
          </w:tcPr>
          <w:p w14:paraId="52C7A4AA">
            <w:pPr>
              <w:widowControl/>
              <w:adjustRightInd w:val="0"/>
              <w:snapToGrid w:val="0"/>
              <w:spacing w:line="240" w:lineRule="atLeast"/>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总体要求</w:t>
            </w:r>
          </w:p>
        </w:tc>
        <w:tc>
          <w:tcPr>
            <w:tcW w:w="460" w:type="pct"/>
            <w:tcBorders>
              <w:tl2br w:val="nil"/>
              <w:tr2bl w:val="nil"/>
            </w:tcBorders>
            <w:noWrap w:val="0"/>
            <w:vAlign w:val="center"/>
          </w:tcPr>
          <w:p w14:paraId="7325A332">
            <w:pPr>
              <w:widowControl/>
              <w:adjustRightInd w:val="0"/>
              <w:snapToGrid w:val="0"/>
              <w:spacing w:line="240" w:lineRule="atLeas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w:t>
            </w:r>
          </w:p>
        </w:tc>
      </w:tr>
      <w:tr w14:paraId="6B32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57" w:type="pct"/>
            <w:tcBorders>
              <w:tl2br w:val="nil"/>
              <w:tr2bl w:val="nil"/>
            </w:tcBorders>
            <w:noWrap w:val="0"/>
            <w:vAlign w:val="center"/>
          </w:tcPr>
          <w:p w14:paraId="57F7234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4182" w:type="pct"/>
            <w:tcBorders>
              <w:tl2br w:val="nil"/>
              <w:tr2bl w:val="nil"/>
            </w:tcBorders>
            <w:noWrap w:val="0"/>
            <w:vAlign w:val="center"/>
          </w:tcPr>
          <w:p w14:paraId="7AEE2C93">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满足医院要求，凡涉及设备安装及施工由中标方负责，按照医院要求提供交钥匙工程</w:t>
            </w:r>
          </w:p>
        </w:tc>
        <w:tc>
          <w:tcPr>
            <w:tcW w:w="460" w:type="pct"/>
            <w:tcBorders>
              <w:tl2br w:val="nil"/>
              <w:tr2bl w:val="nil"/>
            </w:tcBorders>
            <w:noWrap w:val="0"/>
            <w:vAlign w:val="center"/>
          </w:tcPr>
          <w:p w14:paraId="03FA82B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9790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7" w:type="pct"/>
            <w:tcBorders>
              <w:tl2br w:val="nil"/>
              <w:tr2bl w:val="nil"/>
            </w:tcBorders>
            <w:noWrap w:val="0"/>
            <w:vAlign w:val="center"/>
          </w:tcPr>
          <w:p w14:paraId="4178D92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4182" w:type="pct"/>
            <w:tcBorders>
              <w:tl2br w:val="nil"/>
              <w:tr2bl w:val="nil"/>
            </w:tcBorders>
            <w:noWrap w:val="0"/>
            <w:vAlign w:val="center"/>
          </w:tcPr>
          <w:p w14:paraId="39C0EF3B">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投标时要求提供投标产品注册所用检验报告、技术参数表（datasheet）及产品彩页、说明书</w:t>
            </w:r>
          </w:p>
        </w:tc>
        <w:tc>
          <w:tcPr>
            <w:tcW w:w="460" w:type="pct"/>
            <w:tcBorders>
              <w:tl2br w:val="nil"/>
              <w:tr2bl w:val="nil"/>
            </w:tcBorders>
            <w:noWrap w:val="0"/>
            <w:vAlign w:val="center"/>
          </w:tcPr>
          <w:p w14:paraId="6DC5FBF2">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F82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57" w:type="pct"/>
            <w:tcBorders>
              <w:tl2br w:val="nil"/>
              <w:tr2bl w:val="nil"/>
            </w:tcBorders>
            <w:noWrap w:val="0"/>
            <w:vAlign w:val="center"/>
          </w:tcPr>
          <w:p w14:paraId="3FC02F98">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4182" w:type="pct"/>
            <w:tcBorders>
              <w:tl2br w:val="nil"/>
              <w:tr2bl w:val="nil"/>
            </w:tcBorders>
            <w:noWrap w:val="0"/>
            <w:vAlign w:val="center"/>
          </w:tcPr>
          <w:p w14:paraId="5A67DF80">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提供所投产品医疗器械注册证</w:t>
            </w:r>
          </w:p>
        </w:tc>
        <w:tc>
          <w:tcPr>
            <w:tcW w:w="460" w:type="pct"/>
            <w:tcBorders>
              <w:tl2br w:val="nil"/>
              <w:tr2bl w:val="nil"/>
            </w:tcBorders>
            <w:noWrap w:val="0"/>
            <w:vAlign w:val="center"/>
          </w:tcPr>
          <w:p w14:paraId="6BD9E353">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F43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7" w:type="pct"/>
            <w:tcBorders>
              <w:tl2br w:val="nil"/>
              <w:tr2bl w:val="nil"/>
            </w:tcBorders>
            <w:noWrap w:val="0"/>
            <w:vAlign w:val="center"/>
          </w:tcPr>
          <w:p w14:paraId="30D271E1">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4182" w:type="pct"/>
            <w:tcBorders>
              <w:tl2br w:val="nil"/>
              <w:tr2bl w:val="nil"/>
            </w:tcBorders>
            <w:noWrap w:val="0"/>
            <w:vAlign w:val="center"/>
          </w:tcPr>
          <w:p w14:paraId="2B95A8AF">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仪器配备所有软件使用最新版本且终身免费升级，端口免费开放，能与我院各信息系统无缝对接</w:t>
            </w:r>
          </w:p>
        </w:tc>
        <w:tc>
          <w:tcPr>
            <w:tcW w:w="460" w:type="pct"/>
            <w:tcBorders>
              <w:tl2br w:val="nil"/>
              <w:tr2bl w:val="nil"/>
            </w:tcBorders>
            <w:noWrap w:val="0"/>
            <w:vAlign w:val="center"/>
          </w:tcPr>
          <w:p w14:paraId="026F7D5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2EB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57" w:type="pct"/>
            <w:tcBorders>
              <w:tl2br w:val="nil"/>
              <w:tr2bl w:val="nil"/>
            </w:tcBorders>
            <w:noWrap w:val="0"/>
            <w:vAlign w:val="center"/>
          </w:tcPr>
          <w:p w14:paraId="62984024">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4182" w:type="pct"/>
            <w:tcBorders>
              <w:tl2br w:val="nil"/>
              <w:tr2bl w:val="nil"/>
            </w:tcBorders>
            <w:noWrap w:val="0"/>
            <w:vAlign w:val="center"/>
          </w:tcPr>
          <w:p w14:paraId="73B7D999">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所有项目必须满足现今主流设备的需求，并能根据实际情况以及用户的要求进行及时做出硬件上的调整并负责做好相应设备的安装</w:t>
            </w:r>
          </w:p>
        </w:tc>
        <w:tc>
          <w:tcPr>
            <w:tcW w:w="460" w:type="pct"/>
            <w:tcBorders>
              <w:tl2br w:val="nil"/>
              <w:tr2bl w:val="nil"/>
            </w:tcBorders>
            <w:noWrap w:val="0"/>
            <w:vAlign w:val="center"/>
          </w:tcPr>
          <w:p w14:paraId="2688A87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847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57" w:type="pct"/>
            <w:tcBorders>
              <w:tl2br w:val="nil"/>
              <w:tr2bl w:val="nil"/>
            </w:tcBorders>
            <w:noWrap w:val="0"/>
            <w:vAlign w:val="center"/>
          </w:tcPr>
          <w:p w14:paraId="0AF72FD0">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4182" w:type="pct"/>
            <w:tcBorders>
              <w:tl2br w:val="nil"/>
              <w:tr2bl w:val="nil"/>
            </w:tcBorders>
            <w:noWrap w:val="0"/>
            <w:vAlign w:val="center"/>
          </w:tcPr>
          <w:p w14:paraId="749A13ED">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满足安装场地要求</w:t>
            </w:r>
          </w:p>
        </w:tc>
        <w:tc>
          <w:tcPr>
            <w:tcW w:w="460" w:type="pct"/>
            <w:tcBorders>
              <w:tl2br w:val="nil"/>
              <w:tr2bl w:val="nil"/>
            </w:tcBorders>
            <w:noWrap w:val="0"/>
            <w:vAlign w:val="center"/>
          </w:tcPr>
          <w:p w14:paraId="33EFE7FC">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F32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57" w:type="pct"/>
            <w:tcBorders>
              <w:tl2br w:val="nil"/>
              <w:tr2bl w:val="nil"/>
            </w:tcBorders>
            <w:noWrap w:val="0"/>
            <w:vAlign w:val="center"/>
          </w:tcPr>
          <w:p w14:paraId="49633ACE">
            <w:pPr>
              <w:widowControl/>
              <w:adjustRightInd w:val="0"/>
              <w:snapToGrid w:val="0"/>
              <w:spacing w:line="240" w:lineRule="atLeast"/>
              <w:jc w:val="center"/>
              <w:textAlignment w:val="center"/>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7</w:t>
            </w:r>
          </w:p>
        </w:tc>
        <w:tc>
          <w:tcPr>
            <w:tcW w:w="4182" w:type="pct"/>
            <w:tcBorders>
              <w:bottom w:val="single" w:color="auto" w:sz="4" w:space="0"/>
              <w:tl2br w:val="nil"/>
              <w:tr2bl w:val="nil"/>
            </w:tcBorders>
            <w:noWrap w:val="0"/>
            <w:vAlign w:val="center"/>
          </w:tcPr>
          <w:p w14:paraId="38D03665">
            <w:pPr>
              <w:widowControl/>
              <w:adjustRightInd w:val="0"/>
              <w:snapToGrid w:val="0"/>
              <w:spacing w:line="240" w:lineRule="atLeast"/>
              <w:jc w:val="left"/>
              <w:rPr>
                <w:rFonts w:hint="eastAsia" w:ascii="仿宋" w:hAnsi="仿宋" w:eastAsia="仿宋" w:cs="仿宋"/>
                <w:bCs/>
                <w:kern w:val="0"/>
                <w:sz w:val="24"/>
                <w:szCs w:val="24"/>
                <w:highlight w:val="none"/>
              </w:rPr>
            </w:pPr>
            <w:r>
              <w:rPr>
                <w:rFonts w:hint="eastAsia" w:ascii="仿宋" w:hAnsi="仿宋" w:eastAsia="仿宋" w:cs="仿宋"/>
                <w:kern w:val="0"/>
                <w:sz w:val="24"/>
                <w:szCs w:val="24"/>
                <w:highlight w:val="none"/>
              </w:rPr>
              <w:t>数量</w:t>
            </w:r>
          </w:p>
        </w:tc>
        <w:tc>
          <w:tcPr>
            <w:tcW w:w="460" w:type="pct"/>
            <w:tcBorders>
              <w:tl2br w:val="nil"/>
              <w:tr2bl w:val="nil"/>
            </w:tcBorders>
            <w:noWrap w:val="0"/>
            <w:vAlign w:val="center"/>
          </w:tcPr>
          <w:p w14:paraId="7BFA82EA">
            <w:pPr>
              <w:widowControl/>
              <w:adjustRightInd w:val="0"/>
              <w:snapToGrid w:val="0"/>
              <w:spacing w:line="240" w:lineRule="atLeas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1台</w:t>
            </w:r>
          </w:p>
        </w:tc>
      </w:tr>
      <w:tr w14:paraId="6AB2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7" w:type="pct"/>
            <w:tcBorders>
              <w:tl2br w:val="nil"/>
              <w:tr2bl w:val="nil"/>
            </w:tcBorders>
            <w:noWrap w:val="0"/>
            <w:vAlign w:val="center"/>
          </w:tcPr>
          <w:p w14:paraId="2AB61A0D">
            <w:pPr>
              <w:widowControl/>
              <w:adjustRightInd w:val="0"/>
              <w:snapToGrid w:val="0"/>
              <w:spacing w:line="240" w:lineRule="atLeast"/>
              <w:jc w:val="center"/>
              <w:rPr>
                <w:rFonts w:hint="eastAsia" w:ascii="仿宋" w:hAnsi="仿宋" w:eastAsia="仿宋" w:cs="仿宋"/>
                <w:b/>
                <w:kern w:val="0"/>
                <w:sz w:val="24"/>
                <w:szCs w:val="24"/>
              </w:rPr>
            </w:pPr>
            <w:r>
              <w:rPr>
                <w:rFonts w:hint="eastAsia" w:ascii="仿宋" w:hAnsi="仿宋" w:eastAsia="仿宋" w:cs="仿宋"/>
                <w:b/>
                <w:kern w:val="0"/>
                <w:sz w:val="24"/>
                <w:szCs w:val="24"/>
              </w:rPr>
              <w:t>二</w:t>
            </w:r>
          </w:p>
        </w:tc>
        <w:tc>
          <w:tcPr>
            <w:tcW w:w="4182" w:type="pct"/>
            <w:tcBorders>
              <w:tl2br w:val="nil"/>
              <w:tr2bl w:val="nil"/>
            </w:tcBorders>
            <w:noWrap w:val="0"/>
            <w:vAlign w:val="center"/>
          </w:tcPr>
          <w:p w14:paraId="38BD7BC6">
            <w:pPr>
              <w:widowControl/>
              <w:adjustRightInd w:val="0"/>
              <w:snapToGrid w:val="0"/>
              <w:spacing w:line="240" w:lineRule="atLeast"/>
              <w:jc w:val="left"/>
              <w:rPr>
                <w:rFonts w:hint="eastAsia" w:ascii="仿宋" w:hAnsi="仿宋" w:eastAsia="仿宋" w:cs="仿宋"/>
                <w:b/>
                <w:kern w:val="0"/>
                <w:sz w:val="24"/>
                <w:szCs w:val="24"/>
              </w:rPr>
            </w:pPr>
            <w:r>
              <w:rPr>
                <w:rFonts w:hint="eastAsia" w:ascii="仿宋" w:hAnsi="仿宋" w:eastAsia="仿宋" w:cs="仿宋"/>
                <w:b/>
                <w:kern w:val="0"/>
                <w:sz w:val="24"/>
                <w:szCs w:val="24"/>
              </w:rPr>
              <w:t>技术要求</w:t>
            </w:r>
          </w:p>
        </w:tc>
        <w:tc>
          <w:tcPr>
            <w:tcW w:w="460" w:type="pct"/>
            <w:tcBorders>
              <w:tl2br w:val="nil"/>
              <w:tr2bl w:val="nil"/>
            </w:tcBorders>
            <w:noWrap w:val="0"/>
            <w:vAlign w:val="center"/>
          </w:tcPr>
          <w:p w14:paraId="4AE58800">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6388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7" w:type="pct"/>
            <w:tcBorders>
              <w:tl2br w:val="nil"/>
              <w:tr2bl w:val="nil"/>
            </w:tcBorders>
            <w:noWrap w:val="0"/>
            <w:vAlign w:val="center"/>
          </w:tcPr>
          <w:p w14:paraId="3B6AA3A4">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4182" w:type="pct"/>
            <w:tcBorders>
              <w:tl2br w:val="nil"/>
              <w:tr2bl w:val="nil"/>
            </w:tcBorders>
            <w:noWrap w:val="0"/>
            <w:vAlign w:val="center"/>
          </w:tcPr>
          <w:p w14:paraId="293C2E09">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可进行常规HE染色与封片、细胞学染色与封片、快速冰冻切片染色与封片</w:t>
            </w:r>
          </w:p>
        </w:tc>
        <w:tc>
          <w:tcPr>
            <w:tcW w:w="460" w:type="pct"/>
            <w:tcBorders>
              <w:tl2br w:val="nil"/>
              <w:tr2bl w:val="nil"/>
            </w:tcBorders>
            <w:noWrap w:val="0"/>
            <w:vAlign w:val="center"/>
          </w:tcPr>
          <w:p w14:paraId="26407A7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969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7" w:type="pct"/>
            <w:tcBorders>
              <w:tl2br w:val="nil"/>
              <w:tr2bl w:val="nil"/>
            </w:tcBorders>
            <w:noWrap w:val="0"/>
            <w:vAlign w:val="center"/>
          </w:tcPr>
          <w:p w14:paraId="47E3A65D">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4182" w:type="pct"/>
            <w:tcBorders>
              <w:tl2br w:val="nil"/>
              <w:tr2bl w:val="nil"/>
            </w:tcBorders>
            <w:noWrap w:val="0"/>
            <w:vAlign w:val="center"/>
          </w:tcPr>
          <w:p w14:paraId="11D5F717">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站点总数≥27个，包含烤缸、水洗缸、加载缸、转运位、试剂缸。其中</w:t>
            </w:r>
            <w:r>
              <w:rPr>
                <w:rFonts w:hint="eastAsia" w:ascii="仿宋" w:hAnsi="仿宋" w:eastAsia="仿宋" w:cs="仿宋"/>
                <w:kern w:val="0"/>
                <w:sz w:val="24"/>
                <w:szCs w:val="24"/>
                <w:lang w:val="en-US" w:eastAsia="zh-CN"/>
              </w:rPr>
              <w:t>至少</w:t>
            </w:r>
            <w:r>
              <w:rPr>
                <w:rFonts w:hint="eastAsia" w:ascii="仿宋" w:hAnsi="仿宋" w:eastAsia="仿宋" w:cs="仿宋"/>
                <w:kern w:val="0"/>
                <w:sz w:val="24"/>
                <w:szCs w:val="24"/>
              </w:rPr>
              <w:t>4个试剂站点具有智能恒温功能，试剂缸容量≥500ml</w:t>
            </w:r>
          </w:p>
        </w:tc>
        <w:tc>
          <w:tcPr>
            <w:tcW w:w="460" w:type="pct"/>
            <w:tcBorders>
              <w:tl2br w:val="nil"/>
              <w:tr2bl w:val="nil"/>
            </w:tcBorders>
            <w:noWrap w:val="0"/>
            <w:vAlign w:val="center"/>
          </w:tcPr>
          <w:p w14:paraId="7BBC92A1">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A30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7" w:type="pct"/>
            <w:tcBorders>
              <w:tl2br w:val="nil"/>
              <w:tr2bl w:val="nil"/>
            </w:tcBorders>
            <w:noWrap w:val="0"/>
            <w:vAlign w:val="center"/>
          </w:tcPr>
          <w:p w14:paraId="5D543BC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4182" w:type="pct"/>
            <w:tcBorders>
              <w:tl2br w:val="nil"/>
              <w:tr2bl w:val="nil"/>
            </w:tcBorders>
            <w:noWrap w:val="0"/>
            <w:vAlign w:val="center"/>
          </w:tcPr>
          <w:p w14:paraId="77F142A6">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染色架容量≥30片/架，可实现连续加载，染色与封片集成在一台机器内</w:t>
            </w:r>
          </w:p>
        </w:tc>
        <w:tc>
          <w:tcPr>
            <w:tcW w:w="460" w:type="pct"/>
            <w:tcBorders>
              <w:tl2br w:val="nil"/>
              <w:tr2bl w:val="nil"/>
            </w:tcBorders>
            <w:noWrap w:val="0"/>
            <w:vAlign w:val="center"/>
          </w:tcPr>
          <w:p w14:paraId="6EF3D6B0">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72F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7" w:type="pct"/>
            <w:tcBorders>
              <w:tl2br w:val="nil"/>
              <w:tr2bl w:val="nil"/>
            </w:tcBorders>
            <w:noWrap w:val="0"/>
            <w:vAlign w:val="center"/>
          </w:tcPr>
          <w:p w14:paraId="21D61ED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4182" w:type="pct"/>
            <w:tcBorders>
              <w:tl2br w:val="nil"/>
              <w:tr2bl w:val="nil"/>
            </w:tcBorders>
            <w:noWrap w:val="0"/>
            <w:vAlign w:val="center"/>
          </w:tcPr>
          <w:p w14:paraId="5B3C8EF7">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可编辑程序数量≥10套</w:t>
            </w:r>
          </w:p>
        </w:tc>
        <w:tc>
          <w:tcPr>
            <w:tcW w:w="460" w:type="pct"/>
            <w:tcBorders>
              <w:tl2br w:val="nil"/>
              <w:tr2bl w:val="nil"/>
            </w:tcBorders>
            <w:noWrap w:val="0"/>
            <w:vAlign w:val="center"/>
          </w:tcPr>
          <w:p w14:paraId="5853A49C">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B80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7" w:type="pct"/>
            <w:tcBorders>
              <w:tl2br w:val="nil"/>
              <w:tr2bl w:val="nil"/>
            </w:tcBorders>
            <w:noWrap w:val="0"/>
            <w:vAlign w:val="center"/>
          </w:tcPr>
          <w:p w14:paraId="71C4B542">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4182" w:type="pct"/>
            <w:tcBorders>
              <w:tl2br w:val="nil"/>
              <w:tr2bl w:val="nil"/>
            </w:tcBorders>
            <w:noWrap w:val="0"/>
            <w:vAlign w:val="center"/>
          </w:tcPr>
          <w:p w14:paraId="6A8C17D5">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可依据染色次数或染色天数自动增加染色时间，以保证染色效果的一致性</w:t>
            </w:r>
          </w:p>
        </w:tc>
        <w:tc>
          <w:tcPr>
            <w:tcW w:w="460" w:type="pct"/>
            <w:tcBorders>
              <w:tl2br w:val="nil"/>
              <w:tr2bl w:val="nil"/>
            </w:tcBorders>
            <w:noWrap w:val="0"/>
            <w:vAlign w:val="center"/>
          </w:tcPr>
          <w:p w14:paraId="54818B58">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568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7" w:type="pct"/>
            <w:tcBorders>
              <w:tl2br w:val="nil"/>
              <w:tr2bl w:val="nil"/>
            </w:tcBorders>
            <w:noWrap w:val="0"/>
            <w:vAlign w:val="center"/>
          </w:tcPr>
          <w:p w14:paraId="7D8F4DA7">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4182" w:type="pct"/>
            <w:tcBorders>
              <w:tl2br w:val="nil"/>
              <w:tr2bl w:val="nil"/>
            </w:tcBorders>
            <w:noWrap w:val="0"/>
            <w:vAlign w:val="center"/>
          </w:tcPr>
          <w:p w14:paraId="7E2D9C3A">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自动检测站点中的玻片架状态，自动运行染色程序</w:t>
            </w:r>
          </w:p>
        </w:tc>
        <w:tc>
          <w:tcPr>
            <w:tcW w:w="460" w:type="pct"/>
            <w:tcBorders>
              <w:tl2br w:val="nil"/>
              <w:tr2bl w:val="nil"/>
            </w:tcBorders>
            <w:noWrap w:val="0"/>
            <w:vAlign w:val="center"/>
          </w:tcPr>
          <w:p w14:paraId="32E57E57">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DFE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7" w:type="pct"/>
            <w:tcBorders>
              <w:tl2br w:val="nil"/>
              <w:tr2bl w:val="nil"/>
            </w:tcBorders>
            <w:noWrap w:val="0"/>
            <w:vAlign w:val="center"/>
          </w:tcPr>
          <w:p w14:paraId="64402057">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7</w:t>
            </w:r>
          </w:p>
        </w:tc>
        <w:tc>
          <w:tcPr>
            <w:tcW w:w="4182" w:type="pct"/>
            <w:tcBorders>
              <w:tl2br w:val="nil"/>
              <w:tr2bl w:val="nil"/>
            </w:tcBorders>
            <w:noWrap w:val="0"/>
            <w:vAlign w:val="center"/>
          </w:tcPr>
          <w:p w14:paraId="3B3B76D9">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可实时监测每路水洗站点的进水流量</w:t>
            </w:r>
          </w:p>
        </w:tc>
        <w:tc>
          <w:tcPr>
            <w:tcW w:w="460" w:type="pct"/>
            <w:tcBorders>
              <w:tl2br w:val="nil"/>
              <w:tr2bl w:val="nil"/>
            </w:tcBorders>
            <w:noWrap w:val="0"/>
            <w:vAlign w:val="center"/>
          </w:tcPr>
          <w:p w14:paraId="000200B4">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BB0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7" w:type="pct"/>
            <w:tcBorders>
              <w:tl2br w:val="nil"/>
              <w:tr2bl w:val="nil"/>
            </w:tcBorders>
            <w:noWrap w:val="0"/>
            <w:vAlign w:val="center"/>
          </w:tcPr>
          <w:p w14:paraId="42160B51">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8</w:t>
            </w:r>
          </w:p>
        </w:tc>
        <w:tc>
          <w:tcPr>
            <w:tcW w:w="4182" w:type="pct"/>
            <w:tcBorders>
              <w:tl2br w:val="nil"/>
              <w:tr2bl w:val="nil"/>
            </w:tcBorders>
            <w:noWrap w:val="0"/>
            <w:vAlign w:val="center"/>
          </w:tcPr>
          <w:p w14:paraId="1CF0BBA0">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盖玻片容量≥200张，封片速度≥700片/小时</w:t>
            </w:r>
          </w:p>
        </w:tc>
        <w:tc>
          <w:tcPr>
            <w:tcW w:w="460" w:type="pct"/>
            <w:tcBorders>
              <w:tl2br w:val="nil"/>
              <w:tr2bl w:val="nil"/>
            </w:tcBorders>
            <w:noWrap w:val="0"/>
            <w:vAlign w:val="center"/>
          </w:tcPr>
          <w:p w14:paraId="3FA4EF1E">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0EE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7" w:type="pct"/>
            <w:tcBorders>
              <w:tl2br w:val="nil"/>
              <w:tr2bl w:val="nil"/>
            </w:tcBorders>
            <w:noWrap w:val="0"/>
            <w:vAlign w:val="center"/>
          </w:tcPr>
          <w:p w14:paraId="0BEE01DD">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9</w:t>
            </w:r>
          </w:p>
        </w:tc>
        <w:tc>
          <w:tcPr>
            <w:tcW w:w="4182" w:type="pct"/>
            <w:tcBorders>
              <w:tl2br w:val="nil"/>
              <w:tr2bl w:val="nil"/>
            </w:tcBorders>
            <w:noWrap w:val="0"/>
            <w:vAlign w:val="center"/>
          </w:tcPr>
          <w:p w14:paraId="4ACFE658">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具有试剂监控管理系统，精准提示试剂使用状态。当试剂的使用次数或天数达到设定值时，能够通过屏幕显示提示更换试剂</w:t>
            </w:r>
          </w:p>
        </w:tc>
        <w:tc>
          <w:tcPr>
            <w:tcW w:w="460" w:type="pct"/>
            <w:tcBorders>
              <w:tl2br w:val="nil"/>
              <w:tr2bl w:val="nil"/>
            </w:tcBorders>
            <w:noWrap w:val="0"/>
            <w:vAlign w:val="center"/>
          </w:tcPr>
          <w:p w14:paraId="34666A77">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2A6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7" w:type="pct"/>
            <w:tcBorders>
              <w:tl2br w:val="nil"/>
              <w:tr2bl w:val="nil"/>
            </w:tcBorders>
            <w:noWrap w:val="0"/>
            <w:vAlign w:val="center"/>
          </w:tcPr>
          <w:p w14:paraId="611B474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4182" w:type="pct"/>
            <w:tcBorders>
              <w:tl2br w:val="nil"/>
              <w:tr2bl w:val="nil"/>
            </w:tcBorders>
            <w:noWrap w:val="0"/>
            <w:vAlign w:val="center"/>
          </w:tcPr>
          <w:p w14:paraId="1B639A94">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封片机载玻片存储架容量≥30片，封好的载玻片存储在染色时用染色架内 </w:t>
            </w:r>
          </w:p>
        </w:tc>
        <w:tc>
          <w:tcPr>
            <w:tcW w:w="460" w:type="pct"/>
            <w:tcBorders>
              <w:tl2br w:val="nil"/>
              <w:tr2bl w:val="nil"/>
            </w:tcBorders>
            <w:noWrap w:val="0"/>
            <w:vAlign w:val="center"/>
          </w:tcPr>
          <w:p w14:paraId="13123083">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2C6C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7" w:type="pct"/>
            <w:tcBorders>
              <w:tl2br w:val="nil"/>
              <w:tr2bl w:val="nil"/>
            </w:tcBorders>
            <w:noWrap w:val="0"/>
            <w:vAlign w:val="center"/>
          </w:tcPr>
          <w:p w14:paraId="77494E4C">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11</w:t>
            </w:r>
          </w:p>
        </w:tc>
        <w:tc>
          <w:tcPr>
            <w:tcW w:w="4182" w:type="pct"/>
            <w:tcBorders>
              <w:tl2br w:val="nil"/>
              <w:tr2bl w:val="nil"/>
            </w:tcBorders>
            <w:noWrap w:val="0"/>
            <w:vAlign w:val="center"/>
          </w:tcPr>
          <w:p w14:paraId="3B059A4C">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具有喷胶针工作位置实时检测功能，不在工作位置时设备自动暂停并报警</w:t>
            </w:r>
          </w:p>
        </w:tc>
        <w:tc>
          <w:tcPr>
            <w:tcW w:w="460" w:type="pct"/>
            <w:tcBorders>
              <w:tl2br w:val="nil"/>
              <w:tr2bl w:val="nil"/>
            </w:tcBorders>
            <w:noWrap w:val="0"/>
            <w:vAlign w:val="center"/>
          </w:tcPr>
          <w:p w14:paraId="0525C6B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6BB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7" w:type="pct"/>
            <w:tcBorders>
              <w:tl2br w:val="nil"/>
              <w:tr2bl w:val="nil"/>
            </w:tcBorders>
            <w:noWrap w:val="0"/>
            <w:vAlign w:val="center"/>
          </w:tcPr>
          <w:p w14:paraId="346EF342">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12</w:t>
            </w:r>
          </w:p>
        </w:tc>
        <w:tc>
          <w:tcPr>
            <w:tcW w:w="4182" w:type="pct"/>
            <w:tcBorders>
              <w:tl2br w:val="nil"/>
              <w:tr2bl w:val="nil"/>
            </w:tcBorders>
            <w:noWrap w:val="0"/>
            <w:vAlign w:val="center"/>
          </w:tcPr>
          <w:p w14:paraId="38A0E453">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封片模式≥4种，每种模式都可以指定喷胶速度、压力、长度等参数，且染色程序可与任一种封片模式关联，自动切换封片</w:t>
            </w:r>
          </w:p>
        </w:tc>
        <w:tc>
          <w:tcPr>
            <w:tcW w:w="460" w:type="pct"/>
            <w:tcBorders>
              <w:tl2br w:val="nil"/>
              <w:tr2bl w:val="nil"/>
            </w:tcBorders>
            <w:noWrap w:val="0"/>
            <w:vAlign w:val="center"/>
          </w:tcPr>
          <w:p w14:paraId="51B822F5">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317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7" w:type="pct"/>
            <w:tcBorders>
              <w:tl2br w:val="nil"/>
              <w:tr2bl w:val="nil"/>
            </w:tcBorders>
            <w:noWrap w:val="0"/>
            <w:vAlign w:val="center"/>
          </w:tcPr>
          <w:p w14:paraId="5008EC71">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13</w:t>
            </w:r>
          </w:p>
        </w:tc>
        <w:tc>
          <w:tcPr>
            <w:tcW w:w="4182" w:type="pct"/>
            <w:tcBorders>
              <w:tl2br w:val="nil"/>
              <w:tr2bl w:val="nil"/>
            </w:tcBorders>
            <w:noWrap w:val="0"/>
            <w:vAlign w:val="center"/>
          </w:tcPr>
          <w:p w14:paraId="590E70BC">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封片后自动浸泡清洗喷胶针头</w:t>
            </w:r>
          </w:p>
        </w:tc>
        <w:tc>
          <w:tcPr>
            <w:tcW w:w="460" w:type="pct"/>
            <w:tcBorders>
              <w:tl2br w:val="nil"/>
              <w:tr2bl w:val="nil"/>
            </w:tcBorders>
            <w:noWrap w:val="0"/>
            <w:vAlign w:val="center"/>
          </w:tcPr>
          <w:p w14:paraId="38DBE6A9">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C85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7" w:type="pct"/>
            <w:tcBorders>
              <w:tl2br w:val="nil"/>
              <w:tr2bl w:val="nil"/>
            </w:tcBorders>
            <w:noWrap w:val="0"/>
            <w:vAlign w:val="center"/>
          </w:tcPr>
          <w:p w14:paraId="53B5BB6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14</w:t>
            </w:r>
          </w:p>
        </w:tc>
        <w:tc>
          <w:tcPr>
            <w:tcW w:w="4182" w:type="pct"/>
            <w:tcBorders>
              <w:tl2br w:val="nil"/>
              <w:tr2bl w:val="nil"/>
            </w:tcBorders>
            <w:noWrap w:val="0"/>
            <w:vAlign w:val="center"/>
          </w:tcPr>
          <w:p w14:paraId="68DFE37D">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具有盖玻片有无及坏盖玻片智能检测功能，可自动识别出坏盖玻片并丢弃到废盖玻片盒内，当无盖玻片时，设备自动暂停并报警提示添加盖玻片</w:t>
            </w:r>
          </w:p>
        </w:tc>
        <w:tc>
          <w:tcPr>
            <w:tcW w:w="460" w:type="pct"/>
            <w:tcBorders>
              <w:tl2br w:val="nil"/>
              <w:tr2bl w:val="nil"/>
            </w:tcBorders>
            <w:noWrap w:val="0"/>
            <w:vAlign w:val="center"/>
          </w:tcPr>
          <w:p w14:paraId="3E0CFD9D">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2C8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7" w:type="pct"/>
            <w:tcBorders>
              <w:tl2br w:val="nil"/>
              <w:tr2bl w:val="nil"/>
            </w:tcBorders>
            <w:noWrap w:val="0"/>
            <w:vAlign w:val="center"/>
          </w:tcPr>
          <w:p w14:paraId="03850F7E">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15</w:t>
            </w:r>
          </w:p>
        </w:tc>
        <w:tc>
          <w:tcPr>
            <w:tcW w:w="4182" w:type="pct"/>
            <w:tcBorders>
              <w:tl2br w:val="nil"/>
              <w:tr2bl w:val="nil"/>
            </w:tcBorders>
            <w:noWrap w:val="0"/>
            <w:vAlign w:val="center"/>
          </w:tcPr>
          <w:p w14:paraId="2ACD23FF">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具有染色质控功能：包括质控设置总览、历史运行程序、试剂使用明细等，并可生成和导出质控报表</w:t>
            </w:r>
          </w:p>
        </w:tc>
        <w:tc>
          <w:tcPr>
            <w:tcW w:w="460" w:type="pct"/>
            <w:tcBorders>
              <w:tl2br w:val="nil"/>
              <w:tr2bl w:val="nil"/>
            </w:tcBorders>
            <w:noWrap w:val="0"/>
            <w:vAlign w:val="center"/>
          </w:tcPr>
          <w:p w14:paraId="5077739E">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0C2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7" w:type="pct"/>
            <w:tcBorders>
              <w:tl2br w:val="nil"/>
              <w:tr2bl w:val="nil"/>
            </w:tcBorders>
            <w:noWrap w:val="0"/>
            <w:vAlign w:val="top"/>
          </w:tcPr>
          <w:p w14:paraId="295D1650">
            <w:pPr>
              <w:widowControl/>
              <w:adjustRightInd w:val="0"/>
              <w:snapToGrid w:val="0"/>
              <w:spacing w:line="240" w:lineRule="atLeas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w:t>
            </w:r>
          </w:p>
        </w:tc>
        <w:tc>
          <w:tcPr>
            <w:tcW w:w="4182" w:type="pct"/>
            <w:tcBorders>
              <w:tl2br w:val="nil"/>
              <w:tr2bl w:val="nil"/>
            </w:tcBorders>
            <w:noWrap w:val="0"/>
            <w:vAlign w:val="center"/>
          </w:tcPr>
          <w:p w14:paraId="0D95012B">
            <w:pPr>
              <w:widowControl/>
              <w:adjustRightInd w:val="0"/>
              <w:snapToGrid w:val="0"/>
              <w:spacing w:line="240" w:lineRule="atLeas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使用年限≥</w:t>
            </w:r>
            <w:r>
              <w:rPr>
                <w:rFonts w:hint="eastAsia" w:ascii="仿宋" w:hAnsi="仿宋" w:eastAsia="仿宋" w:cs="仿宋"/>
                <w:kern w:val="0"/>
                <w:sz w:val="24"/>
                <w:szCs w:val="24"/>
                <w:highlight w:val="none"/>
                <w:lang w:val="en-US" w:eastAsia="zh-CN"/>
              </w:rPr>
              <w:t>8</w:t>
            </w:r>
            <w:r>
              <w:rPr>
                <w:rFonts w:hint="eastAsia" w:ascii="仿宋" w:hAnsi="仿宋" w:eastAsia="仿宋" w:cs="仿宋"/>
                <w:kern w:val="0"/>
                <w:sz w:val="24"/>
                <w:szCs w:val="24"/>
                <w:highlight w:val="none"/>
              </w:rPr>
              <w:t>年，提供铭牌或说明书证明</w:t>
            </w:r>
          </w:p>
        </w:tc>
        <w:tc>
          <w:tcPr>
            <w:tcW w:w="460" w:type="pct"/>
            <w:tcBorders>
              <w:tl2br w:val="nil"/>
              <w:tr2bl w:val="nil"/>
            </w:tcBorders>
            <w:noWrap w:val="0"/>
            <w:vAlign w:val="center"/>
          </w:tcPr>
          <w:p w14:paraId="0EC1213F">
            <w:pPr>
              <w:widowControl/>
              <w:adjustRightInd w:val="0"/>
              <w:snapToGrid w:val="0"/>
              <w:spacing w:line="240" w:lineRule="atLeas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具备</w:t>
            </w:r>
          </w:p>
        </w:tc>
      </w:tr>
      <w:tr w14:paraId="1A1F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7" w:type="pct"/>
            <w:tcBorders>
              <w:tl2br w:val="nil"/>
              <w:tr2bl w:val="nil"/>
            </w:tcBorders>
            <w:noWrap w:val="0"/>
            <w:vAlign w:val="center"/>
          </w:tcPr>
          <w:p w14:paraId="194D6D45">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17</w:t>
            </w:r>
          </w:p>
        </w:tc>
        <w:tc>
          <w:tcPr>
            <w:tcW w:w="4182" w:type="pct"/>
            <w:tcBorders>
              <w:tl2br w:val="nil"/>
              <w:tr2bl w:val="nil"/>
            </w:tcBorders>
            <w:noWrap w:val="0"/>
            <w:vAlign w:val="center"/>
          </w:tcPr>
          <w:p w14:paraId="4B0F6E51">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提供详细配置清单及分项报价(含名称、品牌、规格型号、数量、单价)</w:t>
            </w:r>
          </w:p>
        </w:tc>
        <w:tc>
          <w:tcPr>
            <w:tcW w:w="460" w:type="pct"/>
            <w:tcBorders>
              <w:tl2br w:val="nil"/>
              <w:tr2bl w:val="nil"/>
            </w:tcBorders>
            <w:noWrap w:val="0"/>
            <w:vAlign w:val="center"/>
          </w:tcPr>
          <w:p w14:paraId="04A90C6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B98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57" w:type="pct"/>
            <w:tcBorders>
              <w:tl2br w:val="nil"/>
              <w:tr2bl w:val="nil"/>
            </w:tcBorders>
            <w:noWrap w:val="0"/>
            <w:vAlign w:val="center"/>
          </w:tcPr>
          <w:p w14:paraId="38F8CED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18</w:t>
            </w:r>
          </w:p>
        </w:tc>
        <w:tc>
          <w:tcPr>
            <w:tcW w:w="4182" w:type="pct"/>
            <w:tcBorders>
              <w:tl2br w:val="nil"/>
              <w:tr2bl w:val="nil"/>
            </w:tcBorders>
            <w:noWrap w:val="0"/>
            <w:vAlign w:val="center"/>
          </w:tcPr>
          <w:p w14:paraId="4E090636">
            <w:pPr>
              <w:widowControl/>
              <w:adjustRightInd w:val="0"/>
              <w:snapToGrid w:val="0"/>
              <w:jc w:val="left"/>
              <w:rPr>
                <w:rFonts w:hint="eastAsia" w:ascii="仿宋" w:hAnsi="仿宋" w:eastAsia="仿宋" w:cs="仿宋"/>
                <w:bCs/>
                <w:kern w:val="0"/>
                <w:sz w:val="24"/>
                <w:szCs w:val="24"/>
              </w:rPr>
            </w:pPr>
            <w:r>
              <w:rPr>
                <w:rFonts w:hint="eastAsia" w:ascii="仿宋" w:hAnsi="仿宋" w:eastAsia="仿宋" w:cs="仿宋"/>
                <w:bCs/>
                <w:kern w:val="0"/>
                <w:sz w:val="24"/>
                <w:szCs w:val="24"/>
              </w:rPr>
              <w:t>提供</w:t>
            </w:r>
            <w:r>
              <w:rPr>
                <w:rFonts w:hint="eastAsia" w:ascii="仿宋" w:hAnsi="仿宋" w:eastAsia="仿宋" w:cs="仿宋"/>
                <w:kern w:val="0"/>
                <w:sz w:val="24"/>
                <w:szCs w:val="24"/>
              </w:rPr>
              <w:t>设备附件及各类配件详细报价（</w:t>
            </w:r>
            <w:r>
              <w:rPr>
                <w:rFonts w:hint="eastAsia" w:ascii="仿宋" w:hAnsi="仿宋" w:eastAsia="仿宋" w:cs="仿宋"/>
                <w:bCs/>
                <w:kern w:val="0"/>
                <w:sz w:val="24"/>
                <w:szCs w:val="24"/>
              </w:rPr>
              <w:t>含名称、</w:t>
            </w:r>
            <w:r>
              <w:rPr>
                <w:rFonts w:hint="eastAsia" w:ascii="仿宋" w:hAnsi="仿宋" w:eastAsia="仿宋" w:cs="仿宋"/>
                <w:kern w:val="0"/>
                <w:sz w:val="24"/>
                <w:szCs w:val="24"/>
              </w:rPr>
              <w:t>品牌、规格型号、</w:t>
            </w:r>
            <w:r>
              <w:rPr>
                <w:rFonts w:hint="eastAsia" w:ascii="仿宋" w:hAnsi="仿宋" w:eastAsia="仿宋" w:cs="仿宋"/>
                <w:bCs/>
                <w:kern w:val="0"/>
                <w:sz w:val="24"/>
                <w:szCs w:val="24"/>
              </w:rPr>
              <w:t>数量、单价)</w:t>
            </w:r>
          </w:p>
        </w:tc>
        <w:tc>
          <w:tcPr>
            <w:tcW w:w="460" w:type="pct"/>
            <w:tcBorders>
              <w:tl2br w:val="nil"/>
              <w:tr2bl w:val="nil"/>
            </w:tcBorders>
            <w:noWrap w:val="0"/>
            <w:vAlign w:val="center"/>
          </w:tcPr>
          <w:p w14:paraId="0681134D">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5E1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57" w:type="pct"/>
            <w:tcBorders>
              <w:tl2br w:val="nil"/>
              <w:tr2bl w:val="nil"/>
            </w:tcBorders>
            <w:noWrap w:val="0"/>
            <w:vAlign w:val="center"/>
          </w:tcPr>
          <w:p w14:paraId="526BA024">
            <w:pPr>
              <w:widowControl/>
              <w:adjustRightInd w:val="0"/>
              <w:snapToGrid w:val="0"/>
              <w:jc w:val="center"/>
              <w:rPr>
                <w:rFonts w:hint="eastAsia" w:ascii="仿宋" w:hAnsi="仿宋" w:eastAsia="仿宋" w:cs="仿宋"/>
                <w:bCs/>
                <w:kern w:val="0"/>
                <w:sz w:val="24"/>
                <w:szCs w:val="24"/>
              </w:rPr>
            </w:pPr>
            <w:r>
              <w:rPr>
                <w:rFonts w:hint="eastAsia" w:ascii="仿宋" w:hAnsi="仿宋" w:eastAsia="仿宋" w:cs="仿宋"/>
                <w:bCs/>
                <w:kern w:val="0"/>
                <w:sz w:val="24"/>
                <w:szCs w:val="24"/>
              </w:rPr>
              <w:t>19</w:t>
            </w:r>
          </w:p>
        </w:tc>
        <w:tc>
          <w:tcPr>
            <w:tcW w:w="4182" w:type="pct"/>
            <w:tcBorders>
              <w:tl2br w:val="nil"/>
              <w:tr2bl w:val="nil"/>
            </w:tcBorders>
            <w:noWrap w:val="0"/>
            <w:vAlign w:val="top"/>
          </w:tcPr>
          <w:p w14:paraId="64460FB3">
            <w:pPr>
              <w:pStyle w:val="8"/>
              <w:widowControl/>
              <w:adjustRightInd w:val="0"/>
              <w:snapToGrid w:val="0"/>
              <w:spacing w:line="240" w:lineRule="atLeast"/>
              <w:rPr>
                <w:rFonts w:hint="eastAsia" w:ascii="仿宋" w:hAnsi="仿宋" w:eastAsia="仿宋" w:cs="仿宋"/>
                <w:bCs/>
                <w:kern w:val="0"/>
                <w:sz w:val="24"/>
                <w:szCs w:val="24"/>
              </w:rPr>
            </w:pPr>
            <w:r>
              <w:rPr>
                <w:rFonts w:hint="eastAsia" w:ascii="仿宋" w:hAnsi="仿宋" w:eastAsia="仿宋" w:cs="仿宋"/>
                <w:bCs/>
                <w:kern w:val="0"/>
                <w:sz w:val="24"/>
                <w:szCs w:val="24"/>
              </w:rPr>
              <w:t>提供</w:t>
            </w:r>
            <w:r>
              <w:rPr>
                <w:rFonts w:hint="eastAsia" w:ascii="仿宋" w:hAnsi="仿宋" w:eastAsia="仿宋" w:cs="仿宋"/>
                <w:kern w:val="0"/>
                <w:sz w:val="24"/>
                <w:szCs w:val="24"/>
              </w:rPr>
              <w:t>质保期外原装常用</w:t>
            </w:r>
            <w:r>
              <w:rPr>
                <w:rFonts w:hint="eastAsia" w:ascii="仿宋" w:hAnsi="仿宋" w:eastAsia="仿宋" w:cs="仿宋"/>
                <w:bCs/>
                <w:kern w:val="0"/>
                <w:sz w:val="24"/>
                <w:szCs w:val="24"/>
              </w:rPr>
              <w:t>损耗性配件及维修零配件优惠供应价格（含名称、品牌、规格型号、单价）</w:t>
            </w:r>
          </w:p>
        </w:tc>
        <w:tc>
          <w:tcPr>
            <w:tcW w:w="460" w:type="pct"/>
            <w:tcBorders>
              <w:tl2br w:val="nil"/>
              <w:tr2bl w:val="nil"/>
            </w:tcBorders>
            <w:noWrap w:val="0"/>
            <w:vAlign w:val="center"/>
          </w:tcPr>
          <w:p w14:paraId="3BC48A80">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6C8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57" w:type="pct"/>
            <w:tcBorders>
              <w:tl2br w:val="nil"/>
              <w:tr2bl w:val="nil"/>
            </w:tcBorders>
            <w:noWrap w:val="0"/>
            <w:vAlign w:val="center"/>
          </w:tcPr>
          <w:p w14:paraId="0F552AC4">
            <w:pPr>
              <w:widowControl/>
              <w:adjustRightInd w:val="0"/>
              <w:snapToGrid w:val="0"/>
              <w:spacing w:line="240" w:lineRule="atLeast"/>
              <w:jc w:val="center"/>
              <w:rPr>
                <w:rFonts w:hint="eastAsia" w:ascii="仿宋" w:hAnsi="仿宋" w:eastAsia="仿宋" w:cs="仿宋"/>
                <w:b/>
                <w:kern w:val="0"/>
                <w:sz w:val="24"/>
                <w:szCs w:val="24"/>
              </w:rPr>
            </w:pPr>
            <w:r>
              <w:rPr>
                <w:rFonts w:hint="eastAsia" w:ascii="仿宋" w:hAnsi="仿宋" w:eastAsia="仿宋" w:cs="仿宋"/>
                <w:b/>
                <w:kern w:val="0"/>
                <w:sz w:val="24"/>
                <w:szCs w:val="24"/>
              </w:rPr>
              <w:t>三</w:t>
            </w:r>
          </w:p>
        </w:tc>
        <w:tc>
          <w:tcPr>
            <w:tcW w:w="4182" w:type="pct"/>
            <w:tcBorders>
              <w:tl2br w:val="nil"/>
              <w:tr2bl w:val="nil"/>
            </w:tcBorders>
            <w:noWrap w:val="0"/>
            <w:vAlign w:val="center"/>
          </w:tcPr>
          <w:p w14:paraId="4A5FEDA4">
            <w:pPr>
              <w:widowControl/>
              <w:adjustRightInd w:val="0"/>
              <w:snapToGrid w:val="0"/>
              <w:spacing w:line="240" w:lineRule="atLeast"/>
              <w:jc w:val="left"/>
              <w:rPr>
                <w:rFonts w:hint="eastAsia" w:ascii="仿宋" w:hAnsi="仿宋" w:eastAsia="仿宋" w:cs="仿宋"/>
                <w:b/>
                <w:kern w:val="0"/>
                <w:sz w:val="24"/>
                <w:szCs w:val="24"/>
              </w:rPr>
            </w:pPr>
            <w:r>
              <w:rPr>
                <w:rFonts w:hint="eastAsia" w:ascii="仿宋" w:hAnsi="仿宋" w:eastAsia="仿宋" w:cs="仿宋"/>
                <w:b/>
                <w:kern w:val="0"/>
                <w:sz w:val="24"/>
                <w:szCs w:val="24"/>
              </w:rPr>
              <w:t>售后服务</w:t>
            </w:r>
          </w:p>
        </w:tc>
        <w:tc>
          <w:tcPr>
            <w:tcW w:w="460" w:type="pct"/>
            <w:tcBorders>
              <w:tl2br w:val="nil"/>
              <w:tr2bl w:val="nil"/>
            </w:tcBorders>
            <w:noWrap w:val="0"/>
            <w:vAlign w:val="center"/>
          </w:tcPr>
          <w:p w14:paraId="47B9EED9">
            <w:pPr>
              <w:widowControl/>
              <w:adjustRightInd w:val="0"/>
              <w:snapToGrid w:val="0"/>
              <w:spacing w:line="240" w:lineRule="atLeast"/>
              <w:jc w:val="center"/>
              <w:rPr>
                <w:rFonts w:hint="eastAsia" w:ascii="仿宋" w:hAnsi="仿宋" w:eastAsia="仿宋" w:cs="仿宋"/>
                <w:kern w:val="0"/>
                <w:sz w:val="24"/>
                <w:szCs w:val="24"/>
              </w:rPr>
            </w:pPr>
          </w:p>
        </w:tc>
      </w:tr>
      <w:tr w14:paraId="2668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57" w:type="pct"/>
            <w:tcBorders>
              <w:tl2br w:val="nil"/>
              <w:tr2bl w:val="nil"/>
            </w:tcBorders>
            <w:noWrap w:val="0"/>
            <w:vAlign w:val="center"/>
          </w:tcPr>
          <w:p w14:paraId="5A2E26C8">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4182" w:type="pct"/>
            <w:tcBorders>
              <w:tl2br w:val="nil"/>
              <w:tr2bl w:val="nil"/>
            </w:tcBorders>
            <w:noWrap w:val="0"/>
            <w:vAlign w:val="center"/>
          </w:tcPr>
          <w:p w14:paraId="48D7C4CA">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整机质保期≥</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年，在质保期内每年由维修工程师提供至少4次的上门维护保养工作，并根据医院要求提供相应记录</w:t>
            </w:r>
          </w:p>
        </w:tc>
        <w:tc>
          <w:tcPr>
            <w:tcW w:w="460" w:type="pct"/>
            <w:tcBorders>
              <w:tl2br w:val="nil"/>
              <w:tr2bl w:val="nil"/>
            </w:tcBorders>
            <w:noWrap w:val="0"/>
            <w:vAlign w:val="center"/>
          </w:tcPr>
          <w:p w14:paraId="44CB4CF7">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4C26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57" w:type="pct"/>
            <w:tcBorders>
              <w:tl2br w:val="nil"/>
              <w:tr2bl w:val="nil"/>
            </w:tcBorders>
            <w:noWrap w:val="0"/>
            <w:vAlign w:val="center"/>
          </w:tcPr>
          <w:p w14:paraId="61525BD0">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4182" w:type="pct"/>
            <w:tcBorders>
              <w:tl2br w:val="nil"/>
              <w:tr2bl w:val="nil"/>
            </w:tcBorders>
            <w:noWrap w:val="0"/>
            <w:vAlign w:val="center"/>
          </w:tcPr>
          <w:p w14:paraId="0A34BB7A">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中标后，提供厂家保修承诺</w:t>
            </w:r>
          </w:p>
        </w:tc>
        <w:tc>
          <w:tcPr>
            <w:tcW w:w="460" w:type="pct"/>
            <w:tcBorders>
              <w:tl2br w:val="nil"/>
              <w:tr2bl w:val="nil"/>
            </w:tcBorders>
            <w:noWrap w:val="0"/>
            <w:vAlign w:val="center"/>
          </w:tcPr>
          <w:p w14:paraId="30DE1EE0">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BD09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57" w:type="pct"/>
            <w:tcBorders>
              <w:tl2br w:val="nil"/>
              <w:tr2bl w:val="nil"/>
            </w:tcBorders>
            <w:noWrap w:val="0"/>
            <w:vAlign w:val="center"/>
          </w:tcPr>
          <w:p w14:paraId="6F38F373">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4182" w:type="pct"/>
            <w:tcBorders>
              <w:tl2br w:val="nil"/>
              <w:tr2bl w:val="nil"/>
            </w:tcBorders>
            <w:noWrap w:val="0"/>
            <w:vAlign w:val="center"/>
          </w:tcPr>
          <w:p w14:paraId="2F570255">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中标方应对设备操作及维修人员进行操作及维修培训，直至技术人员熟练掌握使用及维修技能为止，提供详细培训记录</w:t>
            </w:r>
          </w:p>
        </w:tc>
        <w:tc>
          <w:tcPr>
            <w:tcW w:w="460" w:type="pct"/>
            <w:tcBorders>
              <w:tl2br w:val="nil"/>
              <w:tr2bl w:val="nil"/>
            </w:tcBorders>
            <w:noWrap w:val="0"/>
            <w:vAlign w:val="center"/>
          </w:tcPr>
          <w:p w14:paraId="3F61C3BB">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3BB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57" w:type="pct"/>
            <w:tcBorders>
              <w:tl2br w:val="nil"/>
              <w:tr2bl w:val="nil"/>
            </w:tcBorders>
            <w:noWrap w:val="0"/>
            <w:vAlign w:val="center"/>
          </w:tcPr>
          <w:p w14:paraId="5B80E7A9">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4182" w:type="pct"/>
            <w:tcBorders>
              <w:tl2br w:val="nil"/>
              <w:tr2bl w:val="nil"/>
            </w:tcBorders>
            <w:noWrap w:val="0"/>
            <w:vAlign w:val="center"/>
          </w:tcPr>
          <w:p w14:paraId="6B4BCDE1">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维修保障：中标方应提供中文说明书、操作手册、详细维修手册、整机线路图、系统安装软件及维修密码，软件终身免费升级</w:t>
            </w:r>
          </w:p>
        </w:tc>
        <w:tc>
          <w:tcPr>
            <w:tcW w:w="460" w:type="pct"/>
            <w:tcBorders>
              <w:tl2br w:val="nil"/>
              <w:tr2bl w:val="nil"/>
            </w:tcBorders>
            <w:noWrap w:val="0"/>
            <w:vAlign w:val="center"/>
          </w:tcPr>
          <w:p w14:paraId="20FC6A7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6E0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57" w:type="pct"/>
            <w:tcBorders>
              <w:tl2br w:val="nil"/>
              <w:tr2bl w:val="nil"/>
            </w:tcBorders>
            <w:noWrap w:val="0"/>
            <w:vAlign w:val="center"/>
          </w:tcPr>
          <w:p w14:paraId="41A8B34D">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4182" w:type="pct"/>
            <w:tcBorders>
              <w:tl2br w:val="nil"/>
              <w:tr2bl w:val="nil"/>
            </w:tcBorders>
            <w:noWrap w:val="0"/>
            <w:vAlign w:val="center"/>
          </w:tcPr>
          <w:p w14:paraId="51E48E8F">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一个月内非人为质量问题提供换货。设备出现故障时2个小时内响应，6小时内提供维修方案及报价，24小时内到达现场，郑州有常驻工程师，提供工程师姓名及联系方式</w:t>
            </w:r>
          </w:p>
        </w:tc>
        <w:tc>
          <w:tcPr>
            <w:tcW w:w="460" w:type="pct"/>
            <w:tcBorders>
              <w:tl2br w:val="nil"/>
              <w:tr2bl w:val="nil"/>
            </w:tcBorders>
            <w:noWrap w:val="0"/>
            <w:vAlign w:val="center"/>
          </w:tcPr>
          <w:p w14:paraId="1DE72733">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8D9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57" w:type="pct"/>
            <w:tcBorders>
              <w:tl2br w:val="nil"/>
              <w:tr2bl w:val="nil"/>
            </w:tcBorders>
            <w:noWrap w:val="0"/>
            <w:vAlign w:val="center"/>
          </w:tcPr>
          <w:p w14:paraId="2945B69D">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4182" w:type="pct"/>
            <w:tcBorders>
              <w:tl2br w:val="nil"/>
              <w:tr2bl w:val="nil"/>
            </w:tcBorders>
            <w:noWrap w:val="0"/>
            <w:vAlign w:val="center"/>
          </w:tcPr>
          <w:p w14:paraId="537FEFEE">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到货时间：合同签订后30日历天内</w:t>
            </w:r>
          </w:p>
        </w:tc>
        <w:tc>
          <w:tcPr>
            <w:tcW w:w="460" w:type="pct"/>
            <w:tcBorders>
              <w:tl2br w:val="nil"/>
              <w:tr2bl w:val="nil"/>
            </w:tcBorders>
            <w:noWrap w:val="0"/>
            <w:vAlign w:val="center"/>
          </w:tcPr>
          <w:p w14:paraId="65F6A6E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bl>
    <w:p w14:paraId="4D81F7F0"/>
    <w:sectPr>
      <w:pgSz w:w="11906" w:h="16838"/>
      <w:pgMar w:top="1417" w:right="1800"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oto Sans CJK JP Regular">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08134F"/>
    <w:rsid w:val="67081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2"/>
    <w:basedOn w:val="1"/>
    <w:next w:val="3"/>
    <w:qFormat/>
    <w:uiPriority w:val="99"/>
    <w:pPr>
      <w:autoSpaceDE w:val="0"/>
      <w:autoSpaceDN w:val="0"/>
      <w:adjustRightInd w:val="0"/>
      <w:spacing w:line="480" w:lineRule="exact"/>
      <w:jc w:val="left"/>
    </w:pPr>
    <w:rPr>
      <w:kern w:val="0"/>
      <w:sz w:val="24"/>
    </w:rPr>
  </w:style>
  <w:style w:type="paragraph" w:customStyle="1" w:styleId="3">
    <w:name w:val="标书正文居左"/>
    <w:next w:val="4"/>
    <w:qFormat/>
    <w:uiPriority w:val="0"/>
    <w:pPr>
      <w:widowControl w:val="0"/>
      <w:spacing w:before="50" w:line="480" w:lineRule="exact"/>
      <w:jc w:val="both"/>
    </w:pPr>
    <w:rPr>
      <w:rFonts w:ascii="Calibri" w:hAnsi="Calibri" w:eastAsia="黑体" w:cs="Times New Roman"/>
      <w:b/>
      <w:sz w:val="28"/>
      <w:lang w:val="en-US" w:eastAsia="zh-CN" w:bidi="ar-SA"/>
    </w:rPr>
  </w:style>
  <w:style w:type="paragraph" w:customStyle="1" w:styleId="4">
    <w:name w:val="xl63"/>
    <w:basedOn w:val="1"/>
    <w:next w:val="5"/>
    <w:qFormat/>
    <w:uiPriority w:val="0"/>
    <w:pPr>
      <w:widowControl/>
      <w:shd w:val="clear" w:color="000000" w:fill="FFFFFF"/>
      <w:spacing w:before="280" w:after="280"/>
      <w:jc w:val="center"/>
    </w:pPr>
    <w:rPr>
      <w:rFonts w:ascii="宋体"/>
      <w:color w:val="000000"/>
      <w:sz w:val="24"/>
    </w:rPr>
  </w:style>
  <w:style w:type="paragraph" w:customStyle="1" w:styleId="5">
    <w:name w:val="xl64"/>
    <w:basedOn w:val="1"/>
    <w:next w:val="1"/>
    <w:qFormat/>
    <w:uiPriority w:val="0"/>
    <w:pPr>
      <w:widowControl/>
      <w:shd w:val="clear" w:color="000000" w:fill="FFFFFF"/>
      <w:spacing w:before="280" w:after="280"/>
    </w:pPr>
    <w:rPr>
      <w:rFonts w:ascii="宋体"/>
      <w:color w:val="000000"/>
      <w:sz w:val="24"/>
    </w:rPr>
  </w:style>
  <w:style w:type="paragraph" w:customStyle="1" w:styleId="8">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2026-01-20T05:03:00Z</dcterms:created>
  <dc:creator>Administrator</dc:creator>
  <cp:lastModifiedBy>Administrator</cp:lastModifiedBy>
  <dcterms:modified xsi:type="dcterms:W3CDTF">2026-01-20T05:04:05Z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2580455425EC4B4DBECA94A5F1467892_11</vt:lpwstr>
  </property>
  <property fmtid="{D5CDD505-2E9C-101B-9397-08002B2CF9AE}" pid="4" name="KSOTemplateDocerSaveRecord">
    <vt:lpwstr>eyJoZGlkIjoiMmNkMjlhYjYyMGU5ZjNiZjlhZTY2N2VlMmYzYzgzOWQiLCJ1c2VySWQiOiIyNjcyMjU4OTMifQ==</vt:lpwstr>
  </property>
</Properties>
</file>