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50"/>
        </w:tabs>
        <w:jc w:val="center"/>
        <w:rPr>
          <w:rFonts w:hint="eastAsia" w:ascii="仿宋_GB2312" w:hAnsi="仿宋_GB2312" w:eastAsia="仿宋_GB2312" w:cs="仿宋_GB2312"/>
          <w:b/>
          <w:bCs/>
          <w:color w:val="auto"/>
          <w:highlight w:val="none"/>
          <w:lang w:val="en-US"/>
        </w:rPr>
      </w:pPr>
      <w:r>
        <w:rPr>
          <w:rFonts w:hint="eastAsia" w:ascii="仿宋_GB2312" w:hAnsi="仿宋_GB2312" w:eastAsia="仿宋_GB2312" w:cs="仿宋_GB2312"/>
          <w:b/>
          <w:bCs/>
          <w:color w:val="auto"/>
          <w:spacing w:val="20"/>
          <w:sz w:val="56"/>
          <w:szCs w:val="40"/>
          <w:highlight w:val="none"/>
          <w:lang w:val="en" w:eastAsia="zh-CN"/>
        </w:rPr>
        <w:t>河南警察学院智慧语音识别与检验实验室建设项目</w:t>
      </w:r>
    </w:p>
    <w:p>
      <w:pPr>
        <w:tabs>
          <w:tab w:val="left" w:pos="1950"/>
        </w:tabs>
        <w:jc w:val="left"/>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 xml:space="preserve"> </w:t>
      </w:r>
    </w:p>
    <w:p>
      <w:pPr>
        <w:pStyle w:val="18"/>
        <w:rPr>
          <w:rFonts w:hint="eastAsia" w:ascii="仿宋_GB2312" w:hAnsi="仿宋_GB2312" w:eastAsia="仿宋_GB2312" w:cs="仿宋_GB2312"/>
          <w:b/>
          <w:bCs/>
          <w:highlight w:val="none"/>
        </w:rPr>
      </w:pPr>
    </w:p>
    <w:p>
      <w:pPr>
        <w:pStyle w:val="19"/>
        <w:rPr>
          <w:rFonts w:hint="eastAsia" w:ascii="仿宋_GB2312" w:hAnsi="仿宋_GB2312" w:eastAsia="仿宋_GB2312" w:cs="仿宋_GB2312"/>
          <w:highlight w:val="none"/>
          <w:lang w:val="en-US" w:eastAsia="zh-CN"/>
        </w:rPr>
      </w:pPr>
    </w:p>
    <w:p>
      <w:pPr>
        <w:tabs>
          <w:tab w:val="left" w:pos="1950"/>
        </w:tabs>
        <w:jc w:val="left"/>
        <w:rPr>
          <w:rFonts w:hint="eastAsia" w:ascii="仿宋_GB2312" w:hAnsi="仿宋_GB2312" w:eastAsia="仿宋_GB2312" w:cs="仿宋_GB2312"/>
          <w:b/>
          <w:bCs/>
          <w:color w:val="auto"/>
          <w:highlight w:val="none"/>
          <w:lang w:val="en-US"/>
        </w:rPr>
      </w:pPr>
    </w:p>
    <w:p>
      <w:pPr>
        <w:jc w:val="center"/>
        <w:rPr>
          <w:rFonts w:hint="eastAsia" w:ascii="宋体" w:hAnsi="宋体" w:eastAsia="宋体" w:cs="宋体"/>
          <w:b/>
          <w:bCs/>
          <w:color w:val="auto"/>
          <w:sz w:val="160"/>
          <w:szCs w:val="160"/>
          <w:highlight w:val="none"/>
        </w:rPr>
      </w:pPr>
      <w:r>
        <w:rPr>
          <w:rFonts w:hint="eastAsia" w:ascii="宋体" w:hAnsi="宋体" w:eastAsia="宋体" w:cs="宋体"/>
          <w:b/>
          <w:color w:val="auto"/>
          <w:sz w:val="160"/>
          <w:szCs w:val="160"/>
          <w:highlight w:val="none"/>
        </w:rPr>
        <w:t>招标文件</w:t>
      </w:r>
    </w:p>
    <w:p>
      <w:pPr>
        <w:jc w:val="center"/>
        <w:rPr>
          <w:rFonts w:hint="default" w:ascii="宋体" w:hAnsi="宋体" w:eastAsia="宋体" w:cs="宋体"/>
          <w:b/>
          <w:bCs/>
          <w:color w:val="auto"/>
          <w:sz w:val="36"/>
          <w:szCs w:val="36"/>
          <w:highlight w:val="none"/>
          <w:lang w:val="en-US" w:eastAsia="zh-CN"/>
        </w:rPr>
      </w:pPr>
      <w:r>
        <w:rPr>
          <w:rFonts w:hint="eastAsia" w:ascii="宋体" w:hAnsi="宋体" w:eastAsia="宋体" w:cs="宋体"/>
          <w:b/>
          <w:color w:val="auto"/>
          <w:sz w:val="36"/>
          <w:szCs w:val="36"/>
          <w:highlight w:val="none"/>
          <w:lang w:eastAsia="zh-CN"/>
        </w:rPr>
        <w:t>项目</w:t>
      </w:r>
      <w:r>
        <w:rPr>
          <w:rFonts w:hint="eastAsia" w:ascii="宋体" w:hAnsi="宋体" w:eastAsia="宋体" w:cs="宋体"/>
          <w:b/>
          <w:color w:val="auto"/>
          <w:sz w:val="36"/>
          <w:szCs w:val="36"/>
          <w:highlight w:val="none"/>
        </w:rPr>
        <w:t>编号：</w:t>
      </w:r>
      <w:bookmarkStart w:id="0" w:name="OLE_LINK79"/>
      <w:r>
        <w:rPr>
          <w:rFonts w:hint="eastAsia" w:ascii="宋体" w:hAnsi="宋体" w:eastAsia="宋体" w:cs="宋体"/>
          <w:b/>
          <w:color w:val="auto"/>
          <w:sz w:val="36"/>
          <w:szCs w:val="36"/>
          <w:highlight w:val="none"/>
          <w:lang w:val="en"/>
        </w:rPr>
        <w:t>豫财招标采购-2025-</w:t>
      </w:r>
      <w:bookmarkStart w:id="1" w:name="OLE_LINK5"/>
      <w:r>
        <w:rPr>
          <w:rFonts w:hint="eastAsia" w:ascii="宋体" w:hAnsi="宋体" w:eastAsia="宋体" w:cs="宋体"/>
          <w:b/>
          <w:color w:val="auto"/>
          <w:sz w:val="36"/>
          <w:szCs w:val="36"/>
          <w:highlight w:val="none"/>
          <w:lang w:val="en-US" w:eastAsia="zh-CN"/>
        </w:rPr>
        <w:t>1</w:t>
      </w:r>
      <w:bookmarkEnd w:id="1"/>
      <w:r>
        <w:rPr>
          <w:rFonts w:hint="eastAsia" w:ascii="宋体" w:hAnsi="宋体" w:cs="宋体"/>
          <w:b/>
          <w:color w:val="auto"/>
          <w:sz w:val="36"/>
          <w:szCs w:val="36"/>
          <w:highlight w:val="none"/>
          <w:lang w:val="en-US" w:eastAsia="zh-CN"/>
        </w:rPr>
        <w:t>646</w:t>
      </w:r>
    </w:p>
    <w:bookmarkEnd w:id="0"/>
    <w:p>
      <w:pPr>
        <w:spacing w:line="240" w:lineRule="atLeast"/>
        <w:ind w:left="1080" w:hanging="540"/>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13"/>
                    <a:stretch>
                      <a:fillRect/>
                    </a:stretch>
                  </pic:blipFill>
                  <pic:spPr>
                    <a:xfrm>
                      <a:off x="0" y="0"/>
                      <a:ext cx="1401445" cy="1401445"/>
                    </a:xfrm>
                    <a:prstGeom prst="rect">
                      <a:avLst/>
                    </a:prstGeom>
                    <a:noFill/>
                    <a:ln>
                      <a:noFill/>
                    </a:ln>
                  </pic:spPr>
                </pic:pic>
              </a:graphicData>
            </a:graphic>
          </wp:inline>
        </w:drawing>
      </w:r>
    </w:p>
    <w:p>
      <w:pPr>
        <w:spacing w:line="240" w:lineRule="atLeast"/>
        <w:ind w:left="1080" w:hanging="540"/>
        <w:jc w:val="center"/>
        <w:rPr>
          <w:rFonts w:hint="eastAsia" w:ascii="宋体" w:hAnsi="宋体" w:eastAsia="宋体" w:cs="宋体"/>
          <w:b/>
          <w:bCs/>
          <w:color w:val="auto"/>
          <w:sz w:val="28"/>
          <w:szCs w:val="28"/>
          <w:highlight w:val="none"/>
          <w:lang w:val="en-US"/>
        </w:rPr>
      </w:pPr>
    </w:p>
    <w:p>
      <w:pPr>
        <w:spacing w:line="240" w:lineRule="atLeast"/>
        <w:ind w:left="1080" w:hanging="540"/>
        <w:jc w:val="center"/>
        <w:rPr>
          <w:rFonts w:hint="eastAsia" w:ascii="宋体" w:hAnsi="宋体" w:eastAsia="宋体" w:cs="宋体"/>
          <w:b/>
          <w:bCs/>
          <w:color w:val="auto"/>
          <w:sz w:val="28"/>
          <w:szCs w:val="28"/>
          <w:highlight w:val="none"/>
          <w:lang w:val="en-US"/>
        </w:rPr>
      </w:pPr>
    </w:p>
    <w:p>
      <w:pPr>
        <w:spacing w:line="240" w:lineRule="atLeast"/>
        <w:ind w:left="1080" w:hanging="540"/>
        <w:jc w:val="center"/>
        <w:rPr>
          <w:rFonts w:hint="eastAsia" w:ascii="宋体" w:hAnsi="宋体" w:eastAsia="宋体" w:cs="宋体"/>
          <w:b/>
          <w:bCs/>
          <w:color w:val="auto"/>
          <w:sz w:val="28"/>
          <w:szCs w:val="28"/>
          <w:highlight w:val="none"/>
          <w:lang w:val="en-US"/>
        </w:rPr>
      </w:pPr>
    </w:p>
    <w:p>
      <w:pPr>
        <w:spacing w:line="240" w:lineRule="atLeast"/>
        <w:ind w:left="1080" w:hanging="540"/>
        <w:jc w:val="center"/>
        <w:rPr>
          <w:rFonts w:hint="eastAsia" w:ascii="宋体" w:hAnsi="宋体" w:eastAsia="宋体" w:cs="宋体"/>
          <w:b/>
          <w:bCs/>
          <w:color w:val="auto"/>
          <w:sz w:val="28"/>
          <w:szCs w:val="28"/>
          <w:highlight w:val="none"/>
          <w:lang w:val="en-US"/>
        </w:rPr>
      </w:pPr>
    </w:p>
    <w:p>
      <w:pPr>
        <w:spacing w:line="700" w:lineRule="exact"/>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采   购   人：</w:t>
      </w:r>
      <w:r>
        <w:rPr>
          <w:rFonts w:hint="eastAsia" w:ascii="宋体" w:hAnsi="宋体" w:eastAsia="宋体" w:cs="宋体"/>
          <w:b/>
          <w:color w:val="auto"/>
          <w:sz w:val="36"/>
          <w:szCs w:val="36"/>
          <w:highlight w:val="none"/>
          <w:lang w:val="en-US" w:eastAsia="zh-CN"/>
        </w:rPr>
        <w:t xml:space="preserve">   </w:t>
      </w:r>
      <w:r>
        <w:rPr>
          <w:rFonts w:hint="eastAsia" w:ascii="宋体" w:hAnsi="宋体" w:cs="宋体"/>
          <w:b/>
          <w:color w:val="auto"/>
          <w:sz w:val="36"/>
          <w:szCs w:val="36"/>
          <w:highlight w:val="none"/>
          <w:lang w:val="en-US" w:eastAsia="zh-CN"/>
        </w:rPr>
        <w:t>河南警察学院</w:t>
      </w:r>
      <w:r>
        <w:rPr>
          <w:rFonts w:hint="eastAsia" w:ascii="宋体" w:hAnsi="宋体" w:eastAsia="宋体" w:cs="宋体"/>
          <w:b/>
          <w:color w:val="auto"/>
          <w:sz w:val="36"/>
          <w:szCs w:val="36"/>
          <w:highlight w:val="none"/>
          <w:lang w:eastAsia="zh-CN"/>
        </w:rPr>
        <w:t xml:space="preserve">  </w:t>
      </w:r>
      <w:r>
        <w:rPr>
          <w:rFonts w:hint="eastAsia" w:ascii="宋体" w:hAnsi="宋体" w:eastAsia="宋体" w:cs="宋体"/>
          <w:b/>
          <w:color w:val="auto"/>
          <w:sz w:val="36"/>
          <w:szCs w:val="36"/>
          <w:highlight w:val="none"/>
          <w:lang w:val="en-US" w:eastAsia="zh-CN"/>
        </w:rPr>
        <w:t xml:space="preserve"> </w:t>
      </w:r>
    </w:p>
    <w:p>
      <w:pPr>
        <w:spacing w:line="700" w:lineRule="exact"/>
        <w:jc w:val="center"/>
        <w:rPr>
          <w:rFonts w:hint="eastAsia" w:ascii="宋体" w:hAnsi="宋体" w:eastAsia="宋体" w:cs="宋体"/>
          <w:b/>
          <w:bCs/>
          <w:color w:val="auto"/>
          <w:spacing w:val="56"/>
          <w:sz w:val="36"/>
          <w:szCs w:val="36"/>
          <w:highlight w:val="none"/>
        </w:rPr>
      </w:pPr>
      <w:r>
        <w:rPr>
          <w:rFonts w:hint="eastAsia" w:ascii="宋体" w:hAnsi="宋体" w:eastAsia="宋体" w:cs="宋体"/>
          <w:b/>
          <w:color w:val="auto"/>
          <w:sz w:val="36"/>
          <w:szCs w:val="36"/>
          <w:highlight w:val="none"/>
        </w:rPr>
        <w:t>集中采购机构：河南省公共资源交易中心</w:t>
      </w:r>
    </w:p>
    <w:p>
      <w:pPr>
        <w:jc w:val="center"/>
        <w:rPr>
          <w:rFonts w:hint="eastAsia" w:ascii="宋体" w:hAnsi="宋体" w:eastAsia="宋体" w:cs="宋体"/>
          <w:b/>
          <w:bCs/>
          <w:color w:val="auto"/>
          <w:highlight w:val="none"/>
          <w:lang w:val="en-US"/>
        </w:rPr>
      </w:pPr>
    </w:p>
    <w:p>
      <w:pPr>
        <w:spacing w:line="240" w:lineRule="atLeast"/>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lang w:val="en-US" w:eastAsia="zh-CN"/>
        </w:rPr>
        <w:t xml:space="preserve">2025 </w:t>
      </w:r>
      <w:r>
        <w:rPr>
          <w:rFonts w:hint="eastAsia" w:ascii="宋体" w:hAnsi="宋体" w:eastAsia="宋体" w:cs="宋体"/>
          <w:b/>
          <w:color w:val="auto"/>
          <w:sz w:val="36"/>
          <w:szCs w:val="36"/>
          <w:highlight w:val="none"/>
        </w:rPr>
        <w:t>年</w:t>
      </w:r>
      <w:r>
        <w:rPr>
          <w:rFonts w:hint="eastAsia" w:ascii="宋体" w:hAnsi="宋体" w:eastAsia="宋体" w:cs="宋体"/>
          <w:b/>
          <w:color w:val="auto"/>
          <w:sz w:val="36"/>
          <w:szCs w:val="36"/>
          <w:highlight w:val="none"/>
          <w:lang w:val="en-US" w:eastAsia="zh-CN"/>
        </w:rPr>
        <w:t>1</w:t>
      </w:r>
      <w:r>
        <w:rPr>
          <w:rFonts w:hint="eastAsia" w:ascii="宋体" w:hAnsi="宋体" w:cs="宋体"/>
          <w:b/>
          <w:color w:val="auto"/>
          <w:sz w:val="36"/>
          <w:szCs w:val="36"/>
          <w:highlight w:val="none"/>
          <w:lang w:val="en-US" w:eastAsia="zh-CN"/>
        </w:rPr>
        <w:t>2</w:t>
      </w:r>
      <w:r>
        <w:rPr>
          <w:rFonts w:hint="eastAsia" w:ascii="宋体" w:hAnsi="宋体" w:eastAsia="宋体" w:cs="宋体"/>
          <w:b/>
          <w:color w:val="auto"/>
          <w:sz w:val="36"/>
          <w:szCs w:val="36"/>
          <w:highlight w:val="none"/>
        </w:rPr>
        <w:t>月</w:t>
      </w:r>
    </w:p>
    <w:p>
      <w:pPr>
        <w:keepNext/>
        <w:keepLines/>
        <w:jc w:val="center"/>
        <w:rPr>
          <w:rFonts w:hint="eastAsia" w:ascii="仿宋_GB2312" w:hAnsi="仿宋_GB2312" w:eastAsia="仿宋_GB2312" w:cs="仿宋_GB2312"/>
          <w:b/>
          <w:bCs/>
          <w:color w:val="auto"/>
          <w:sz w:val="48"/>
          <w:szCs w:val="48"/>
          <w:highlight w:val="none"/>
          <w:lang w:val="en-US" w:eastAsia="zh-CN"/>
        </w:rPr>
        <w:sectPr>
          <w:pgSz w:w="11900" w:h="16840"/>
          <w:pgMar w:top="1440" w:right="1797" w:bottom="1440" w:left="1797" w:header="851" w:footer="992" w:gutter="0"/>
          <w:cols w:space="720" w:num="1"/>
        </w:sectPr>
      </w:pPr>
    </w:p>
    <w:p>
      <w:pPr>
        <w:keepNext/>
        <w:keepLines/>
        <w:jc w:val="center"/>
        <w:rPr>
          <w:rFonts w:hint="eastAsia" w:ascii="仿宋_GB2312" w:hAnsi="仿宋_GB2312" w:eastAsia="仿宋_GB2312" w:cs="仿宋_GB2312"/>
          <w:b/>
          <w:bCs/>
          <w:color w:val="auto"/>
          <w:sz w:val="48"/>
          <w:szCs w:val="48"/>
          <w:highlight w:val="none"/>
          <w:lang w:val="en-US" w:eastAsia="zh-CN"/>
        </w:rPr>
      </w:pPr>
      <w:r>
        <w:rPr>
          <w:rFonts w:hint="eastAsia" w:ascii="仿宋_GB2312" w:hAnsi="仿宋_GB2312" w:eastAsia="仿宋_GB2312" w:cs="仿宋_GB2312"/>
          <w:b/>
          <w:bCs/>
          <w:color w:val="auto"/>
          <w:sz w:val="48"/>
          <w:szCs w:val="48"/>
          <w:highlight w:val="none"/>
          <w:lang w:val="en-US" w:eastAsia="zh-CN"/>
        </w:rPr>
        <w:t>目 录</w:t>
      </w:r>
    </w:p>
    <w:p>
      <w:pPr>
        <w:pStyle w:val="18"/>
        <w:rPr>
          <w:rFonts w:hint="eastAsia" w:ascii="仿宋_GB2312" w:hAnsi="仿宋_GB2312" w:eastAsia="仿宋_GB2312" w:cs="仿宋_GB2312"/>
          <w:highlight w:val="none"/>
        </w:rPr>
      </w:pPr>
    </w:p>
    <w:p>
      <w:pPr>
        <w:pStyle w:val="14"/>
        <w:tabs>
          <w:tab w:val="right" w:leader="dot" w:pos="8306"/>
        </w:tabs>
        <w:spacing w:after="0" w:line="480" w:lineRule="auto"/>
        <w:rPr>
          <w:rFonts w:hint="eastAsia" w:ascii="仿宋_GB2312" w:hAnsi="仿宋_GB2312" w:eastAsia="仿宋_GB2312" w:cs="仿宋_GB2312"/>
          <w:sz w:val="28"/>
          <w:szCs w:val="28"/>
          <w:highlight w:val="none"/>
        </w:rPr>
      </w:pPr>
      <w:bookmarkStart w:id="2" w:name="_Toc349457307"/>
      <w:r>
        <w:rPr>
          <w:rFonts w:hint="eastAsia" w:ascii="仿宋_GB2312" w:hAnsi="仿宋_GB2312" w:eastAsia="仿宋_GB2312" w:cs="仿宋_GB2312"/>
          <w:szCs w:val="28"/>
          <w:highlight w:val="none"/>
        </w:rPr>
        <w:fldChar w:fldCharType="begin"/>
      </w:r>
      <w:r>
        <w:rPr>
          <w:rFonts w:hint="eastAsia" w:ascii="仿宋_GB2312" w:hAnsi="仿宋_GB2312" w:eastAsia="仿宋_GB2312" w:cs="仿宋_GB2312"/>
          <w:szCs w:val="28"/>
          <w:highlight w:val="none"/>
        </w:rPr>
        <w:instrText xml:space="preserve">TOC \o "1-1" \h \u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_Toc1068648883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kern w:val="44"/>
          <w:sz w:val="28"/>
          <w:szCs w:val="28"/>
          <w:highlight w:val="none"/>
          <w:lang w:val="zh-TW"/>
        </w:rPr>
        <w:t>第一章 投标邀请</w:t>
      </w:r>
      <w:r>
        <w:rPr>
          <w:rFonts w:hint="eastAsia" w:ascii="仿宋_GB2312" w:hAnsi="仿宋_GB2312" w:eastAsia="仿宋_GB2312" w:cs="仿宋_GB2312"/>
          <w:bCs/>
          <w:kern w:val="44"/>
          <w:sz w:val="28"/>
          <w:szCs w:val="28"/>
          <w:highlight w:val="none"/>
          <w:lang w:val="zh-TW" w:eastAsia="zh-CN"/>
        </w:rPr>
        <w:t>、更正公告</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_Toc1068648883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4"/>
        <w:tabs>
          <w:tab w:val="right" w:leader="dot" w:pos="8306"/>
        </w:tabs>
        <w:spacing w:after="0"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_Toc1855865436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第二章 投标人须知前附表</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_Toc1855865436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4"/>
        <w:tabs>
          <w:tab w:val="right" w:leader="dot" w:pos="8306"/>
        </w:tabs>
        <w:spacing w:after="0"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_Toc1236071322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第三章 投标人须知</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_Toc1236071322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11</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4"/>
        <w:tabs>
          <w:tab w:val="right" w:leader="dot" w:pos="8306"/>
        </w:tabs>
        <w:spacing w:after="0"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_Toc1680341290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第四章 资格证明文件格式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_Toc1680341290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29</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4"/>
        <w:tabs>
          <w:tab w:val="right" w:leader="dot" w:pos="8306"/>
        </w:tabs>
        <w:spacing w:after="0"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_Toc788857566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第五章 投标文件格式</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_Toc788857566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38</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4"/>
        <w:tabs>
          <w:tab w:val="right" w:leader="dot" w:pos="8306"/>
        </w:tabs>
        <w:spacing w:after="0"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_Toc1639968937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 xml:space="preserve">第六章 </w:t>
      </w:r>
      <w:r>
        <w:rPr>
          <w:rFonts w:hint="eastAsia" w:ascii="仿宋_GB2312" w:hAnsi="仿宋_GB2312" w:eastAsia="仿宋_GB2312" w:cs="仿宋_GB2312"/>
          <w:bCs/>
          <w:sz w:val="28"/>
          <w:szCs w:val="28"/>
          <w:highlight w:val="none"/>
          <w:lang w:val="zh-TW" w:eastAsia="zh-TW"/>
        </w:rPr>
        <w:t>项目需求及技术要求</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_Toc1639968937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56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4"/>
        <w:tabs>
          <w:tab w:val="right" w:leader="dot" w:pos="8306"/>
        </w:tabs>
        <w:spacing w:after="0"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_Toc19745026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lang w:val="zh-TW"/>
        </w:rPr>
        <w:t>第七章</w:t>
      </w:r>
      <w:r>
        <w:rPr>
          <w:rFonts w:hint="eastAsia" w:ascii="仿宋_GB2312" w:hAnsi="仿宋_GB2312" w:eastAsia="仿宋_GB2312" w:cs="仿宋_GB2312"/>
          <w:bCs/>
          <w:sz w:val="28"/>
          <w:szCs w:val="28"/>
          <w:highlight w:val="none"/>
          <w:lang w:val="zh-TW" w:eastAsia="zh-TW"/>
        </w:rPr>
        <w:t xml:space="preserve"> 评标方法和标准</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_Toc19745026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72</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pStyle w:val="14"/>
        <w:tabs>
          <w:tab w:val="right" w:leader="dot" w:pos="8306"/>
        </w:tabs>
        <w:spacing w:after="0" w:line="480" w:lineRule="auto"/>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_Toc2142343619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bCs/>
          <w:sz w:val="28"/>
          <w:szCs w:val="28"/>
          <w:highlight w:val="none"/>
        </w:rPr>
        <w:t xml:space="preserve">第八章 </w:t>
      </w:r>
      <w:r>
        <w:rPr>
          <w:rFonts w:hint="eastAsia" w:ascii="仿宋_GB2312" w:hAnsi="仿宋_GB2312" w:eastAsia="仿宋_GB2312" w:cs="仿宋_GB2312"/>
          <w:bCs/>
          <w:sz w:val="28"/>
          <w:szCs w:val="28"/>
          <w:highlight w:val="none"/>
          <w:lang w:val="zh-TW" w:eastAsia="zh-TW"/>
        </w:rPr>
        <w:t>政府采购合同</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PAGEREF _Toc19745026 \h </w:instrText>
      </w:r>
      <w:r>
        <w:rPr>
          <w:rFonts w:hint="eastAsia" w:ascii="仿宋_GB2312" w:hAnsi="仿宋_GB2312" w:eastAsia="仿宋_GB2312" w:cs="仿宋_GB2312"/>
          <w:sz w:val="28"/>
          <w:szCs w:val="28"/>
          <w:highlight w:val="none"/>
        </w:rPr>
        <w:fldChar w:fldCharType="separate"/>
      </w:r>
      <w:r>
        <w:rPr>
          <w:rFonts w:hint="eastAsia" w:ascii="仿宋_GB2312" w:hAnsi="仿宋_GB2312" w:eastAsia="仿宋_GB2312" w:cs="仿宋_GB2312"/>
          <w:sz w:val="28"/>
          <w:szCs w:val="28"/>
          <w:highlight w:val="none"/>
        </w:rPr>
        <w:t>7</w:t>
      </w:r>
      <w:r>
        <w:rPr>
          <w:rFonts w:hint="eastAsia" w:ascii="仿宋_GB2312" w:hAnsi="仿宋_GB2312" w:eastAsia="仿宋_GB2312" w:cs="仿宋_GB2312"/>
          <w:sz w:val="28"/>
          <w:szCs w:val="28"/>
          <w:highlight w:val="none"/>
          <w:lang w:val="en"/>
        </w:rPr>
        <w:t>6</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fldChar w:fldCharType="end"/>
      </w:r>
    </w:p>
    <w:p>
      <w:pPr>
        <w:spacing w:line="360" w:lineRule="auto"/>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fldChar w:fldCharType="end"/>
      </w:r>
    </w:p>
    <w:p>
      <w:pPr>
        <w:pStyle w:val="18"/>
        <w:rPr>
          <w:rFonts w:hint="eastAsia" w:ascii="仿宋_GB2312" w:hAnsi="仿宋_GB2312" w:eastAsia="仿宋_GB2312" w:cs="仿宋_GB2312"/>
          <w:highlight w:val="none"/>
        </w:rPr>
      </w:pPr>
    </w:p>
    <w:p>
      <w:pPr>
        <w:pStyle w:val="3"/>
        <w:spacing w:before="0" w:after="0" w:line="240" w:lineRule="auto"/>
        <w:jc w:val="center"/>
        <w:rPr>
          <w:rFonts w:hint="eastAsia" w:ascii="仿宋_GB2312" w:hAnsi="仿宋_GB2312" w:eastAsia="仿宋_GB2312" w:cs="仿宋_GB2312"/>
          <w:color w:val="auto"/>
          <w:sz w:val="36"/>
          <w:szCs w:val="36"/>
          <w:highlight w:val="none"/>
          <w:lang w:eastAsia="zh-CN"/>
        </w:rPr>
        <w:sectPr>
          <w:footerReference r:id="rId3" w:type="default"/>
          <w:pgSz w:w="11900" w:h="16840"/>
          <w:pgMar w:top="1440" w:right="1797" w:bottom="1440" w:left="1797" w:header="851" w:footer="992" w:gutter="0"/>
          <w:pgNumType w:start="1"/>
          <w:cols w:space="720" w:num="1"/>
        </w:sectPr>
      </w:pPr>
      <w:bookmarkStart w:id="3" w:name="_Toc1997956478"/>
      <w:bookmarkStart w:id="4" w:name="_Toc774922682"/>
      <w:bookmarkStart w:id="5" w:name="_Toc1425850856"/>
      <w:bookmarkStart w:id="6" w:name="_Toc932735091"/>
      <w:bookmarkStart w:id="7" w:name="_Toc175269916"/>
      <w:bookmarkStart w:id="8" w:name="_Toc1232167429_WPSOffice_Level1"/>
      <w:bookmarkStart w:id="9" w:name="_Toc471743684"/>
      <w:bookmarkStart w:id="10" w:name="_Toc1592953130"/>
      <w:bookmarkStart w:id="11" w:name="_Toc36262373_WPSOffice_Level1"/>
      <w:bookmarkStart w:id="12" w:name="_Toc424031016"/>
      <w:bookmarkStart w:id="13" w:name="_Toc1076329457"/>
      <w:bookmarkStart w:id="14" w:name="_Toc1877678980_WPSOffice_Level1"/>
      <w:bookmarkStart w:id="15" w:name="_Toc1664555187_WPSOffice_Level1"/>
      <w:bookmarkStart w:id="16" w:name="_Toc777099184"/>
    </w:p>
    <w:p>
      <w:pPr>
        <w:pStyle w:val="3"/>
        <w:spacing w:before="0" w:after="0" w:line="240" w:lineRule="auto"/>
        <w:jc w:val="center"/>
        <w:rPr>
          <w:rFonts w:hint="eastAsia" w:ascii="仿宋_GB2312" w:hAnsi="仿宋_GB2312" w:eastAsia="仿宋_GB2312" w:cs="仿宋_GB2312"/>
          <w:color w:val="auto"/>
          <w:sz w:val="36"/>
          <w:szCs w:val="36"/>
          <w:highlight w:val="none"/>
        </w:rPr>
      </w:pPr>
      <w:bookmarkStart w:id="17" w:name="_Toc1068648883"/>
      <w:bookmarkStart w:id="18" w:name="_Toc1809578636"/>
      <w:bookmarkStart w:id="19" w:name="_Toc122984874"/>
      <w:bookmarkStart w:id="20" w:name="_Toc1240938222"/>
      <w:r>
        <w:rPr>
          <w:rFonts w:hint="eastAsia" w:ascii="仿宋_GB2312" w:hAnsi="仿宋_GB2312" w:eastAsia="仿宋_GB2312" w:cs="仿宋_GB2312"/>
          <w:color w:val="auto"/>
          <w:sz w:val="36"/>
          <w:szCs w:val="36"/>
          <w:highlight w:val="none"/>
          <w:lang w:eastAsia="zh-CN"/>
        </w:rPr>
        <w:t xml:space="preserve">第一章 </w:t>
      </w:r>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仿宋_GB2312" w:hAnsi="仿宋_GB2312" w:eastAsia="仿宋_GB2312" w:cs="仿宋_GB2312"/>
          <w:color w:val="auto"/>
          <w:sz w:val="36"/>
          <w:szCs w:val="36"/>
          <w:highlight w:val="none"/>
          <w:lang w:eastAsia="zh-CN"/>
        </w:rPr>
        <w:t>投标邀请</w:t>
      </w:r>
      <w:bookmarkEnd w:id="16"/>
      <w:bookmarkEnd w:id="17"/>
      <w:bookmarkEnd w:id="18"/>
      <w:bookmarkEnd w:id="19"/>
      <w:bookmarkEnd w:id="20"/>
    </w:p>
    <w:p>
      <w:pPr>
        <w:spacing w:line="500" w:lineRule="exact"/>
        <w:ind w:firstLine="562"/>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color w:val="auto"/>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275590</wp:posOffset>
                </wp:positionV>
                <wp:extent cx="5552440" cy="1678305"/>
                <wp:effectExtent l="4445" t="4445" r="5715" b="12700"/>
                <wp:wrapNone/>
                <wp:docPr id="1" name="文本框 5"/>
                <wp:cNvGraphicFramePr/>
                <a:graphic xmlns:a="http://schemas.openxmlformats.org/drawingml/2006/main">
                  <a:graphicData uri="http://schemas.microsoft.com/office/word/2010/wordprocessingShape">
                    <wps:wsp>
                      <wps:cNvSpPr txBox="true"/>
                      <wps:spPr>
                        <a:xfrm>
                          <a:off x="0" y="0"/>
                          <a:ext cx="5552440" cy="1678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4"/>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34"/>
                              <w:keepNext w:val="0"/>
                              <w:keepLines w:val="0"/>
                              <w:pageBreakBefore w:val="0"/>
                              <w:widowControl/>
                              <w:kinsoku/>
                              <w:wordWrap w:val="0"/>
                              <w:overflowPunct/>
                              <w:topLinePunct w:val="0"/>
                              <w:bidi w:val="0"/>
                              <w:adjustRightInd/>
                              <w:snapToGrid/>
                              <w:spacing w:line="360" w:lineRule="auto"/>
                              <w:ind w:firstLine="562" w:firstLineChars="200"/>
                              <w:textAlignment w:val="auto"/>
                              <w:rPr>
                                <w:rFonts w:hint="eastAsia" w:ascii="仿宋_GB2312" w:hAnsi="仿宋_GB2312" w:eastAsia="仿宋_GB2312" w:cs="仿宋_GB2312"/>
                                <w:sz w:val="28"/>
                                <w:szCs w:val="28"/>
                              </w:rPr>
                            </w:pPr>
                            <w:bookmarkStart w:id="649" w:name="OLE_LINK80"/>
                            <w:r>
                              <w:rPr>
                                <w:rFonts w:hint="eastAsia" w:ascii="仿宋_GB2312" w:hAnsi="仿宋_GB2312" w:eastAsia="仿宋_GB2312" w:cs="仿宋_GB2312"/>
                                <w:b/>
                                <w:bCs/>
                                <w:sz w:val="28"/>
                                <w:szCs w:val="28"/>
                                <w:u w:val="single"/>
                                <w:lang w:val="en-US" w:eastAsia="zh-CN"/>
                              </w:rPr>
                              <w:t>河南警察学院智慧语音识别与检验实验室建设项目</w:t>
                            </w:r>
                            <w:bookmarkEnd w:id="649"/>
                            <w:r>
                              <w:rPr>
                                <w:rFonts w:hint="eastAsia" w:ascii="仿宋_GB2312" w:hAnsi="仿宋_GB2312" w:eastAsia="仿宋_GB2312" w:cs="仿宋_GB2312"/>
                                <w:sz w:val="28"/>
                                <w:szCs w:val="28"/>
                              </w:rPr>
                              <w:t>的潜在投标人应在“河南省公共资源交易中心（hnsggzyjy.henan.gov.cn）”网获取招标文件，并于</w:t>
                            </w:r>
                            <w:r>
                              <w:rPr>
                                <w:rFonts w:hint="eastAsia" w:ascii="仿宋_GB2312" w:hAnsi="仿宋_GB2312" w:eastAsia="仿宋_GB2312" w:cs="仿宋_GB2312"/>
                                <w:b/>
                                <w:bCs/>
                                <w:sz w:val="28"/>
                                <w:szCs w:val="28"/>
                                <w:u w:val="single"/>
                              </w:rPr>
                              <w:t>202</w:t>
                            </w:r>
                            <w:r>
                              <w:rPr>
                                <w:rFonts w:hint="eastAsia" w:ascii="仿宋_GB2312" w:hAnsi="仿宋_GB2312" w:eastAsia="仿宋_GB2312" w:cs="仿宋_GB2312"/>
                                <w:b/>
                                <w:bCs/>
                                <w:sz w:val="28"/>
                                <w:szCs w:val="28"/>
                                <w:u w:val="single"/>
                                <w:lang w:val="en-US" w:eastAsia="zh-CN"/>
                              </w:rPr>
                              <w:t>6</w:t>
                            </w:r>
                            <w:r>
                              <w:rPr>
                                <w:rFonts w:hint="eastAsia" w:ascii="仿宋_GB2312" w:hAnsi="仿宋_GB2312" w:eastAsia="仿宋_GB2312" w:cs="仿宋_GB2312"/>
                                <w:b/>
                                <w:bCs/>
                                <w:sz w:val="28"/>
                                <w:szCs w:val="28"/>
                                <w:u w:val="single"/>
                              </w:rPr>
                              <w:t>年</w:t>
                            </w:r>
                            <w:r>
                              <w:rPr>
                                <w:rFonts w:hint="eastAsia" w:ascii="仿宋_GB2312" w:hAnsi="仿宋_GB2312" w:eastAsia="仿宋_GB2312" w:cs="仿宋_GB2312"/>
                                <w:b/>
                                <w:bCs/>
                                <w:sz w:val="28"/>
                                <w:szCs w:val="28"/>
                                <w:u w:val="single"/>
                                <w:lang w:val="en-US" w:eastAsia="zh-CN"/>
                              </w:rPr>
                              <w:t>1</w:t>
                            </w:r>
                            <w:r>
                              <w:rPr>
                                <w:rFonts w:hint="eastAsia" w:ascii="仿宋_GB2312" w:hAnsi="仿宋_GB2312" w:eastAsia="仿宋_GB2312" w:cs="仿宋_GB2312"/>
                                <w:b/>
                                <w:bCs/>
                                <w:sz w:val="28"/>
                                <w:szCs w:val="28"/>
                                <w:u w:val="single"/>
                                <w:lang w:eastAsia="zh-CN"/>
                              </w:rPr>
                              <w:t>月</w:t>
                            </w:r>
                            <w:r>
                              <w:rPr>
                                <w:rFonts w:hint="eastAsia" w:ascii="仿宋_GB2312" w:hAnsi="仿宋_GB2312" w:eastAsia="仿宋_GB2312" w:cs="仿宋_GB2312"/>
                                <w:b/>
                                <w:bCs/>
                                <w:sz w:val="28"/>
                                <w:szCs w:val="28"/>
                                <w:u w:val="single"/>
                                <w:lang w:val="en-US" w:eastAsia="zh-CN"/>
                              </w:rPr>
                              <w:t>15</w:t>
                            </w:r>
                            <w:r>
                              <w:rPr>
                                <w:rFonts w:hint="eastAsia" w:ascii="仿宋_GB2312" w:hAnsi="仿宋_GB2312" w:eastAsia="仿宋_GB2312" w:cs="仿宋_GB2312"/>
                                <w:b/>
                                <w:bCs/>
                                <w:sz w:val="28"/>
                                <w:szCs w:val="28"/>
                                <w:u w:val="single"/>
                              </w:rPr>
                              <w:t>日09时00分</w:t>
                            </w:r>
                            <w:r>
                              <w:rPr>
                                <w:rFonts w:hint="eastAsia" w:ascii="仿宋_GB2312" w:hAnsi="仿宋_GB2312" w:eastAsia="仿宋_GB2312" w:cs="仿宋_GB2312"/>
                                <w:sz w:val="28"/>
                                <w:szCs w:val="28"/>
                              </w:rPr>
                              <w:t>（北京时间）前递交投标文件。</w:t>
                            </w:r>
                          </w:p>
                          <w:p>
                            <w:pPr>
                              <w:pStyle w:val="34"/>
                              <w:spacing w:line="360" w:lineRule="auto"/>
                              <w:ind w:firstLine="482"/>
                            </w:pPr>
                          </w:p>
                        </w:txbxContent>
                      </wps:txbx>
                      <wps:bodyPr wrap="square" upright="true"/>
                    </wps:wsp>
                  </a:graphicData>
                </a:graphic>
              </wp:anchor>
            </w:drawing>
          </mc:Choice>
          <mc:Fallback>
            <w:pict>
              <v:shape id="文本框 5" o:spid="_x0000_s1026" o:spt="202" type="#_x0000_t202" style="position:absolute;left:0pt;margin-left:-11.1pt;margin-top:21.7pt;height:132.15pt;width:437.2pt;z-index:251659264;mso-width-relative:page;mso-height-relative:page;" fillcolor="#FFFFFF" filled="t" stroked="t" coordsize="21600,21600" o:gfxdata="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2IAnJ2gAAAAoBAAAP&#10;AAAAAAAAAAEAIAAAADgAAABkcnMvZG93bnJldi54bWxQSwECFAAUAAAACACHTuJAFMIZIwACAAD9&#10;AwAADgAAAAAAAAABACAAAAA/AQAAZHJzL2Uyb0RvYy54bWxQSwUGAAAAAAYABgBZAQAAsQUAAAAA&#10;">
                <v:fill on="t" focussize="0,0"/>
                <v:stroke color="#000000" joinstyle="miter"/>
                <v:imagedata o:title=""/>
                <o:lock v:ext="edit" aspectratio="f"/>
                <v:textbox>
                  <w:txbxContent>
                    <w:p>
                      <w:pPr>
                        <w:pStyle w:val="34"/>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34"/>
                        <w:keepNext w:val="0"/>
                        <w:keepLines w:val="0"/>
                        <w:pageBreakBefore w:val="0"/>
                        <w:widowControl/>
                        <w:kinsoku/>
                        <w:wordWrap w:val="0"/>
                        <w:overflowPunct/>
                        <w:topLinePunct w:val="0"/>
                        <w:bidi w:val="0"/>
                        <w:adjustRightInd/>
                        <w:snapToGrid/>
                        <w:spacing w:line="360" w:lineRule="auto"/>
                        <w:ind w:firstLine="562" w:firstLineChars="200"/>
                        <w:textAlignment w:val="auto"/>
                        <w:rPr>
                          <w:rFonts w:hint="eastAsia" w:ascii="仿宋_GB2312" w:hAnsi="仿宋_GB2312" w:eastAsia="仿宋_GB2312" w:cs="仿宋_GB2312"/>
                          <w:sz w:val="28"/>
                          <w:szCs w:val="28"/>
                        </w:rPr>
                      </w:pPr>
                      <w:bookmarkStart w:id="649" w:name="OLE_LINK80"/>
                      <w:r>
                        <w:rPr>
                          <w:rFonts w:hint="eastAsia" w:ascii="仿宋_GB2312" w:hAnsi="仿宋_GB2312" w:eastAsia="仿宋_GB2312" w:cs="仿宋_GB2312"/>
                          <w:b/>
                          <w:bCs/>
                          <w:sz w:val="28"/>
                          <w:szCs w:val="28"/>
                          <w:u w:val="single"/>
                          <w:lang w:val="en-US" w:eastAsia="zh-CN"/>
                        </w:rPr>
                        <w:t>河南警察学院智慧语音识别与检验实验室建设项目</w:t>
                      </w:r>
                      <w:bookmarkEnd w:id="649"/>
                      <w:r>
                        <w:rPr>
                          <w:rFonts w:hint="eastAsia" w:ascii="仿宋_GB2312" w:hAnsi="仿宋_GB2312" w:eastAsia="仿宋_GB2312" w:cs="仿宋_GB2312"/>
                          <w:sz w:val="28"/>
                          <w:szCs w:val="28"/>
                        </w:rPr>
                        <w:t>的潜在投标人应在“河南省公共资源交易中心（hnsggzyjy.henan.gov.cn）”网获取招标文件，并于</w:t>
                      </w:r>
                      <w:r>
                        <w:rPr>
                          <w:rFonts w:hint="eastAsia" w:ascii="仿宋_GB2312" w:hAnsi="仿宋_GB2312" w:eastAsia="仿宋_GB2312" w:cs="仿宋_GB2312"/>
                          <w:b/>
                          <w:bCs/>
                          <w:sz w:val="28"/>
                          <w:szCs w:val="28"/>
                          <w:u w:val="single"/>
                        </w:rPr>
                        <w:t>202</w:t>
                      </w:r>
                      <w:r>
                        <w:rPr>
                          <w:rFonts w:hint="eastAsia" w:ascii="仿宋_GB2312" w:hAnsi="仿宋_GB2312" w:eastAsia="仿宋_GB2312" w:cs="仿宋_GB2312"/>
                          <w:b/>
                          <w:bCs/>
                          <w:sz w:val="28"/>
                          <w:szCs w:val="28"/>
                          <w:u w:val="single"/>
                          <w:lang w:val="en-US" w:eastAsia="zh-CN"/>
                        </w:rPr>
                        <w:t>6</w:t>
                      </w:r>
                      <w:r>
                        <w:rPr>
                          <w:rFonts w:hint="eastAsia" w:ascii="仿宋_GB2312" w:hAnsi="仿宋_GB2312" w:eastAsia="仿宋_GB2312" w:cs="仿宋_GB2312"/>
                          <w:b/>
                          <w:bCs/>
                          <w:sz w:val="28"/>
                          <w:szCs w:val="28"/>
                          <w:u w:val="single"/>
                        </w:rPr>
                        <w:t>年</w:t>
                      </w:r>
                      <w:r>
                        <w:rPr>
                          <w:rFonts w:hint="eastAsia" w:ascii="仿宋_GB2312" w:hAnsi="仿宋_GB2312" w:eastAsia="仿宋_GB2312" w:cs="仿宋_GB2312"/>
                          <w:b/>
                          <w:bCs/>
                          <w:sz w:val="28"/>
                          <w:szCs w:val="28"/>
                          <w:u w:val="single"/>
                          <w:lang w:val="en-US" w:eastAsia="zh-CN"/>
                        </w:rPr>
                        <w:t>1</w:t>
                      </w:r>
                      <w:r>
                        <w:rPr>
                          <w:rFonts w:hint="eastAsia" w:ascii="仿宋_GB2312" w:hAnsi="仿宋_GB2312" w:eastAsia="仿宋_GB2312" w:cs="仿宋_GB2312"/>
                          <w:b/>
                          <w:bCs/>
                          <w:sz w:val="28"/>
                          <w:szCs w:val="28"/>
                          <w:u w:val="single"/>
                          <w:lang w:eastAsia="zh-CN"/>
                        </w:rPr>
                        <w:t>月</w:t>
                      </w:r>
                      <w:r>
                        <w:rPr>
                          <w:rFonts w:hint="eastAsia" w:ascii="仿宋_GB2312" w:hAnsi="仿宋_GB2312" w:eastAsia="仿宋_GB2312" w:cs="仿宋_GB2312"/>
                          <w:b/>
                          <w:bCs/>
                          <w:sz w:val="28"/>
                          <w:szCs w:val="28"/>
                          <w:u w:val="single"/>
                          <w:lang w:val="en-US" w:eastAsia="zh-CN"/>
                        </w:rPr>
                        <w:t>15</w:t>
                      </w:r>
                      <w:r>
                        <w:rPr>
                          <w:rFonts w:hint="eastAsia" w:ascii="仿宋_GB2312" w:hAnsi="仿宋_GB2312" w:eastAsia="仿宋_GB2312" w:cs="仿宋_GB2312"/>
                          <w:b/>
                          <w:bCs/>
                          <w:sz w:val="28"/>
                          <w:szCs w:val="28"/>
                          <w:u w:val="single"/>
                        </w:rPr>
                        <w:t>日09时00分</w:t>
                      </w:r>
                      <w:r>
                        <w:rPr>
                          <w:rFonts w:hint="eastAsia" w:ascii="仿宋_GB2312" w:hAnsi="仿宋_GB2312" w:eastAsia="仿宋_GB2312" w:cs="仿宋_GB2312"/>
                          <w:sz w:val="28"/>
                          <w:szCs w:val="28"/>
                        </w:rPr>
                        <w:t>（北京时间）前递交投标文件。</w:t>
                      </w:r>
                    </w:p>
                    <w:p>
                      <w:pPr>
                        <w:pStyle w:val="34"/>
                        <w:spacing w:line="360" w:lineRule="auto"/>
                        <w:ind w:firstLine="482"/>
                      </w:pPr>
                    </w:p>
                  </w:txbxContent>
                </v:textbox>
              </v:shape>
            </w:pict>
          </mc:Fallback>
        </mc:AlternateContent>
      </w:r>
      <w:r>
        <w:rPr>
          <w:rFonts w:hint="eastAsia" w:ascii="仿宋_GB2312" w:hAnsi="仿宋_GB2312" w:eastAsia="仿宋_GB2312" w:cs="仿宋_GB2312"/>
          <w:color w:val="auto"/>
          <w:highlight w:val="none"/>
          <w:u w:val="single"/>
          <w:lang w:val="en-US" w:eastAsia="zh-CN"/>
        </w:rPr>
        <w:t xml:space="preserve">                 </w:t>
      </w:r>
    </w:p>
    <w:p>
      <w:pPr>
        <w:spacing w:line="500" w:lineRule="exact"/>
        <w:ind w:firstLine="562"/>
        <w:jc w:val="center"/>
        <w:rPr>
          <w:rFonts w:hint="eastAsia" w:ascii="仿宋_GB2312" w:hAnsi="仿宋_GB2312" w:eastAsia="仿宋_GB2312" w:cs="仿宋_GB2312"/>
          <w:b/>
          <w:color w:val="auto"/>
          <w:sz w:val="28"/>
          <w:szCs w:val="28"/>
          <w:highlight w:val="none"/>
          <w:lang w:eastAsia="zh-CN"/>
        </w:rPr>
      </w:pPr>
    </w:p>
    <w:p>
      <w:pPr>
        <w:spacing w:line="500" w:lineRule="exact"/>
        <w:ind w:firstLine="562"/>
        <w:jc w:val="center"/>
        <w:rPr>
          <w:rFonts w:hint="eastAsia" w:ascii="仿宋_GB2312" w:hAnsi="仿宋_GB2312" w:eastAsia="仿宋_GB2312" w:cs="仿宋_GB2312"/>
          <w:b/>
          <w:bCs/>
          <w:color w:val="auto"/>
          <w:sz w:val="28"/>
          <w:szCs w:val="28"/>
          <w:highlight w:val="none"/>
          <w:lang w:eastAsia="zh-CN"/>
        </w:rPr>
      </w:pPr>
    </w:p>
    <w:p>
      <w:pPr>
        <w:spacing w:line="500" w:lineRule="exact"/>
        <w:ind w:firstLine="480"/>
        <w:jc w:val="left"/>
        <w:rPr>
          <w:rFonts w:hint="eastAsia" w:ascii="仿宋_GB2312" w:hAnsi="仿宋_GB2312" w:eastAsia="仿宋_GB2312" w:cs="仿宋_GB2312"/>
          <w:color w:val="auto"/>
          <w:sz w:val="28"/>
          <w:szCs w:val="28"/>
          <w:highlight w:val="none"/>
          <w:lang w:eastAsia="zh-CN"/>
        </w:rPr>
      </w:pPr>
    </w:p>
    <w:p>
      <w:pPr>
        <w:spacing w:line="500" w:lineRule="exact"/>
        <w:jc w:val="left"/>
        <w:rPr>
          <w:rFonts w:hint="eastAsia" w:ascii="仿宋_GB2312" w:hAnsi="仿宋_GB2312" w:eastAsia="仿宋_GB2312" w:cs="仿宋_GB2312"/>
          <w:b/>
          <w:bCs/>
          <w:color w:val="auto"/>
          <w:sz w:val="28"/>
          <w:szCs w:val="28"/>
          <w:highlight w:val="none"/>
          <w:lang w:val="en-US" w:eastAsia="zh-CN"/>
        </w:rPr>
      </w:pPr>
      <w:bookmarkStart w:id="21" w:name="_Toc1853601844_WPSOffice_Level2"/>
      <w:bookmarkStart w:id="22" w:name="_Toc2031125453_WPSOffice_Level2"/>
      <w:bookmarkStart w:id="23" w:name="_Toc1456310841_WPSOffice_Level2"/>
      <w:r>
        <w:rPr>
          <w:rFonts w:hint="eastAsia" w:ascii="仿宋_GB2312" w:hAnsi="仿宋_GB2312" w:eastAsia="仿宋_GB2312" w:cs="仿宋_GB2312"/>
          <w:b/>
          <w:bCs/>
          <w:color w:val="auto"/>
          <w:sz w:val="28"/>
          <w:szCs w:val="28"/>
          <w:highlight w:val="none"/>
          <w:lang w:val="en-US" w:eastAsia="zh-CN"/>
        </w:rPr>
        <w:t xml:space="preserve">    </w:t>
      </w:r>
      <w:bookmarkStart w:id="24" w:name="_Toc1811351892_WPSOffice_Level2"/>
    </w:p>
    <w:p>
      <w:pPr>
        <w:spacing w:line="500" w:lineRule="exact"/>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 xml:space="preserve">    </w:t>
      </w:r>
    </w:p>
    <w:p>
      <w:pPr>
        <w:spacing w:line="520" w:lineRule="exact"/>
        <w:jc w:val="left"/>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一、项目基本情况</w:t>
      </w:r>
      <w:bookmarkEnd w:id="21"/>
      <w:bookmarkEnd w:id="22"/>
      <w:bookmarkEnd w:id="23"/>
      <w:bookmarkEnd w:id="24"/>
      <w:r>
        <w:rPr>
          <w:rFonts w:hint="eastAsia" w:ascii="仿宋_GB2312" w:hAnsi="仿宋_GB2312" w:eastAsia="仿宋_GB2312" w:cs="仿宋_GB2312"/>
          <w:b/>
          <w:bCs/>
          <w:color w:val="auto"/>
          <w:sz w:val="28"/>
          <w:szCs w:val="28"/>
          <w:highlight w:val="none"/>
          <w:lang w:eastAsia="zh-CN"/>
        </w:rPr>
        <w:t xml:space="preserve"> </w:t>
      </w:r>
    </w:p>
    <w:p>
      <w:pPr>
        <w:spacing w:line="520" w:lineRule="exact"/>
        <w:jc w:val="left"/>
        <w:rPr>
          <w:rFonts w:hint="eastAsia" w:ascii="仿宋_GB2312" w:hAnsi="仿宋_GB2312" w:eastAsia="仿宋_GB2312" w:cs="仿宋_GB2312"/>
          <w:color w:val="auto"/>
          <w:sz w:val="28"/>
          <w:szCs w:val="28"/>
          <w:highlight w:val="none"/>
          <w:lang w:val="en-US" w:eastAsia="zh-CN"/>
        </w:rPr>
      </w:pPr>
      <w:bookmarkStart w:id="25" w:name="_Toc120342159_WPSOffice_Level3"/>
      <w:r>
        <w:rPr>
          <w:rFonts w:hint="eastAsia" w:ascii="仿宋_GB2312" w:hAnsi="仿宋_GB2312" w:eastAsia="仿宋_GB2312" w:cs="仿宋_GB2312"/>
          <w:color w:val="auto"/>
          <w:sz w:val="28"/>
          <w:szCs w:val="28"/>
          <w:highlight w:val="none"/>
          <w:lang w:val="en-US" w:eastAsia="zh-CN"/>
        </w:rPr>
        <w:t xml:space="preserve">    </w:t>
      </w:r>
      <w:bookmarkStart w:id="26" w:name="_Toc632830029_WPSOffice_Level3"/>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 w:eastAsia="zh-CN"/>
        </w:rPr>
        <w:t>项目编号</w:t>
      </w:r>
      <w:r>
        <w:rPr>
          <w:rFonts w:hint="eastAsia" w:ascii="仿宋_GB2312" w:hAnsi="仿宋_GB2312" w:eastAsia="仿宋_GB2312" w:cs="仿宋_GB2312"/>
          <w:color w:val="auto"/>
          <w:sz w:val="28"/>
          <w:szCs w:val="28"/>
          <w:highlight w:val="none"/>
          <w:lang w:eastAsia="zh-CN"/>
        </w:rPr>
        <w:t>：</w:t>
      </w:r>
      <w:bookmarkEnd w:id="25"/>
      <w:bookmarkEnd w:id="26"/>
      <w:r>
        <w:rPr>
          <w:rFonts w:hint="eastAsia" w:ascii="仿宋_GB2312" w:hAnsi="仿宋_GB2312" w:eastAsia="仿宋_GB2312" w:cs="仿宋_GB2312"/>
          <w:color w:val="auto"/>
          <w:sz w:val="28"/>
          <w:szCs w:val="28"/>
          <w:highlight w:val="none"/>
          <w:lang w:val="en" w:eastAsia="zh-CN"/>
        </w:rPr>
        <w:t>豫财招标采购-2025-</w:t>
      </w:r>
      <w:r>
        <w:rPr>
          <w:rFonts w:hint="eastAsia" w:ascii="仿宋_GB2312" w:hAnsi="仿宋_GB2312" w:eastAsia="仿宋_GB2312" w:cs="仿宋_GB2312"/>
          <w:color w:val="auto"/>
          <w:sz w:val="28"/>
          <w:szCs w:val="28"/>
          <w:highlight w:val="none"/>
          <w:lang w:val="en-US" w:eastAsia="zh-CN"/>
        </w:rPr>
        <w:t>1646</w:t>
      </w:r>
    </w:p>
    <w:p>
      <w:pPr>
        <w:spacing w:line="520" w:lineRule="exact"/>
        <w:ind w:firstLine="560"/>
        <w:jc w:val="left"/>
        <w:rPr>
          <w:rFonts w:hint="eastAsia" w:ascii="仿宋_GB2312" w:hAnsi="仿宋_GB2312" w:eastAsia="仿宋_GB2312" w:cs="仿宋_GB2312"/>
          <w:color w:val="auto"/>
          <w:sz w:val="28"/>
          <w:szCs w:val="28"/>
          <w:highlight w:val="none"/>
          <w:lang w:val="en-US" w:eastAsia="zh-CN"/>
        </w:rPr>
      </w:pPr>
      <w:bookmarkStart w:id="27" w:name="_Toc1019416_WPSOffice_Level3"/>
      <w:bookmarkStart w:id="28" w:name="_Toc2136105441_WPSOffice_Level3"/>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项目名称：</w:t>
      </w:r>
      <w:bookmarkEnd w:id="27"/>
      <w:bookmarkEnd w:id="28"/>
      <w:bookmarkStart w:id="29" w:name="_Toc1331877378_WPSOffice_Level3"/>
      <w:bookmarkStart w:id="30" w:name="_Toc997609044_WPSOffice_Level3"/>
      <w:r>
        <w:rPr>
          <w:rFonts w:hint="eastAsia" w:ascii="仿宋_GB2312" w:hAnsi="仿宋_GB2312" w:eastAsia="仿宋_GB2312" w:cs="仿宋_GB2312"/>
          <w:color w:val="auto"/>
          <w:sz w:val="28"/>
          <w:szCs w:val="28"/>
          <w:highlight w:val="none"/>
          <w:lang w:val="en" w:eastAsia="zh-CN"/>
        </w:rPr>
        <w:t>河南警察学院智慧语音识别与检验实验室建设项目</w:t>
      </w:r>
    </w:p>
    <w:p>
      <w:pPr>
        <w:spacing w:line="520" w:lineRule="exact"/>
        <w:ind w:firstLine="56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采购方式：公开招标</w:t>
      </w:r>
      <w:bookmarkEnd w:id="29"/>
      <w:bookmarkEnd w:id="30"/>
    </w:p>
    <w:p>
      <w:pPr>
        <w:spacing w:line="520" w:lineRule="exact"/>
        <w:jc w:val="left"/>
        <w:rPr>
          <w:rFonts w:hint="eastAsia" w:ascii="仿宋_GB2312" w:hAnsi="仿宋_GB2312" w:eastAsia="仿宋_GB2312" w:cs="仿宋_GB2312"/>
          <w:color w:val="auto"/>
          <w:sz w:val="28"/>
          <w:szCs w:val="28"/>
          <w:highlight w:val="none"/>
          <w:lang w:eastAsia="zh-CN"/>
        </w:rPr>
      </w:pPr>
      <w:bookmarkStart w:id="31" w:name="_Toc654106674_WPSOffice_Level3"/>
      <w:r>
        <w:rPr>
          <w:rFonts w:hint="eastAsia" w:ascii="仿宋_GB2312" w:hAnsi="仿宋_GB2312" w:eastAsia="仿宋_GB2312" w:cs="仿宋_GB2312"/>
          <w:color w:val="auto"/>
          <w:sz w:val="28"/>
          <w:szCs w:val="28"/>
          <w:highlight w:val="none"/>
          <w:lang w:val="en-US" w:eastAsia="zh-CN"/>
        </w:rPr>
        <w:t xml:space="preserve">    </w:t>
      </w:r>
      <w:bookmarkStart w:id="32" w:name="_Toc91128674_WPSOffice_Level3"/>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预算金额：</w:t>
      </w:r>
      <w:bookmarkStart w:id="33" w:name="OLE_LINK78"/>
      <w:r>
        <w:rPr>
          <w:rFonts w:hint="eastAsia" w:ascii="仿宋_GB2312" w:hAnsi="仿宋_GB2312" w:eastAsia="仿宋_GB2312" w:cs="仿宋_GB2312"/>
          <w:color w:val="auto"/>
          <w:sz w:val="28"/>
          <w:szCs w:val="28"/>
          <w:highlight w:val="none"/>
          <w:u w:val="single"/>
          <w:lang w:val="en-US" w:eastAsia="zh-CN"/>
        </w:rPr>
        <w:t>1767450.60</w:t>
      </w:r>
      <w:r>
        <w:rPr>
          <w:rFonts w:hint="eastAsia" w:ascii="仿宋_GB2312" w:hAnsi="仿宋_GB2312" w:eastAsia="仿宋_GB2312" w:cs="仿宋_GB2312"/>
          <w:color w:val="auto"/>
          <w:sz w:val="28"/>
          <w:szCs w:val="28"/>
          <w:highlight w:val="none"/>
          <w:lang w:eastAsia="zh-CN"/>
        </w:rPr>
        <w:t>元</w:t>
      </w:r>
      <w:bookmarkEnd w:id="31"/>
      <w:bookmarkEnd w:id="32"/>
      <w:bookmarkEnd w:id="33"/>
    </w:p>
    <w:p>
      <w:pPr>
        <w:spacing w:line="520" w:lineRule="exact"/>
        <w:ind w:firstLine="48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最高限价：</w:t>
      </w:r>
      <w:r>
        <w:rPr>
          <w:rFonts w:hint="eastAsia" w:ascii="仿宋_GB2312" w:hAnsi="仿宋_GB2312" w:eastAsia="仿宋_GB2312" w:cs="仿宋_GB2312"/>
          <w:color w:val="auto"/>
          <w:sz w:val="28"/>
          <w:szCs w:val="28"/>
          <w:highlight w:val="none"/>
          <w:u w:val="single"/>
          <w:lang w:val="en-US" w:eastAsia="zh-CN"/>
        </w:rPr>
        <w:t>1767450.60</w:t>
      </w:r>
      <w:r>
        <w:rPr>
          <w:rFonts w:hint="eastAsia" w:ascii="仿宋_GB2312" w:hAnsi="仿宋_GB2312" w:eastAsia="仿宋_GB2312" w:cs="仿宋_GB2312"/>
          <w:color w:val="auto"/>
          <w:sz w:val="28"/>
          <w:szCs w:val="28"/>
          <w:highlight w:val="none"/>
          <w:lang w:eastAsia="zh-CN"/>
        </w:rPr>
        <w:t>元</w:t>
      </w:r>
    </w:p>
    <w:tbl>
      <w:tblPr>
        <w:tblStyle w:val="20"/>
        <w:tblW w:w="88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69"/>
        <w:gridCol w:w="1422"/>
        <w:gridCol w:w="2925"/>
        <w:gridCol w:w="1815"/>
        <w:gridCol w:w="216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52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序号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520" w:lineRule="exact"/>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分包编号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52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包名称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52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包预算（元）</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52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520" w:lineRule="exact"/>
              <w:jc w:val="center"/>
              <w:rPr>
                <w:rFonts w:hint="eastAsia" w:ascii="仿宋_GB2312" w:hAnsi="仿宋_GB2312" w:eastAsia="仿宋_GB2312" w:cs="仿宋_GB2312"/>
                <w:color w:val="auto"/>
                <w:kern w:val="0"/>
                <w:sz w:val="28"/>
                <w:szCs w:val="28"/>
                <w:highlight w:val="none"/>
              </w:rPr>
            </w:pPr>
            <w:bookmarkStart w:id="34" w:name="OLE_LINK1" w:colFirst="3" w:colLast="3"/>
            <w:r>
              <w:rPr>
                <w:rFonts w:hint="eastAsia" w:ascii="仿宋_GB2312" w:hAnsi="仿宋_GB2312" w:eastAsia="仿宋_GB2312" w:cs="仿宋_GB2312"/>
                <w:color w:val="auto"/>
                <w:kern w:val="0"/>
                <w:sz w:val="28"/>
                <w:szCs w:val="28"/>
                <w:highlight w:val="none"/>
                <w:lang w:val="en-US"/>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52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豫政采(1)20250314-1</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河南警察学院智慧语音识别与检验实验室建设</w:t>
            </w:r>
            <w:r>
              <w:rPr>
                <w:rFonts w:hint="eastAsia" w:ascii="仿宋_GB2312" w:hAnsi="仿宋_GB2312" w:eastAsia="仿宋_GB2312" w:cs="仿宋_GB2312"/>
                <w:color w:val="auto"/>
                <w:kern w:val="0"/>
                <w:sz w:val="28"/>
                <w:szCs w:val="28"/>
                <w:highlight w:val="none"/>
                <w:lang w:val="en-US" w:eastAsia="zh-CN"/>
              </w:rPr>
              <w:t>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8"/>
                <w:szCs w:val="28"/>
                <w:highlight w:val="none"/>
                <w:lang w:val="en" w:eastAsia="zh-CN"/>
              </w:rPr>
            </w:pPr>
            <w:r>
              <w:rPr>
                <w:rFonts w:hint="eastAsia" w:ascii="仿宋_GB2312" w:hAnsi="仿宋_GB2312" w:eastAsia="仿宋_GB2312" w:cs="仿宋_GB2312"/>
                <w:color w:val="auto"/>
                <w:sz w:val="28"/>
                <w:szCs w:val="28"/>
                <w:highlight w:val="none"/>
                <w:u w:val="none"/>
                <w:lang w:val="en-US" w:eastAsia="zh-CN"/>
              </w:rPr>
              <w:t>1767450.60</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0"/>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1767450.60</w:t>
            </w:r>
          </w:p>
        </w:tc>
      </w:tr>
      <w:bookmarkEnd w:id="34"/>
    </w:tbl>
    <w:p>
      <w:pPr>
        <w:spacing w:line="520" w:lineRule="exact"/>
        <w:jc w:val="left"/>
        <w:rPr>
          <w:rFonts w:hint="eastAsia" w:ascii="仿宋_GB2312" w:hAnsi="仿宋_GB2312" w:eastAsia="仿宋_GB2312" w:cs="仿宋_GB2312"/>
          <w:color w:val="auto"/>
          <w:sz w:val="28"/>
          <w:szCs w:val="28"/>
          <w:highlight w:val="none"/>
          <w:lang w:val="en-US"/>
        </w:rPr>
      </w:pPr>
      <w:bookmarkStart w:id="35" w:name="_Toc1882423541_WPSOffice_Level3"/>
      <w:bookmarkStart w:id="36" w:name="_Toc1585577024_WPSOffice_Level3"/>
      <w:r>
        <w:rPr>
          <w:rFonts w:hint="eastAsia" w:ascii="仿宋_GB2312" w:hAnsi="仿宋_GB2312" w:eastAsia="仿宋_GB2312" w:cs="仿宋_GB2312"/>
          <w:color w:val="auto"/>
          <w:sz w:val="28"/>
          <w:szCs w:val="28"/>
          <w:highlight w:val="none"/>
          <w:lang w:val="en-US" w:eastAsia="zh-CN"/>
        </w:rPr>
        <w:t xml:space="preserve">    5. </w:t>
      </w:r>
      <w:r>
        <w:rPr>
          <w:rFonts w:hint="eastAsia" w:ascii="仿宋_GB2312" w:hAnsi="仿宋_GB2312" w:eastAsia="仿宋_GB2312" w:cs="仿宋_GB2312"/>
          <w:color w:val="auto"/>
          <w:sz w:val="28"/>
          <w:szCs w:val="28"/>
          <w:highlight w:val="none"/>
          <w:lang w:val="en-US"/>
        </w:rPr>
        <w:t>采购需求（包括但不限于标的的名称、数量、简要技术需求或服务要求等）</w:t>
      </w:r>
      <w:bookmarkEnd w:id="35"/>
      <w:bookmarkEnd w:id="36"/>
      <w:r>
        <w:rPr>
          <w:rFonts w:hint="eastAsia" w:ascii="仿宋_GB2312" w:hAnsi="仿宋_GB2312" w:eastAsia="仿宋_GB2312" w:cs="仿宋_GB2312"/>
          <w:color w:val="auto"/>
          <w:sz w:val="28"/>
          <w:szCs w:val="28"/>
          <w:highlight w:val="none"/>
          <w:lang w:val="en-US"/>
        </w:rPr>
        <w:t xml:space="preserve"> </w:t>
      </w:r>
    </w:p>
    <w:p>
      <w:pPr>
        <w:spacing w:line="520" w:lineRule="exact"/>
        <w:ind w:firstLine="56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（1）本项目共</w:t>
      </w:r>
      <w:r>
        <w:rPr>
          <w:rFonts w:hint="eastAsia" w:ascii="仿宋_GB2312" w:hAnsi="仿宋_GB2312" w:eastAsia="仿宋_GB2312" w:cs="仿宋_GB2312"/>
          <w:color w:val="auto"/>
          <w:sz w:val="28"/>
          <w:szCs w:val="28"/>
          <w:highlight w:val="none"/>
          <w:lang w:val="en" w:eastAsia="zh-CN"/>
        </w:rPr>
        <w:t>包含</w:t>
      </w:r>
      <w:r>
        <w:rPr>
          <w:rFonts w:hint="eastAsia" w:ascii="仿宋_GB2312" w:hAnsi="仿宋_GB2312" w:eastAsia="仿宋_GB2312" w:cs="仿宋_GB2312"/>
          <w:color w:val="auto"/>
          <w:sz w:val="28"/>
          <w:szCs w:val="28"/>
          <w:highlight w:val="none"/>
          <w:lang w:eastAsia="zh-CN"/>
        </w:rPr>
        <w:t>货物</w:t>
      </w:r>
      <w:r>
        <w:rPr>
          <w:rFonts w:hint="eastAsia" w:ascii="仿宋_GB2312" w:hAnsi="仿宋_GB2312" w:eastAsia="仿宋_GB2312" w:cs="仿宋_GB2312"/>
          <w:color w:val="auto"/>
          <w:sz w:val="28"/>
          <w:szCs w:val="28"/>
          <w:highlight w:val="none"/>
        </w:rPr>
        <w:t>的采购、安装、调试、验收、培训、质保期内外服务、与货物有关的运输和保险及其他伴随服务等。</w:t>
      </w:r>
      <w:r>
        <w:rPr>
          <w:rFonts w:hint="eastAsia" w:ascii="仿宋_GB2312" w:hAnsi="仿宋_GB2312" w:eastAsia="仿宋_GB2312" w:cs="仿宋_GB2312"/>
          <w:color w:val="auto"/>
          <w:sz w:val="28"/>
          <w:szCs w:val="28"/>
          <w:highlight w:val="none"/>
          <w:lang w:val="en-US" w:eastAsia="zh-CN"/>
        </w:rPr>
        <w:t xml:space="preserve"> </w:t>
      </w:r>
    </w:p>
    <w:p>
      <w:pPr>
        <w:spacing w:line="520" w:lineRule="exact"/>
        <w:ind w:firstLine="56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（2）采购</w:t>
      </w:r>
      <w:r>
        <w:rPr>
          <w:rFonts w:hint="eastAsia" w:ascii="仿宋_GB2312" w:hAnsi="仿宋_GB2312" w:eastAsia="仿宋_GB2312" w:cs="仿宋_GB2312"/>
          <w:color w:val="auto"/>
          <w:kern w:val="0"/>
          <w:sz w:val="28"/>
          <w:szCs w:val="28"/>
          <w:highlight w:val="none"/>
          <w:lang w:val="en-US" w:eastAsia="zh-CN"/>
        </w:rPr>
        <w:t>内容：</w:t>
      </w:r>
    </w:p>
    <w:p>
      <w:pPr>
        <w:spacing w:line="520" w:lineRule="exact"/>
        <w:ind w:firstLine="56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声纹比对鉴定系统(教学版)(1套)、台式学生终端(45台)、台式教师终端(3台)、移动终端(2台)、语音同一性鉴定系统服务器(1台)、声纹数据库注册比对服务器(1台)、声纹数据库应用存储服务器(1台)、音频接口(3台)、有源监听音箱(3对)、监听耳机(50个)、无线麦克风(2台)、电容式麦克风(2台)、动圈式麦克风(2台)、数码录音机(2台)、音频对录仪(1套)、空调(1台)、智慧黑板(1套)、机柜(1个)、交换机(2台)等基础科研实验设备;45套学生桌椅、101平的静音处理材料、联网设备;以及其他相关能够满足教学、科研及鉴定所需实验室设备，并按照标准进行实验室基础改造工程。</w:t>
      </w:r>
    </w:p>
    <w:p>
      <w:pPr>
        <w:spacing w:line="56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（3）交货期：合同签订后</w:t>
      </w:r>
      <w:r>
        <w:rPr>
          <w:rFonts w:hint="eastAsia" w:ascii="仿宋_GB2312" w:hAnsi="仿宋_GB2312" w:eastAsia="仿宋_GB2312" w:cs="仿宋_GB2312"/>
          <w:color w:val="auto"/>
          <w:sz w:val="28"/>
          <w:szCs w:val="28"/>
          <w:highlight w:val="none"/>
          <w:u w:val="single"/>
          <w:lang w:val="en-US" w:eastAsia="zh-CN"/>
        </w:rPr>
        <w:t xml:space="preserve"> 30 </w:t>
      </w:r>
      <w:r>
        <w:rPr>
          <w:rFonts w:hint="eastAsia" w:ascii="仿宋_GB2312" w:hAnsi="仿宋_GB2312" w:eastAsia="仿宋_GB2312" w:cs="仿宋_GB2312"/>
          <w:color w:val="auto"/>
          <w:sz w:val="28"/>
          <w:szCs w:val="28"/>
          <w:highlight w:val="none"/>
          <w:lang w:val="en-US" w:eastAsia="zh-CN"/>
        </w:rPr>
        <w:t xml:space="preserve">日内到货安装并调试完成。   </w:t>
      </w:r>
    </w:p>
    <w:p>
      <w:pPr>
        <w:spacing w:line="520" w:lineRule="exact"/>
        <w:ind w:firstLine="56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（4）交货地点：</w:t>
      </w:r>
      <w:bookmarkStart w:id="37" w:name="_Toc1866155745_WPSOffice_Level3"/>
      <w:r>
        <w:rPr>
          <w:rFonts w:hint="eastAsia" w:ascii="仿宋_GB2312" w:hAnsi="仿宋_GB2312" w:eastAsia="仿宋_GB2312" w:cs="仿宋_GB2312"/>
          <w:color w:val="auto"/>
          <w:sz w:val="28"/>
          <w:szCs w:val="28"/>
          <w:highlight w:val="none"/>
          <w:u w:val="none"/>
          <w:lang w:val="en-US" w:eastAsia="zh-CN"/>
        </w:rPr>
        <w:t>郑州市河南警察学院龙子湖校区</w:t>
      </w:r>
      <w:r>
        <w:rPr>
          <w:rFonts w:hint="eastAsia" w:ascii="仿宋_GB2312" w:hAnsi="仿宋_GB2312" w:eastAsia="仿宋_GB2312" w:cs="仿宋_GB2312"/>
          <w:color w:val="auto"/>
          <w:sz w:val="28"/>
          <w:szCs w:val="28"/>
          <w:highlight w:val="none"/>
          <w:lang w:val="en-US" w:eastAsia="zh-CN"/>
        </w:rPr>
        <w:t xml:space="preserve"> </w:t>
      </w:r>
    </w:p>
    <w:p>
      <w:pPr>
        <w:spacing w:line="520" w:lineRule="exact"/>
        <w:ind w:firstLine="56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（5）质量保证期</w:t>
      </w:r>
      <w:r>
        <w:rPr>
          <w:rFonts w:hint="eastAsia" w:ascii="仿宋_GB2312" w:hAnsi="仿宋_GB2312" w:eastAsia="仿宋_GB2312" w:cs="仿宋_GB2312"/>
          <w:color w:val="auto"/>
          <w:sz w:val="28"/>
          <w:szCs w:val="28"/>
          <w:highlight w:val="none"/>
          <w:u w:val="none"/>
          <w:lang w:val="en-US" w:eastAsia="zh-CN"/>
        </w:rPr>
        <w:t>：三年。</w:t>
      </w:r>
      <w:r>
        <w:rPr>
          <w:rFonts w:hint="eastAsia" w:ascii="仿宋_GB2312" w:hAnsi="仿宋_GB2312" w:eastAsia="仿宋_GB2312" w:cs="仿宋_GB2312"/>
          <w:color w:val="auto"/>
          <w:sz w:val="28"/>
          <w:szCs w:val="28"/>
          <w:highlight w:val="none"/>
          <w:lang w:val="en-US" w:eastAsia="zh-CN"/>
        </w:rPr>
        <w:t xml:space="preserve"> </w:t>
      </w:r>
    </w:p>
    <w:p>
      <w:pPr>
        <w:pStyle w:val="27"/>
        <w:spacing w:line="520" w:lineRule="exact"/>
        <w:ind w:left="28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 xml:space="preserve">  </w:t>
      </w:r>
      <w:bookmarkStart w:id="38" w:name="_Toc1031072132_WPSOffice_Level3"/>
      <w:r>
        <w:rPr>
          <w:rFonts w:hint="eastAsia" w:ascii="仿宋_GB2312" w:hAnsi="仿宋_GB2312" w:eastAsia="仿宋_GB2312" w:cs="仿宋_GB2312"/>
          <w:color w:val="auto"/>
          <w:sz w:val="28"/>
          <w:szCs w:val="28"/>
          <w:highlight w:val="none"/>
        </w:rPr>
        <w:t>6.合同履行期限：</w:t>
      </w:r>
      <w:bookmarkEnd w:id="37"/>
      <w:bookmarkEnd w:id="38"/>
      <w:r>
        <w:rPr>
          <w:rFonts w:hint="eastAsia" w:ascii="仿宋_GB2312" w:hAnsi="仿宋_GB2312" w:eastAsia="仿宋_GB2312" w:cs="仿宋_GB2312"/>
          <w:color w:val="auto"/>
          <w:sz w:val="28"/>
          <w:szCs w:val="28"/>
          <w:highlight w:val="none"/>
          <w:u w:val="single"/>
        </w:rPr>
        <w:t>同</w:t>
      </w:r>
      <w:r>
        <w:rPr>
          <w:rFonts w:hint="eastAsia" w:ascii="仿宋_GB2312" w:hAnsi="仿宋_GB2312" w:eastAsia="仿宋_GB2312" w:cs="仿宋_GB2312"/>
          <w:color w:val="auto"/>
          <w:sz w:val="28"/>
          <w:szCs w:val="28"/>
          <w:highlight w:val="none"/>
          <w:u w:val="single"/>
          <w:lang w:val="en-US" w:eastAsia="zh-CN"/>
        </w:rPr>
        <w:t>质保期</w:t>
      </w:r>
    </w:p>
    <w:p>
      <w:pPr>
        <w:spacing w:line="520" w:lineRule="exact"/>
        <w:jc w:val="left"/>
        <w:rPr>
          <w:rFonts w:hint="eastAsia" w:ascii="仿宋_GB2312" w:hAnsi="仿宋_GB2312" w:eastAsia="仿宋_GB2312" w:cs="仿宋_GB2312"/>
          <w:color w:val="auto"/>
          <w:sz w:val="28"/>
          <w:szCs w:val="28"/>
          <w:highlight w:val="none"/>
          <w:lang w:val="en-US"/>
        </w:rPr>
      </w:pPr>
      <w:bookmarkStart w:id="39" w:name="_Toc804008546_WPSOffice_Level3"/>
      <w:r>
        <w:rPr>
          <w:rFonts w:hint="eastAsia" w:ascii="仿宋_GB2312" w:hAnsi="仿宋_GB2312" w:eastAsia="仿宋_GB2312" w:cs="仿宋_GB2312"/>
          <w:color w:val="auto"/>
          <w:sz w:val="28"/>
          <w:szCs w:val="28"/>
          <w:highlight w:val="none"/>
          <w:lang w:val="en-US" w:eastAsia="zh-CN"/>
        </w:rPr>
        <w:t xml:space="preserve">    </w:t>
      </w:r>
      <w:bookmarkStart w:id="40" w:name="_Toc1547155158_WPSOffice_Level3"/>
      <w:r>
        <w:rPr>
          <w:rFonts w:hint="eastAsia" w:ascii="仿宋_GB2312" w:hAnsi="仿宋_GB2312" w:eastAsia="仿宋_GB2312" w:cs="仿宋_GB2312"/>
          <w:color w:val="auto"/>
          <w:sz w:val="28"/>
          <w:szCs w:val="28"/>
          <w:highlight w:val="none"/>
          <w:lang w:val="en-US"/>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rPr>
        <w:t>本项目是否接受联合体投标：</w:t>
      </w:r>
      <w:r>
        <w:rPr>
          <w:rFonts w:hint="eastAsia" w:ascii="仿宋_GB2312" w:hAnsi="仿宋_GB2312" w:eastAsia="仿宋_GB2312" w:cs="仿宋_GB2312"/>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 xml:space="preserve">是  </w:t>
      </w:r>
      <w:r>
        <w:rPr>
          <w:rFonts w:hint="eastAsia" w:ascii="仿宋_GB2312" w:hAnsi="仿宋_GB2312" w:eastAsia="仿宋_GB2312" w:cs="仿宋_GB2312"/>
          <w:sz w:val="28"/>
          <w:szCs w:val="28"/>
          <w:highlight w:val="none"/>
          <w:lang w:val="en" w:eastAsia="zh-CN"/>
        </w:rPr>
        <w:sym w:font="Wingdings 2" w:char="0052"/>
      </w:r>
      <w:r>
        <w:rPr>
          <w:rFonts w:hint="eastAsia" w:ascii="仿宋_GB2312" w:hAnsi="仿宋_GB2312" w:eastAsia="仿宋_GB2312" w:cs="仿宋_GB2312"/>
          <w:color w:val="auto"/>
          <w:sz w:val="28"/>
          <w:szCs w:val="28"/>
          <w:highlight w:val="none"/>
          <w:lang w:val="en-US"/>
        </w:rPr>
        <w:t>否</w:t>
      </w:r>
      <w:bookmarkEnd w:id="39"/>
      <w:bookmarkEnd w:id="40"/>
      <w:r>
        <w:rPr>
          <w:rFonts w:hint="eastAsia" w:ascii="仿宋_GB2312" w:hAnsi="仿宋_GB2312" w:eastAsia="仿宋_GB2312" w:cs="仿宋_GB2312"/>
          <w:color w:val="auto"/>
          <w:sz w:val="28"/>
          <w:szCs w:val="28"/>
          <w:highlight w:val="none"/>
          <w:lang w:val="en-US"/>
        </w:rPr>
        <w:t xml:space="preserve"> </w:t>
      </w:r>
    </w:p>
    <w:p>
      <w:pPr>
        <w:spacing w:line="520" w:lineRule="exact"/>
        <w:ind w:firstLine="560"/>
        <w:jc w:val="left"/>
        <w:rPr>
          <w:rFonts w:hint="eastAsia" w:ascii="仿宋_GB2312" w:hAnsi="仿宋_GB2312" w:eastAsia="仿宋_GB2312" w:cs="仿宋_GB2312"/>
          <w:color w:val="auto"/>
          <w:sz w:val="28"/>
          <w:szCs w:val="28"/>
          <w:highlight w:val="none"/>
          <w:lang w:val="en-US"/>
        </w:rPr>
      </w:pPr>
      <w:bookmarkStart w:id="41" w:name="_Toc1075148766_WPSOffice_Level3"/>
      <w:bookmarkStart w:id="42" w:name="_Toc1454916570_WPSOffice_Level3"/>
      <w:r>
        <w:rPr>
          <w:rFonts w:hint="eastAsia" w:ascii="仿宋_GB2312" w:hAnsi="仿宋_GB2312" w:eastAsia="仿宋_GB2312" w:cs="仿宋_GB2312"/>
          <w:color w:val="auto"/>
          <w:sz w:val="28"/>
          <w:szCs w:val="28"/>
          <w:highlight w:val="none"/>
          <w:lang w:val="en-US"/>
        </w:rPr>
        <w:t>8</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rPr>
        <w:t>是否</w:t>
      </w:r>
      <w:r>
        <w:rPr>
          <w:rFonts w:hint="eastAsia" w:ascii="仿宋_GB2312" w:hAnsi="仿宋_GB2312" w:eastAsia="仿宋_GB2312" w:cs="仿宋_GB2312"/>
          <w:color w:val="auto"/>
          <w:sz w:val="28"/>
          <w:szCs w:val="28"/>
          <w:highlight w:val="none"/>
          <w:lang w:val="en-US" w:eastAsia="zh-CN"/>
        </w:rPr>
        <w:t>允许采购</w:t>
      </w:r>
      <w:r>
        <w:rPr>
          <w:rFonts w:hint="eastAsia" w:ascii="仿宋_GB2312" w:hAnsi="仿宋_GB2312" w:eastAsia="仿宋_GB2312" w:cs="仿宋_GB2312"/>
          <w:color w:val="auto"/>
          <w:sz w:val="28"/>
          <w:szCs w:val="28"/>
          <w:highlight w:val="none"/>
          <w:lang w:val="en-US"/>
        </w:rPr>
        <w:t>进口产品：</w:t>
      </w:r>
      <w:r>
        <w:rPr>
          <w:rFonts w:hint="eastAsia" w:ascii="仿宋_GB2312" w:hAnsi="仿宋_GB2312" w:eastAsia="仿宋_GB2312" w:cs="仿宋_GB2312"/>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 xml:space="preserve">是  </w:t>
      </w:r>
      <w:r>
        <w:rPr>
          <w:rFonts w:hint="eastAsia" w:ascii="仿宋_GB2312" w:hAnsi="仿宋_GB2312" w:eastAsia="仿宋_GB2312" w:cs="仿宋_GB2312"/>
          <w:sz w:val="28"/>
          <w:szCs w:val="28"/>
          <w:highlight w:val="none"/>
          <w:lang w:val="en" w:eastAsia="zh-CN"/>
        </w:rPr>
        <w:sym w:font="Wingdings 2" w:char="0052"/>
      </w:r>
      <w:r>
        <w:rPr>
          <w:rFonts w:hint="eastAsia" w:ascii="仿宋_GB2312" w:hAnsi="仿宋_GB2312" w:eastAsia="仿宋_GB2312" w:cs="仿宋_GB2312"/>
          <w:color w:val="auto"/>
          <w:sz w:val="28"/>
          <w:szCs w:val="28"/>
          <w:highlight w:val="none"/>
          <w:lang w:val="en-US"/>
        </w:rPr>
        <w:t>否</w:t>
      </w:r>
      <w:bookmarkEnd w:id="41"/>
      <w:bookmarkEnd w:id="42"/>
    </w:p>
    <w:p>
      <w:pPr>
        <w:spacing w:line="520" w:lineRule="exact"/>
        <w:ind w:firstLine="56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9.是否专门面向中小企业：</w:t>
      </w:r>
      <w:r>
        <w:rPr>
          <w:rFonts w:hint="eastAsia" w:ascii="仿宋_GB2312" w:hAnsi="仿宋_GB2312" w:eastAsia="仿宋_GB2312" w:cs="仿宋_GB2312"/>
          <w:sz w:val="28"/>
          <w:szCs w:val="28"/>
          <w:highlight w:val="none"/>
          <w:lang w:val="en" w:eastAsia="zh-CN"/>
        </w:rPr>
        <w:t>□</w:t>
      </w:r>
      <w:r>
        <w:rPr>
          <w:rFonts w:hint="eastAsia" w:ascii="仿宋_GB2312" w:hAnsi="仿宋_GB2312" w:eastAsia="仿宋_GB2312" w:cs="仿宋_GB2312"/>
          <w:color w:val="auto"/>
          <w:sz w:val="28"/>
          <w:szCs w:val="28"/>
          <w:highlight w:val="none"/>
          <w:lang w:val="en-US" w:eastAsia="zh-CN"/>
        </w:rPr>
        <w:t xml:space="preserve">是  </w:t>
      </w:r>
      <w:r>
        <w:rPr>
          <w:rFonts w:hint="eastAsia" w:ascii="仿宋_GB2312" w:hAnsi="仿宋_GB2312" w:eastAsia="仿宋_GB2312" w:cs="仿宋_GB2312"/>
          <w:sz w:val="28"/>
          <w:szCs w:val="28"/>
          <w:highlight w:val="none"/>
          <w:lang w:val="en" w:eastAsia="zh-CN"/>
        </w:rPr>
        <w:sym w:font="Wingdings 2" w:char="0052"/>
      </w:r>
      <w:r>
        <w:rPr>
          <w:rFonts w:hint="eastAsia" w:ascii="仿宋_GB2312" w:hAnsi="仿宋_GB2312" w:eastAsia="仿宋_GB2312" w:cs="仿宋_GB2312"/>
          <w:color w:val="auto"/>
          <w:sz w:val="28"/>
          <w:szCs w:val="28"/>
          <w:highlight w:val="none"/>
          <w:lang w:val="en-US"/>
        </w:rPr>
        <w:t xml:space="preserve">否  </w:t>
      </w:r>
    </w:p>
    <w:p>
      <w:pPr>
        <w:spacing w:line="520" w:lineRule="exact"/>
        <w:jc w:val="left"/>
        <w:rPr>
          <w:rFonts w:hint="eastAsia" w:ascii="仿宋_GB2312" w:hAnsi="仿宋_GB2312" w:eastAsia="仿宋_GB2312" w:cs="仿宋_GB2312"/>
          <w:color w:val="auto"/>
          <w:sz w:val="28"/>
          <w:szCs w:val="28"/>
          <w:highlight w:val="none"/>
          <w:lang w:val="en-US"/>
        </w:rPr>
      </w:pPr>
      <w:bookmarkStart w:id="43" w:name="_Toc407944620_WPSOffice_Level2"/>
      <w:bookmarkStart w:id="44" w:name="_Toc2026118901_WPSOffice_Level2"/>
      <w:bookmarkStart w:id="45" w:name="_Toc584363550_WPSOffice_Level2"/>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bookmarkStart w:id="46" w:name="_Toc1298400066_WPSOffice_Level2"/>
      <w:r>
        <w:rPr>
          <w:rFonts w:hint="eastAsia" w:ascii="仿宋_GB2312" w:hAnsi="仿宋_GB2312" w:eastAsia="仿宋_GB2312" w:cs="仿宋_GB2312"/>
          <w:color w:val="auto"/>
          <w:sz w:val="28"/>
          <w:szCs w:val="28"/>
          <w:highlight w:val="none"/>
          <w:lang w:val="en-US" w:eastAsia="zh-CN"/>
        </w:rPr>
        <w:t>二、申请人资格要求</w:t>
      </w:r>
      <w:bookmarkEnd w:id="43"/>
      <w:bookmarkEnd w:id="44"/>
      <w:bookmarkEnd w:id="45"/>
      <w:bookmarkEnd w:id="46"/>
      <w:r>
        <w:rPr>
          <w:rFonts w:hint="eastAsia" w:ascii="仿宋_GB2312" w:hAnsi="仿宋_GB2312" w:eastAsia="仿宋_GB2312" w:cs="仿宋_GB2312"/>
          <w:color w:val="auto"/>
          <w:sz w:val="28"/>
          <w:szCs w:val="28"/>
          <w:highlight w:val="none"/>
          <w:lang w:val="en-US"/>
        </w:rPr>
        <w:t xml:space="preserve"> </w:t>
      </w:r>
    </w:p>
    <w:p>
      <w:pPr>
        <w:spacing w:line="520" w:lineRule="exact"/>
        <w:jc w:val="left"/>
        <w:rPr>
          <w:rFonts w:hint="eastAsia" w:ascii="仿宋_GB2312" w:hAnsi="仿宋_GB2312" w:eastAsia="仿宋_GB2312" w:cs="仿宋_GB2312"/>
          <w:color w:val="auto"/>
          <w:sz w:val="28"/>
          <w:szCs w:val="28"/>
          <w:highlight w:val="none"/>
          <w:lang w:val="en-US"/>
        </w:rPr>
      </w:pPr>
      <w:bookmarkStart w:id="47" w:name="_Toc288167634_WPSOffice_Level3"/>
      <w:r>
        <w:rPr>
          <w:rFonts w:hint="eastAsia" w:ascii="仿宋_GB2312" w:hAnsi="仿宋_GB2312" w:eastAsia="仿宋_GB2312" w:cs="仿宋_GB2312"/>
          <w:color w:val="auto"/>
          <w:sz w:val="28"/>
          <w:szCs w:val="28"/>
          <w:highlight w:val="none"/>
          <w:lang w:val="en-US" w:eastAsia="zh-CN"/>
        </w:rPr>
        <w:t xml:space="preserve">    </w:t>
      </w:r>
      <w:bookmarkStart w:id="48" w:name="_Toc795001869_WPSOffice_Level3"/>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rPr>
        <w:t>满足《中华人民共和国政府采购法》第二十二条规定；</w:t>
      </w:r>
      <w:bookmarkEnd w:id="47"/>
      <w:bookmarkEnd w:id="48"/>
      <w:r>
        <w:rPr>
          <w:rFonts w:hint="eastAsia" w:ascii="仿宋_GB2312" w:hAnsi="仿宋_GB2312" w:eastAsia="仿宋_GB2312" w:cs="仿宋_GB2312"/>
          <w:color w:val="auto"/>
          <w:sz w:val="28"/>
          <w:szCs w:val="28"/>
          <w:highlight w:val="none"/>
          <w:lang w:val="en-US"/>
        </w:rPr>
        <w:t xml:space="preserve"> </w:t>
      </w:r>
    </w:p>
    <w:p>
      <w:pPr>
        <w:spacing w:line="520" w:lineRule="exact"/>
        <w:jc w:val="left"/>
        <w:rPr>
          <w:rFonts w:hint="eastAsia" w:ascii="仿宋_GB2312" w:hAnsi="仿宋_GB2312" w:eastAsia="仿宋_GB2312" w:cs="仿宋_GB2312"/>
          <w:color w:val="auto"/>
          <w:sz w:val="28"/>
          <w:szCs w:val="28"/>
          <w:highlight w:val="none"/>
          <w:lang w:val="en-US" w:eastAsia="zh-CN"/>
        </w:rPr>
      </w:pPr>
      <w:bookmarkStart w:id="49" w:name="_Toc1004075335_WPSOffice_Level3"/>
      <w:bookmarkStart w:id="50" w:name="_Toc282163985_WPSOffice_Level3"/>
      <w:r>
        <w:rPr>
          <w:rFonts w:hint="eastAsia" w:ascii="仿宋_GB2312" w:hAnsi="仿宋_GB2312" w:eastAsia="仿宋_GB2312" w:cs="仿宋_GB2312"/>
          <w:color w:val="auto"/>
          <w:sz w:val="28"/>
          <w:szCs w:val="28"/>
          <w:highlight w:val="none"/>
          <w:lang w:val="en-US" w:eastAsia="zh-CN"/>
        </w:rPr>
        <w:t xml:space="preserve">    2.</w:t>
      </w:r>
      <w:bookmarkEnd w:id="49"/>
      <w:r>
        <w:rPr>
          <w:rFonts w:hint="eastAsia" w:ascii="仿宋_GB2312" w:hAnsi="仿宋_GB2312" w:eastAsia="仿宋_GB2312" w:cs="仿宋_GB2312"/>
          <w:color w:val="auto"/>
          <w:sz w:val="28"/>
          <w:szCs w:val="28"/>
          <w:highlight w:val="none"/>
          <w:lang w:val="en-US" w:eastAsia="zh-CN"/>
        </w:rPr>
        <w:t>落实政府采购政策满足的资格要求：</w:t>
      </w:r>
      <w:bookmarkEnd w:id="50"/>
      <w:r>
        <w:rPr>
          <w:rFonts w:hint="eastAsia" w:ascii="仿宋_GB2312" w:hAnsi="仿宋_GB2312" w:eastAsia="仿宋_GB2312" w:cs="仿宋_GB2312"/>
          <w:color w:val="auto"/>
          <w:sz w:val="28"/>
          <w:szCs w:val="28"/>
          <w:highlight w:val="none"/>
          <w:u w:val="single"/>
          <w:lang w:val="en-US" w:eastAsia="zh-CN"/>
        </w:rPr>
        <w:t>无</w:t>
      </w:r>
    </w:p>
    <w:p>
      <w:pPr>
        <w:spacing w:line="520" w:lineRule="exact"/>
        <w:ind w:firstLine="560"/>
        <w:jc w:val="left"/>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3.本项目的特定资格要求：</w:t>
      </w:r>
      <w:bookmarkStart w:id="51" w:name="_Toc872248170_WPSOffice_Level2"/>
      <w:bookmarkStart w:id="52" w:name="_Toc2045253496_WPSOffice_Level2"/>
      <w:bookmarkStart w:id="53" w:name="_Toc1144697108_WPSOffice_Level2"/>
      <w:bookmarkStart w:id="54" w:name="_Toc295468326_WPSOffice_Level2"/>
      <w:r>
        <w:rPr>
          <w:rFonts w:hint="eastAsia" w:ascii="仿宋_GB2312" w:hAnsi="仿宋_GB2312" w:eastAsia="仿宋_GB2312" w:cs="仿宋_GB2312"/>
          <w:color w:val="auto"/>
          <w:sz w:val="28"/>
          <w:szCs w:val="28"/>
          <w:highlight w:val="none"/>
          <w:u w:val="single"/>
          <w:lang w:val="en-US" w:eastAsia="zh-CN"/>
        </w:rPr>
        <w:t>无</w:t>
      </w:r>
    </w:p>
    <w:p>
      <w:pPr>
        <w:spacing w:line="520" w:lineRule="exact"/>
        <w:ind w:firstLine="56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三、获取招标文件</w:t>
      </w:r>
      <w:bookmarkEnd w:id="51"/>
      <w:bookmarkEnd w:id="52"/>
      <w:bookmarkEnd w:id="53"/>
      <w:bookmarkEnd w:id="54"/>
      <w:r>
        <w:rPr>
          <w:rFonts w:hint="eastAsia" w:ascii="仿宋_GB2312" w:hAnsi="仿宋_GB2312" w:eastAsia="仿宋_GB2312" w:cs="仿宋_GB2312"/>
          <w:color w:val="auto"/>
          <w:sz w:val="28"/>
          <w:szCs w:val="28"/>
          <w:highlight w:val="none"/>
          <w:lang w:val="en-US" w:eastAsia="zh-CN"/>
        </w:rPr>
        <w:t xml:space="preserve"> </w:t>
      </w:r>
    </w:p>
    <w:p>
      <w:pPr>
        <w:spacing w:line="520" w:lineRule="exact"/>
        <w:ind w:firstLine="48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1.时间：</w:t>
      </w:r>
      <w:r>
        <w:rPr>
          <w:rFonts w:hint="eastAsia" w:ascii="仿宋_GB2312" w:hAnsi="仿宋_GB2312" w:eastAsia="仿宋_GB2312" w:cs="仿宋_GB2312"/>
          <w:color w:val="auto"/>
          <w:sz w:val="28"/>
          <w:szCs w:val="28"/>
          <w:highlight w:val="none"/>
          <w:u w:val="single"/>
          <w:lang w:val="en-US" w:eastAsia="zh-CN"/>
        </w:rPr>
        <w:t>2025</w:t>
      </w:r>
      <w:r>
        <w:rPr>
          <w:rFonts w:hint="eastAsia" w:ascii="仿宋_GB2312" w:hAnsi="仿宋_GB2312" w:eastAsia="仿宋_GB2312" w:cs="仿宋_GB2312"/>
          <w:color w:val="auto"/>
          <w:sz w:val="28"/>
          <w:szCs w:val="28"/>
          <w:highlight w:val="none"/>
          <w:lang w:val="en-US"/>
        </w:rPr>
        <w:t>年</w:t>
      </w:r>
      <w:r>
        <w:rPr>
          <w:rFonts w:hint="eastAsia" w:ascii="仿宋_GB2312" w:hAnsi="仿宋_GB2312" w:eastAsia="仿宋_GB2312" w:cs="仿宋_GB2312"/>
          <w:color w:val="auto"/>
          <w:sz w:val="28"/>
          <w:szCs w:val="28"/>
          <w:highlight w:val="none"/>
          <w:u w:val="single"/>
          <w:lang w:val="en-US" w:eastAsia="zh-CN"/>
        </w:rPr>
        <w:t xml:space="preserve">12 </w:t>
      </w:r>
      <w:r>
        <w:rPr>
          <w:rFonts w:hint="eastAsia" w:ascii="仿宋_GB2312" w:hAnsi="仿宋_GB2312" w:eastAsia="仿宋_GB2312" w:cs="仿宋_GB2312"/>
          <w:color w:val="auto"/>
          <w:sz w:val="28"/>
          <w:szCs w:val="28"/>
          <w:highlight w:val="none"/>
          <w:lang w:val="en-US"/>
        </w:rPr>
        <w:t>月</w:t>
      </w:r>
      <w:r>
        <w:rPr>
          <w:rFonts w:hint="eastAsia" w:ascii="仿宋_GB2312" w:hAnsi="仿宋_GB2312" w:eastAsia="仿宋_GB2312" w:cs="仿宋_GB2312"/>
          <w:color w:val="auto"/>
          <w:sz w:val="28"/>
          <w:szCs w:val="28"/>
          <w:highlight w:val="none"/>
          <w:u w:val="single"/>
          <w:lang w:val="en-US" w:eastAsia="zh-CN"/>
        </w:rPr>
        <w:t>25</w:t>
      </w:r>
      <w:r>
        <w:rPr>
          <w:rFonts w:hint="eastAsia" w:ascii="仿宋_GB2312" w:hAnsi="仿宋_GB2312" w:eastAsia="仿宋_GB2312" w:cs="仿宋_GB2312"/>
          <w:color w:val="auto"/>
          <w:sz w:val="28"/>
          <w:szCs w:val="28"/>
          <w:highlight w:val="none"/>
          <w:lang w:val="en-US"/>
        </w:rPr>
        <w:t>日至</w:t>
      </w:r>
      <w:r>
        <w:rPr>
          <w:rFonts w:hint="eastAsia" w:ascii="仿宋_GB2312" w:hAnsi="仿宋_GB2312" w:eastAsia="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lang w:val="en-US"/>
        </w:rPr>
        <w:t>年</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lang w:val="en-US"/>
        </w:rPr>
        <w:t>月</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lang w:val="en-US"/>
        </w:rPr>
        <w:t xml:space="preserve">日，每天上午00:00至12:00，下午12:00至23:59（北京时间，法定节假日除外。） </w:t>
      </w:r>
    </w:p>
    <w:p>
      <w:pPr>
        <w:spacing w:line="520" w:lineRule="exact"/>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rPr>
        <w:t>2.</w:t>
      </w:r>
      <w:r>
        <w:rPr>
          <w:rFonts w:hint="eastAsia" w:ascii="仿宋_GB2312" w:hAnsi="仿宋_GB2312" w:eastAsia="仿宋_GB2312" w:cs="仿宋_GB2312"/>
          <w:spacing w:val="-6"/>
          <w:sz w:val="28"/>
          <w:szCs w:val="28"/>
          <w:highlight w:val="none"/>
          <w:lang w:val="en-US"/>
        </w:rPr>
        <w:t>地点：</w:t>
      </w:r>
      <w:r>
        <w:rPr>
          <w:rFonts w:hint="eastAsia" w:ascii="仿宋_GB2312" w:hAnsi="仿宋_GB2312" w:eastAsia="仿宋_GB2312" w:cs="仿宋_GB2312"/>
          <w:spacing w:val="-6"/>
          <w:sz w:val="28"/>
          <w:szCs w:val="28"/>
          <w:highlight w:val="none"/>
        </w:rPr>
        <w:t>河南省公共资源交易中心</w:t>
      </w:r>
      <w:r>
        <w:rPr>
          <w:rFonts w:hint="eastAsia" w:ascii="仿宋_GB2312" w:hAnsi="仿宋_GB2312" w:eastAsia="仿宋_GB2312" w:cs="仿宋_GB2312"/>
          <w:spacing w:val="-6"/>
          <w:sz w:val="28"/>
          <w:szCs w:val="28"/>
          <w:highlight w:val="none"/>
          <w:lang w:eastAsia="zh-CN"/>
        </w:rPr>
        <w:t>网</w:t>
      </w:r>
      <w:r>
        <w:rPr>
          <w:rFonts w:hint="eastAsia" w:ascii="仿宋_GB2312" w:hAnsi="仿宋_GB2312" w:eastAsia="仿宋_GB2312" w:cs="仿宋_GB2312"/>
          <w:spacing w:val="-6"/>
          <w:sz w:val="28"/>
          <w:szCs w:val="28"/>
          <w:highlight w:val="none"/>
        </w:rPr>
        <w:t>（</w:t>
      </w:r>
      <w:r>
        <w:rPr>
          <w:rFonts w:hint="eastAsia" w:ascii="仿宋_GB2312" w:hAnsi="仿宋_GB2312" w:eastAsia="仿宋_GB2312" w:cs="仿宋_GB2312"/>
          <w:spacing w:val="-6"/>
          <w:sz w:val="28"/>
          <w:szCs w:val="28"/>
          <w:highlight w:val="none"/>
          <w:lang w:val="en-US" w:eastAsia="zh-CN"/>
        </w:rPr>
        <w:t>hnsggzyjy.henan.gov.cn</w:t>
      </w:r>
      <w:r>
        <w:rPr>
          <w:rFonts w:hint="eastAsia" w:ascii="仿宋_GB2312" w:hAnsi="仿宋_GB2312" w:eastAsia="仿宋_GB2312" w:cs="仿宋_GB2312"/>
          <w:spacing w:val="-6"/>
          <w:sz w:val="28"/>
          <w:szCs w:val="28"/>
          <w:highlight w:val="none"/>
        </w:rPr>
        <w:t>）</w:t>
      </w:r>
      <w:r>
        <w:rPr>
          <w:rFonts w:hint="eastAsia" w:ascii="仿宋_GB2312" w:hAnsi="仿宋_GB2312" w:eastAsia="仿宋_GB2312" w:cs="仿宋_GB2312"/>
          <w:spacing w:val="-6"/>
          <w:sz w:val="28"/>
          <w:szCs w:val="28"/>
          <w:highlight w:val="none"/>
          <w:lang w:val="en-US"/>
        </w:rPr>
        <w:t>。</w:t>
      </w:r>
    </w:p>
    <w:p>
      <w:pPr>
        <w:spacing w:line="520" w:lineRule="exact"/>
        <w:ind w:firstLine="56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3.方式：投标人</w:t>
      </w:r>
      <w:r>
        <w:rPr>
          <w:rFonts w:hint="eastAsia" w:ascii="仿宋_GB2312" w:hAnsi="仿宋_GB2312" w:eastAsia="仿宋_GB2312" w:cs="仿宋_GB2312"/>
          <w:sz w:val="28"/>
          <w:szCs w:val="28"/>
          <w:highlight w:val="none"/>
        </w:rPr>
        <w:t>使用</w:t>
      </w:r>
      <w:r>
        <w:rPr>
          <w:rFonts w:hint="eastAsia" w:ascii="仿宋_GB2312" w:hAnsi="仿宋_GB2312" w:eastAsia="仿宋_GB2312" w:cs="仿宋_GB2312"/>
          <w:color w:val="auto"/>
          <w:sz w:val="28"/>
          <w:szCs w:val="28"/>
          <w:highlight w:val="none"/>
        </w:rPr>
        <w:t>CA数字证书登录河南省公共资源交易中心</w:t>
      </w:r>
      <w:r>
        <w:rPr>
          <w:rFonts w:hint="eastAsia" w:ascii="仿宋_GB2312" w:hAnsi="仿宋_GB2312" w:eastAsia="仿宋_GB2312" w:cs="仿宋_GB2312"/>
          <w:color w:val="auto"/>
          <w:sz w:val="28"/>
          <w:szCs w:val="28"/>
          <w:highlight w:val="none"/>
          <w:lang w:eastAsia="zh-CN"/>
        </w:rPr>
        <w:t>网</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hnsggzyjy.henan.gov.cn）</w:t>
      </w:r>
      <w:r>
        <w:rPr>
          <w:rFonts w:hint="eastAsia" w:ascii="仿宋_GB2312" w:hAnsi="仿宋_GB2312" w:eastAsia="仿宋_GB2312" w:cs="仿宋_GB2312"/>
          <w:color w:val="auto"/>
          <w:sz w:val="28"/>
          <w:szCs w:val="28"/>
          <w:highlight w:val="none"/>
        </w:rPr>
        <w:t>，并按网上提示下载投标项目所含格式(.hnzf)的</w:t>
      </w:r>
      <w:r>
        <w:rPr>
          <w:rFonts w:hint="eastAsia" w:ascii="仿宋_GB2312" w:hAnsi="仿宋_GB2312" w:eastAsia="仿宋_GB2312" w:cs="仿宋_GB2312"/>
          <w:color w:val="auto"/>
          <w:sz w:val="28"/>
          <w:szCs w:val="28"/>
          <w:highlight w:val="none"/>
          <w:lang w:eastAsia="zh-CN"/>
        </w:rPr>
        <w:t>招标</w:t>
      </w:r>
      <w:r>
        <w:rPr>
          <w:rFonts w:hint="eastAsia" w:ascii="仿宋_GB2312" w:hAnsi="仿宋_GB2312" w:eastAsia="仿宋_GB2312" w:cs="仿宋_GB2312"/>
          <w:color w:val="auto"/>
          <w:sz w:val="28"/>
          <w:szCs w:val="28"/>
          <w:highlight w:val="none"/>
        </w:rPr>
        <w:t>文件及资料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CA数字证书办理、</w:t>
      </w:r>
      <w:r>
        <w:rPr>
          <w:rFonts w:hint="eastAsia" w:ascii="仿宋_GB2312" w:hAnsi="仿宋_GB2312" w:eastAsia="仿宋_GB2312" w:cs="仿宋_GB2312"/>
          <w:color w:val="auto"/>
          <w:sz w:val="28"/>
          <w:szCs w:val="28"/>
          <w:highlight w:val="none"/>
          <w:lang w:eastAsia="zh-CN"/>
        </w:rPr>
        <w:t>注册、登录、下载</w:t>
      </w:r>
      <w:r>
        <w:rPr>
          <w:rFonts w:hint="eastAsia" w:ascii="仿宋_GB2312" w:hAnsi="仿宋_GB2312" w:eastAsia="仿宋_GB2312" w:cs="仿宋_GB2312"/>
          <w:color w:val="auto"/>
          <w:sz w:val="28"/>
          <w:szCs w:val="28"/>
          <w:highlight w:val="none"/>
          <w:lang w:val="en-US" w:eastAsia="zh-CN"/>
        </w:rPr>
        <w:t>招标文件</w:t>
      </w:r>
      <w:r>
        <w:rPr>
          <w:rFonts w:hint="eastAsia" w:ascii="仿宋_GB2312" w:hAnsi="仿宋_GB2312" w:eastAsia="仿宋_GB2312" w:cs="仿宋_GB2312"/>
          <w:color w:val="auto"/>
          <w:sz w:val="28"/>
          <w:szCs w:val="28"/>
          <w:highlight w:val="none"/>
          <w:lang w:eastAsia="zh-CN"/>
        </w:rPr>
        <w:t>等</w:t>
      </w:r>
      <w:r>
        <w:rPr>
          <w:rFonts w:hint="eastAsia" w:ascii="仿宋_GB2312" w:hAnsi="仿宋_GB2312" w:eastAsia="仿宋_GB2312" w:cs="仿宋_GB2312"/>
          <w:color w:val="auto"/>
          <w:sz w:val="28"/>
          <w:szCs w:val="28"/>
          <w:highlight w:val="none"/>
          <w:lang w:val="en-US" w:eastAsia="zh-CN"/>
        </w:rPr>
        <w:t>具体事宜请查阅河南省公共资源交易中心网站“公共服务”→“办事指南”。</w:t>
      </w:r>
    </w:p>
    <w:p>
      <w:pPr>
        <w:spacing w:line="520" w:lineRule="exact"/>
        <w:ind w:firstLine="48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4.售价：0元 </w:t>
      </w:r>
    </w:p>
    <w:p>
      <w:pPr>
        <w:spacing w:line="520" w:lineRule="exact"/>
        <w:ind w:firstLine="482"/>
        <w:jc w:val="left"/>
        <w:rPr>
          <w:rFonts w:hint="eastAsia" w:ascii="仿宋_GB2312" w:hAnsi="仿宋_GB2312" w:eastAsia="仿宋_GB2312" w:cs="仿宋_GB2312"/>
          <w:color w:val="auto"/>
          <w:sz w:val="28"/>
          <w:szCs w:val="28"/>
          <w:highlight w:val="none"/>
          <w:lang w:val="en-US"/>
        </w:rPr>
      </w:pPr>
      <w:bookmarkStart w:id="55" w:name="_Toc994305580_WPSOffice_Level2"/>
      <w:bookmarkStart w:id="56" w:name="_Toc1361166934_WPSOffice_Level2"/>
      <w:bookmarkStart w:id="57" w:name="_Toc1432496505_WPSOffice_Level2"/>
      <w:bookmarkStart w:id="58" w:name="_Toc2091398558_WPSOffice_Level2"/>
      <w:r>
        <w:rPr>
          <w:rFonts w:hint="eastAsia" w:ascii="仿宋_GB2312" w:hAnsi="仿宋_GB2312" w:eastAsia="仿宋_GB2312" w:cs="仿宋_GB2312"/>
          <w:color w:val="auto"/>
          <w:sz w:val="28"/>
          <w:szCs w:val="28"/>
          <w:highlight w:val="none"/>
          <w:lang w:val="en-US" w:eastAsia="zh-CN"/>
        </w:rPr>
        <w:t>四、投标截止时间及地点</w:t>
      </w:r>
      <w:bookmarkEnd w:id="55"/>
      <w:bookmarkEnd w:id="56"/>
      <w:bookmarkEnd w:id="57"/>
      <w:bookmarkEnd w:id="58"/>
      <w:r>
        <w:rPr>
          <w:rFonts w:hint="eastAsia" w:ascii="仿宋_GB2312" w:hAnsi="仿宋_GB2312" w:eastAsia="仿宋_GB2312" w:cs="仿宋_GB2312"/>
          <w:color w:val="auto"/>
          <w:sz w:val="28"/>
          <w:szCs w:val="28"/>
          <w:highlight w:val="none"/>
          <w:lang w:val="en-US"/>
        </w:rPr>
        <w:t xml:space="preserve"> </w:t>
      </w:r>
    </w:p>
    <w:p>
      <w:pPr>
        <w:spacing w:line="520" w:lineRule="exact"/>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
        </w:rPr>
        <w:t xml:space="preserve">    </w:t>
      </w:r>
      <w:r>
        <w:rPr>
          <w:rFonts w:hint="eastAsia" w:ascii="仿宋_GB2312" w:hAnsi="仿宋_GB2312" w:eastAsia="仿宋_GB2312" w:cs="仿宋_GB2312"/>
          <w:color w:val="auto"/>
          <w:sz w:val="28"/>
          <w:szCs w:val="28"/>
          <w:highlight w:val="none"/>
          <w:lang w:val="en-US"/>
        </w:rPr>
        <w:t>1.时间：</w:t>
      </w:r>
      <w:r>
        <w:rPr>
          <w:rFonts w:hint="eastAsia" w:ascii="仿宋_GB2312" w:hAnsi="仿宋_GB2312" w:eastAsia="仿宋_GB2312" w:cs="仿宋_GB2312"/>
          <w:color w:val="auto"/>
          <w:sz w:val="28"/>
          <w:szCs w:val="28"/>
          <w:highlight w:val="none"/>
          <w:u w:val="single"/>
          <w:lang w:val="en-US" w:eastAsia="zh-CN"/>
        </w:rPr>
        <w:t>2026</w:t>
      </w:r>
      <w:r>
        <w:rPr>
          <w:rFonts w:hint="eastAsia" w:ascii="仿宋_GB2312" w:hAnsi="仿宋_GB2312" w:eastAsia="仿宋_GB2312" w:cs="仿宋_GB2312"/>
          <w:color w:val="auto"/>
          <w:sz w:val="28"/>
          <w:szCs w:val="28"/>
          <w:highlight w:val="none"/>
          <w:lang w:val="en-US"/>
        </w:rPr>
        <w:t>年</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lang w:val="en-US"/>
        </w:rPr>
        <w:t>月</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lang w:val="en-US"/>
        </w:rPr>
        <w:t>日</w:t>
      </w:r>
      <w:r>
        <w:rPr>
          <w:rFonts w:hint="eastAsia" w:ascii="仿宋_GB2312" w:hAnsi="仿宋_GB2312" w:eastAsia="仿宋_GB2312" w:cs="仿宋_GB2312"/>
          <w:sz w:val="28"/>
          <w:szCs w:val="28"/>
          <w:highlight w:val="none"/>
        </w:rPr>
        <w:t>09时00分</w:t>
      </w:r>
      <w:r>
        <w:rPr>
          <w:rFonts w:hint="eastAsia" w:ascii="仿宋_GB2312" w:hAnsi="仿宋_GB2312" w:eastAsia="仿宋_GB2312" w:cs="仿宋_GB2312"/>
          <w:color w:val="auto"/>
          <w:sz w:val="28"/>
          <w:szCs w:val="28"/>
          <w:highlight w:val="none"/>
          <w:lang w:val="en-US"/>
        </w:rPr>
        <w:t xml:space="preserve">（北京时间） </w:t>
      </w:r>
    </w:p>
    <w:p>
      <w:pPr>
        <w:spacing w:line="520" w:lineRule="exac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sz w:val="28"/>
          <w:szCs w:val="28"/>
          <w:highlight w:val="none"/>
          <w:lang w:val="en"/>
        </w:rPr>
        <w:t xml:space="preserve">    </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pacing w:val="-11"/>
          <w:sz w:val="28"/>
          <w:szCs w:val="28"/>
          <w:highlight w:val="none"/>
          <w:lang w:val="en-US"/>
        </w:rPr>
        <w:t>地点：</w:t>
      </w:r>
      <w:r>
        <w:rPr>
          <w:rFonts w:hint="eastAsia" w:ascii="仿宋_GB2312" w:hAnsi="仿宋_GB2312" w:eastAsia="仿宋_GB2312" w:cs="仿宋_GB2312"/>
          <w:spacing w:val="-11"/>
          <w:sz w:val="28"/>
          <w:szCs w:val="28"/>
          <w:highlight w:val="none"/>
          <w:lang w:val="en-US" w:eastAsia="zh-CN"/>
        </w:rPr>
        <w:t>河南省公</w:t>
      </w:r>
      <w:r>
        <w:rPr>
          <w:rFonts w:hint="eastAsia" w:ascii="仿宋_GB2312" w:hAnsi="仿宋_GB2312" w:eastAsia="仿宋_GB2312" w:cs="仿宋_GB2312"/>
          <w:color w:val="auto"/>
          <w:spacing w:val="-11"/>
          <w:sz w:val="28"/>
          <w:szCs w:val="28"/>
          <w:highlight w:val="none"/>
          <w:lang w:val="en-US" w:eastAsia="zh-CN"/>
        </w:rPr>
        <w:t>共资源交易中心网（</w:t>
      </w:r>
      <w:r>
        <w:rPr>
          <w:rFonts w:hint="eastAsia" w:ascii="仿宋_GB2312" w:hAnsi="仿宋_GB2312" w:eastAsia="仿宋_GB2312" w:cs="仿宋_GB2312"/>
          <w:color w:val="auto"/>
          <w:spacing w:val="-11"/>
          <w:sz w:val="28"/>
          <w:szCs w:val="28"/>
          <w:highlight w:val="none"/>
          <w:lang w:val="en" w:eastAsia="zh-CN"/>
        </w:rPr>
        <w:t>hnsggzyjy.henan.gov.cn</w:t>
      </w:r>
      <w:r>
        <w:rPr>
          <w:rFonts w:hint="eastAsia" w:ascii="仿宋_GB2312" w:hAnsi="仿宋_GB2312" w:eastAsia="仿宋_GB2312" w:cs="仿宋_GB2312"/>
          <w:color w:val="auto"/>
          <w:spacing w:val="-11"/>
          <w:sz w:val="28"/>
          <w:szCs w:val="28"/>
          <w:highlight w:val="none"/>
          <w:lang w:val="en-US" w:eastAsia="zh-CN"/>
        </w:rPr>
        <w:t>）。</w:t>
      </w:r>
    </w:p>
    <w:p>
      <w:pPr>
        <w:spacing w:line="520" w:lineRule="exact"/>
        <w:ind w:firstLine="482"/>
        <w:jc w:val="left"/>
        <w:rPr>
          <w:rFonts w:hint="eastAsia" w:ascii="仿宋_GB2312" w:hAnsi="仿宋_GB2312" w:eastAsia="仿宋_GB2312" w:cs="仿宋_GB2312"/>
          <w:color w:val="auto"/>
          <w:sz w:val="28"/>
          <w:szCs w:val="28"/>
          <w:highlight w:val="none"/>
          <w:lang w:val="en-US" w:eastAsia="zh-CN"/>
        </w:rPr>
      </w:pPr>
      <w:bookmarkStart w:id="59" w:name="_Toc843072336_WPSOffice_Level2"/>
      <w:bookmarkStart w:id="60" w:name="_Toc2015382973_WPSOffice_Level2"/>
      <w:bookmarkStart w:id="61" w:name="_Toc1501260250_WPSOffice_Level2"/>
      <w:bookmarkStart w:id="62" w:name="_Toc29068487_WPSOffice_Level2"/>
      <w:r>
        <w:rPr>
          <w:rFonts w:hint="eastAsia" w:ascii="仿宋_GB2312" w:hAnsi="仿宋_GB2312" w:eastAsia="仿宋_GB2312" w:cs="仿宋_GB2312"/>
          <w:color w:val="auto"/>
          <w:sz w:val="28"/>
          <w:szCs w:val="28"/>
          <w:highlight w:val="none"/>
          <w:lang w:val="en-US" w:eastAsia="zh-CN"/>
        </w:rPr>
        <w:t>五、开标时间及地点</w:t>
      </w:r>
      <w:bookmarkEnd w:id="59"/>
      <w:bookmarkEnd w:id="60"/>
      <w:bookmarkEnd w:id="61"/>
      <w:bookmarkEnd w:id="62"/>
      <w:r>
        <w:rPr>
          <w:rFonts w:hint="eastAsia" w:ascii="仿宋_GB2312" w:hAnsi="仿宋_GB2312" w:eastAsia="仿宋_GB2312" w:cs="仿宋_GB2312"/>
          <w:color w:val="auto"/>
          <w:sz w:val="28"/>
          <w:szCs w:val="28"/>
          <w:highlight w:val="none"/>
          <w:lang w:val="en-US" w:eastAsia="zh-CN"/>
        </w:rPr>
        <w:t xml:space="preserve"> </w:t>
      </w:r>
    </w:p>
    <w:p>
      <w:pPr>
        <w:spacing w:line="520" w:lineRule="exact"/>
        <w:ind w:firstLine="482"/>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1.时间：</w:t>
      </w:r>
      <w:r>
        <w:rPr>
          <w:rFonts w:hint="eastAsia" w:ascii="仿宋_GB2312" w:hAnsi="仿宋_GB2312" w:eastAsia="仿宋_GB2312" w:cs="仿宋_GB2312"/>
          <w:color w:val="auto"/>
          <w:sz w:val="28"/>
          <w:szCs w:val="28"/>
          <w:highlight w:val="none"/>
          <w:u w:val="single"/>
          <w:lang w:val="en-US" w:eastAsia="zh-CN"/>
        </w:rPr>
        <w:t>2026</w:t>
      </w:r>
      <w:r>
        <w:rPr>
          <w:rFonts w:hint="eastAsia" w:ascii="仿宋_GB2312" w:hAnsi="仿宋_GB2312" w:eastAsia="仿宋_GB2312" w:cs="仿宋_GB2312"/>
          <w:color w:val="auto"/>
          <w:sz w:val="28"/>
          <w:szCs w:val="28"/>
          <w:highlight w:val="none"/>
          <w:lang w:val="en-US"/>
        </w:rPr>
        <w:t>年</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lang w:val="en-US"/>
        </w:rPr>
        <w:t>月</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lang w:val="en-US"/>
        </w:rPr>
        <w:t>日</w:t>
      </w:r>
      <w:r>
        <w:rPr>
          <w:rFonts w:hint="eastAsia" w:ascii="仿宋_GB2312" w:hAnsi="仿宋_GB2312" w:eastAsia="仿宋_GB2312" w:cs="仿宋_GB2312"/>
          <w:color w:val="auto"/>
          <w:sz w:val="28"/>
          <w:szCs w:val="28"/>
          <w:highlight w:val="none"/>
          <w:lang w:val="en" w:eastAsia="zh-CN"/>
        </w:rPr>
        <w:t>09时00分</w:t>
      </w:r>
      <w:r>
        <w:rPr>
          <w:rFonts w:hint="eastAsia" w:ascii="仿宋_GB2312" w:hAnsi="仿宋_GB2312" w:eastAsia="仿宋_GB2312" w:cs="仿宋_GB2312"/>
          <w:color w:val="auto"/>
          <w:sz w:val="28"/>
          <w:szCs w:val="28"/>
          <w:highlight w:val="none"/>
          <w:lang w:val="en-US"/>
        </w:rPr>
        <w:t xml:space="preserve">（北京时间） </w:t>
      </w:r>
    </w:p>
    <w:p>
      <w:pPr>
        <w:spacing w:line="520" w:lineRule="exact"/>
        <w:ind w:firstLine="482"/>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2.地点：</w:t>
      </w:r>
      <w:bookmarkStart w:id="63" w:name="_Toc847108981_WPSOffice_Level2"/>
      <w:bookmarkStart w:id="64" w:name="_Toc74330375_WPSOffice_Level2"/>
      <w:bookmarkStart w:id="65" w:name="_Toc1101443234_WPSOffice_Level2"/>
      <w:r>
        <w:rPr>
          <w:rFonts w:hint="eastAsia" w:ascii="仿宋_GB2312" w:hAnsi="仿宋_GB2312" w:eastAsia="仿宋_GB2312" w:cs="仿宋_GB2312"/>
          <w:color w:val="auto"/>
          <w:spacing w:val="-11"/>
          <w:sz w:val="28"/>
          <w:szCs w:val="28"/>
          <w:highlight w:val="none"/>
        </w:rPr>
        <w:t>河南省公共资源交易中心远程开标室(八)-2</w:t>
      </w:r>
    </w:p>
    <w:p>
      <w:pPr>
        <w:spacing w:line="520" w:lineRule="exact"/>
        <w:rPr>
          <w:rFonts w:hint="eastAsia" w:ascii="仿宋_GB2312" w:hAnsi="仿宋_GB2312" w:eastAsia="仿宋_GB2312" w:cs="仿宋_GB2312"/>
          <w:color w:val="auto"/>
          <w:sz w:val="28"/>
          <w:szCs w:val="28"/>
          <w:highlight w:val="none"/>
          <w:lang w:val="en-US"/>
        </w:rPr>
      </w:pPr>
      <w:bookmarkStart w:id="66" w:name="_Toc1299643612_WPSOffice_Level2"/>
      <w:r>
        <w:rPr>
          <w:rFonts w:hint="eastAsia" w:ascii="仿宋_GB2312" w:hAnsi="仿宋_GB2312" w:eastAsia="仿宋_GB2312" w:cs="仿宋_GB2312"/>
          <w:color w:val="auto"/>
          <w:sz w:val="28"/>
          <w:szCs w:val="28"/>
          <w:highlight w:val="none"/>
          <w:lang w:val="en-US" w:eastAsia="zh-CN"/>
        </w:rPr>
        <w:t xml:space="preserve">    六、发布公告的媒介及招标公告期限</w:t>
      </w:r>
      <w:bookmarkEnd w:id="63"/>
      <w:bookmarkEnd w:id="64"/>
      <w:bookmarkEnd w:id="65"/>
      <w:bookmarkEnd w:id="66"/>
      <w:r>
        <w:rPr>
          <w:rFonts w:hint="eastAsia" w:ascii="仿宋_GB2312" w:hAnsi="仿宋_GB2312" w:eastAsia="仿宋_GB2312" w:cs="仿宋_GB2312"/>
          <w:color w:val="auto"/>
          <w:sz w:val="28"/>
          <w:szCs w:val="28"/>
          <w:highlight w:val="none"/>
          <w:lang w:val="en-US"/>
        </w:rPr>
        <w:t xml:space="preserve"> </w:t>
      </w:r>
    </w:p>
    <w:p>
      <w:pPr>
        <w:spacing w:line="520" w:lineRule="exact"/>
        <w:ind w:firstLine="482"/>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本次招标公告在《河南省政府采购网》《河南省公共资源交易中心网》</w:t>
      </w:r>
      <w:r>
        <w:rPr>
          <w:rFonts w:hint="eastAsia" w:ascii="仿宋_GB2312" w:hAnsi="仿宋_GB2312" w:eastAsia="仿宋_GB2312" w:cs="仿宋_GB2312"/>
          <w:color w:val="auto"/>
          <w:sz w:val="28"/>
          <w:szCs w:val="28"/>
          <w:highlight w:val="none"/>
          <w:lang w:val="en-US" w:eastAsia="zh-CN"/>
        </w:rPr>
        <w:t>上</w:t>
      </w:r>
      <w:r>
        <w:rPr>
          <w:rFonts w:hint="eastAsia" w:ascii="仿宋_GB2312" w:hAnsi="仿宋_GB2312" w:eastAsia="仿宋_GB2312" w:cs="仿宋_GB2312"/>
          <w:color w:val="auto"/>
          <w:sz w:val="28"/>
          <w:szCs w:val="28"/>
          <w:highlight w:val="none"/>
          <w:lang w:val="en-US"/>
        </w:rPr>
        <w:t>发布，招标公告期限为五个工作日。</w:t>
      </w:r>
    </w:p>
    <w:p>
      <w:pPr>
        <w:spacing w:line="520" w:lineRule="exact"/>
        <w:ind w:firstLine="482"/>
        <w:jc w:val="left"/>
        <w:rPr>
          <w:rFonts w:hint="eastAsia" w:ascii="仿宋_GB2312" w:hAnsi="仿宋_GB2312" w:eastAsia="仿宋_GB2312" w:cs="仿宋_GB2312"/>
          <w:color w:val="auto"/>
          <w:sz w:val="28"/>
          <w:szCs w:val="28"/>
          <w:highlight w:val="none"/>
          <w:lang w:val="en-US"/>
        </w:rPr>
      </w:pPr>
      <w:bookmarkStart w:id="67" w:name="_Toc1765891161_WPSOffice_Level2"/>
      <w:bookmarkStart w:id="68" w:name="_Toc1849985481_WPSOffice_Level2"/>
      <w:bookmarkStart w:id="69" w:name="_Toc934758795_WPSOffice_Level2"/>
      <w:bookmarkStart w:id="70" w:name="_Toc271688487_WPSOffice_Level2"/>
      <w:r>
        <w:rPr>
          <w:rFonts w:hint="eastAsia" w:ascii="仿宋_GB2312" w:hAnsi="仿宋_GB2312" w:eastAsia="仿宋_GB2312" w:cs="仿宋_GB2312"/>
          <w:color w:val="auto"/>
          <w:sz w:val="28"/>
          <w:szCs w:val="28"/>
          <w:highlight w:val="none"/>
          <w:lang w:val="en-US" w:eastAsia="zh-CN"/>
        </w:rPr>
        <w:t>七、其他补充事宜</w:t>
      </w:r>
      <w:bookmarkEnd w:id="67"/>
      <w:bookmarkEnd w:id="68"/>
      <w:bookmarkEnd w:id="69"/>
      <w:bookmarkEnd w:id="70"/>
      <w:r>
        <w:rPr>
          <w:rFonts w:hint="eastAsia" w:ascii="仿宋_GB2312" w:hAnsi="仿宋_GB2312" w:eastAsia="仿宋_GB2312" w:cs="仿宋_GB2312"/>
          <w:color w:val="auto"/>
          <w:sz w:val="28"/>
          <w:szCs w:val="28"/>
          <w:highlight w:val="none"/>
          <w:lang w:val="en-US"/>
        </w:rPr>
        <w:t xml:space="preserve"> </w:t>
      </w:r>
    </w:p>
    <w:p>
      <w:pPr>
        <w:spacing w:line="520" w:lineRule="exact"/>
        <w:ind w:firstLine="480"/>
        <w:jc w:val="left"/>
        <w:rPr>
          <w:rFonts w:hint="eastAsia" w:ascii="仿宋_GB2312" w:hAnsi="仿宋_GB2312" w:eastAsia="仿宋_GB2312" w:cs="仿宋_GB2312"/>
          <w:color w:val="auto"/>
          <w:sz w:val="28"/>
          <w:szCs w:val="28"/>
          <w:highlight w:val="none"/>
          <w:lang w:val="en-US" w:eastAsia="zh-CN"/>
        </w:rPr>
      </w:pPr>
      <w:bookmarkStart w:id="71" w:name="_Toc104417590_WPSOffice_Level2"/>
      <w:bookmarkStart w:id="72" w:name="_Toc1844119755_WPSOffice_Level2"/>
      <w:bookmarkStart w:id="73" w:name="_Toc1643921422_WPSOffice_Level2"/>
      <w:bookmarkStart w:id="74" w:name="_Toc1528591159_WPSOffice_Level2"/>
      <w:r>
        <w:rPr>
          <w:rFonts w:hint="eastAsia" w:ascii="仿宋_GB2312" w:hAnsi="仿宋_GB2312" w:eastAsia="仿宋_GB2312" w:cs="仿宋_GB2312"/>
          <w:color w:val="auto"/>
          <w:sz w:val="28"/>
          <w:szCs w:val="28"/>
          <w:highlight w:val="none"/>
          <w:lang w:val="en-US" w:eastAsia="zh-CN"/>
        </w:rPr>
        <w:t>本项目落实节约能源、保护环境、促进中小企业发展等政府采购政策。</w:t>
      </w:r>
    </w:p>
    <w:p>
      <w:pPr>
        <w:spacing w:line="520" w:lineRule="exact"/>
        <w:ind w:firstLine="48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八、凡对本次招标提出询问，请按照以下方式联系</w:t>
      </w:r>
      <w:bookmarkEnd w:id="71"/>
      <w:bookmarkEnd w:id="72"/>
      <w:bookmarkEnd w:id="73"/>
      <w:bookmarkEnd w:id="74"/>
      <w:r>
        <w:rPr>
          <w:rFonts w:hint="eastAsia" w:ascii="仿宋_GB2312" w:hAnsi="仿宋_GB2312" w:eastAsia="仿宋_GB2312" w:cs="仿宋_GB2312"/>
          <w:color w:val="auto"/>
          <w:sz w:val="28"/>
          <w:szCs w:val="28"/>
          <w:highlight w:val="none"/>
          <w:lang w:val="en-US" w:eastAsia="zh-CN"/>
        </w:rPr>
        <w:t xml:space="preserve"> </w:t>
      </w:r>
    </w:p>
    <w:p>
      <w:pPr>
        <w:spacing w:line="520" w:lineRule="exact"/>
        <w:ind w:firstLine="480"/>
        <w:jc w:val="left"/>
        <w:rPr>
          <w:rFonts w:hint="eastAsia" w:ascii="仿宋_GB2312" w:hAnsi="仿宋_GB2312" w:eastAsia="仿宋_GB2312" w:cs="仿宋_GB2312"/>
          <w:color w:val="auto"/>
          <w:sz w:val="28"/>
          <w:szCs w:val="28"/>
          <w:highlight w:val="none"/>
          <w:lang w:val="en-US"/>
        </w:rPr>
      </w:pPr>
      <w:bookmarkStart w:id="75" w:name="_Toc116085146_WPSOffice_Level3"/>
      <w:bookmarkStart w:id="76" w:name="_Toc1644240802_WPSOffice_Level3"/>
      <w:r>
        <w:rPr>
          <w:rFonts w:hint="eastAsia" w:ascii="仿宋_GB2312" w:hAnsi="仿宋_GB2312" w:eastAsia="仿宋_GB2312" w:cs="仿宋_GB2312"/>
          <w:color w:val="auto"/>
          <w:sz w:val="28"/>
          <w:szCs w:val="28"/>
          <w:highlight w:val="none"/>
          <w:lang w:val="en-US"/>
        </w:rPr>
        <w:t>1. 采购人信息</w:t>
      </w:r>
      <w:bookmarkEnd w:id="75"/>
      <w:bookmarkEnd w:id="76"/>
      <w:r>
        <w:rPr>
          <w:rFonts w:hint="eastAsia" w:ascii="仿宋_GB2312" w:hAnsi="仿宋_GB2312" w:eastAsia="仿宋_GB2312" w:cs="仿宋_GB2312"/>
          <w:color w:val="auto"/>
          <w:sz w:val="28"/>
          <w:szCs w:val="28"/>
          <w:highlight w:val="none"/>
          <w:lang w:val="en-US"/>
        </w:rPr>
        <w:t xml:space="preserve"> </w:t>
      </w:r>
    </w:p>
    <w:p>
      <w:pPr>
        <w:spacing w:line="520" w:lineRule="exact"/>
        <w:ind w:firstLine="48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名称</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US" w:eastAsia="zh-CN"/>
        </w:rPr>
        <w:t>河南警察学院</w:t>
      </w:r>
    </w:p>
    <w:p>
      <w:pPr>
        <w:spacing w:line="520" w:lineRule="exact"/>
        <w:ind w:firstLine="48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地址：</w:t>
      </w:r>
      <w:bookmarkStart w:id="77" w:name="OLE_LINK2"/>
      <w:r>
        <w:rPr>
          <w:rFonts w:hint="eastAsia" w:ascii="仿宋_GB2312" w:hAnsi="仿宋_GB2312" w:eastAsia="仿宋_GB2312" w:cs="仿宋_GB2312"/>
          <w:color w:val="auto"/>
          <w:sz w:val="28"/>
          <w:szCs w:val="28"/>
          <w:highlight w:val="none"/>
          <w:lang w:val="en-US" w:eastAsia="zh-CN"/>
        </w:rPr>
        <w:t>郑州市郑东新区龙子湖东路1号</w:t>
      </w:r>
      <w:bookmarkEnd w:id="77"/>
      <w:r>
        <w:rPr>
          <w:rFonts w:hint="eastAsia" w:ascii="仿宋_GB2312" w:hAnsi="仿宋_GB2312" w:eastAsia="仿宋_GB2312" w:cs="仿宋_GB2312"/>
          <w:color w:val="auto"/>
          <w:sz w:val="28"/>
          <w:szCs w:val="28"/>
          <w:highlight w:val="none"/>
          <w:lang w:val="en-US" w:eastAsia="zh-CN"/>
        </w:rPr>
        <w:t>河南警察学院</w:t>
      </w:r>
    </w:p>
    <w:p>
      <w:pPr>
        <w:spacing w:line="520" w:lineRule="exact"/>
        <w:ind w:firstLine="48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联系人：</w:t>
      </w:r>
      <w:r>
        <w:rPr>
          <w:rFonts w:hint="eastAsia" w:ascii="仿宋_GB2312" w:hAnsi="仿宋_GB2312" w:eastAsia="仿宋_GB2312" w:cs="仿宋_GB2312"/>
          <w:color w:val="auto"/>
          <w:sz w:val="28"/>
          <w:szCs w:val="28"/>
          <w:highlight w:val="none"/>
          <w:lang w:val="en-US" w:eastAsia="zh-CN"/>
        </w:rPr>
        <w:t>张</w:t>
      </w:r>
      <w:r>
        <w:rPr>
          <w:rFonts w:hint="eastAsia" w:ascii="仿宋_GB2312" w:hAnsi="仿宋_GB2312" w:eastAsia="仿宋_GB2312" w:cs="仿宋_GB2312"/>
          <w:sz w:val="28"/>
          <w:szCs w:val="28"/>
          <w:highlight w:val="none"/>
          <w:lang w:val="en-US" w:eastAsia="zh-CN"/>
        </w:rPr>
        <w:t>老师</w:t>
      </w:r>
    </w:p>
    <w:p>
      <w:pPr>
        <w:pStyle w:val="8"/>
        <w:widowControl/>
        <w:spacing w:line="500" w:lineRule="exact"/>
        <w:ind w:firstLine="560" w:firstLineChars="20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联系方式：0371-</w:t>
      </w:r>
      <w:r>
        <w:rPr>
          <w:rFonts w:hint="eastAsia" w:ascii="仿宋_GB2312" w:hAnsi="仿宋_GB2312" w:eastAsia="仿宋_GB2312" w:cs="仿宋_GB2312"/>
          <w:sz w:val="28"/>
          <w:szCs w:val="28"/>
          <w:highlight w:val="none"/>
          <w:lang w:val="en-US" w:eastAsia="zh-CN"/>
        </w:rPr>
        <w:t>56817697</w:t>
      </w:r>
    </w:p>
    <w:p>
      <w:pPr>
        <w:spacing w:line="520" w:lineRule="exact"/>
        <w:ind w:firstLine="480"/>
        <w:jc w:val="left"/>
        <w:rPr>
          <w:rFonts w:hint="eastAsia" w:ascii="仿宋_GB2312" w:hAnsi="仿宋_GB2312" w:eastAsia="仿宋_GB2312" w:cs="仿宋_GB2312"/>
          <w:color w:val="auto"/>
          <w:sz w:val="28"/>
          <w:szCs w:val="28"/>
          <w:highlight w:val="none"/>
          <w:lang w:val="en-US"/>
        </w:rPr>
      </w:pPr>
      <w:bookmarkStart w:id="78" w:name="_Toc465930042_WPSOffice_Level3"/>
      <w:bookmarkStart w:id="79" w:name="_Toc1196430650_WPSOffice_Level3"/>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lang w:val="en-US" w:eastAsia="zh-CN"/>
        </w:rPr>
        <w:t>集中</w:t>
      </w:r>
      <w:r>
        <w:rPr>
          <w:rFonts w:hint="eastAsia" w:ascii="仿宋_GB2312" w:hAnsi="仿宋_GB2312" w:eastAsia="仿宋_GB2312" w:cs="仿宋_GB2312"/>
          <w:color w:val="auto"/>
          <w:sz w:val="28"/>
          <w:szCs w:val="28"/>
          <w:highlight w:val="none"/>
          <w:lang w:val="en-US"/>
        </w:rPr>
        <w:t>采购机构信息</w:t>
      </w:r>
      <w:bookmarkEnd w:id="78"/>
      <w:bookmarkEnd w:id="79"/>
      <w:r>
        <w:rPr>
          <w:rFonts w:hint="eastAsia" w:ascii="仿宋_GB2312" w:hAnsi="仿宋_GB2312" w:eastAsia="仿宋_GB2312" w:cs="仿宋_GB2312"/>
          <w:color w:val="auto"/>
          <w:sz w:val="28"/>
          <w:szCs w:val="28"/>
          <w:highlight w:val="none"/>
          <w:lang w:val="en-US"/>
        </w:rPr>
        <w:t xml:space="preserve"> </w:t>
      </w:r>
    </w:p>
    <w:p>
      <w:pPr>
        <w:spacing w:line="520" w:lineRule="exact"/>
        <w:ind w:firstLine="48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eastAsia="zh-CN"/>
        </w:rPr>
        <w:t>名称</w:t>
      </w:r>
      <w:r>
        <w:rPr>
          <w:rFonts w:hint="eastAsia" w:ascii="仿宋_GB2312" w:hAnsi="仿宋_GB2312" w:eastAsia="仿宋_GB2312" w:cs="仿宋_GB2312"/>
          <w:color w:val="auto"/>
          <w:sz w:val="28"/>
          <w:szCs w:val="28"/>
          <w:highlight w:val="none"/>
          <w:lang w:val="en-US"/>
        </w:rPr>
        <w:t xml:space="preserve">：河南省公共资源交易中心 </w:t>
      </w:r>
    </w:p>
    <w:p>
      <w:pPr>
        <w:spacing w:line="520" w:lineRule="exact"/>
        <w:ind w:firstLine="480"/>
        <w:jc w:val="left"/>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地址：郑州市经二路12号 </w:t>
      </w:r>
    </w:p>
    <w:p>
      <w:pPr>
        <w:spacing w:line="520" w:lineRule="exact"/>
        <w:ind w:firstLine="480"/>
        <w:jc w:val="left"/>
        <w:rPr>
          <w:rFonts w:hint="default" w:ascii="仿宋_GB2312" w:hAnsi="仿宋_GB2312" w:eastAsia="仿宋_GB2312" w:cs="仿宋_GB2312"/>
          <w:color w:val="auto"/>
          <w:sz w:val="28"/>
          <w:szCs w:val="28"/>
          <w:highlight w:val="none"/>
          <w:lang w:val="en"/>
        </w:rPr>
      </w:pPr>
      <w:r>
        <w:rPr>
          <w:rFonts w:hint="eastAsia" w:ascii="仿宋_GB2312" w:hAnsi="仿宋_GB2312" w:eastAsia="仿宋_GB2312" w:cs="仿宋_GB2312"/>
          <w:color w:val="auto"/>
          <w:sz w:val="28"/>
          <w:szCs w:val="28"/>
          <w:highlight w:val="none"/>
          <w:lang w:val="en-US"/>
        </w:rPr>
        <w:t>联系人：</w:t>
      </w:r>
      <w:r>
        <w:rPr>
          <w:rFonts w:hint="eastAsia" w:ascii="仿宋_GB2312" w:hAnsi="仿宋_GB2312" w:eastAsia="仿宋_GB2312" w:cs="仿宋_GB2312"/>
          <w:color w:val="auto"/>
          <w:sz w:val="28"/>
          <w:szCs w:val="28"/>
          <w:highlight w:val="none"/>
          <w:lang w:val="en-US" w:eastAsia="zh-CN"/>
        </w:rPr>
        <w:t>王老师、郭老师</w:t>
      </w:r>
    </w:p>
    <w:p>
      <w:pPr>
        <w:spacing w:line="520" w:lineRule="exact"/>
        <w:ind w:firstLine="480"/>
        <w:jc w:val="left"/>
        <w:rPr>
          <w:rFonts w:hint="eastAsia" w:ascii="仿宋_GB2312" w:hAnsi="仿宋_GB2312" w:eastAsia="仿宋_GB2312" w:cs="仿宋_GB2312"/>
          <w:color w:val="auto"/>
          <w:sz w:val="28"/>
          <w:szCs w:val="28"/>
          <w:highlight w:val="none"/>
          <w:lang w:val="en"/>
        </w:rPr>
      </w:pPr>
      <w:r>
        <w:rPr>
          <w:rFonts w:hint="eastAsia" w:ascii="仿宋_GB2312" w:hAnsi="仿宋_GB2312" w:eastAsia="仿宋_GB2312" w:cs="仿宋_GB2312"/>
          <w:color w:val="auto"/>
          <w:sz w:val="28"/>
          <w:szCs w:val="28"/>
          <w:highlight w:val="none"/>
          <w:lang w:val="en-US"/>
        </w:rPr>
        <w:t>联系方式：</w:t>
      </w:r>
      <w:r>
        <w:rPr>
          <w:rFonts w:hint="eastAsia" w:ascii="仿宋_GB2312" w:hAnsi="仿宋_GB2312" w:eastAsia="仿宋_GB2312" w:cs="仿宋_GB2312"/>
          <w:color w:val="auto"/>
          <w:sz w:val="28"/>
          <w:szCs w:val="28"/>
          <w:highlight w:val="none"/>
          <w:lang w:val="en"/>
        </w:rPr>
        <w:t>0371-65915565</w:t>
      </w:r>
    </w:p>
    <w:p>
      <w:pPr>
        <w:spacing w:line="520" w:lineRule="exact"/>
        <w:ind w:firstLine="480"/>
        <w:jc w:val="left"/>
        <w:rPr>
          <w:rFonts w:hint="eastAsia" w:ascii="仿宋_GB2312" w:hAnsi="仿宋_GB2312" w:eastAsia="仿宋_GB2312" w:cs="仿宋_GB2312"/>
          <w:color w:val="auto"/>
          <w:sz w:val="28"/>
          <w:szCs w:val="28"/>
          <w:highlight w:val="none"/>
          <w:lang w:val="en-US"/>
        </w:rPr>
      </w:pPr>
      <w:bookmarkStart w:id="80" w:name="_Toc483693177_WPSOffice_Level3"/>
      <w:bookmarkStart w:id="81" w:name="_Toc384972299_WPSOffice_Level3"/>
      <w:r>
        <w:rPr>
          <w:rFonts w:hint="eastAsia" w:ascii="仿宋_GB2312" w:hAnsi="仿宋_GB2312" w:eastAsia="仿宋_GB2312" w:cs="仿宋_GB2312"/>
          <w:color w:val="auto"/>
          <w:sz w:val="28"/>
          <w:szCs w:val="28"/>
          <w:highlight w:val="none"/>
          <w:lang w:val="en-US"/>
        </w:rPr>
        <w:t>3.项目联系方式</w:t>
      </w:r>
      <w:bookmarkEnd w:id="80"/>
      <w:bookmarkEnd w:id="81"/>
      <w:r>
        <w:rPr>
          <w:rFonts w:hint="eastAsia" w:ascii="仿宋_GB2312" w:hAnsi="仿宋_GB2312" w:eastAsia="仿宋_GB2312" w:cs="仿宋_GB2312"/>
          <w:color w:val="auto"/>
          <w:sz w:val="28"/>
          <w:szCs w:val="28"/>
          <w:highlight w:val="none"/>
          <w:lang w:val="en-US"/>
        </w:rPr>
        <w:t xml:space="preserve"> </w:t>
      </w:r>
    </w:p>
    <w:p>
      <w:pPr>
        <w:spacing w:line="560" w:lineRule="exact"/>
        <w:ind w:firstLine="480"/>
        <w:jc w:val="left"/>
        <w:rPr>
          <w:rFonts w:hint="default" w:ascii="仿宋_GB2312" w:hAnsi="仿宋_GB2312" w:eastAsia="仿宋_GB2312" w:cs="仿宋_GB2312"/>
          <w:color w:val="auto"/>
          <w:sz w:val="28"/>
          <w:szCs w:val="28"/>
          <w:highlight w:val="none"/>
          <w:lang w:val="en-US" w:eastAsia="zh-CN"/>
        </w:rPr>
      </w:pPr>
      <w:bookmarkStart w:id="82" w:name="_Toc273341715"/>
      <w:bookmarkStart w:id="83" w:name="_Toc611692407"/>
      <w:bookmarkStart w:id="84" w:name="_Toc337485847"/>
      <w:bookmarkStart w:id="85" w:name="_Toc339222953_WPSOffice_Level1"/>
      <w:bookmarkStart w:id="86" w:name="_Toc1855865436"/>
      <w:bookmarkStart w:id="87" w:name="_Toc1520451966"/>
      <w:bookmarkStart w:id="88" w:name="_Toc894622228"/>
      <w:bookmarkStart w:id="89" w:name="_Toc1158409811_WPSOffice_Level1"/>
      <w:bookmarkStart w:id="90" w:name="_Toc2032132179"/>
      <w:bookmarkStart w:id="91" w:name="_Toc719882491_WPSOffice_Level1"/>
      <w:bookmarkStart w:id="92" w:name="_Toc403451568"/>
      <w:bookmarkStart w:id="93" w:name="_Toc107256698"/>
      <w:bookmarkStart w:id="94" w:name="_Toc1718516571"/>
      <w:bookmarkStart w:id="95" w:name="_Toc1549894091"/>
      <w:bookmarkStart w:id="96" w:name="_Toc969346985"/>
      <w:bookmarkStart w:id="97" w:name="_Toc1378990171"/>
      <w:bookmarkStart w:id="98" w:name="_Toc1932859446_WPSOffice_Level1"/>
      <w:r>
        <w:rPr>
          <w:rFonts w:hint="eastAsia" w:ascii="仿宋_GB2312" w:hAnsi="仿宋_GB2312" w:eastAsia="仿宋_GB2312" w:cs="仿宋_GB2312"/>
          <w:color w:val="auto"/>
          <w:sz w:val="28"/>
          <w:szCs w:val="28"/>
          <w:highlight w:val="none"/>
          <w:lang w:val="en-US"/>
        </w:rPr>
        <w:t>项目联系人：</w:t>
      </w:r>
      <w:r>
        <w:rPr>
          <w:rFonts w:hint="eastAsia" w:ascii="仿宋_GB2312" w:hAnsi="仿宋_GB2312" w:eastAsia="仿宋_GB2312" w:cs="仿宋_GB2312"/>
          <w:color w:val="auto"/>
          <w:sz w:val="28"/>
          <w:szCs w:val="28"/>
          <w:highlight w:val="none"/>
          <w:lang w:val="en-US" w:eastAsia="zh-CN"/>
        </w:rPr>
        <w:t xml:space="preserve">张旭毅  </w:t>
      </w:r>
    </w:p>
    <w:p>
      <w:pPr>
        <w:spacing w:line="560" w:lineRule="exact"/>
        <w:ind w:firstLine="48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联系方式：</w:t>
      </w:r>
      <w:r>
        <w:rPr>
          <w:rFonts w:hint="eastAsia" w:ascii="仿宋_GB2312" w:hAnsi="仿宋_GB2312" w:eastAsia="仿宋_GB2312" w:cs="仿宋_GB2312"/>
          <w:sz w:val="28"/>
          <w:szCs w:val="28"/>
          <w:highlight w:val="none"/>
        </w:rPr>
        <w:t>0371-</w:t>
      </w:r>
      <w:r>
        <w:rPr>
          <w:rFonts w:hint="eastAsia" w:ascii="仿宋_GB2312" w:hAnsi="仿宋_GB2312" w:eastAsia="仿宋_GB2312" w:cs="仿宋_GB2312"/>
          <w:sz w:val="28"/>
          <w:szCs w:val="28"/>
          <w:highlight w:val="none"/>
          <w:lang w:val="en-US" w:eastAsia="zh-CN"/>
        </w:rPr>
        <w:t>56817307</w:t>
      </w:r>
    </w:p>
    <w:p>
      <w:pPr>
        <w:keepNext w:val="0"/>
        <w:keepLines w:val="0"/>
        <w:widowControl/>
        <w:suppressLineNumbers w:val="0"/>
        <w:jc w:val="center"/>
      </w:pPr>
      <w:r>
        <w:rPr>
          <w:rFonts w:ascii="宋体" w:hAnsi="宋体" w:eastAsia="宋体" w:cs="宋体"/>
          <w:kern w:val="0"/>
          <w:sz w:val="24"/>
          <w:szCs w:val="24"/>
          <w:lang w:val="en-US" w:eastAsia="zh-CN" w:bidi="ar"/>
        </w:rPr>
        <w:t>河南警察学院智慧语音识别与检验实验室建设项目-更正公告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1、原公告的采购项目编号：豫财招标采购-2025-1646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2、原公告的采购项目名称：河南警察学院智慧语音识别与检验实验室建设项目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3、首次公告日期及发布媒介：2025年12月25日、《河南省政府采购网》《河南省公共资源交易中心网》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4、原投标截止时间(投标文件递交截止时间)：2026年01月15日09时00分（北京时间）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二、更正信息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1、公告类型： 变更公告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2、更正事项： </w:t>
            </w:r>
            <w:r>
              <w:rPr>
                <w:rFonts w:ascii="宋体" w:hAnsi="宋体" w:eastAsia="宋体" w:cs="宋体"/>
                <w:kern w:val="0"/>
                <w:sz w:val="24"/>
                <w:szCs w:val="24"/>
                <w:lang w:val="en-US" w:eastAsia="zh-CN" w:bidi="ar"/>
              </w:rPr>
              <mc:AlternateContent>
                <mc:Choice Requires="wps">
                  <w:drawing>
                    <wp:inline distT="0" distB="0" distL="114300" distR="114300">
                      <wp:extent cx="635" cy="0"/>
                      <wp:effectExtent l="0" t="0" r="0" b="0"/>
                      <wp:docPr id="9" name="自选图形 1"/>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true"/>
                          </wps:wsp>
                        </a:graphicData>
                      </a:graphic>
                    </wp:inline>
                  </w:drawing>
                </mc:Choice>
                <mc:Fallback>
                  <w:pict>
                    <v:rect id="自选图形 1" o:spid="_x0000_s1026" o:spt="1" style="height:0pt;width:0.05pt;" filled="f" stroked="t" coordsize="21600,21600" o:gfxdata="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8ONInc4AAAD/AAAADwAAAAAAAAABACAAAAA4AAAAZHJzL2Rvd25y&#10;ZXYueG1sUEsBAhQAFAAAAAgAh07iQKmj6ADyAQAA1gMAAA4AAAAAAAAAAQAgAAAAMwEAAGRycy9l&#10;Mm9Eb2MueG1sUEsFBgAAAAAGAAYAWQEAAJcFAAAAAA==&#10;">
                      <v:fill on="f" focussize="0,0"/>
                      <v:stroke color="#000000" joinstyle="miter"/>
                      <v:imagedata o:title=""/>
                      <o:lock v:ext="edit" aspectratio="t"/>
                      <w10:wrap type="none"/>
                      <w10:anchorlock/>
                    </v:rect>
                  </w:pict>
                </mc:Fallback>
              </mc:AlternateContent>
            </w:r>
            <w:r>
              <w:rPr>
                <w:rFonts w:ascii="宋体" w:hAnsi="宋体" w:eastAsia="宋体" w:cs="宋体"/>
                <w:kern w:val="0"/>
                <w:sz w:val="24"/>
                <w:szCs w:val="24"/>
                <w:lang w:val="en-US" w:eastAsia="zh-CN" w:bidi="ar"/>
              </w:rPr>
              <w:t xml:space="preserve">采购公告 </w:t>
            </w:r>
            <w:r>
              <w:rPr>
                <w:rFonts w:ascii="宋体" w:hAnsi="宋体" w:eastAsia="宋体" w:cs="宋体"/>
                <w:kern w:val="0"/>
                <w:sz w:val="24"/>
                <w:szCs w:val="24"/>
                <w:lang w:val="en-US" w:eastAsia="zh-CN" w:bidi="ar"/>
              </w:rPr>
              <mc:AlternateContent>
                <mc:Choice Requires="wps">
                  <w:drawing>
                    <wp:inline distT="0" distB="0" distL="114300" distR="114300">
                      <wp:extent cx="635" cy="0"/>
                      <wp:effectExtent l="0" t="0" r="0" b="0"/>
                      <wp:docPr id="11" name="自选图形 2"/>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true"/>
                          </wps:wsp>
                        </a:graphicData>
                      </a:graphic>
                    </wp:inline>
                  </w:drawing>
                </mc:Choice>
                <mc:Fallback>
                  <w:pict>
                    <v:rect id="自选图形 2" o:spid="_x0000_s1026" o:spt="1" style="height:0pt;width:0.05pt;" filled="f" stroked="t" coordsize="21600,21600" o:gfxdata="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PDjSJ3OAAAA/wAAAA8AAAAAAAAAAQAgAAAAOAAAAGRycy9kb3du&#10;cmV2LnhtbFBLAQIUABQAAAAIAIdO4kBjxzr38wEAANcDAAAOAAAAAAAAAAEAIAAAADMBAABkcnMv&#10;ZTJvRG9jLnhtbFBLBQYAAAAABgAGAFkBAACYBQAAAAA=&#10;">
                      <v:fill on="f" focussize="0,0"/>
                      <v:stroke color="#000000" joinstyle="miter"/>
                      <v:imagedata o:title=""/>
                      <o:lock v:ext="edit" aspectratio="t"/>
                      <w10:wrap type="none"/>
                      <w10:anchorlock/>
                    </v:rect>
                  </w:pict>
                </mc:Fallback>
              </mc:AlternateContent>
            </w:r>
            <w:r>
              <w:rPr>
                <w:rFonts w:ascii="宋体" w:hAnsi="宋体" w:eastAsia="宋体" w:cs="宋体"/>
                <w:kern w:val="0"/>
                <w:sz w:val="24"/>
                <w:szCs w:val="24"/>
                <w:lang w:val="en-US" w:eastAsia="zh-CN" w:bidi="ar"/>
              </w:rPr>
              <w:t xml:space="preserve">采购文件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3、原文件获取时间：2025年12月25日 - 2026年01月04日（北京时间）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文件获取截至时间变更为：2026年01月04日23时59分（北京时间）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4、原开标时间：2026年01月15日09时00分（北京时间）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开标时间变更为：2026年01月28日09时00分（北京时间）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5、原采购信息内容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变更为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6、更正日期：2026年01月13日15时01分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三、其他补充事宜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请及时下载澄清文件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四、凡对本次公告内容提出询问，请按以下方式联系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 采购人信息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名称：河南警察学院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地址：郑州市郑东新区龙子湖1号河南警察学院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联系人：张老师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联系方式：0371-56817697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2.采购代理机构信息（如有）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名称：河南省公共资源交易中心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地址：郑州市经二路12号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联系人：王老师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联系方式：0371-65915565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3.项目联系方式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项目联系人：张旭毅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联系方式：0371-56817307</w:t>
            </w:r>
          </w:p>
        </w:tc>
      </w:tr>
    </w:tbl>
    <w:p>
      <w:pPr>
        <w:rPr>
          <w:vanish/>
          <w:sz w:val="24"/>
          <w:szCs w:val="24"/>
        </w:rPr>
      </w:pPr>
    </w:p>
    <w:p>
      <w:pPr>
        <w:pStyle w:val="3"/>
        <w:spacing w:before="0" w:after="0" w:line="360" w:lineRule="auto"/>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lang w:eastAsia="zh-CN"/>
        </w:rPr>
        <w:br w:type="page"/>
      </w:r>
      <w:r>
        <w:rPr>
          <w:rFonts w:hint="eastAsia" w:ascii="仿宋_GB2312" w:hAnsi="仿宋_GB2312" w:eastAsia="仿宋_GB2312" w:cs="仿宋_GB2312"/>
          <w:color w:val="auto"/>
          <w:sz w:val="36"/>
          <w:szCs w:val="36"/>
          <w:highlight w:val="none"/>
          <w:lang w:eastAsia="zh-CN"/>
        </w:rPr>
        <w:t xml:space="preserve">第二章 </w:t>
      </w:r>
      <w:r>
        <w:rPr>
          <w:rFonts w:hint="eastAsia" w:ascii="仿宋_GB2312" w:hAnsi="仿宋_GB2312" w:eastAsia="仿宋_GB2312" w:cs="仿宋_GB2312"/>
          <w:color w:val="auto"/>
          <w:sz w:val="36"/>
          <w:szCs w:val="36"/>
          <w:highlight w:val="none"/>
        </w:rPr>
        <w:t>投标</w:t>
      </w:r>
      <w:r>
        <w:rPr>
          <w:rFonts w:hint="eastAsia" w:ascii="仿宋_GB2312" w:hAnsi="仿宋_GB2312" w:eastAsia="仿宋_GB2312" w:cs="仿宋_GB2312"/>
          <w:color w:val="auto"/>
          <w:sz w:val="36"/>
          <w:szCs w:val="36"/>
          <w:highlight w:val="none"/>
          <w:lang w:eastAsia="zh-CN"/>
        </w:rPr>
        <w:t>人</w:t>
      </w:r>
      <w:r>
        <w:rPr>
          <w:rFonts w:hint="eastAsia" w:ascii="仿宋_GB2312" w:hAnsi="仿宋_GB2312" w:eastAsia="仿宋_GB2312" w:cs="仿宋_GB2312"/>
          <w:color w:val="auto"/>
          <w:sz w:val="36"/>
          <w:szCs w:val="36"/>
          <w:highlight w:val="none"/>
        </w:rPr>
        <w:t>须知前附表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spacing w:line="540" w:lineRule="exact"/>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本表是对投标人须知的具体补充和修改。</w:t>
      </w:r>
    </w:p>
    <w:tbl>
      <w:tblPr>
        <w:tblStyle w:val="20"/>
        <w:tblW w:w="8830"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8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pPr>
              <w:spacing w:line="5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条款号</w:t>
            </w:r>
          </w:p>
        </w:tc>
        <w:tc>
          <w:tcPr>
            <w:tcW w:w="7878" w:type="dxa"/>
            <w:noWrap w:val="0"/>
            <w:vAlign w:val="center"/>
          </w:tcPr>
          <w:p>
            <w:pPr>
              <w:spacing w:line="5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w:t>
            </w:r>
          </w:p>
        </w:tc>
        <w:tc>
          <w:tcPr>
            <w:tcW w:w="7878" w:type="dxa"/>
            <w:noWrap w:val="0"/>
            <w:vAlign w:val="center"/>
          </w:tcPr>
          <w:p>
            <w:pPr>
              <w:spacing w:line="500" w:lineRule="exact"/>
              <w:jc w:val="left"/>
              <w:rPr>
                <w:rFonts w:hint="eastAsia" w:ascii="仿宋_GB2312" w:hAnsi="仿宋_GB2312" w:eastAsia="仿宋_GB2312" w:cs="仿宋_GB2312"/>
                <w:sz w:val="28"/>
                <w:szCs w:val="28"/>
                <w:highlight w:val="none"/>
                <w:lang w:val="en" w:eastAsia="zh-CN"/>
              </w:rPr>
            </w:pPr>
            <w:r>
              <w:rPr>
                <w:rFonts w:hint="eastAsia" w:ascii="仿宋_GB2312" w:hAnsi="仿宋_GB2312" w:eastAsia="仿宋_GB2312" w:cs="仿宋_GB2312"/>
                <w:sz w:val="28"/>
                <w:szCs w:val="28"/>
                <w:highlight w:val="none"/>
                <w:lang w:val="en"/>
              </w:rPr>
              <w:t>项目</w:t>
            </w:r>
            <w:r>
              <w:rPr>
                <w:rFonts w:hint="eastAsia" w:ascii="仿宋_GB2312" w:hAnsi="仿宋_GB2312" w:eastAsia="仿宋_GB2312" w:cs="仿宋_GB2312"/>
                <w:sz w:val="28"/>
                <w:szCs w:val="28"/>
                <w:highlight w:val="none"/>
                <w:lang w:val="en" w:eastAsia="zh-CN"/>
              </w:rPr>
              <w:t>名称</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 w:eastAsia="zh-CN"/>
              </w:rPr>
              <w:t>河南警察学院智慧语音识别与检验实验室建设项目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0" w:hRule="atLeast"/>
        </w:trPr>
        <w:tc>
          <w:tcPr>
            <w:tcW w:w="952" w:type="dxa"/>
            <w:noWrap w:val="0"/>
            <w:vAlign w:val="center"/>
          </w:tcPr>
          <w:p>
            <w:pPr>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w:t>
            </w:r>
          </w:p>
        </w:tc>
        <w:tc>
          <w:tcPr>
            <w:tcW w:w="7878" w:type="dxa"/>
            <w:noWrap w:val="0"/>
            <w:vAlign w:val="center"/>
          </w:tcPr>
          <w:p>
            <w:pPr>
              <w:spacing w:line="5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项目编号</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
              </w:rPr>
              <w:t>豫财招标采购-2025-</w:t>
            </w:r>
            <w:r>
              <w:rPr>
                <w:rFonts w:hint="eastAsia" w:ascii="仿宋_GB2312" w:hAnsi="仿宋_GB2312" w:eastAsia="仿宋_GB2312" w:cs="仿宋_GB2312"/>
                <w:color w:val="auto"/>
                <w:sz w:val="28"/>
                <w:szCs w:val="28"/>
                <w:highlight w:val="none"/>
                <w:lang w:val="en-US" w:eastAsia="zh-CN"/>
              </w:rPr>
              <w:t>1646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采购项目简要说明：</w:t>
            </w:r>
            <w:r>
              <w:rPr>
                <w:rFonts w:hint="eastAsia" w:ascii="仿宋_GB2312" w:hAnsi="仿宋_GB2312" w:eastAsia="仿宋_GB2312" w:cs="仿宋_GB2312"/>
                <w:color w:val="auto"/>
                <w:sz w:val="28"/>
                <w:szCs w:val="28"/>
                <w:highlight w:val="none"/>
                <w:lang w:eastAsia="zh-CN"/>
              </w:rPr>
              <w:t>同第一章</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2.2</w:t>
            </w:r>
          </w:p>
        </w:tc>
        <w:tc>
          <w:tcPr>
            <w:tcW w:w="7878" w:type="dxa"/>
            <w:noWrap w:val="0"/>
            <w:vAlign w:val="center"/>
          </w:tcPr>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名称</w:t>
            </w:r>
            <w:r>
              <w:rPr>
                <w:rFonts w:hint="eastAsia" w:ascii="仿宋_GB2312" w:hAnsi="仿宋_GB2312" w:eastAsia="仿宋_GB2312" w:cs="仿宋_GB2312"/>
                <w:sz w:val="28"/>
                <w:szCs w:val="28"/>
                <w:highlight w:val="none"/>
                <w:lang w:val="en-US"/>
              </w:rPr>
              <w:t>：</w:t>
            </w:r>
            <w:r>
              <w:rPr>
                <w:rFonts w:hint="eastAsia" w:ascii="仿宋_GB2312" w:hAnsi="仿宋_GB2312" w:eastAsia="仿宋_GB2312" w:cs="仿宋_GB2312"/>
                <w:sz w:val="28"/>
                <w:szCs w:val="28"/>
                <w:highlight w:val="none"/>
                <w:lang w:val="en-US" w:eastAsia="zh-CN"/>
              </w:rPr>
              <w:t>河南警察学院</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highlight w:val="none"/>
                <w:lang w:val="en-US"/>
              </w:rPr>
              <w:t>地址：</w:t>
            </w:r>
            <w:r>
              <w:rPr>
                <w:rFonts w:hint="eastAsia" w:ascii="仿宋_GB2312" w:hAnsi="仿宋_GB2312" w:eastAsia="仿宋_GB2312" w:cs="仿宋_GB2312"/>
                <w:color w:val="auto"/>
                <w:sz w:val="28"/>
                <w:szCs w:val="28"/>
                <w:highlight w:val="none"/>
                <w:lang w:val="en-US" w:eastAsia="zh-CN"/>
              </w:rPr>
              <w:t>郑州市郑东新区龙子湖1号河南警察学院</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联系人：</w:t>
            </w:r>
            <w:r>
              <w:rPr>
                <w:rFonts w:hint="eastAsia" w:ascii="仿宋_GB2312" w:hAnsi="仿宋_GB2312" w:eastAsia="仿宋_GB2312" w:cs="仿宋_GB2312"/>
                <w:sz w:val="28"/>
                <w:szCs w:val="28"/>
                <w:highlight w:val="none"/>
                <w:lang w:val="en-US" w:eastAsia="zh-CN"/>
              </w:rPr>
              <w:t xml:space="preserve">张老师 </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rPr>
              <w:t>联系方式：</w:t>
            </w:r>
            <w:r>
              <w:rPr>
                <w:rFonts w:hint="eastAsia" w:ascii="仿宋_GB2312" w:hAnsi="仿宋_GB2312" w:eastAsia="仿宋_GB2312" w:cs="仿宋_GB2312"/>
                <w:sz w:val="28"/>
                <w:szCs w:val="28"/>
                <w:highlight w:val="none"/>
                <w:lang w:val="en-US" w:eastAsia="zh-CN"/>
              </w:rPr>
              <w:t>0371-56817697</w:t>
            </w:r>
          </w:p>
          <w:p>
            <w:pPr>
              <w:pStyle w:val="8"/>
              <w:widowControl/>
              <w:spacing w:line="500" w:lineRule="exact"/>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邮箱：cgzbk@hnp.edu.cn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w:t>
            </w:r>
          </w:p>
        </w:tc>
        <w:tc>
          <w:tcPr>
            <w:tcW w:w="7878" w:type="dxa"/>
            <w:noWrap w:val="0"/>
            <w:vAlign w:val="center"/>
          </w:tcPr>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集中采购机构：河南省公共资源交易中心</w:t>
            </w:r>
          </w:p>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地址：郑州市经二路12号</w:t>
            </w:r>
          </w:p>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联系人：王老师</w:t>
            </w:r>
          </w:p>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联系方式：0371</w:t>
            </w:r>
            <w:r>
              <w:rPr>
                <w:rFonts w:hint="eastAsia" w:ascii="仿宋_GB2312" w:hAnsi="仿宋_GB2312" w:eastAsia="仿宋_GB2312" w:cs="仿宋_GB2312"/>
                <w:sz w:val="28"/>
                <w:szCs w:val="28"/>
                <w:highlight w:val="none"/>
                <w:lang w:val="en"/>
              </w:rPr>
              <w:t>-65915565</w:t>
            </w:r>
            <w:r>
              <w:rPr>
                <w:rFonts w:hint="eastAsia" w:ascii="仿宋_GB2312" w:hAnsi="仿宋_GB2312" w:eastAsia="仿宋_GB2312" w:cs="仿宋_GB2312"/>
                <w:sz w:val="28"/>
                <w:szCs w:val="28"/>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5"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2.5.2</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rPr>
              <w:t>是否</w:t>
            </w:r>
            <w:r>
              <w:rPr>
                <w:rFonts w:hint="eastAsia" w:ascii="仿宋_GB2312" w:hAnsi="仿宋_GB2312" w:eastAsia="仿宋_GB2312" w:cs="仿宋_GB2312"/>
                <w:color w:val="auto"/>
                <w:sz w:val="28"/>
                <w:szCs w:val="28"/>
                <w:highlight w:val="none"/>
                <w:lang w:val="en-US" w:eastAsia="zh-CN"/>
              </w:rPr>
              <w:t>允许采购</w:t>
            </w:r>
            <w:r>
              <w:rPr>
                <w:rFonts w:hint="eastAsia" w:ascii="仿宋_GB2312" w:hAnsi="仿宋_GB2312" w:eastAsia="仿宋_GB2312" w:cs="仿宋_GB2312"/>
                <w:color w:val="auto"/>
                <w:sz w:val="28"/>
                <w:szCs w:val="28"/>
                <w:highlight w:val="none"/>
                <w:lang w:val="en-US"/>
              </w:rPr>
              <w:t>进口产品：</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是  </w:t>
            </w:r>
            <w:r>
              <w:rPr>
                <w:rFonts w:hint="eastAsia" w:ascii="仿宋_GB2312" w:hAnsi="仿宋_GB2312" w:eastAsia="仿宋_GB2312" w:cs="仿宋_GB2312"/>
                <w:b/>
                <w:bCs/>
                <w:sz w:val="28"/>
                <w:szCs w:val="28"/>
                <w:highlight w:val="none"/>
              </w:rPr>
              <w:sym w:font="Wingdings 2" w:char="0052"/>
            </w:r>
            <w:r>
              <w:rPr>
                <w:rFonts w:hint="eastAsia" w:ascii="仿宋_GB2312" w:hAnsi="仿宋_GB2312" w:eastAsia="仿宋_GB2312" w:cs="仿宋_GB2312"/>
                <w:b/>
                <w:bCs/>
                <w:color w:val="auto"/>
                <w:sz w:val="28"/>
                <w:szCs w:val="28"/>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53"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.1</w:t>
            </w:r>
          </w:p>
        </w:tc>
        <w:tc>
          <w:tcPr>
            <w:tcW w:w="7878" w:type="dxa"/>
            <w:noWrap w:val="0"/>
            <w:vAlign w:val="center"/>
          </w:tcPr>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踏勘现场：</w:t>
            </w:r>
          </w:p>
          <w:p>
            <w:pPr>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eq \o\ac(</w:instrText>
            </w:r>
            <w:r>
              <w:rPr>
                <w:rFonts w:hint="eastAsia" w:ascii="仿宋_GB2312" w:hAnsi="仿宋_GB2312" w:eastAsia="仿宋_GB2312" w:cs="仿宋_GB2312"/>
                <w:b/>
                <w:bCs/>
                <w:position w:val="-5"/>
                <w:sz w:val="42"/>
                <w:szCs w:val="28"/>
                <w:highlight w:val="none"/>
              </w:rPr>
              <w:instrText xml:space="preserve">□</w:instrText>
            </w:r>
            <w:r>
              <w:rPr>
                <w:rFonts w:hint="eastAsia" w:ascii="仿宋_GB2312" w:hAnsi="仿宋_GB2312" w:eastAsia="仿宋_GB2312" w:cs="仿宋_GB2312"/>
                <w:b/>
                <w:bCs/>
                <w:position w:val="-5"/>
                <w:sz w:val="42"/>
                <w:szCs w:val="28"/>
                <w:highlight w:val="none"/>
                <w:lang w:eastAsia="zh-CN"/>
              </w:rPr>
              <w:instrText xml:space="preserve">,</w:instrText>
            </w:r>
            <w:r>
              <w:rPr>
                <w:rFonts w:hint="eastAsia" w:ascii="仿宋_GB2312" w:hAnsi="仿宋_GB2312" w:eastAsia="仿宋_GB2312" w:cs="仿宋_GB2312"/>
                <w:b/>
                <w:bCs/>
                <w:sz w:val="29"/>
                <w:szCs w:val="28"/>
                <w:highlight w:val="none"/>
                <w:lang w:eastAsia="zh-CN"/>
              </w:rPr>
              <w:instrText xml:space="preserve">√</w:instrText>
            </w:r>
            <w:r>
              <w:rPr>
                <w:rFonts w:hint="eastAsia" w:ascii="仿宋_GB2312" w:hAnsi="仿宋_GB2312" w:eastAsia="仿宋_GB2312" w:cs="仿宋_GB2312"/>
                <w:b/>
                <w:bCs/>
                <w:sz w:val="28"/>
                <w:szCs w:val="28"/>
                <w:highlight w:val="none"/>
              </w:rPr>
              <w:instrText xml:space="preserve">)</w:instrText>
            </w:r>
            <w:r>
              <w:rPr>
                <w:rFonts w:hint="eastAsia" w:ascii="仿宋_GB2312" w:hAnsi="仿宋_GB2312" w:eastAsia="仿宋_GB2312" w:cs="仿宋_GB2312"/>
                <w:b/>
                <w:bCs/>
                <w:sz w:val="28"/>
                <w:szCs w:val="28"/>
                <w:highlight w:val="none"/>
              </w:rPr>
              <w:fldChar w:fldCharType="end"/>
            </w:r>
            <w:r>
              <w:rPr>
                <w:rFonts w:hint="eastAsia" w:ascii="仿宋_GB2312" w:hAnsi="仿宋_GB2312" w:eastAsia="仿宋_GB2312" w:cs="仿宋_GB2312"/>
                <w:b/>
                <w:bCs/>
                <w:sz w:val="28"/>
                <w:szCs w:val="28"/>
                <w:highlight w:val="none"/>
              </w:rPr>
              <w:t>不组织</w:t>
            </w:r>
            <w:r>
              <w:rPr>
                <w:rFonts w:hint="eastAsia" w:ascii="仿宋_GB2312" w:hAnsi="仿宋_GB2312" w:eastAsia="仿宋_GB2312" w:cs="仿宋_GB2312"/>
                <w:sz w:val="28"/>
                <w:szCs w:val="28"/>
                <w:highlight w:val="none"/>
              </w:rPr>
              <w:t>，投标人可自行对项目现场和周围环境进行踏勘，踏勘现场所发生的费用由投标人自己承担。出现事故，责任由投标人自行承担。</w:t>
            </w:r>
          </w:p>
          <w:p>
            <w:pPr>
              <w:spacing w:line="500" w:lineRule="exac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b/>
                <w:bCs/>
                <w:sz w:val="28"/>
                <w:szCs w:val="28"/>
                <w:highlight w:val="none"/>
              </w:rPr>
              <w:t>□组织</w:t>
            </w:r>
            <w:r>
              <w:rPr>
                <w:rFonts w:hint="eastAsia" w:ascii="仿宋_GB2312" w:hAnsi="仿宋_GB2312" w:eastAsia="仿宋_GB2312" w:cs="仿宋_GB2312"/>
                <w:sz w:val="28"/>
                <w:szCs w:val="28"/>
                <w:highlight w:val="none"/>
              </w:rPr>
              <w:t>，踏勘时间：</w:t>
            </w:r>
            <w:r>
              <w:rPr>
                <w:rFonts w:hint="eastAsia" w:ascii="仿宋_GB2312" w:hAnsi="仿宋_GB2312" w:eastAsia="仿宋_GB2312" w:cs="仿宋_GB2312"/>
                <w:sz w:val="28"/>
                <w:szCs w:val="28"/>
                <w:highlight w:val="none"/>
                <w:u w:val="single"/>
              </w:rPr>
              <w:t xml:space="preserve">  /  </w:t>
            </w:r>
          </w:p>
          <w:p>
            <w:pPr>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踏勘集中地点：</w:t>
            </w:r>
            <w:r>
              <w:rPr>
                <w:rFonts w:hint="eastAsia" w:ascii="仿宋_GB2312" w:hAnsi="仿宋_GB2312" w:eastAsia="仿宋_GB2312" w:cs="仿宋_GB2312"/>
                <w:sz w:val="28"/>
                <w:szCs w:val="28"/>
                <w:highlight w:val="none"/>
                <w:u w:val="single"/>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9"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6.3</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联合体的其他资格要求：/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5"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 w:eastAsia="zh-CN"/>
              </w:rPr>
            </w:pPr>
            <w:r>
              <w:rPr>
                <w:rFonts w:hint="eastAsia" w:ascii="仿宋_GB2312" w:hAnsi="仿宋_GB2312" w:eastAsia="仿宋_GB2312" w:cs="仿宋_GB2312"/>
                <w:sz w:val="28"/>
                <w:szCs w:val="28"/>
                <w:highlight w:val="none"/>
                <w:lang w:val="en" w:eastAsia="zh-CN"/>
              </w:rPr>
              <w:t>6.6</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是否允许联合体投标：</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color w:val="auto"/>
                <w:sz w:val="28"/>
                <w:szCs w:val="28"/>
                <w:highlight w:val="none"/>
                <w:lang w:val="en-US" w:eastAsia="zh-CN"/>
              </w:rPr>
              <w:t xml:space="preserve">是  </w:t>
            </w:r>
            <w:r>
              <w:rPr>
                <w:rFonts w:hint="eastAsia" w:ascii="仿宋_GB2312" w:hAnsi="仿宋_GB2312" w:eastAsia="仿宋_GB2312" w:cs="仿宋_GB2312"/>
                <w:b/>
                <w:bCs/>
                <w:sz w:val="28"/>
                <w:szCs w:val="28"/>
                <w:highlight w:val="none"/>
              </w:rPr>
              <w:sym w:font="Wingdings 2" w:char="0052"/>
            </w:r>
            <w:r>
              <w:rPr>
                <w:rFonts w:hint="eastAsia" w:ascii="仿宋_GB2312" w:hAnsi="仿宋_GB2312" w:eastAsia="仿宋_GB2312" w:cs="仿宋_GB2312"/>
                <w:b/>
                <w:bCs/>
                <w:color w:val="auto"/>
                <w:sz w:val="28"/>
                <w:szCs w:val="28"/>
                <w:highlight w:val="none"/>
                <w:lang w:val="en-US"/>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5" w:hRule="atLeast"/>
        </w:trPr>
        <w:tc>
          <w:tcPr>
            <w:tcW w:w="952" w:type="dxa"/>
            <w:noWrap w:val="0"/>
            <w:vAlign w:val="center"/>
          </w:tcPr>
          <w:p>
            <w:pPr>
              <w:spacing w:line="500" w:lineRule="exact"/>
              <w:jc w:val="center"/>
              <w:rPr>
                <w:rFonts w:hint="eastAsia" w:ascii="仿宋_GB2312" w:hAnsi="仿宋_GB2312" w:eastAsia="仿宋_GB2312" w:cs="仿宋_GB2312"/>
                <w:strike/>
                <w:sz w:val="28"/>
                <w:szCs w:val="28"/>
                <w:highlight w:val="none"/>
              </w:rPr>
            </w:pPr>
            <w:r>
              <w:rPr>
                <w:rFonts w:hint="eastAsia" w:ascii="仿宋_GB2312" w:hAnsi="仿宋_GB2312" w:eastAsia="仿宋_GB2312" w:cs="仿宋_GB2312"/>
                <w:sz w:val="28"/>
                <w:szCs w:val="28"/>
                <w:highlight w:val="none"/>
                <w:lang w:val="en-US" w:eastAsia="zh-CN"/>
              </w:rPr>
              <w:t>17.2</w:t>
            </w:r>
          </w:p>
        </w:tc>
        <w:tc>
          <w:tcPr>
            <w:tcW w:w="7878" w:type="dxa"/>
            <w:noWrap w:val="0"/>
            <w:vAlign w:val="center"/>
          </w:tcPr>
          <w:p>
            <w:pPr>
              <w:spacing w:line="500" w:lineRule="exact"/>
              <w:rPr>
                <w:rFonts w:hint="eastAsia" w:ascii="仿宋_GB2312" w:hAnsi="仿宋_GB2312" w:eastAsia="仿宋_GB2312" w:cs="仿宋_GB2312"/>
                <w:strike/>
                <w:sz w:val="28"/>
                <w:szCs w:val="28"/>
                <w:highlight w:val="none"/>
              </w:rPr>
            </w:pPr>
            <w:r>
              <w:rPr>
                <w:rFonts w:hint="eastAsia" w:ascii="仿宋_GB2312" w:hAnsi="仿宋_GB2312" w:eastAsia="仿宋_GB2312" w:cs="仿宋_GB2312"/>
                <w:sz w:val="28"/>
                <w:szCs w:val="28"/>
                <w:highlight w:val="none"/>
                <w:lang w:eastAsia="zh-CN"/>
              </w:rPr>
              <w:t>资格审查内容：须上传到“资格审查材料”中。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18.3</w:t>
            </w:r>
          </w:p>
        </w:tc>
        <w:tc>
          <w:tcPr>
            <w:tcW w:w="7878" w:type="dxa"/>
            <w:noWrap w:val="0"/>
            <w:vAlign w:val="center"/>
          </w:tcPr>
          <w:p>
            <w:pPr>
              <w:pStyle w:val="27"/>
              <w:spacing w:line="500" w:lineRule="exac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sz w:val="28"/>
                <w:szCs w:val="28"/>
                <w:highlight w:val="none"/>
              </w:rPr>
              <w:t>（1）投标报价</w:t>
            </w:r>
            <w:r>
              <w:rPr>
                <w:rFonts w:hint="eastAsia" w:ascii="仿宋_GB2312" w:hAnsi="仿宋_GB2312" w:eastAsia="仿宋_GB2312" w:cs="仿宋_GB2312"/>
                <w:color w:val="auto"/>
                <w:sz w:val="28"/>
                <w:szCs w:val="28"/>
                <w:highlight w:val="none"/>
              </w:rPr>
              <w:t>：包含货物的采购、安装、调试、验收、培训、质保期内外服务、与货物有关的运输和保险及其他伴随服务等。</w:t>
            </w:r>
          </w:p>
          <w:p>
            <w:pPr>
              <w:spacing w:line="500" w:lineRule="exact"/>
              <w:jc w:val="left"/>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投标报价超过</w:t>
            </w:r>
            <w:r>
              <w:rPr>
                <w:rFonts w:hint="eastAsia" w:ascii="仿宋_GB2312" w:hAnsi="仿宋_GB2312" w:eastAsia="仿宋_GB2312" w:cs="仿宋_GB2312"/>
                <w:bCs/>
                <w:color w:val="auto"/>
                <w:kern w:val="0"/>
                <w:sz w:val="28"/>
                <w:szCs w:val="28"/>
                <w:highlight w:val="none"/>
              </w:rPr>
              <w:t>最高限价</w:t>
            </w:r>
            <w:r>
              <w:rPr>
                <w:rFonts w:hint="eastAsia" w:ascii="仿宋_GB2312" w:hAnsi="仿宋_GB2312" w:eastAsia="仿宋_GB2312" w:cs="仿宋_GB2312"/>
                <w:bCs/>
                <w:color w:val="auto"/>
                <w:sz w:val="28"/>
                <w:szCs w:val="28"/>
                <w:highlight w:val="none"/>
              </w:rPr>
              <w:t>的</w:t>
            </w:r>
            <w:r>
              <w:rPr>
                <w:rFonts w:hint="eastAsia" w:ascii="仿宋_GB2312" w:hAnsi="仿宋_GB2312" w:eastAsia="仿宋_GB2312" w:cs="仿宋_GB2312"/>
                <w:bCs/>
                <w:color w:val="auto"/>
                <w:sz w:val="28"/>
                <w:szCs w:val="28"/>
                <w:highlight w:val="none"/>
                <w:lang w:eastAsia="zh-CN"/>
              </w:rPr>
              <w:t>，其</w:t>
            </w:r>
            <w:r>
              <w:rPr>
                <w:rFonts w:hint="eastAsia" w:ascii="仿宋_GB2312" w:hAnsi="仿宋_GB2312" w:eastAsia="仿宋_GB2312" w:cs="仿宋_GB2312"/>
                <w:bCs/>
                <w:color w:val="auto"/>
                <w:sz w:val="28"/>
                <w:szCs w:val="28"/>
                <w:highlight w:val="none"/>
              </w:rPr>
              <w:t>投标</w:t>
            </w:r>
            <w:r>
              <w:rPr>
                <w:rFonts w:hint="eastAsia" w:ascii="仿宋_GB2312" w:hAnsi="仿宋_GB2312" w:eastAsia="仿宋_GB2312" w:cs="仿宋_GB2312"/>
                <w:bCs/>
                <w:color w:val="auto"/>
                <w:sz w:val="28"/>
                <w:szCs w:val="28"/>
                <w:highlight w:val="none"/>
                <w:lang w:eastAsia="zh-CN"/>
              </w:rPr>
              <w:t>无效</w:t>
            </w:r>
            <w:r>
              <w:rPr>
                <w:rFonts w:hint="eastAsia" w:ascii="仿宋_GB2312" w:hAnsi="仿宋_GB2312" w:eastAsia="仿宋_GB2312" w:cs="仿宋_GB2312"/>
                <w:bCs/>
                <w:color w:val="auto"/>
                <w:sz w:val="28"/>
                <w:szCs w:val="28"/>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sz w:val="28"/>
                <w:szCs w:val="28"/>
                <w:highlight w:val="none"/>
              </w:rPr>
              <w:t>19</w:t>
            </w:r>
          </w:p>
        </w:tc>
        <w:tc>
          <w:tcPr>
            <w:tcW w:w="7878" w:type="dxa"/>
            <w:noWrap w:val="0"/>
            <w:vAlign w:val="center"/>
          </w:tcPr>
          <w:p>
            <w:pPr>
              <w:spacing w:line="500" w:lineRule="exac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投标货币：人民币。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.1</w:t>
            </w:r>
          </w:p>
        </w:tc>
        <w:tc>
          <w:tcPr>
            <w:tcW w:w="7878" w:type="dxa"/>
            <w:noWrap w:val="0"/>
            <w:vAlign w:val="center"/>
          </w:tcPr>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投标有效期</w:t>
            </w:r>
            <w:r>
              <w:rPr>
                <w:rFonts w:hint="eastAsia" w:ascii="仿宋_GB2312" w:hAnsi="仿宋_GB2312" w:eastAsia="仿宋_GB2312" w:cs="仿宋_GB2312"/>
                <w:sz w:val="28"/>
                <w:szCs w:val="28"/>
                <w:highlight w:val="none"/>
              </w:rPr>
              <w:t>：从投标截止之日起60</w:t>
            </w:r>
            <w:r>
              <w:rPr>
                <w:rFonts w:hint="eastAsia" w:ascii="仿宋_GB2312" w:hAnsi="仿宋_GB2312" w:eastAsia="仿宋_GB2312" w:cs="仿宋_GB2312"/>
                <w:sz w:val="28"/>
                <w:szCs w:val="28"/>
                <w:highlight w:val="none"/>
                <w:lang w:eastAsia="zh-CN"/>
              </w:rPr>
              <w:t>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p>
        </w:tc>
        <w:tc>
          <w:tcPr>
            <w:tcW w:w="7878" w:type="dxa"/>
            <w:noWrap w:val="0"/>
            <w:vAlign w:val="center"/>
          </w:tcPr>
          <w:p>
            <w:pPr>
              <w:spacing w:line="5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加密电子投标文件的上传：加密电子投标文件须在投标截止时间前通过河南省公共资源交易中心</w:t>
            </w:r>
            <w:r>
              <w:rPr>
                <w:rFonts w:hint="eastAsia" w:ascii="仿宋_GB2312" w:hAnsi="仿宋_GB2312" w:eastAsia="仿宋_GB2312" w:cs="仿宋_GB2312"/>
                <w:color w:val="auto"/>
                <w:sz w:val="28"/>
                <w:szCs w:val="28"/>
                <w:highlight w:val="none"/>
                <w:lang w:eastAsia="zh-CN"/>
              </w:rPr>
              <w:t>网</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hnsggzyjy.henan.gov.cn</w:t>
            </w:r>
            <w:r>
              <w:rPr>
                <w:rFonts w:hint="eastAsia" w:ascii="仿宋_GB2312" w:hAnsi="仿宋_GB2312" w:eastAsia="仿宋_GB2312" w:cs="仿宋_GB2312"/>
                <w:color w:val="auto"/>
                <w:sz w:val="28"/>
                <w:szCs w:val="28"/>
                <w:highlight w:val="none"/>
              </w:rPr>
              <w:t>）加密上传。</w:t>
            </w:r>
            <w:r>
              <w:rPr>
                <w:rFonts w:hint="eastAsia" w:ascii="仿宋_GB2312" w:hAnsi="仿宋_GB2312" w:eastAsia="仿宋_GB2312" w:cs="仿宋_GB2312"/>
                <w:color w:val="auto"/>
                <w:sz w:val="28"/>
                <w:szCs w:val="28"/>
                <w:highlight w:val="none"/>
                <w:lang w:val="en-US" w:eastAsia="zh-CN"/>
              </w:rPr>
              <w:t>投标人在投标截止时间后上传的投标文件，将被拒绝。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.1</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.2</w:t>
            </w:r>
          </w:p>
        </w:tc>
        <w:tc>
          <w:tcPr>
            <w:tcW w:w="7878" w:type="dxa"/>
            <w:noWrap w:val="0"/>
            <w:vAlign w:val="center"/>
          </w:tcPr>
          <w:p>
            <w:pPr>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远程开标大厅网址：河南省公共资源交易中心</w:t>
            </w:r>
            <w:r>
              <w:rPr>
                <w:rFonts w:hint="eastAsia" w:ascii="仿宋_GB2312" w:hAnsi="仿宋_GB2312" w:eastAsia="仿宋_GB2312" w:cs="仿宋_GB2312"/>
                <w:sz w:val="28"/>
                <w:szCs w:val="28"/>
                <w:highlight w:val="none"/>
                <w:lang w:eastAsia="zh-CN"/>
              </w:rPr>
              <w:t>网</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hnsggzyjy.henan.gov.cn</w:t>
            </w:r>
            <w:r>
              <w:rPr>
                <w:rFonts w:hint="eastAsia" w:ascii="仿宋_GB2312" w:hAnsi="仿宋_GB2312" w:eastAsia="仿宋_GB2312" w:cs="仿宋_GB2312"/>
                <w:sz w:val="28"/>
                <w:szCs w:val="28"/>
                <w:highlight w:val="none"/>
              </w:rPr>
              <w: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31</w:t>
            </w:r>
            <w:r>
              <w:rPr>
                <w:rFonts w:hint="eastAsia" w:ascii="仿宋_GB2312" w:hAnsi="仿宋_GB2312" w:eastAsia="仿宋_GB2312" w:cs="仿宋_GB2312"/>
                <w:sz w:val="28"/>
                <w:szCs w:val="28"/>
                <w:highlight w:val="none"/>
              </w:rPr>
              <w:t>.3</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采购人依据以下标准对投标人的资格进行审查，有一项不符合审查标准的，该投标人资格为不合格。</w:t>
            </w:r>
          </w:p>
          <w:p>
            <w:pPr>
              <w:tabs>
                <w:tab w:val="left" w:pos="5580"/>
              </w:tabs>
              <w:spacing w:line="500" w:lineRule="exact"/>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 w:eastAsia="zh-CN"/>
              </w:rPr>
              <w:t>（1）</w:t>
            </w:r>
            <w:r>
              <w:rPr>
                <w:rFonts w:hint="eastAsia" w:ascii="仿宋_GB2312" w:hAnsi="仿宋_GB2312" w:eastAsia="仿宋_GB2312" w:cs="仿宋_GB2312"/>
                <w:color w:val="auto"/>
                <w:kern w:val="0"/>
                <w:sz w:val="28"/>
                <w:szCs w:val="28"/>
                <w:highlight w:val="none"/>
              </w:rPr>
              <w:t>具有独立承担民事责任的能力</w:t>
            </w:r>
            <w:r>
              <w:rPr>
                <w:rFonts w:hint="eastAsia" w:ascii="仿宋_GB2312" w:hAnsi="仿宋_GB2312" w:eastAsia="仿宋_GB2312" w:cs="仿宋_GB2312"/>
                <w:color w:val="auto"/>
                <w:kern w:val="0"/>
                <w:sz w:val="28"/>
                <w:szCs w:val="28"/>
                <w:highlight w:val="none"/>
                <w:lang w:eastAsia="zh-CN"/>
              </w:rPr>
              <w:t>（提供</w:t>
            </w:r>
            <w:r>
              <w:rPr>
                <w:rFonts w:hint="eastAsia" w:ascii="仿宋_GB2312" w:hAnsi="仿宋_GB2312" w:eastAsia="仿宋_GB2312" w:cs="仿宋_GB2312"/>
                <w:color w:val="auto"/>
                <w:sz w:val="28"/>
                <w:szCs w:val="28"/>
                <w:highlight w:val="none"/>
                <w:lang w:val="en" w:eastAsia="zh-CN"/>
              </w:rPr>
              <w:t>法人</w:t>
            </w:r>
            <w:r>
              <w:rPr>
                <w:rFonts w:hint="eastAsia" w:ascii="仿宋_GB2312" w:hAnsi="仿宋_GB2312" w:eastAsia="仿宋_GB2312" w:cs="仿宋_GB2312"/>
                <w:color w:val="auto"/>
                <w:sz w:val="28"/>
                <w:szCs w:val="28"/>
                <w:highlight w:val="none"/>
                <w:lang w:val="en-US" w:eastAsia="zh-CN"/>
              </w:rPr>
              <w:t>或者非法人组织的营业执照等证明文件或自然人的身份证明</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w:t>
            </w:r>
          </w:p>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（2）具有良好的商业信誉和健全的财务会计管理制度（提供投标人近二年来任意一年经审计的财务报告，要求</w:t>
            </w:r>
            <w:r>
              <w:rPr>
                <w:rFonts w:hint="eastAsia" w:ascii="仿宋_GB2312" w:hAnsi="仿宋_GB2312" w:eastAsia="仿宋_GB2312" w:cs="仿宋_GB2312"/>
                <w:color w:val="auto"/>
                <w:sz w:val="28"/>
                <w:szCs w:val="28"/>
                <w:highlight w:val="none"/>
                <w:shd w:val="clear" w:color="auto" w:fill="FFFFFF"/>
              </w:rPr>
              <w:t>注册会计师签名盖章并经会计师事务所盖章</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lang w:val="en-US" w:eastAsia="zh-CN"/>
              </w:rPr>
              <w:t>如截止到开标时间投标人成立时间不足要求时限的，须提供其开户银行出具的资信证明等）；</w:t>
            </w:r>
          </w:p>
          <w:p>
            <w:pPr>
              <w:spacing w:line="5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（3）依法缴纳税收和依法缴纳社会保障资金的证明材料符合招标文件规定（提供投标人投标</w:t>
            </w: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lang w:eastAsia="zh-CN"/>
              </w:rPr>
              <w:t>前六个月任意</w:t>
            </w:r>
            <w:r>
              <w:rPr>
                <w:rFonts w:hint="eastAsia" w:ascii="仿宋_GB2312" w:hAnsi="仿宋_GB2312" w:eastAsia="仿宋_GB2312" w:cs="仿宋_GB2312"/>
                <w:color w:val="auto"/>
                <w:sz w:val="28"/>
                <w:szCs w:val="28"/>
                <w:highlight w:val="none"/>
                <w:lang w:val="en-US" w:eastAsia="zh-CN"/>
              </w:rPr>
              <w:t>一个月的纳税证明和社保缴纳证明，依法免税或不需要缴纳社会保障资金的，应提供相应文件证明其依法免税或不需要缴纳）；</w:t>
            </w:r>
          </w:p>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（4）具有履行合同所必需的设备和专业技术能力（提供承诺书）；</w:t>
            </w:r>
          </w:p>
          <w:p>
            <w:pPr>
              <w:spacing w:line="500" w:lineRule="exact"/>
              <w:jc w:val="left"/>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（5）参加政府采购活动前3年内在经营活动中没有重大违法记录的声明</w:t>
            </w:r>
            <w:r>
              <w:rPr>
                <w:rFonts w:hint="eastAsia" w:ascii="仿宋_GB2312" w:hAnsi="仿宋_GB2312" w:eastAsia="仿宋_GB2312" w:cs="仿宋_GB2312"/>
                <w:color w:val="auto"/>
                <w:sz w:val="28"/>
                <w:szCs w:val="28"/>
                <w:highlight w:val="none"/>
                <w:lang w:val="en" w:eastAsia="zh-CN"/>
              </w:rPr>
              <w:t>;</w:t>
            </w:r>
          </w:p>
          <w:p>
            <w:pPr>
              <w:spacing w:line="500" w:lineRule="exact"/>
              <w:jc w:val="left"/>
              <w:rPr>
                <w:rFonts w:hint="eastAsia" w:ascii="仿宋_GB2312" w:hAnsi="仿宋_GB2312" w:eastAsia="仿宋_GB2312" w:cs="仿宋_GB2312"/>
                <w:color w:val="auto"/>
                <w:sz w:val="28"/>
                <w:szCs w:val="28"/>
                <w:highlight w:val="none"/>
                <w:lang w:val="en" w:eastAsia="zh-CN"/>
              </w:rPr>
            </w:pPr>
            <w:r>
              <w:rPr>
                <w:rFonts w:hint="eastAsia" w:ascii="仿宋_GB2312" w:hAnsi="仿宋_GB2312" w:eastAsia="仿宋_GB2312" w:cs="仿宋_GB2312"/>
                <w:color w:val="auto"/>
                <w:sz w:val="28"/>
                <w:szCs w:val="28"/>
                <w:highlight w:val="none"/>
                <w:lang w:val="en-US" w:eastAsia="zh-CN"/>
              </w:rPr>
              <w:t>（6）信用查询记录符合招标文件规定</w:t>
            </w:r>
            <w:r>
              <w:rPr>
                <w:rFonts w:hint="eastAsia" w:ascii="仿宋_GB2312" w:hAnsi="仿宋_GB2312" w:eastAsia="仿宋_GB2312" w:cs="仿宋_GB2312"/>
                <w:color w:val="auto"/>
                <w:sz w:val="28"/>
                <w:szCs w:val="28"/>
                <w:highlight w:val="none"/>
                <w:lang w:val="en" w:eastAsia="zh-CN"/>
              </w:rPr>
              <w:t>;</w:t>
            </w:r>
          </w:p>
          <w:p>
            <w:pPr>
              <w:spacing w:line="5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（7）不同投标人单位负责人不是同一人或者未存在直接控股、管理关系；</w:t>
            </w:r>
          </w:p>
          <w:p>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（8）其他资格要求符合招标文件规定。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.4</w:t>
            </w:r>
          </w:p>
        </w:tc>
        <w:tc>
          <w:tcPr>
            <w:tcW w:w="7878" w:type="dxa"/>
            <w:noWrap w:val="0"/>
            <w:vAlign w:val="center"/>
          </w:tcPr>
          <w:p>
            <w:pPr>
              <w:spacing w:line="500" w:lineRule="exact"/>
              <w:rPr>
                <w:rFonts w:hint="eastAsia" w:ascii="仿宋_GB2312" w:hAnsi="仿宋_GB2312" w:eastAsia="仿宋_GB2312" w:cs="仿宋_GB2312"/>
                <w:b/>
                <w:bCs/>
                <w:color w:val="FF0000"/>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信用查询时间:</w:t>
            </w:r>
            <w:r>
              <w:rPr>
                <w:rFonts w:hint="eastAsia" w:ascii="仿宋_GB2312" w:hAnsi="仿宋_GB2312" w:eastAsia="仿宋_GB2312" w:cs="仿宋_GB2312"/>
                <w:b/>
                <w:bCs/>
                <w:color w:val="FF0000"/>
                <w:sz w:val="28"/>
                <w:szCs w:val="28"/>
                <w:highlight w:val="none"/>
                <w:lang w:val="en-US" w:eastAsia="zh-CN"/>
              </w:rPr>
              <w:t xml:space="preserve"> </w:t>
            </w:r>
          </w:p>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采购人</w:t>
            </w:r>
            <w:r>
              <w:rPr>
                <w:rFonts w:hint="eastAsia" w:ascii="仿宋_GB2312" w:hAnsi="仿宋_GB2312" w:eastAsia="仿宋_GB2312" w:cs="仿宋_GB2312"/>
                <w:color w:val="auto"/>
                <w:sz w:val="28"/>
                <w:szCs w:val="28"/>
                <w:highlight w:val="none"/>
                <w:lang w:val="en-US" w:eastAsia="zh-CN"/>
              </w:rPr>
              <w:t>根据《关于在政府采购活动中查询及使用信用记录有关问题的通知》(财库〔2016〕125号)的要求，</w:t>
            </w:r>
            <w:r>
              <w:rPr>
                <w:rFonts w:hint="eastAsia" w:ascii="仿宋_GB2312" w:hAnsi="仿宋_GB2312" w:eastAsia="仿宋_GB2312" w:cs="仿宋_GB2312"/>
                <w:sz w:val="28"/>
                <w:szCs w:val="28"/>
                <w:highlight w:val="none"/>
                <w:lang w:val="en-US" w:eastAsia="zh-CN"/>
              </w:rPr>
              <w:t>将在投标截止时间后</w:t>
            </w:r>
            <w:r>
              <w:rPr>
                <w:rFonts w:hint="eastAsia" w:ascii="仿宋_GB2312" w:hAnsi="仿宋_GB2312" w:eastAsia="仿宋_GB2312" w:cs="仿宋_GB2312"/>
                <w:color w:val="auto"/>
                <w:sz w:val="28"/>
                <w:szCs w:val="28"/>
                <w:highlight w:val="none"/>
              </w:rPr>
              <w:t>通过“信用中国”网站(www.creditchina.gov.cn)、“中国政府采购网”网站(www.ccgp.gov.cn)等渠道查询</w:t>
            </w:r>
            <w:r>
              <w:rPr>
                <w:rFonts w:hint="eastAsia" w:ascii="仿宋_GB2312" w:hAnsi="仿宋_GB2312" w:eastAsia="仿宋_GB2312" w:cs="仿宋_GB2312"/>
                <w:color w:val="auto"/>
                <w:sz w:val="28"/>
                <w:szCs w:val="28"/>
                <w:highlight w:val="none"/>
                <w:lang w:eastAsia="zh-CN"/>
              </w:rPr>
              <w:t>投标人</w:t>
            </w:r>
            <w:r>
              <w:rPr>
                <w:rFonts w:hint="eastAsia" w:ascii="仿宋_GB2312" w:hAnsi="仿宋_GB2312" w:eastAsia="仿宋_GB2312" w:cs="仿宋_GB2312"/>
                <w:color w:val="auto"/>
                <w:sz w:val="28"/>
                <w:szCs w:val="28"/>
                <w:highlight w:val="none"/>
              </w:rPr>
              <w:t>在提交</w:t>
            </w: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sz w:val="28"/>
                <w:szCs w:val="28"/>
                <w:highlight w:val="none"/>
                <w:lang w:eastAsia="zh-CN"/>
              </w:rPr>
              <w:t>时</w:t>
            </w:r>
            <w:r>
              <w:rPr>
                <w:rFonts w:hint="eastAsia" w:ascii="仿宋_GB2312" w:hAnsi="仿宋_GB2312" w:eastAsia="仿宋_GB2312" w:cs="仿宋_GB2312"/>
                <w:color w:val="auto"/>
                <w:sz w:val="28"/>
                <w:szCs w:val="28"/>
                <w:highlight w:val="none"/>
              </w:rPr>
              <w:t>的信用记录</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拒绝列入失信被执行人名单、重大税收违法案件当事人名单(重大税收违法失信主体)、政府采购严重违法失信行为记录名单、严重违法失信企业名单中的供应商参加本项目的采购活动。</w:t>
            </w:r>
          </w:p>
          <w:p>
            <w:pPr>
              <w:spacing w:line="500" w:lineRule="exac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组成联合体参加政府采购活动的,将对所有联合体成员进行信用记录查询,联合体成员存在不良信用记录的,视同联合体存在不良信用记录。</w:t>
            </w:r>
          </w:p>
          <w:p>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查询及记录方式：</w:t>
            </w:r>
            <w:r>
              <w:rPr>
                <w:rFonts w:hint="eastAsia" w:ascii="仿宋_GB2312" w:hAnsi="仿宋_GB2312" w:eastAsia="仿宋_GB2312" w:cs="仿宋_GB2312"/>
                <w:color w:val="auto"/>
                <w:sz w:val="28"/>
                <w:szCs w:val="28"/>
                <w:highlight w:val="none"/>
                <w:lang w:val="en-US" w:eastAsia="zh-CN"/>
              </w:rPr>
              <w:t>采购人将查询网页打印、存档备查。投标人不良信用记录以采购人查询结果为准，采购人查询之后，网站信息发生的任何变更均不再作为评审依据，投标人自行提供的与网站信息不一致的其他证明材料亦不作为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.1</w:t>
            </w:r>
          </w:p>
        </w:tc>
        <w:tc>
          <w:tcPr>
            <w:tcW w:w="7878" w:type="dxa"/>
            <w:noWrap w:val="0"/>
            <w:vAlign w:val="center"/>
          </w:tcPr>
          <w:p>
            <w:pPr>
              <w:spacing w:line="50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评标委员会负责具体评标事务。评标委员会由采购人代表和评审专家组成，成员人数应当为</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35.4</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节能环保政策：</w:t>
            </w:r>
          </w:p>
          <w:p>
            <w:pPr>
              <w:spacing w:line="500" w:lineRule="exact"/>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本项目强制采购的节能产品：</w:t>
            </w:r>
          </w:p>
          <w:p>
            <w:pPr>
              <w:spacing w:line="500" w:lineRule="exact"/>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台式学生终端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台式教师终端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移动终端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空调。</w:t>
            </w:r>
          </w:p>
          <w:p>
            <w:pPr>
              <w:spacing w:line="5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对于强制采购的节能产品必须提供节能证明材料。未按要求提供的其投标将被认定为投标无效。</w:t>
            </w:r>
          </w:p>
          <w:p>
            <w:pPr>
              <w:spacing w:line="5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（1）本项目若含有</w:t>
            </w:r>
            <w:bookmarkStart w:id="99" w:name="OLE_LINK19"/>
            <w:r>
              <w:rPr>
                <w:rFonts w:hint="eastAsia" w:ascii="仿宋_GB2312" w:hAnsi="仿宋_GB2312" w:eastAsia="仿宋_GB2312" w:cs="仿宋_GB2312"/>
                <w:color w:val="auto"/>
                <w:sz w:val="28"/>
                <w:szCs w:val="28"/>
                <w:highlight w:val="none"/>
                <w:lang w:eastAsia="zh-CN"/>
              </w:rPr>
              <w:t>节能产品政府采购品目</w:t>
            </w:r>
            <w:bookmarkEnd w:id="99"/>
            <w:r>
              <w:rPr>
                <w:rFonts w:hint="eastAsia" w:ascii="仿宋_GB2312" w:hAnsi="仿宋_GB2312" w:eastAsia="仿宋_GB2312" w:cs="仿宋_GB2312"/>
                <w:color w:val="auto"/>
                <w:sz w:val="28"/>
                <w:szCs w:val="28"/>
                <w:highlight w:val="none"/>
                <w:lang w:eastAsia="zh-CN"/>
              </w:rPr>
              <w:t>清单内政府强制采购产品，投标人须选用国家确定的认证机构认证的处于有效期之内的政府强制采购节能产品。</w:t>
            </w:r>
          </w:p>
          <w:p>
            <w:pPr>
              <w:spacing w:line="5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（3）投标人应提供国家确定的认证机构出具的处于有效期之内的节能产品、环境标志产品认证证书。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35.6</w:t>
            </w:r>
          </w:p>
        </w:tc>
        <w:tc>
          <w:tcPr>
            <w:tcW w:w="7878" w:type="dxa"/>
            <w:noWrap w:val="0"/>
            <w:vAlign w:val="center"/>
          </w:tcPr>
          <w:p>
            <w:pPr>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投标人承诺商品包装符合《商品包装政府采购需求标准（试行）》，快递包装符合《快递包装政府采购需求标准（试行）》的，在评标时优先采购。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w:t>
            </w:r>
          </w:p>
        </w:tc>
        <w:tc>
          <w:tcPr>
            <w:tcW w:w="7878" w:type="dxa"/>
            <w:noWrap w:val="0"/>
            <w:vAlign w:val="center"/>
          </w:tcPr>
          <w:p>
            <w:pPr>
              <w:spacing w:line="5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中小企业扶持：</w:t>
            </w:r>
          </w:p>
          <w:p>
            <w:pPr>
              <w:spacing w:line="50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本项目专门面向中小企业采购，</w:t>
            </w:r>
            <w:r>
              <w:rPr>
                <w:rFonts w:hint="eastAsia" w:ascii="仿宋_GB2312" w:hAnsi="仿宋_GB2312" w:eastAsia="仿宋_GB2312" w:cs="仿宋_GB2312"/>
                <w:color w:val="auto"/>
                <w:sz w:val="28"/>
                <w:szCs w:val="28"/>
                <w:highlight w:val="none"/>
                <w:lang w:val="en-US" w:eastAsia="zh-CN"/>
              </w:rPr>
              <w:t>采购预留金额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w:t>
            </w:r>
          </w:p>
          <w:p>
            <w:pPr>
              <w:spacing w:line="500" w:lineRule="exact"/>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CN"/>
              </w:rPr>
              <w:t>本项目专门面向小微企业采购，</w:t>
            </w:r>
            <w:r>
              <w:rPr>
                <w:rFonts w:hint="eastAsia" w:ascii="仿宋_GB2312" w:hAnsi="仿宋_GB2312" w:eastAsia="仿宋_GB2312" w:cs="仿宋_GB2312"/>
                <w:color w:val="auto"/>
                <w:sz w:val="28"/>
                <w:szCs w:val="28"/>
                <w:highlight w:val="none"/>
                <w:lang w:val="en-US" w:eastAsia="zh-CN"/>
              </w:rPr>
              <w:t>小微企业预留金额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w:t>
            </w:r>
          </w:p>
          <w:p>
            <w:pPr>
              <w:spacing w:line="5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highlight w:val="none"/>
              </w:rPr>
              <w:sym w:font="Wingdings 2" w:char="0052"/>
            </w:r>
            <w:r>
              <w:rPr>
                <w:rFonts w:hint="eastAsia" w:ascii="仿宋_GB2312" w:hAnsi="仿宋_GB2312" w:eastAsia="仿宋_GB2312" w:cs="仿宋_GB2312"/>
                <w:b/>
                <w:bCs/>
                <w:color w:val="auto"/>
                <w:sz w:val="28"/>
                <w:szCs w:val="28"/>
                <w:highlight w:val="none"/>
                <w:lang w:val="en-US" w:eastAsia="zh-CN"/>
              </w:rPr>
              <w:t>本项目非专门面向中小企业采购。</w:t>
            </w:r>
            <w:r>
              <w:rPr>
                <w:rFonts w:hint="eastAsia" w:ascii="仿宋_GB2312" w:hAnsi="仿宋_GB2312" w:eastAsia="仿宋_GB2312" w:cs="仿宋_GB2312"/>
                <w:sz w:val="28"/>
                <w:szCs w:val="28"/>
                <w:highlight w:val="none"/>
              </w:rPr>
              <w:t>对</w:t>
            </w:r>
            <w:r>
              <w:rPr>
                <w:rFonts w:hint="eastAsia" w:ascii="仿宋_GB2312" w:hAnsi="仿宋_GB2312" w:eastAsia="仿宋_GB2312" w:cs="仿宋_GB2312"/>
                <w:color w:val="auto"/>
                <w:sz w:val="28"/>
                <w:szCs w:val="28"/>
                <w:highlight w:val="none"/>
                <w:lang w:val="en-US" w:eastAsia="zh-CN"/>
              </w:rPr>
              <w:t>小型或微型企业的</w:t>
            </w:r>
            <w:r>
              <w:rPr>
                <w:rFonts w:hint="eastAsia" w:ascii="仿宋_GB2312" w:hAnsi="仿宋_GB2312" w:eastAsia="仿宋_GB2312" w:cs="仿宋_GB2312"/>
                <w:sz w:val="28"/>
                <w:szCs w:val="28"/>
                <w:highlight w:val="none"/>
                <w:lang w:eastAsia="zh-CN"/>
              </w:rPr>
              <w:t>投标人</w:t>
            </w:r>
            <w:r>
              <w:rPr>
                <w:rFonts w:hint="eastAsia" w:ascii="仿宋_GB2312" w:hAnsi="仿宋_GB2312" w:eastAsia="仿宋_GB2312" w:cs="仿宋_GB2312"/>
                <w:sz w:val="28"/>
                <w:szCs w:val="28"/>
                <w:highlight w:val="none"/>
              </w:rPr>
              <w:t>报价给予</w:t>
            </w:r>
            <w:r>
              <w:rPr>
                <w:rFonts w:hint="eastAsia" w:ascii="仿宋_GB2312" w:hAnsi="仿宋_GB2312" w:eastAsia="仿宋_GB2312" w:cs="仿宋_GB2312"/>
                <w:color w:val="auto"/>
                <w:sz w:val="28"/>
                <w:szCs w:val="28"/>
                <w:highlight w:val="none"/>
                <w:lang w:val="en" w:eastAsia="zh-CN"/>
              </w:rPr>
              <w:t>10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highlight w:val="none"/>
              </w:rPr>
              <w:t>的扣除，用扣除后的价格参</w:t>
            </w:r>
            <w:r>
              <w:rPr>
                <w:rFonts w:hint="eastAsia" w:ascii="仿宋_GB2312" w:hAnsi="仿宋_GB2312" w:eastAsia="仿宋_GB2312" w:cs="仿宋_GB2312"/>
                <w:sz w:val="28"/>
                <w:szCs w:val="28"/>
                <w:highlight w:val="none"/>
                <w:lang w:eastAsia="zh-CN"/>
              </w:rPr>
              <w:t>与</w:t>
            </w:r>
            <w:r>
              <w:rPr>
                <w:rFonts w:hint="eastAsia" w:ascii="仿宋_GB2312" w:hAnsi="仿宋_GB2312" w:eastAsia="仿宋_GB2312" w:cs="仿宋_GB2312"/>
                <w:sz w:val="28"/>
                <w:szCs w:val="28"/>
                <w:highlight w:val="none"/>
              </w:rPr>
              <w:t>评审。</w:t>
            </w:r>
          </w:p>
          <w:p>
            <w:pPr>
              <w:spacing w:line="5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小型和微型企业的认定根据投标人提供的《中小企业声明函》（第五章 投标文件格式）进行。监狱企业视同小型、微型企业，投标人应提供省级及以上监狱管理局、戒毒管理局（含新疆生产建设兵团）出具的属于监狱企业的证明文件。</w:t>
            </w:r>
          </w:p>
          <w:p>
            <w:pPr>
              <w:spacing w:line="5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残疾人福利性单位视同小型、微型企业，残疾人福利性单位须符合《财政部民政部中国残疾人联合会关于促进残疾人就业政府采购政策的通知》（财库〔2017〕141 号）要求，提供《残疾人福利性单位声明函》。</w:t>
            </w:r>
          </w:p>
          <w:p>
            <w:pPr>
              <w:spacing w:line="5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 xml:space="preserve">本采购项目所属行业： </w:t>
            </w:r>
            <w:r>
              <w:rPr>
                <w:rFonts w:hint="eastAsia" w:ascii="仿宋_GB2312" w:hAnsi="仿宋_GB2312" w:eastAsia="仿宋_GB2312" w:cs="仿宋_GB2312"/>
                <w:b/>
                <w:bCs/>
                <w:strike w:val="0"/>
                <w:dstrike w:val="0"/>
                <w:sz w:val="28"/>
                <w:szCs w:val="28"/>
                <w:highlight w:val="none"/>
                <w:lang w:val="en-US" w:eastAsia="zh-CN"/>
              </w:rPr>
              <w:t>见第六章 项目需求及技术要求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w:t>
            </w:r>
          </w:p>
        </w:tc>
        <w:tc>
          <w:tcPr>
            <w:tcW w:w="7878" w:type="dxa"/>
            <w:noWrap w:val="0"/>
            <w:vAlign w:val="center"/>
          </w:tcPr>
          <w:p>
            <w:pPr>
              <w:spacing w:line="500" w:lineRule="exact"/>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评标方法：</w:t>
            </w:r>
          </w:p>
          <w:p>
            <w:pPr>
              <w:spacing w:line="500" w:lineRule="exact"/>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sym w:font="Wingdings 2" w:char="0052"/>
            </w:r>
            <w:r>
              <w:rPr>
                <w:rFonts w:hint="eastAsia" w:ascii="仿宋_GB2312" w:hAnsi="仿宋_GB2312" w:eastAsia="仿宋_GB2312" w:cs="仿宋_GB2312"/>
                <w:b/>
                <w:bCs/>
                <w:sz w:val="28"/>
                <w:szCs w:val="28"/>
                <w:highlight w:val="none"/>
                <w:lang w:val="en-US" w:eastAsia="zh-CN"/>
              </w:rPr>
              <w:t>综合评分法。</w:t>
            </w:r>
          </w:p>
          <w:p>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评标委员会对满足招标文件全部实质性要求的投标文件，按照招标文件规定的评审因素的量化指标进行评审打分，以评审得分从高到低顺序确定中标候选人。</w:t>
            </w:r>
            <w:r>
              <w:rPr>
                <w:rFonts w:hint="eastAsia" w:ascii="仿宋_GB2312" w:hAnsi="仿宋_GB2312" w:eastAsia="仿宋_GB2312" w:cs="仿宋_GB2312"/>
                <w:sz w:val="28"/>
                <w:szCs w:val="28"/>
                <w:highlight w:val="none"/>
              </w:rPr>
              <w:t>（如评审得分相同的，</w:t>
            </w:r>
            <w:r>
              <w:rPr>
                <w:rFonts w:hint="eastAsia" w:ascii="仿宋_GB2312" w:hAnsi="仿宋_GB2312" w:eastAsia="仿宋_GB2312" w:cs="仿宋_GB2312"/>
                <w:color w:val="auto"/>
                <w:sz w:val="28"/>
                <w:szCs w:val="28"/>
                <w:highlight w:val="none"/>
              </w:rPr>
              <w:t>按投标报价由低到高顺序</w:t>
            </w:r>
            <w:r>
              <w:rPr>
                <w:rFonts w:hint="eastAsia" w:ascii="仿宋_GB2312" w:hAnsi="仿宋_GB2312" w:eastAsia="仿宋_GB2312" w:cs="仿宋_GB2312"/>
                <w:color w:val="auto"/>
                <w:sz w:val="28"/>
                <w:szCs w:val="28"/>
                <w:highlight w:val="none"/>
                <w:lang w:eastAsia="zh-CN"/>
              </w:rPr>
              <w:t>排列。</w:t>
            </w:r>
            <w:r>
              <w:rPr>
                <w:rFonts w:hint="eastAsia" w:ascii="仿宋_GB2312" w:hAnsi="仿宋_GB2312" w:eastAsia="仿宋_GB2312" w:cs="仿宋_GB2312"/>
                <w:sz w:val="28"/>
                <w:szCs w:val="28"/>
                <w:highlight w:val="none"/>
              </w:rPr>
              <w:t>评审</w:t>
            </w:r>
            <w:r>
              <w:rPr>
                <w:rFonts w:hint="eastAsia" w:ascii="仿宋_GB2312" w:hAnsi="仿宋_GB2312" w:eastAsia="仿宋_GB2312" w:cs="仿宋_GB2312"/>
                <w:color w:val="auto"/>
                <w:sz w:val="28"/>
                <w:szCs w:val="28"/>
                <w:highlight w:val="none"/>
              </w:rPr>
              <w:t>得分且投标报价相同的</w:t>
            </w:r>
            <w:r>
              <w:rPr>
                <w:rFonts w:hint="eastAsia" w:ascii="仿宋_GB2312" w:hAnsi="仿宋_GB2312" w:eastAsia="仿宋_GB2312" w:cs="仿宋_GB2312"/>
                <w:color w:val="auto"/>
                <w:sz w:val="28"/>
                <w:szCs w:val="28"/>
                <w:highlight w:val="none"/>
                <w:lang w:eastAsia="zh-CN"/>
              </w:rPr>
              <w:t>并列</w:t>
            </w:r>
            <w:r>
              <w:rPr>
                <w:rFonts w:hint="eastAsia" w:ascii="仿宋_GB2312" w:hAnsi="仿宋_GB2312" w:eastAsia="仿宋_GB2312" w:cs="仿宋_GB2312"/>
                <w:sz w:val="28"/>
                <w:szCs w:val="28"/>
                <w:highlight w:val="none"/>
              </w:rPr>
              <w:t>）</w:t>
            </w:r>
          </w:p>
          <w:p>
            <w:pPr>
              <w:spacing w:line="500" w:lineRule="exac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最低评标价法</w:t>
            </w:r>
          </w:p>
          <w:p>
            <w:pPr>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评标委员会对满足招标文件全部实质性要求的投标文件，</w:t>
            </w:r>
            <w:r>
              <w:rPr>
                <w:rFonts w:hint="eastAsia" w:ascii="仿宋_GB2312" w:hAnsi="仿宋_GB2312" w:eastAsia="仿宋_GB2312" w:cs="仿宋_GB2312"/>
                <w:sz w:val="28"/>
                <w:szCs w:val="28"/>
                <w:highlight w:val="none"/>
                <w:lang w:eastAsia="zh-CN"/>
              </w:rPr>
              <w:t>按投标报价由低到高顺序</w:t>
            </w:r>
            <w:r>
              <w:rPr>
                <w:rFonts w:hint="eastAsia" w:ascii="仿宋_GB2312" w:hAnsi="仿宋_GB2312" w:eastAsia="仿宋_GB2312" w:cs="仿宋_GB2312"/>
                <w:sz w:val="28"/>
                <w:szCs w:val="28"/>
                <w:highlight w:val="none"/>
                <w:lang w:val="en-US" w:eastAsia="zh-CN"/>
              </w:rPr>
              <w:t>确定中标候选人</w:t>
            </w:r>
            <w:r>
              <w:rPr>
                <w:rFonts w:hint="eastAsia" w:ascii="仿宋_GB2312" w:hAnsi="仿宋_GB2312" w:eastAsia="仿宋_GB2312" w:cs="仿宋_GB2312"/>
                <w:sz w:val="28"/>
                <w:szCs w:val="28"/>
                <w:highlight w:val="none"/>
                <w:lang w:eastAsia="zh-CN"/>
              </w:rPr>
              <w:t>（投标报价相同的并列）。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38</w:t>
            </w:r>
          </w:p>
        </w:tc>
        <w:tc>
          <w:tcPr>
            <w:tcW w:w="7878" w:type="dxa"/>
            <w:noWrap w:val="0"/>
            <w:vAlign w:val="center"/>
          </w:tcPr>
          <w:p>
            <w:pPr>
              <w:pStyle w:val="18"/>
              <w:widowControl/>
              <w:spacing w:before="0" w:line="500" w:lineRule="exact"/>
              <w:ind w:firstLine="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推荐中标候选人的数量：3名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41.1</w:t>
            </w:r>
          </w:p>
        </w:tc>
        <w:tc>
          <w:tcPr>
            <w:tcW w:w="7878" w:type="dxa"/>
            <w:noWrap w:val="0"/>
            <w:vAlign w:val="center"/>
          </w:tcPr>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中标结果公告媒介：</w:t>
            </w:r>
          </w:p>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河南省政府采购网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河南省公共资源交易中心网</w:t>
            </w:r>
            <w:r>
              <w:rPr>
                <w:rFonts w:hint="eastAsia" w:ascii="仿宋_GB2312" w:hAnsi="仿宋_GB2312" w:eastAsia="仿宋_GB2312" w:cs="仿宋_GB2312"/>
                <w:sz w:val="28"/>
                <w:szCs w:val="28"/>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4</w:t>
            </w:r>
          </w:p>
        </w:tc>
        <w:tc>
          <w:tcPr>
            <w:tcW w:w="7878" w:type="dxa"/>
            <w:noWrap w:val="0"/>
            <w:vAlign w:val="center"/>
          </w:tcPr>
          <w:p>
            <w:pPr>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数量</w:t>
            </w:r>
            <w:r>
              <w:rPr>
                <w:rFonts w:hint="eastAsia" w:ascii="仿宋_GB2312" w:hAnsi="仿宋_GB2312" w:eastAsia="仿宋_GB2312" w:cs="仿宋_GB2312"/>
                <w:sz w:val="28"/>
                <w:szCs w:val="28"/>
                <w:highlight w:val="none"/>
                <w:lang w:eastAsia="zh-CN"/>
              </w:rPr>
              <w:t>调整</w:t>
            </w:r>
            <w:r>
              <w:rPr>
                <w:rFonts w:hint="eastAsia" w:ascii="仿宋_GB2312" w:hAnsi="仿宋_GB2312" w:eastAsia="仿宋_GB2312" w:cs="仿宋_GB2312"/>
                <w:sz w:val="28"/>
                <w:szCs w:val="28"/>
                <w:highlight w:val="none"/>
              </w:rPr>
              <w:t>范围：采购人需追加与合同标的相同的</w:t>
            </w:r>
            <w:r>
              <w:rPr>
                <w:rFonts w:hint="eastAsia" w:ascii="仿宋_GB2312" w:hAnsi="仿宋_GB2312" w:eastAsia="仿宋_GB2312" w:cs="仿宋_GB2312"/>
                <w:sz w:val="28"/>
                <w:szCs w:val="28"/>
                <w:highlight w:val="none"/>
                <w:lang w:val="en"/>
              </w:rPr>
              <w:t>货物</w:t>
            </w:r>
            <w:r>
              <w:rPr>
                <w:rFonts w:hint="eastAsia" w:ascii="仿宋_GB2312" w:hAnsi="仿宋_GB2312" w:eastAsia="仿宋_GB2312" w:cs="仿宋_GB2312"/>
                <w:sz w:val="28"/>
                <w:szCs w:val="28"/>
                <w:highlight w:val="none"/>
              </w:rPr>
              <w:t>的，在不改变合同其它条款的前提下，可以与</w:t>
            </w:r>
            <w:r>
              <w:rPr>
                <w:rFonts w:hint="eastAsia" w:ascii="仿宋_GB2312" w:hAnsi="仿宋_GB2312" w:eastAsia="仿宋_GB2312" w:cs="仿宋_GB2312"/>
                <w:sz w:val="28"/>
                <w:szCs w:val="28"/>
                <w:highlight w:val="none"/>
                <w:lang w:eastAsia="zh-CN"/>
              </w:rPr>
              <w:t>投标人</w:t>
            </w:r>
            <w:r>
              <w:rPr>
                <w:rFonts w:hint="eastAsia" w:ascii="仿宋_GB2312" w:hAnsi="仿宋_GB2312" w:eastAsia="仿宋_GB2312" w:cs="仿宋_GB2312"/>
                <w:sz w:val="28"/>
                <w:szCs w:val="28"/>
                <w:highlight w:val="none"/>
              </w:rPr>
              <w:t>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46</w:t>
            </w:r>
          </w:p>
        </w:tc>
        <w:tc>
          <w:tcPr>
            <w:tcW w:w="7878" w:type="dxa"/>
            <w:noWrap w:val="0"/>
            <w:vAlign w:val="center"/>
          </w:tcPr>
          <w:p>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履约保证金：</w:t>
            </w:r>
            <w:r>
              <w:rPr>
                <w:rFonts w:hint="eastAsia" w:ascii="仿宋_GB2312" w:hAnsi="仿宋_GB2312" w:eastAsia="仿宋_GB2312" w:cs="仿宋_GB2312"/>
                <w:sz w:val="28"/>
                <w:szCs w:val="28"/>
                <w:highlight w:val="none"/>
                <w:lang w:val="en" w:eastAsia="zh-CN"/>
              </w:rPr>
              <w:t>□</w:t>
            </w:r>
            <w:r>
              <w:rPr>
                <w:rFonts w:hint="eastAsia" w:ascii="仿宋_GB2312" w:hAnsi="仿宋_GB2312" w:eastAsia="仿宋_GB2312" w:cs="仿宋_GB2312"/>
                <w:sz w:val="28"/>
                <w:szCs w:val="28"/>
                <w:highlight w:val="none"/>
                <w:lang w:val="en-US" w:eastAsia="zh-CN"/>
              </w:rPr>
              <w:t xml:space="preserve">无   </w:t>
            </w:r>
            <w:r>
              <w:rPr>
                <w:rFonts w:hint="eastAsia" w:ascii="仿宋_GB2312" w:hAnsi="仿宋_GB2312" w:eastAsia="仿宋_GB2312" w:cs="仿宋_GB2312"/>
                <w:sz w:val="28"/>
                <w:szCs w:val="28"/>
                <w:highlight w:val="none"/>
                <w:lang w:val="en" w:eastAsia="zh-CN"/>
              </w:rPr>
              <w:sym w:font="Wingdings 2" w:char="0052"/>
            </w:r>
            <w:r>
              <w:rPr>
                <w:rFonts w:hint="eastAsia" w:ascii="仿宋_GB2312" w:hAnsi="仿宋_GB2312" w:eastAsia="仿宋_GB2312" w:cs="仿宋_GB2312"/>
                <w:sz w:val="28"/>
                <w:szCs w:val="28"/>
                <w:highlight w:val="none"/>
                <w:lang w:val="en-US" w:eastAsia="zh-CN"/>
              </w:rPr>
              <w:t>有</w:t>
            </w:r>
            <w:r>
              <w:rPr>
                <w:rFonts w:hint="eastAsia" w:ascii="仿宋_GB2312" w:hAnsi="仿宋_GB2312" w:eastAsia="仿宋_GB2312" w:cs="仿宋_GB2312"/>
                <w:sz w:val="28"/>
                <w:szCs w:val="28"/>
                <w:highlight w:val="none"/>
                <w:lang w:val="en" w:eastAsia="zh-CN"/>
              </w:rPr>
              <w:t>，合同金额的</w:t>
            </w:r>
            <w:r>
              <w:rPr>
                <w:rFonts w:hint="eastAsia" w:ascii="仿宋_GB2312" w:hAnsi="仿宋_GB2312" w:eastAsia="仿宋_GB2312" w:cs="仿宋_GB2312"/>
                <w:b/>
                <w:bCs/>
                <w:sz w:val="28"/>
                <w:szCs w:val="28"/>
                <w:highlight w:val="none"/>
                <w:u w:val="single"/>
                <w:lang w:val="en-US" w:eastAsia="zh-CN"/>
              </w:rPr>
              <w:t>5</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b/>
                <w:bCs/>
                <w:sz w:val="28"/>
                <w:szCs w:val="28"/>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48</w:t>
            </w:r>
          </w:p>
        </w:tc>
        <w:tc>
          <w:tcPr>
            <w:tcW w:w="7878" w:type="dxa"/>
            <w:noWrap w:val="0"/>
            <w:vAlign w:val="center"/>
          </w:tcPr>
          <w:p>
            <w:pPr>
              <w:spacing w:line="5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招标代理费</w:t>
            </w:r>
            <w:r>
              <w:rPr>
                <w:rFonts w:hint="eastAsia" w:ascii="仿宋_GB2312" w:hAnsi="仿宋_GB2312" w:eastAsia="仿宋_GB2312" w:cs="仿宋_GB2312"/>
                <w:sz w:val="28"/>
                <w:szCs w:val="28"/>
                <w:highlight w:val="none"/>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49.2</w:t>
            </w:r>
          </w:p>
        </w:tc>
        <w:tc>
          <w:tcPr>
            <w:tcW w:w="7878" w:type="dxa"/>
            <w:noWrap w:val="0"/>
            <w:vAlign w:val="center"/>
          </w:tcPr>
          <w:p>
            <w:pPr>
              <w:spacing w:line="5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投标人应在法定质疑期内针对同一采购程序环节的质疑次数：</w:t>
            </w:r>
          </w:p>
          <w:p>
            <w:pPr>
              <w:spacing w:line="5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一次性提出</w:t>
            </w:r>
            <w:r>
              <w:rPr>
                <w:rFonts w:hint="eastAsia" w:ascii="仿宋_GB2312" w:hAnsi="仿宋_GB2312" w:eastAsia="仿宋_GB2312" w:cs="仿宋_GB2312"/>
                <w:sz w:val="28"/>
                <w:szCs w:val="28"/>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51</w:t>
            </w:r>
          </w:p>
        </w:tc>
        <w:tc>
          <w:tcPr>
            <w:tcW w:w="7878" w:type="dxa"/>
            <w:noWrap w:val="0"/>
            <w:vAlign w:val="center"/>
          </w:tcPr>
          <w:p>
            <w:pPr>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 w:eastAsia="zh-CN"/>
              </w:rPr>
            </w:pPr>
            <w:r>
              <w:rPr>
                <w:rFonts w:hint="eastAsia" w:ascii="仿宋_GB2312" w:hAnsi="仿宋_GB2312" w:eastAsia="仿宋_GB2312" w:cs="仿宋_GB2312"/>
                <w:sz w:val="28"/>
                <w:szCs w:val="28"/>
                <w:highlight w:val="none"/>
                <w:lang w:val="en-US" w:eastAsia="zh-CN"/>
              </w:rPr>
              <w:t>51</w:t>
            </w:r>
            <w:r>
              <w:rPr>
                <w:rFonts w:hint="eastAsia" w:ascii="仿宋_GB2312" w:hAnsi="仿宋_GB2312" w:eastAsia="仿宋_GB2312" w:cs="仿宋_GB2312"/>
                <w:sz w:val="28"/>
                <w:szCs w:val="28"/>
                <w:highlight w:val="none"/>
                <w:lang w:val="en" w:eastAsia="zh-CN"/>
              </w:rPr>
              <w:t>.1</w:t>
            </w:r>
          </w:p>
        </w:tc>
        <w:tc>
          <w:tcPr>
            <w:tcW w:w="7878" w:type="dxa"/>
            <w:noWrap w:val="0"/>
            <w:vAlign w:val="center"/>
          </w:tcPr>
          <w:p>
            <w:pPr>
              <w:spacing w:line="500" w:lineRule="exact"/>
              <w:jc w:val="left"/>
              <w:rPr>
                <w:rFonts w:hint="eastAsia" w:ascii="仿宋_GB2312" w:hAnsi="仿宋_GB2312" w:eastAsia="仿宋_GB2312" w:cs="仿宋_GB2312"/>
                <w:b/>
                <w:bCs/>
                <w:color w:val="FF0000"/>
                <w:sz w:val="28"/>
                <w:szCs w:val="28"/>
                <w:highlight w:val="none"/>
                <w:u w:val="single"/>
                <w:lang w:val="en-US" w:eastAsia="zh-CN"/>
              </w:rPr>
            </w:pPr>
            <w:r>
              <w:rPr>
                <w:rFonts w:hint="eastAsia" w:ascii="仿宋_GB2312" w:hAnsi="仿宋_GB2312" w:eastAsia="仿宋_GB2312" w:cs="仿宋_GB2312"/>
                <w:b/>
                <w:bCs/>
                <w:color w:val="auto"/>
                <w:sz w:val="28"/>
                <w:szCs w:val="28"/>
                <w:highlight w:val="none"/>
              </w:rPr>
              <w:t>付款方法和条件：</w:t>
            </w:r>
            <w:r>
              <w:rPr>
                <w:rFonts w:hint="eastAsia" w:ascii="仿宋_GB2312" w:hAnsi="仿宋_GB2312" w:eastAsia="仿宋_GB2312" w:cs="仿宋_GB2312"/>
                <w:sz w:val="28"/>
                <w:szCs w:val="28"/>
                <w:highlight w:val="none"/>
                <w:lang w:val="en-US" w:eastAsia="zh-CN"/>
              </w:rPr>
              <w:t>中标人供货到达采购人指定地点后，采购人向中标人支付合同金额的30%，所到的货物经过采购人的初步核对并签字确认后，采购人向中标人支付至本合同金额的60%，项目经过采购人验收并完成结算审计，支付至审定金额的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10"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 w:eastAsia="zh-CN"/>
              </w:rPr>
            </w:pPr>
            <w:r>
              <w:rPr>
                <w:rFonts w:hint="eastAsia" w:ascii="仿宋_GB2312" w:hAnsi="仿宋_GB2312" w:eastAsia="仿宋_GB2312" w:cs="仿宋_GB2312"/>
                <w:sz w:val="28"/>
                <w:szCs w:val="28"/>
                <w:highlight w:val="none"/>
                <w:lang w:val="en-US" w:eastAsia="zh-CN"/>
              </w:rPr>
              <w:t>51</w:t>
            </w:r>
            <w:r>
              <w:rPr>
                <w:rFonts w:hint="eastAsia" w:ascii="仿宋_GB2312" w:hAnsi="仿宋_GB2312" w:eastAsia="仿宋_GB2312" w:cs="仿宋_GB2312"/>
                <w:sz w:val="28"/>
                <w:szCs w:val="28"/>
                <w:highlight w:val="none"/>
                <w:lang w:val="en" w:eastAsia="zh-CN"/>
              </w:rPr>
              <w:t>.2</w:t>
            </w:r>
          </w:p>
        </w:tc>
        <w:tc>
          <w:tcPr>
            <w:tcW w:w="7878" w:type="dxa"/>
            <w:noWrap w:val="0"/>
            <w:vAlign w:val="center"/>
          </w:tcPr>
          <w:p>
            <w:pPr>
              <w:spacing w:line="5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spacing w:line="5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（2）非单一产品采购项目，将在招标文件中载明核心产品。多家投标人提供的核心产品品牌相同的，按（1）“单一产品采购项目”规定处理。</w:t>
            </w:r>
          </w:p>
          <w:p>
            <w:pPr>
              <w:spacing w:line="540" w:lineRule="exact"/>
              <w:ind w:firstLine="562"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color w:val="auto"/>
                <w:sz w:val="28"/>
                <w:szCs w:val="28"/>
                <w:highlight w:val="none"/>
                <w:lang w:val="en-US" w:eastAsia="zh-CN"/>
              </w:rPr>
              <w:t>核心产品：声纹比对鉴定系统(教学版)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05" w:hRule="atLeast"/>
        </w:trPr>
        <w:tc>
          <w:tcPr>
            <w:tcW w:w="952" w:type="dxa"/>
            <w:noWrap w:val="0"/>
            <w:vAlign w:val="center"/>
          </w:tcPr>
          <w:p>
            <w:pPr>
              <w:spacing w:line="500" w:lineRule="exact"/>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51.3</w:t>
            </w:r>
          </w:p>
        </w:tc>
        <w:tc>
          <w:tcPr>
            <w:tcW w:w="7878" w:type="dxa"/>
            <w:noWrap w:val="0"/>
            <w:vAlign w:val="center"/>
          </w:tcPr>
          <w:p>
            <w:pPr>
              <w:spacing w:line="500" w:lineRule="exact"/>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w:t>
            </w:r>
            <w:r>
              <w:rPr>
                <w:rFonts w:hint="eastAsia" w:ascii="仿宋_GB2312" w:hAnsi="仿宋_GB2312" w:eastAsia="仿宋_GB2312" w:cs="仿宋_GB2312"/>
                <w:b/>
                <w:bCs/>
                <w:color w:val="auto"/>
                <w:sz w:val="28"/>
                <w:szCs w:val="28"/>
                <w:highlight w:val="none"/>
                <w:lang w:val="en-US" w:eastAsia="zh-CN"/>
              </w:rPr>
              <w:t>一号咨询”服务：</w:t>
            </w:r>
            <w:r>
              <w:rPr>
                <w:rFonts w:hint="eastAsia" w:ascii="仿宋_GB2312" w:hAnsi="仿宋_GB2312" w:eastAsia="仿宋_GB2312" w:cs="仿宋_GB2312"/>
                <w:kern w:val="0"/>
                <w:sz w:val="28"/>
                <w:szCs w:val="28"/>
                <w:highlight w:val="none"/>
                <w:lang w:val="en-US" w:eastAsia="zh-CN" w:bidi="ar"/>
              </w:rPr>
              <w:t>市场主体拨打0371-61335566即可咨询河南省公共资源交易中心业务的相关问题。</w:t>
            </w:r>
          </w:p>
        </w:tc>
      </w:tr>
    </w:tbl>
    <w:p>
      <w:pPr>
        <w:pStyle w:val="3"/>
        <w:spacing w:before="0" w:after="0" w:line="360" w:lineRule="auto"/>
        <w:jc w:val="center"/>
        <w:rPr>
          <w:rFonts w:hint="eastAsia" w:ascii="仿宋_GB2312" w:hAnsi="仿宋_GB2312" w:eastAsia="仿宋_GB2312" w:cs="仿宋_GB2312"/>
          <w:color w:val="auto"/>
          <w:sz w:val="36"/>
          <w:szCs w:val="36"/>
          <w:highlight w:val="none"/>
          <w:lang w:val="en-US"/>
        </w:rPr>
      </w:pPr>
      <w:bookmarkStart w:id="100" w:name="_Toc540794793"/>
      <w:bookmarkStart w:id="101" w:name="_Toc309192439"/>
      <w:bookmarkStart w:id="102" w:name="_Toc1341383622_WPSOffice_Level1"/>
      <w:bookmarkStart w:id="103" w:name="_Toc1182334992"/>
      <w:bookmarkStart w:id="104" w:name="_Toc194396107"/>
      <w:bookmarkStart w:id="105" w:name="_Toc1973154429"/>
      <w:bookmarkStart w:id="106" w:name="_Toc1484219635"/>
      <w:bookmarkStart w:id="107" w:name="_Toc755709613"/>
      <w:bookmarkStart w:id="108" w:name="_Toc2118786865_WPSOffice_Level1"/>
      <w:bookmarkStart w:id="109" w:name="_Toc511855247"/>
      <w:bookmarkStart w:id="110" w:name="_Toc580298809"/>
      <w:bookmarkStart w:id="111" w:name="_Toc457436968_WPSOffice_Level1"/>
      <w:bookmarkStart w:id="112" w:name="_Toc672784450_WPSOffice_Level1"/>
      <w:bookmarkStart w:id="113" w:name="_Toc653624039"/>
      <w:bookmarkStart w:id="114" w:name="_Toc754728636"/>
      <w:bookmarkStart w:id="115" w:name="_Toc543678420"/>
      <w:r>
        <w:rPr>
          <w:rFonts w:hint="eastAsia" w:ascii="仿宋_GB2312" w:hAnsi="仿宋_GB2312" w:eastAsia="仿宋_GB2312" w:cs="仿宋_GB2312"/>
          <w:color w:val="auto"/>
          <w:sz w:val="36"/>
          <w:szCs w:val="36"/>
          <w:highlight w:val="none"/>
          <w:lang w:val="en-US" w:eastAsia="zh-CN"/>
        </w:rPr>
        <w:br w:type="page"/>
      </w:r>
      <w:bookmarkStart w:id="116" w:name="_Toc1236071322"/>
      <w:bookmarkStart w:id="117" w:name="_Toc1080475778"/>
      <w:r>
        <w:rPr>
          <w:rFonts w:hint="eastAsia" w:ascii="仿宋_GB2312" w:hAnsi="仿宋_GB2312" w:eastAsia="仿宋_GB2312" w:cs="仿宋_GB2312"/>
          <w:color w:val="auto"/>
          <w:sz w:val="36"/>
          <w:szCs w:val="36"/>
          <w:highlight w:val="none"/>
          <w:lang w:val="en-US" w:eastAsia="zh-CN"/>
        </w:rPr>
        <w:t xml:space="preserve">第三章 </w:t>
      </w:r>
      <w:r>
        <w:rPr>
          <w:rFonts w:hint="eastAsia" w:ascii="仿宋_GB2312" w:hAnsi="仿宋_GB2312" w:eastAsia="仿宋_GB2312" w:cs="仿宋_GB2312"/>
          <w:color w:val="auto"/>
          <w:sz w:val="36"/>
          <w:szCs w:val="36"/>
          <w:highlight w:val="none"/>
        </w:rPr>
        <w:t>投标人须知</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keepNext/>
        <w:keepLines/>
        <w:widowControl w:val="0"/>
        <w:autoSpaceDE w:val="0"/>
        <w:autoSpaceDN w:val="0"/>
        <w:adjustRightInd w:val="0"/>
        <w:spacing w:line="54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118" w:name="_Toc1605126531"/>
      <w:bookmarkStart w:id="119" w:name="_Toc1371626150"/>
      <w:bookmarkStart w:id="120" w:name="_Toc976765805"/>
      <w:bookmarkStart w:id="121" w:name="_Toc1820077040_WPSOffice_Level2"/>
      <w:bookmarkStart w:id="122" w:name="_Toc1420306246"/>
      <w:bookmarkStart w:id="123" w:name="_Toc1698066625"/>
      <w:bookmarkStart w:id="124" w:name="_Toc72595909_WPSOffice_Level2"/>
      <w:bookmarkStart w:id="125" w:name="_Toc1875035149"/>
      <w:bookmarkStart w:id="126" w:name="_Toc795505054"/>
      <w:bookmarkStart w:id="127" w:name="_Toc1597513343"/>
      <w:bookmarkStart w:id="128" w:name="_Toc1992113095"/>
      <w:bookmarkStart w:id="129" w:name="_Toc587412607"/>
      <w:bookmarkStart w:id="130" w:name="_Toc753331058"/>
      <w:bookmarkStart w:id="131" w:name="_Toc1724158210_WPSOffice_Level2"/>
      <w:bookmarkStart w:id="132" w:name="_Toc225324457"/>
      <w:bookmarkStart w:id="133" w:name="_Toc1053718759_WPSOffice_Level2"/>
      <w:bookmarkStart w:id="134" w:name="_Toc6348"/>
      <w:r>
        <w:rPr>
          <w:rFonts w:hint="eastAsia" w:ascii="仿宋_GB2312" w:hAnsi="仿宋_GB2312" w:eastAsia="仿宋_GB2312" w:cs="仿宋_GB2312"/>
          <w:bCs/>
          <w:color w:val="auto"/>
          <w:kern w:val="0"/>
          <w:sz w:val="30"/>
          <w:szCs w:val="30"/>
          <w:highlight w:val="none"/>
          <w:lang w:val="en-US" w:eastAsia="zh-CN"/>
        </w:rPr>
        <w:t>一   说  明</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适用范围</w:t>
      </w:r>
    </w:p>
    <w:p>
      <w:pPr>
        <w:spacing w:line="540" w:lineRule="exact"/>
        <w:rPr>
          <w:rFonts w:hint="eastAsia" w:ascii="仿宋_GB2312" w:hAnsi="仿宋_GB2312" w:eastAsia="仿宋_GB2312" w:cs="仿宋_GB2312"/>
          <w:sz w:val="28"/>
          <w:szCs w:val="28"/>
          <w:highlight w:val="none"/>
        </w:rPr>
      </w:pPr>
      <w:bookmarkStart w:id="135" w:name="_Toc196648728_WPSOffice_Level3"/>
      <w:bookmarkStart w:id="136" w:name="_Toc532150620_WPSOffice_Level3"/>
      <w:r>
        <w:rPr>
          <w:rFonts w:hint="eastAsia" w:ascii="仿宋_GB2312" w:hAnsi="仿宋_GB2312" w:eastAsia="仿宋_GB2312" w:cs="仿宋_GB2312"/>
          <w:sz w:val="28"/>
          <w:szCs w:val="28"/>
          <w:highlight w:val="none"/>
        </w:rPr>
        <w:t>1.1本招标文件仅适用于本次公开招标所述的</w:t>
      </w:r>
      <w:r>
        <w:rPr>
          <w:rFonts w:hint="eastAsia" w:ascii="仿宋_GB2312" w:hAnsi="仿宋_GB2312" w:eastAsia="仿宋_GB2312" w:cs="仿宋_GB2312"/>
          <w:sz w:val="28"/>
          <w:szCs w:val="28"/>
          <w:highlight w:val="none"/>
          <w:lang w:eastAsia="zh-CN"/>
        </w:rPr>
        <w:t>货物</w:t>
      </w:r>
      <w:r>
        <w:rPr>
          <w:rFonts w:hint="eastAsia" w:ascii="仿宋_GB2312" w:hAnsi="仿宋_GB2312" w:eastAsia="仿宋_GB2312" w:cs="仿宋_GB2312"/>
          <w:sz w:val="28"/>
          <w:szCs w:val="28"/>
          <w:highlight w:val="none"/>
        </w:rPr>
        <w:t>。</w:t>
      </w:r>
      <w:bookmarkEnd w:id="135"/>
      <w:bookmarkEnd w:id="136"/>
    </w:p>
    <w:p>
      <w:pPr>
        <w:spacing w:line="540" w:lineRule="exact"/>
        <w:rPr>
          <w:rFonts w:hint="eastAsia" w:ascii="仿宋_GB2312" w:hAnsi="仿宋_GB2312" w:eastAsia="仿宋_GB2312" w:cs="仿宋_GB2312"/>
          <w:sz w:val="28"/>
          <w:szCs w:val="28"/>
          <w:highlight w:val="none"/>
        </w:rPr>
      </w:pPr>
      <w:bookmarkStart w:id="137" w:name="_Toc1359847161_WPSOffice_Level3"/>
      <w:bookmarkStart w:id="138" w:name="_Toc900722191_WPSOffice_Level3"/>
      <w:r>
        <w:rPr>
          <w:rFonts w:hint="eastAsia" w:ascii="仿宋_GB2312" w:hAnsi="仿宋_GB2312" w:eastAsia="仿宋_GB2312" w:cs="仿宋_GB2312"/>
          <w:sz w:val="28"/>
          <w:szCs w:val="28"/>
          <w:highlight w:val="none"/>
        </w:rPr>
        <w:t>1.2</w:t>
      </w:r>
      <w:r>
        <w:rPr>
          <w:rFonts w:hint="eastAsia" w:ascii="仿宋_GB2312" w:hAnsi="仿宋_GB2312" w:eastAsia="仿宋_GB2312" w:cs="仿宋_GB2312"/>
          <w:sz w:val="28"/>
          <w:szCs w:val="28"/>
          <w:highlight w:val="none"/>
          <w:lang w:val="en" w:eastAsia="zh-CN"/>
        </w:rPr>
        <w:t>项目名称</w:t>
      </w:r>
      <w:r>
        <w:rPr>
          <w:rFonts w:hint="eastAsia" w:ascii="仿宋_GB2312" w:hAnsi="仿宋_GB2312" w:eastAsia="仿宋_GB2312" w:cs="仿宋_GB2312"/>
          <w:sz w:val="28"/>
          <w:szCs w:val="28"/>
          <w:highlight w:val="none"/>
        </w:rPr>
        <w:t>：见“投标人须知前附表”。</w:t>
      </w:r>
      <w:bookmarkEnd w:id="137"/>
      <w:bookmarkEnd w:id="138"/>
    </w:p>
    <w:p>
      <w:pPr>
        <w:spacing w:line="540" w:lineRule="exact"/>
        <w:rPr>
          <w:rFonts w:hint="eastAsia" w:ascii="仿宋_GB2312" w:hAnsi="仿宋_GB2312" w:eastAsia="仿宋_GB2312" w:cs="仿宋_GB2312"/>
          <w:sz w:val="28"/>
          <w:szCs w:val="28"/>
          <w:highlight w:val="none"/>
        </w:rPr>
      </w:pPr>
      <w:bookmarkStart w:id="139" w:name="_Toc1512585633_WPSOffice_Level3"/>
      <w:bookmarkStart w:id="140" w:name="_Toc334765003_WPSOffice_Level3"/>
      <w:r>
        <w:rPr>
          <w:rFonts w:hint="eastAsia" w:ascii="仿宋_GB2312" w:hAnsi="仿宋_GB2312" w:eastAsia="仿宋_GB2312" w:cs="仿宋_GB2312"/>
          <w:sz w:val="28"/>
          <w:szCs w:val="28"/>
          <w:highlight w:val="none"/>
        </w:rPr>
        <w:t>1.3</w:t>
      </w:r>
      <w:r>
        <w:rPr>
          <w:rFonts w:hint="eastAsia" w:ascii="仿宋_GB2312" w:hAnsi="仿宋_GB2312" w:eastAsia="仿宋_GB2312" w:cs="仿宋_GB2312"/>
          <w:sz w:val="28"/>
          <w:szCs w:val="28"/>
          <w:highlight w:val="none"/>
          <w:lang w:eastAsia="zh-CN"/>
        </w:rPr>
        <w:t>项目编号</w:t>
      </w:r>
      <w:r>
        <w:rPr>
          <w:rFonts w:hint="eastAsia" w:ascii="仿宋_GB2312" w:hAnsi="仿宋_GB2312" w:eastAsia="仿宋_GB2312" w:cs="仿宋_GB2312"/>
          <w:sz w:val="28"/>
          <w:szCs w:val="28"/>
          <w:highlight w:val="none"/>
        </w:rPr>
        <w:t>：见“投标人须知前附表”。</w:t>
      </w:r>
      <w:bookmarkEnd w:id="139"/>
      <w:bookmarkEnd w:id="140"/>
    </w:p>
    <w:p>
      <w:pPr>
        <w:spacing w:line="540" w:lineRule="exact"/>
        <w:rPr>
          <w:rFonts w:hint="eastAsia" w:ascii="仿宋_GB2312" w:hAnsi="仿宋_GB2312" w:eastAsia="仿宋_GB2312" w:cs="仿宋_GB2312"/>
          <w:sz w:val="28"/>
          <w:szCs w:val="28"/>
          <w:highlight w:val="none"/>
        </w:rPr>
      </w:pPr>
      <w:bookmarkStart w:id="141" w:name="_Toc2062433103_WPSOffice_Level3"/>
      <w:bookmarkStart w:id="142" w:name="_Toc1513112147_WPSOffice_Level3"/>
      <w:r>
        <w:rPr>
          <w:rFonts w:hint="eastAsia" w:ascii="仿宋_GB2312" w:hAnsi="仿宋_GB2312" w:eastAsia="仿宋_GB2312" w:cs="仿宋_GB2312"/>
          <w:sz w:val="28"/>
          <w:szCs w:val="28"/>
          <w:highlight w:val="none"/>
        </w:rPr>
        <w:t>1.4项目简要说明：见“投标人须知前附表”。</w:t>
      </w:r>
      <w:bookmarkEnd w:id="141"/>
      <w:bookmarkEnd w:id="142"/>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定义</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2.1政府采购监督管理部门：河南省财政厅。</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2.2采购人：</w:t>
      </w:r>
      <w:r>
        <w:rPr>
          <w:rFonts w:hint="eastAsia" w:ascii="仿宋_GB2312" w:hAnsi="仿宋_GB2312" w:eastAsia="仿宋_GB2312" w:cs="仿宋_GB2312"/>
          <w:sz w:val="28"/>
          <w:szCs w:val="28"/>
          <w:highlight w:val="none"/>
          <w:lang w:val="en-US" w:eastAsia="zh-CN"/>
        </w:rPr>
        <w:t>是指依法进行政府采购的国家机关、事业单位、团体组织。本项目的采购人见投标人须知前附表。</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2.3集中采购机构：“投标人须知前附表”中所述的受采购人委托组织集中采购的代</w:t>
      </w:r>
      <w:r>
        <w:rPr>
          <w:rFonts w:hint="eastAsia" w:ascii="仿宋_GB2312" w:hAnsi="仿宋_GB2312" w:eastAsia="仿宋_GB2312" w:cs="仿宋_GB2312"/>
          <w:color w:val="auto"/>
          <w:sz w:val="28"/>
          <w:szCs w:val="28"/>
          <w:highlight w:val="none"/>
        </w:rPr>
        <w:t>理机构。</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2.4集中采购：是指政府集中采购目录及限额标准规定的集中采购项目的采购活动。</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2.5投标人：</w:t>
      </w:r>
      <w:r>
        <w:rPr>
          <w:rFonts w:hint="eastAsia" w:ascii="仿宋_GB2312" w:hAnsi="仿宋_GB2312" w:eastAsia="仿宋_GB2312" w:cs="仿宋_GB2312"/>
          <w:color w:val="auto"/>
          <w:sz w:val="28"/>
          <w:szCs w:val="28"/>
          <w:highlight w:val="none"/>
          <w:lang w:eastAsia="zh-CN"/>
        </w:rPr>
        <w:t>是指参加政府采购活动，向采购人提供货物、工程或者服务的法人、其他组织或者自然人。</w:t>
      </w:r>
    </w:p>
    <w:p>
      <w:pPr>
        <w:spacing w:line="54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2.5.1若投标人须知前附表中写明专门面向中小企业采购的，如投标人为非中小企业，其投标无效。</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2.5.2</w:t>
      </w:r>
      <w:r>
        <w:rPr>
          <w:rFonts w:hint="eastAsia" w:ascii="仿宋_GB2312" w:hAnsi="仿宋_GB2312" w:eastAsia="仿宋_GB2312" w:cs="仿宋_GB2312"/>
          <w:sz w:val="28"/>
          <w:szCs w:val="28"/>
          <w:highlight w:val="none"/>
        </w:rPr>
        <w:t>若投标人须知前附表中写明允许采购进口产品，但不限制满足招标文件要求的国内产品参与采购活动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投标人应保证所投产品可履行合法报通关手续进入中国关境内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若投标人须知前附表中未写明允许采购进口产品，如投标人提供产品为进口产品，其投标无效。</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2.6投标文件：指投标人根据招标文件提交的所有文件。</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w:t>
      </w:r>
      <w:r>
        <w:rPr>
          <w:rFonts w:hint="eastAsia" w:ascii="仿宋_GB2312" w:hAnsi="仿宋_GB2312" w:eastAsia="仿宋_GB2312" w:cs="仿宋_GB2312"/>
          <w:sz w:val="28"/>
          <w:szCs w:val="28"/>
          <w:highlight w:val="none"/>
          <w:lang w:eastAsia="zh-CN"/>
        </w:rPr>
        <w:t>货物及相关服务</w:t>
      </w:r>
      <w:r>
        <w:rPr>
          <w:rFonts w:hint="eastAsia" w:ascii="仿宋_GB2312" w:hAnsi="仿宋_GB2312" w:eastAsia="仿宋_GB2312" w:cs="仿宋_GB2312"/>
          <w:sz w:val="28"/>
          <w:szCs w:val="28"/>
          <w:highlight w:val="none"/>
        </w:rPr>
        <w:t>：按项目需求及有关要求提供的全部</w:t>
      </w:r>
      <w:r>
        <w:rPr>
          <w:rFonts w:hint="eastAsia" w:ascii="仿宋_GB2312" w:hAnsi="仿宋_GB2312" w:eastAsia="仿宋_GB2312" w:cs="仿宋_GB2312"/>
          <w:sz w:val="28"/>
          <w:szCs w:val="28"/>
          <w:highlight w:val="none"/>
          <w:lang w:eastAsia="zh-CN"/>
        </w:rPr>
        <w:t>货物及相关</w:t>
      </w:r>
      <w:r>
        <w:rPr>
          <w:rFonts w:hint="eastAsia" w:ascii="仿宋_GB2312" w:hAnsi="仿宋_GB2312" w:eastAsia="仿宋_GB2312" w:cs="仿宋_GB2312"/>
          <w:sz w:val="28"/>
          <w:szCs w:val="28"/>
          <w:highlight w:val="none"/>
        </w:rPr>
        <w:t>服务。</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投标费用</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投标人须自行承担所有与参加投标有关的费用，无论投标的结果如何，采购人和集中采购机构在任何情况下均无义务和责任承担这些费用。</w:t>
      </w:r>
    </w:p>
    <w:p>
      <w:pPr>
        <w:spacing w:line="540" w:lineRule="exact"/>
        <w:rPr>
          <w:rFonts w:hint="eastAsia" w:ascii="仿宋_GB2312" w:hAnsi="仿宋_GB2312" w:eastAsia="仿宋_GB2312" w:cs="仿宋_GB2312"/>
          <w:b/>
          <w:bCs/>
          <w:sz w:val="28"/>
          <w:szCs w:val="28"/>
          <w:highlight w:val="none"/>
        </w:rPr>
      </w:pPr>
      <w:bookmarkStart w:id="143" w:name="_Toc441214089"/>
      <w:bookmarkStart w:id="144" w:name="_Toc284337471"/>
      <w:bookmarkStart w:id="145" w:name="_Toc337225031"/>
      <w:r>
        <w:rPr>
          <w:rFonts w:hint="eastAsia" w:ascii="仿宋_GB2312" w:hAnsi="仿宋_GB2312" w:eastAsia="仿宋_GB2312" w:cs="仿宋_GB2312"/>
          <w:b/>
          <w:bCs/>
          <w:sz w:val="28"/>
          <w:szCs w:val="28"/>
          <w:highlight w:val="none"/>
        </w:rPr>
        <w:t>4</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踏勘现场</w:t>
      </w:r>
      <w:bookmarkEnd w:id="143"/>
      <w:bookmarkEnd w:id="144"/>
      <w:bookmarkEnd w:id="145"/>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 “投标人须知前附表”规定组织踏勘现场的，</w:t>
      </w:r>
      <w:r>
        <w:rPr>
          <w:rFonts w:hint="eastAsia" w:ascii="仿宋_GB2312" w:hAnsi="仿宋_GB2312" w:eastAsia="仿宋_GB2312" w:cs="仿宋_GB2312"/>
          <w:sz w:val="28"/>
          <w:szCs w:val="28"/>
          <w:highlight w:val="none"/>
          <w:lang w:eastAsia="zh-CN"/>
        </w:rPr>
        <w:t>采购人</w:t>
      </w:r>
      <w:r>
        <w:rPr>
          <w:rFonts w:hint="eastAsia" w:ascii="仿宋_GB2312" w:hAnsi="仿宋_GB2312" w:eastAsia="仿宋_GB2312" w:cs="仿宋_GB2312"/>
          <w:sz w:val="28"/>
          <w:szCs w:val="28"/>
          <w:highlight w:val="none"/>
        </w:rPr>
        <w:t>按“投标人须知前附表”规定的时间、地点组织投标人踏勘项目现场。</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 投标人踏勘现场发生的费用自理。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 除</w:t>
      </w:r>
      <w:r>
        <w:rPr>
          <w:rFonts w:hint="eastAsia" w:ascii="仿宋_GB2312" w:hAnsi="仿宋_GB2312" w:eastAsia="仿宋_GB2312" w:cs="仿宋_GB2312"/>
          <w:sz w:val="28"/>
          <w:szCs w:val="28"/>
          <w:highlight w:val="none"/>
          <w:lang w:eastAsia="zh-CN"/>
        </w:rPr>
        <w:t>采购人</w:t>
      </w:r>
      <w:r>
        <w:rPr>
          <w:rFonts w:hint="eastAsia" w:ascii="仿宋_GB2312" w:hAnsi="仿宋_GB2312" w:eastAsia="仿宋_GB2312" w:cs="仿宋_GB2312"/>
          <w:sz w:val="28"/>
          <w:szCs w:val="28"/>
          <w:highlight w:val="none"/>
        </w:rPr>
        <w:t>的原因外，投标人自行负责在踏勘现场中所发生的人员伤亡和财产损失。</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4.4 </w:t>
      </w:r>
      <w:r>
        <w:rPr>
          <w:rFonts w:hint="eastAsia" w:ascii="仿宋_GB2312" w:hAnsi="仿宋_GB2312" w:eastAsia="仿宋_GB2312" w:cs="仿宋_GB2312"/>
          <w:sz w:val="28"/>
          <w:szCs w:val="28"/>
          <w:highlight w:val="none"/>
          <w:lang w:eastAsia="zh-CN"/>
        </w:rPr>
        <w:t>采购人</w:t>
      </w:r>
      <w:r>
        <w:rPr>
          <w:rFonts w:hint="eastAsia" w:ascii="仿宋_GB2312" w:hAnsi="仿宋_GB2312" w:eastAsia="仿宋_GB2312" w:cs="仿宋_GB2312"/>
          <w:sz w:val="28"/>
          <w:szCs w:val="28"/>
          <w:highlight w:val="none"/>
        </w:rPr>
        <w:t>在踏勘现场中介绍的项目现场和相关的周边环境情况，供投标人在编制投标文件时参考，</w:t>
      </w:r>
      <w:r>
        <w:rPr>
          <w:rFonts w:hint="eastAsia" w:ascii="仿宋_GB2312" w:hAnsi="仿宋_GB2312" w:eastAsia="仿宋_GB2312" w:cs="仿宋_GB2312"/>
          <w:sz w:val="28"/>
          <w:szCs w:val="28"/>
          <w:highlight w:val="none"/>
          <w:lang w:eastAsia="zh-CN"/>
        </w:rPr>
        <w:t>采购人</w:t>
      </w:r>
      <w:r>
        <w:rPr>
          <w:rFonts w:hint="eastAsia" w:ascii="仿宋_GB2312" w:hAnsi="仿宋_GB2312" w:eastAsia="仿宋_GB2312" w:cs="仿宋_GB2312"/>
          <w:sz w:val="28"/>
          <w:szCs w:val="28"/>
          <w:highlight w:val="none"/>
        </w:rPr>
        <w:t>不对投标人据此作出的判断和决策负责。</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5.</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知识产权</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GB"/>
        </w:rPr>
        <w:t>所有涉及知识产权的成果，</w:t>
      </w:r>
      <w:r>
        <w:rPr>
          <w:rFonts w:hint="eastAsia"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lang w:val="en-GB"/>
        </w:rPr>
        <w:t>必须确保采购人拥有其合法的、不受限制的无偿使用权，并免受任何侵权诉讼或索偿，否则，由此产生的一切经济损失和法律责任由</w:t>
      </w:r>
      <w:r>
        <w:rPr>
          <w:rFonts w:hint="eastAsia" w:ascii="仿宋_GB2312" w:hAnsi="仿宋_GB2312" w:eastAsia="仿宋_GB2312" w:cs="仿宋_GB2312"/>
          <w:sz w:val="28"/>
          <w:szCs w:val="28"/>
          <w:highlight w:val="none"/>
        </w:rPr>
        <w:t>投标人</w:t>
      </w:r>
      <w:r>
        <w:rPr>
          <w:rFonts w:hint="eastAsia" w:ascii="仿宋_GB2312" w:hAnsi="仿宋_GB2312" w:eastAsia="仿宋_GB2312" w:cs="仿宋_GB2312"/>
          <w:sz w:val="28"/>
          <w:szCs w:val="28"/>
          <w:highlight w:val="none"/>
          <w:lang w:val="en-GB"/>
        </w:rPr>
        <w:t>承担。</w:t>
      </w:r>
    </w:p>
    <w:p>
      <w:pPr>
        <w:numPr>
          <w:ilvl w:val="0"/>
          <w:numId w:val="1"/>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联合体投标</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6.1除非本项目明确要求不接受联合体形式投标外，两个或两个以上投标人可以组成一个联合体，以一个投标人的身份共同参加投标。</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6.2以联合体形式参加投标的，联合体各方均应当符合《政府采购法》第二十二条</w:t>
      </w:r>
      <w:r>
        <w:rPr>
          <w:rFonts w:hint="eastAsia" w:ascii="仿宋_GB2312" w:hAnsi="仿宋_GB2312" w:eastAsia="仿宋_GB2312" w:cs="仿宋_GB2312"/>
          <w:sz w:val="28"/>
          <w:szCs w:val="28"/>
          <w:highlight w:val="none"/>
          <w:lang w:eastAsia="zh-CN"/>
        </w:rPr>
        <w:t>的规定</w:t>
      </w:r>
      <w:r>
        <w:rPr>
          <w:rFonts w:hint="eastAsia" w:ascii="仿宋_GB2312" w:hAnsi="仿宋_GB2312" w:eastAsia="仿宋_GB2312" w:cs="仿宋_GB2312"/>
          <w:sz w:val="28"/>
          <w:szCs w:val="28"/>
          <w:highlight w:val="none"/>
        </w:rPr>
        <w:t>的条件，并应当向采购人提交联合协议，载明联合体各方承担的工作和义务。根据采购项目的特殊要求规定投标人特定条件的，联合体各方中至少应当有一方符合。</w:t>
      </w:r>
    </w:p>
    <w:p>
      <w:pPr>
        <w:spacing w:line="5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rPr>
        <w:t>6.3联合体中有同类资质的投标人按照联合体分工承担相同工作的，应当按照资质等级较低的投标人确</w:t>
      </w:r>
      <w:r>
        <w:rPr>
          <w:rFonts w:hint="eastAsia" w:ascii="仿宋_GB2312" w:hAnsi="仿宋_GB2312" w:eastAsia="仿宋_GB2312" w:cs="仿宋_GB2312"/>
          <w:color w:val="auto"/>
          <w:sz w:val="28"/>
          <w:szCs w:val="28"/>
          <w:highlight w:val="none"/>
        </w:rPr>
        <w:t>定资质等级。联合体各方按照联合体</w:t>
      </w:r>
      <w:r>
        <w:rPr>
          <w:rFonts w:hint="eastAsia" w:ascii="仿宋_GB2312" w:hAnsi="仿宋_GB2312" w:eastAsia="仿宋_GB2312" w:cs="仿宋_GB2312"/>
          <w:color w:val="auto"/>
          <w:sz w:val="28"/>
          <w:szCs w:val="28"/>
          <w:highlight w:val="none"/>
          <w:lang w:eastAsia="zh-CN"/>
        </w:rPr>
        <w:t>协议</w:t>
      </w:r>
      <w:r>
        <w:rPr>
          <w:rFonts w:hint="eastAsia" w:ascii="仿宋_GB2312" w:hAnsi="仿宋_GB2312" w:eastAsia="仿宋_GB2312" w:cs="仿宋_GB2312"/>
          <w:color w:val="auto"/>
          <w:sz w:val="28"/>
          <w:szCs w:val="28"/>
          <w:highlight w:val="none"/>
        </w:rPr>
        <w:t>分工承担</w:t>
      </w:r>
      <w:r>
        <w:rPr>
          <w:rFonts w:hint="eastAsia" w:ascii="仿宋_GB2312" w:hAnsi="仿宋_GB2312" w:eastAsia="仿宋_GB2312" w:cs="仿宋_GB2312"/>
          <w:color w:val="auto"/>
          <w:sz w:val="28"/>
          <w:szCs w:val="28"/>
          <w:highlight w:val="none"/>
          <w:lang w:eastAsia="zh-CN"/>
        </w:rPr>
        <w:t>不同工作的，</w:t>
      </w:r>
      <w:r>
        <w:rPr>
          <w:rFonts w:hint="eastAsia" w:ascii="仿宋_GB2312" w:hAnsi="仿宋_GB2312" w:eastAsia="仿宋_GB2312" w:cs="仿宋_GB2312"/>
          <w:color w:val="auto"/>
          <w:sz w:val="28"/>
          <w:szCs w:val="28"/>
          <w:highlight w:val="none"/>
        </w:rPr>
        <w:t>应具备其所承担</w:t>
      </w:r>
      <w:r>
        <w:rPr>
          <w:rFonts w:hint="eastAsia" w:ascii="仿宋_GB2312" w:hAnsi="仿宋_GB2312" w:eastAsia="仿宋_GB2312" w:cs="仿宋_GB2312"/>
          <w:color w:val="auto"/>
          <w:sz w:val="28"/>
          <w:szCs w:val="28"/>
          <w:highlight w:val="none"/>
          <w:lang w:eastAsia="zh-CN"/>
        </w:rPr>
        <w:t>的工作</w:t>
      </w:r>
      <w:r>
        <w:rPr>
          <w:rFonts w:hint="eastAsia" w:ascii="仿宋_GB2312" w:hAnsi="仿宋_GB2312" w:eastAsia="仿宋_GB2312" w:cs="仿宋_GB2312"/>
          <w:color w:val="auto"/>
          <w:sz w:val="28"/>
          <w:szCs w:val="28"/>
          <w:highlight w:val="none"/>
        </w:rPr>
        <w:t>相应资质（资格）条件</w:t>
      </w:r>
      <w:r>
        <w:rPr>
          <w:rFonts w:hint="eastAsia" w:ascii="仿宋_GB2312" w:hAnsi="仿宋_GB2312" w:eastAsia="仿宋_GB2312" w:cs="仿宋_GB2312"/>
          <w:color w:val="auto"/>
          <w:sz w:val="28"/>
          <w:szCs w:val="28"/>
          <w:highlight w:val="none"/>
          <w:lang w:eastAsia="zh-CN"/>
        </w:rPr>
        <w:t>。</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6.4联合体投标的，可以由联合体中的牵头人或者共同提交投标承诺函，以牵头人名义提交投标承诺函的，对联合</w:t>
      </w:r>
      <w:r>
        <w:rPr>
          <w:rFonts w:hint="eastAsia" w:ascii="仿宋_GB2312" w:hAnsi="仿宋_GB2312" w:eastAsia="仿宋_GB2312" w:cs="仿宋_GB2312"/>
          <w:sz w:val="28"/>
          <w:szCs w:val="28"/>
          <w:highlight w:val="none"/>
        </w:rPr>
        <w:t>体各方均具有约束力。</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6.5以联合体形式参加政府采购活动的，联合体各方不得再单独参加或者与其他投标人另外组成联合体参加同一合同项下的政府采购活动。</w:t>
      </w:r>
    </w:p>
    <w:p>
      <w:pPr>
        <w:pStyle w:val="8"/>
        <w:spacing w:line="540" w:lineRule="exact"/>
        <w:rPr>
          <w:rFonts w:hint="eastAsia" w:ascii="仿宋_GB2312" w:hAnsi="仿宋_GB2312" w:eastAsia="仿宋_GB2312" w:cs="仿宋_GB2312"/>
          <w:highlight w:val="none"/>
          <w:lang w:val="en"/>
        </w:rPr>
      </w:pPr>
      <w:r>
        <w:rPr>
          <w:rFonts w:hint="eastAsia" w:ascii="仿宋_GB2312" w:hAnsi="仿宋_GB2312" w:eastAsia="仿宋_GB2312" w:cs="仿宋_GB2312"/>
          <w:sz w:val="28"/>
          <w:szCs w:val="28"/>
          <w:highlight w:val="none"/>
          <w:lang w:val="en"/>
        </w:rPr>
        <w:t>6.6</w:t>
      </w:r>
      <w:r>
        <w:rPr>
          <w:rFonts w:hint="eastAsia" w:ascii="仿宋_GB2312" w:hAnsi="仿宋_GB2312" w:eastAsia="仿宋_GB2312" w:cs="仿宋_GB2312"/>
          <w:sz w:val="28"/>
          <w:szCs w:val="28"/>
          <w:highlight w:val="none"/>
        </w:rPr>
        <w:t>是否允许联合体投标见投标人须知前附表。</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7. 保密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参与招标投标活动的各方应对招标文件和投标文件中的商业和技术等秘密保密，违者应对由此造成的后果承担法律责任。</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8. 市场主体信息库</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（1）投标人应及时对入库信息进行补充、更新，若投标人提供虚假信息或未及时对入库信息进行补充、更新，由投标人承担全部责任。</w:t>
      </w:r>
    </w:p>
    <w:p>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lang w:eastAsia="zh-CN"/>
        </w:rPr>
        <w:t>可</w:t>
      </w:r>
      <w:r>
        <w:rPr>
          <w:rFonts w:hint="eastAsia" w:ascii="仿宋_GB2312" w:hAnsi="仿宋_GB2312" w:eastAsia="仿宋_GB2312" w:cs="仿宋_GB2312"/>
          <w:color w:val="auto"/>
          <w:sz w:val="28"/>
          <w:szCs w:val="28"/>
          <w:highlight w:val="none"/>
        </w:rPr>
        <w:t>将本项目评审涉及到的资质、业绩、人员、获奖、证书、纳税、社保等信息补充到其市场主体信息库中。</w:t>
      </w:r>
    </w:p>
    <w:p>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）投标人</w:t>
      </w:r>
      <w:r>
        <w:rPr>
          <w:rFonts w:hint="eastAsia" w:ascii="仿宋_GB2312" w:hAnsi="仿宋_GB2312" w:eastAsia="仿宋_GB2312" w:cs="仿宋_GB2312"/>
          <w:color w:val="auto"/>
          <w:sz w:val="28"/>
          <w:szCs w:val="28"/>
          <w:highlight w:val="none"/>
        </w:rPr>
        <w:t>应当按照</w:t>
      </w:r>
      <w:r>
        <w:rPr>
          <w:rFonts w:hint="eastAsia" w:ascii="仿宋_GB2312" w:hAnsi="仿宋_GB2312" w:eastAsia="仿宋_GB2312" w:cs="仿宋_GB2312"/>
          <w:color w:val="auto"/>
          <w:sz w:val="28"/>
          <w:szCs w:val="28"/>
          <w:highlight w:val="none"/>
          <w:lang w:eastAsia="zh-CN"/>
        </w:rPr>
        <w:t>招标</w:t>
      </w:r>
      <w:r>
        <w:rPr>
          <w:rFonts w:hint="eastAsia" w:ascii="仿宋_GB2312" w:hAnsi="仿宋_GB2312" w:eastAsia="仿宋_GB2312" w:cs="仿宋_GB2312"/>
          <w:color w:val="auto"/>
          <w:sz w:val="28"/>
          <w:szCs w:val="28"/>
          <w:highlight w:val="none"/>
        </w:rPr>
        <w:t>文件的要求编制</w:t>
      </w: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sz w:val="28"/>
          <w:szCs w:val="28"/>
          <w:highlight w:val="none"/>
          <w:lang w:eastAsia="zh-CN"/>
        </w:rPr>
        <w:t>，并予以提交。投标人的</w:t>
      </w:r>
      <w:r>
        <w:rPr>
          <w:rFonts w:hint="eastAsia" w:ascii="仿宋_GB2312" w:hAnsi="仿宋_GB2312" w:eastAsia="仿宋_GB2312" w:cs="仿宋_GB2312"/>
          <w:color w:val="auto"/>
          <w:sz w:val="28"/>
          <w:szCs w:val="28"/>
          <w:highlight w:val="none"/>
        </w:rPr>
        <w:t>入库信息</w:t>
      </w:r>
      <w:r>
        <w:rPr>
          <w:rFonts w:hint="eastAsia" w:ascii="仿宋_GB2312" w:hAnsi="仿宋_GB2312" w:eastAsia="仿宋_GB2312" w:cs="仿宋_GB2312"/>
          <w:color w:val="auto"/>
          <w:sz w:val="28"/>
          <w:szCs w:val="28"/>
          <w:highlight w:val="none"/>
          <w:lang w:eastAsia="zh-CN"/>
        </w:rPr>
        <w:t>不作为评审的依据。</w:t>
      </w:r>
    </w:p>
    <w:p>
      <w:pPr>
        <w:spacing w:line="54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9.</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采购信息的发布</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与本次采购活动相关的信息，</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rPr>
        <w:t>河南省政府采购网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sz w:val="28"/>
          <w:szCs w:val="28"/>
          <w:highlight w:val="none"/>
        </w:rPr>
        <w:t>河南省公共资源交易中心网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上及时发布。</w:t>
      </w:r>
    </w:p>
    <w:p>
      <w:pPr>
        <w:spacing w:line="540" w:lineRule="exact"/>
        <w:rPr>
          <w:rFonts w:hint="eastAsia" w:ascii="仿宋_GB2312" w:hAnsi="仿宋_GB2312" w:eastAsia="仿宋_GB2312" w:cs="仿宋_GB2312"/>
          <w:sz w:val="28"/>
          <w:szCs w:val="28"/>
          <w:highlight w:val="none"/>
        </w:rPr>
      </w:pPr>
    </w:p>
    <w:p>
      <w:pPr>
        <w:keepNext/>
        <w:keepLines/>
        <w:widowControl w:val="0"/>
        <w:autoSpaceDE w:val="0"/>
        <w:autoSpaceDN w:val="0"/>
        <w:adjustRightInd w:val="0"/>
        <w:spacing w:line="54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146" w:name="_Toc479723512"/>
      <w:bookmarkStart w:id="147" w:name="_Toc812246970"/>
      <w:bookmarkStart w:id="148" w:name="_Toc1090042493_WPSOffice_Level2"/>
      <w:bookmarkStart w:id="149" w:name="_Toc601554517"/>
      <w:bookmarkStart w:id="150" w:name="_Toc1045699149"/>
      <w:bookmarkStart w:id="151" w:name="_Toc60779224"/>
      <w:bookmarkStart w:id="152" w:name="_Toc2021756318"/>
      <w:bookmarkStart w:id="153" w:name="_Toc1613525329"/>
      <w:bookmarkStart w:id="154" w:name="_Toc923512225_WPSOffice_Level2"/>
      <w:bookmarkStart w:id="155" w:name="_Toc1225442179_WPSOffice_Level2"/>
      <w:bookmarkStart w:id="156" w:name="_Toc1035752825"/>
      <w:bookmarkStart w:id="157" w:name="_Toc1222227117"/>
      <w:bookmarkStart w:id="158" w:name="_Toc1310985500"/>
      <w:bookmarkStart w:id="159" w:name="_Toc28660129"/>
      <w:r>
        <w:rPr>
          <w:rFonts w:hint="eastAsia" w:ascii="仿宋_GB2312" w:hAnsi="仿宋_GB2312" w:eastAsia="仿宋_GB2312" w:cs="仿宋_GB2312"/>
          <w:bCs/>
          <w:color w:val="auto"/>
          <w:kern w:val="0"/>
          <w:sz w:val="30"/>
          <w:szCs w:val="30"/>
          <w:highlight w:val="none"/>
          <w:lang w:val="en-US" w:eastAsia="zh-CN"/>
        </w:rPr>
        <w:t>二、招标文件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10. 招标文件的组成</w:t>
      </w:r>
    </w:p>
    <w:p>
      <w:pPr>
        <w:widowControl w:val="0"/>
        <w:spacing w:line="540" w:lineRule="exact"/>
        <w:ind w:left="1050" w:hanging="1050" w:hangingChars="375"/>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10.1   招标文件共八章，构成如下：</w:t>
      </w:r>
    </w:p>
    <w:p>
      <w:pPr>
        <w:widowControl w:val="0"/>
        <w:numPr>
          <w:ilvl w:val="0"/>
          <w:numId w:val="2"/>
        </w:numPr>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投标邀请</w:t>
      </w:r>
    </w:p>
    <w:p>
      <w:pPr>
        <w:widowControl w:val="0"/>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第二章  投标人须知前附表</w:t>
      </w:r>
    </w:p>
    <w:p>
      <w:pPr>
        <w:widowControl w:val="0"/>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第三章  投标人须知</w:t>
      </w:r>
    </w:p>
    <w:p>
      <w:pPr>
        <w:widowControl w:val="0"/>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第四章  资格证明文件格式</w:t>
      </w:r>
    </w:p>
    <w:p>
      <w:pPr>
        <w:widowControl w:val="0"/>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第五章  投标文件格式</w:t>
      </w:r>
    </w:p>
    <w:p>
      <w:pPr>
        <w:widowControl w:val="0"/>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第六章  项目需求及技术要求</w:t>
      </w:r>
    </w:p>
    <w:p>
      <w:pPr>
        <w:widowControl w:val="0"/>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第七章  评标方法和标准</w:t>
      </w:r>
    </w:p>
    <w:p>
      <w:pPr>
        <w:widowControl w:val="0"/>
        <w:spacing w:line="540" w:lineRule="exact"/>
        <w:ind w:left="901" w:leftChars="42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第八章  政府采购合同</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10.2</w:t>
      </w:r>
      <w:r>
        <w:rPr>
          <w:rFonts w:hint="eastAsia" w:ascii="仿宋_GB2312" w:hAnsi="仿宋_GB2312" w:eastAsia="仿宋_GB2312" w:cs="仿宋_GB2312"/>
          <w:sz w:val="28"/>
          <w:szCs w:val="28"/>
          <w:highlight w:val="none"/>
          <w:lang w:val="en-US" w:eastAsia="zh-CN"/>
        </w:rPr>
        <w:t xml:space="preserve">  招标文件中有不一致的，有澄清的部分以最终的澄清更正内容为准；未澄清的，以投标人须知前附表为准；投标须知前表不涉及的内容，以编排在后的描述为准。</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10.3  投标人应认真阅读招标文件所有的事项、格式、条款和技术规范等。如投标人没有按照招标文件要求提交全部资料，或者投标文件没有对招标文件的实质性要求做出响应，其投标被认定为投标无效。</w:t>
      </w:r>
    </w:p>
    <w:p>
      <w:pPr>
        <w:numPr>
          <w:ilvl w:val="0"/>
          <w:numId w:val="3"/>
        </w:num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招标文件的澄清</w:t>
      </w:r>
      <w:r>
        <w:rPr>
          <w:rFonts w:hint="eastAsia" w:ascii="仿宋_GB2312" w:hAnsi="仿宋_GB2312" w:eastAsia="仿宋_GB2312" w:cs="仿宋_GB2312"/>
          <w:b/>
          <w:bCs/>
          <w:sz w:val="28"/>
          <w:szCs w:val="28"/>
          <w:highlight w:val="none"/>
          <w:lang w:val="en-US" w:eastAsia="zh-CN"/>
        </w:rPr>
        <w:t>与修改</w:t>
      </w:r>
    </w:p>
    <w:p>
      <w:pPr>
        <w:numPr>
          <w:ilvl w:val="1"/>
          <w:numId w:val="3"/>
        </w:num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投标人应仔细阅读和检查招标文件的全部内容。如有疑问，应及时向采购人或</w:t>
      </w:r>
      <w:r>
        <w:rPr>
          <w:rFonts w:hint="eastAsia" w:ascii="仿宋_GB2312" w:hAnsi="仿宋_GB2312" w:eastAsia="仿宋_GB2312" w:cs="仿宋_GB2312"/>
          <w:sz w:val="28"/>
          <w:szCs w:val="28"/>
          <w:highlight w:val="none"/>
          <w:lang w:val="en" w:eastAsia="zh-CN"/>
        </w:rPr>
        <w:t>集中采购机构</w:t>
      </w:r>
      <w:r>
        <w:rPr>
          <w:rFonts w:hint="eastAsia" w:ascii="仿宋_GB2312" w:hAnsi="仿宋_GB2312" w:eastAsia="仿宋_GB2312" w:cs="仿宋_GB2312"/>
          <w:sz w:val="28"/>
          <w:szCs w:val="28"/>
          <w:highlight w:val="none"/>
          <w:lang w:val="en-US" w:eastAsia="zh-CN"/>
        </w:rPr>
        <w:t>提出。</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11.2  采购人或</w:t>
      </w:r>
      <w:r>
        <w:rPr>
          <w:rFonts w:hint="eastAsia" w:ascii="仿宋_GB2312" w:hAnsi="仿宋_GB2312" w:eastAsia="仿宋_GB2312" w:cs="仿宋_GB2312"/>
          <w:sz w:val="28"/>
          <w:szCs w:val="28"/>
          <w:highlight w:val="none"/>
          <w:lang w:val="en" w:eastAsia="zh-CN"/>
        </w:rPr>
        <w:t>集中采购机构</w:t>
      </w:r>
      <w:r>
        <w:rPr>
          <w:rFonts w:hint="eastAsia" w:ascii="仿宋_GB2312" w:hAnsi="仿宋_GB2312" w:eastAsia="仿宋_GB2312" w:cs="仿宋_GB2312"/>
          <w:sz w:val="28"/>
          <w:szCs w:val="28"/>
          <w:highlight w:val="none"/>
          <w:lang w:val="en-US" w:eastAsia="zh-CN"/>
        </w:rPr>
        <w:t>可主动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11.3  招标文件的澄清（更正）或修改在交易平台上公布给投标人，但不指明澄清问题的来源。</w:t>
      </w:r>
    </w:p>
    <w:p>
      <w:pPr>
        <w:spacing w:line="54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11.4  对已发出的招标文件</w:t>
      </w:r>
      <w:r>
        <w:rPr>
          <w:rFonts w:hint="eastAsia" w:ascii="仿宋_GB2312" w:hAnsi="仿宋_GB2312" w:eastAsia="仿宋_GB2312" w:cs="仿宋_GB2312"/>
          <w:color w:val="auto"/>
          <w:sz w:val="28"/>
          <w:szCs w:val="28"/>
          <w:highlight w:val="none"/>
          <w:lang w:val="en-US" w:eastAsia="zh-CN"/>
        </w:rPr>
        <w:t>进行的澄清、更正或修改，澄清、更正或修改的内容将作为招标文件的组成部分。通过</w:t>
      </w:r>
      <w:r>
        <w:rPr>
          <w:rFonts w:hint="eastAsia" w:ascii="仿宋_GB2312" w:hAnsi="仿宋_GB2312" w:eastAsia="仿宋_GB2312" w:cs="仿宋_GB2312"/>
          <w:color w:val="auto"/>
          <w:sz w:val="28"/>
          <w:szCs w:val="28"/>
          <w:highlight w:val="none"/>
          <w:lang w:val="en-US" w:eastAsia="zh-CN"/>
        </w:rPr>
        <w:fldChar w:fldCharType="begin"/>
      </w:r>
      <w:r>
        <w:rPr>
          <w:rFonts w:hint="eastAsia" w:ascii="仿宋_GB2312" w:hAnsi="仿宋_GB2312" w:eastAsia="仿宋_GB2312" w:cs="仿宋_GB2312"/>
          <w:color w:val="auto"/>
          <w:sz w:val="28"/>
          <w:szCs w:val="28"/>
          <w:highlight w:val="none"/>
          <w:lang w:val="en-US" w:eastAsia="zh-CN"/>
        </w:rPr>
        <w:instrText xml:space="preserve">HYPERLINK "http://www.ccgp-henan.gov.cn)和河南省政府采购网河南省公共资源交易网"</w:instrText>
      </w:r>
      <w:r>
        <w:rPr>
          <w:rFonts w:hint="eastAsia" w:ascii="仿宋_GB2312" w:hAnsi="仿宋_GB2312" w:eastAsia="仿宋_GB2312" w:cs="仿宋_GB2312"/>
          <w:color w:val="auto"/>
          <w:sz w:val="28"/>
          <w:szCs w:val="28"/>
          <w:highlight w:val="none"/>
          <w:lang w:val="en-US" w:eastAsia="zh-CN"/>
        </w:rPr>
        <w:fldChar w:fldCharType="separate"/>
      </w:r>
      <w:r>
        <w:rPr>
          <w:rFonts w:hint="eastAsia" w:ascii="仿宋_GB2312" w:hAnsi="仿宋_GB2312" w:eastAsia="仿宋_GB2312" w:cs="仿宋_GB2312"/>
          <w:color w:val="auto"/>
          <w:sz w:val="28"/>
          <w:szCs w:val="28"/>
          <w:highlight w:val="none"/>
          <w:lang w:val="en-US" w:eastAsia="zh-CN"/>
        </w:rPr>
        <w:t>河南省政府采购网（zfcg.henan.gov.cn）、河南省公共资源交易网</w:t>
      </w:r>
      <w:r>
        <w:rPr>
          <w:rFonts w:hint="eastAsia" w:ascii="仿宋_GB2312" w:hAnsi="仿宋_GB2312" w:eastAsia="仿宋_GB2312" w:cs="仿宋_GB2312"/>
          <w:color w:val="auto"/>
          <w:sz w:val="28"/>
          <w:szCs w:val="28"/>
          <w:highlight w:val="none"/>
          <w:lang w:val="en-US" w:eastAsia="zh-CN"/>
        </w:rPr>
        <w:fldChar w:fldCharType="end"/>
      </w:r>
      <w:r>
        <w:rPr>
          <w:rFonts w:hint="eastAsia" w:ascii="仿宋_GB2312" w:hAnsi="仿宋_GB2312" w:eastAsia="仿宋_GB2312" w:cs="仿宋_GB2312"/>
          <w:color w:val="auto"/>
          <w:sz w:val="28"/>
          <w:szCs w:val="28"/>
          <w:highlight w:val="none"/>
          <w:lang w:val="en-US" w:eastAsia="zh-CN"/>
        </w:rPr>
        <w:t>（hnsggzyjy.henan.gov.cn）网站“变更（澄清或更正）公告”和系统内部“答疑文件”告知投标人，各投标人重新下载最新的答疑、变更（澄清或更正）文件，以此编制投标文件。</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11.5</w:t>
      </w:r>
      <w:bookmarkStart w:id="160" w:name="_Hlk86850585"/>
      <w:r>
        <w:rPr>
          <w:rFonts w:hint="eastAsia" w:ascii="仿宋_GB2312" w:hAnsi="仿宋_GB2312" w:eastAsia="仿宋_GB2312" w:cs="仿宋_GB2312"/>
          <w:color w:val="auto"/>
          <w:sz w:val="28"/>
          <w:szCs w:val="28"/>
          <w:highlight w:val="none"/>
          <w:lang w:val="en-US" w:eastAsia="zh-CN"/>
        </w:rPr>
        <w:t xml:space="preserve">  河南省公共资源交易中心</w:t>
      </w:r>
      <w:bookmarkEnd w:id="160"/>
      <w:r>
        <w:rPr>
          <w:rFonts w:hint="eastAsia" w:ascii="仿宋_GB2312" w:hAnsi="仿宋_GB2312" w:eastAsia="仿宋_GB2312" w:cs="仿宋_GB2312"/>
          <w:color w:val="auto"/>
          <w:sz w:val="28"/>
          <w:szCs w:val="28"/>
          <w:highlight w:val="none"/>
          <w:lang w:val="en-US" w:eastAsia="zh-CN"/>
        </w:rPr>
        <w:t>交易平台内投标人信息在投标截止时间前具有保密性，投标人在投标截止时间前应当及时查看项目进展、答疑、变更（澄清或更正）通知、澄清及</w:t>
      </w:r>
      <w:r>
        <w:rPr>
          <w:rFonts w:hint="eastAsia" w:ascii="仿宋_GB2312" w:hAnsi="仿宋_GB2312" w:eastAsia="仿宋_GB2312" w:cs="仿宋_GB2312"/>
          <w:sz w:val="28"/>
          <w:szCs w:val="28"/>
          <w:highlight w:val="none"/>
          <w:lang w:val="en-US" w:eastAsia="zh-CN"/>
        </w:rPr>
        <w:t>回复</w:t>
      </w:r>
      <w:bookmarkStart w:id="161" w:name="_Hlk86850663"/>
      <w:r>
        <w:rPr>
          <w:rFonts w:hint="eastAsia" w:ascii="仿宋_GB2312" w:hAnsi="仿宋_GB2312" w:eastAsia="仿宋_GB2312" w:cs="仿宋_GB2312"/>
          <w:sz w:val="28"/>
          <w:szCs w:val="28"/>
          <w:highlight w:val="none"/>
          <w:lang w:val="en-US" w:eastAsia="zh-CN"/>
        </w:rPr>
        <w:t>。</w:t>
      </w:r>
    </w:p>
    <w:bookmarkEnd w:id="161"/>
    <w:p>
      <w:pPr>
        <w:spacing w:line="540" w:lineRule="exact"/>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12.</w:t>
      </w:r>
      <w:r>
        <w:rPr>
          <w:rFonts w:hint="eastAsia" w:ascii="仿宋_GB2312" w:hAnsi="仿宋_GB2312" w:eastAsia="仿宋_GB2312" w:cs="仿宋_GB2312"/>
          <w:b/>
          <w:bCs/>
          <w:sz w:val="28"/>
          <w:szCs w:val="28"/>
          <w:highlight w:val="none"/>
          <w:lang w:val="en-US" w:eastAsia="zh-CN"/>
        </w:rPr>
        <w:t xml:space="preserve"> 投标截止时间的顺延                                  </w:t>
      </w:r>
    </w:p>
    <w:p>
      <w:pPr>
        <w:spacing w:line="540" w:lineRule="exact"/>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为使投标人有足够的时间对招标文件的澄清或者修改部分进行研究而准备投标或因其他原因，采购人将依法决定是否顺延投标截止时间。</w:t>
      </w:r>
    </w:p>
    <w:p>
      <w:pPr>
        <w:keepNext/>
        <w:keepLines/>
        <w:widowControl w:val="0"/>
        <w:autoSpaceDE w:val="0"/>
        <w:autoSpaceDN w:val="0"/>
        <w:adjustRightInd w:val="0"/>
        <w:spacing w:line="54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162" w:name="_Toc1574480330"/>
      <w:bookmarkStart w:id="163" w:name="_Toc1060332415"/>
      <w:bookmarkStart w:id="164" w:name="_Toc1078664286_WPSOffice_Level2"/>
      <w:bookmarkStart w:id="165" w:name="_Toc395976497"/>
      <w:bookmarkStart w:id="166" w:name="_Toc933740821_WPSOffice_Level2"/>
      <w:bookmarkStart w:id="167" w:name="_Toc1106273699"/>
      <w:bookmarkStart w:id="168" w:name="_Toc1463175315"/>
      <w:bookmarkStart w:id="169" w:name="_Toc760401867"/>
      <w:bookmarkStart w:id="170" w:name="_Toc1289807408"/>
      <w:bookmarkStart w:id="171" w:name="_Toc868408535"/>
      <w:bookmarkStart w:id="172" w:name="_Toc2062844658"/>
      <w:bookmarkStart w:id="173" w:name="_Toc1317763722"/>
      <w:bookmarkStart w:id="174" w:name="_Toc1195084267"/>
      <w:bookmarkStart w:id="175" w:name="_Toc587380469_WPSOffice_Level2"/>
      <w:r>
        <w:rPr>
          <w:rFonts w:hint="eastAsia" w:ascii="仿宋_GB2312" w:hAnsi="仿宋_GB2312" w:eastAsia="仿宋_GB2312" w:cs="仿宋_GB2312"/>
          <w:bCs/>
          <w:color w:val="auto"/>
          <w:kern w:val="0"/>
          <w:sz w:val="30"/>
          <w:szCs w:val="30"/>
          <w:highlight w:val="none"/>
          <w:lang w:val="en-US" w:eastAsia="zh-CN"/>
        </w:rPr>
        <w:t>三、投标文件的编制</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13.</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投标语言</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投标文件以及</w:t>
      </w:r>
      <w:r>
        <w:rPr>
          <w:rFonts w:hint="eastAsia" w:ascii="仿宋_GB2312" w:hAnsi="仿宋_GB2312" w:eastAsia="仿宋_GB2312" w:cs="仿宋_GB2312"/>
          <w:color w:val="auto"/>
          <w:sz w:val="28"/>
          <w:szCs w:val="28"/>
          <w:highlight w:val="none"/>
        </w:rPr>
        <w:t>投标人所有与采购人及集中采购机构就投标来往的函电均使用中文。投标人提供的外文资料应附有相应的中文译本，并以中文译本为准。</w:t>
      </w:r>
      <w:r>
        <w:rPr>
          <w:rFonts w:hint="eastAsia" w:ascii="仿宋_GB2312" w:hAnsi="仿宋_GB2312" w:eastAsia="仿宋_GB2312" w:cs="仿宋_GB2312"/>
          <w:color w:val="auto"/>
          <w:sz w:val="28"/>
          <w:szCs w:val="28"/>
          <w:highlight w:val="none"/>
          <w:lang w:eastAsia="zh-CN"/>
        </w:rPr>
        <w:t>没有提供</w:t>
      </w:r>
      <w:r>
        <w:rPr>
          <w:rFonts w:hint="eastAsia" w:ascii="仿宋_GB2312" w:hAnsi="仿宋_GB2312" w:eastAsia="仿宋_GB2312" w:cs="仿宋_GB2312"/>
          <w:color w:val="auto"/>
          <w:sz w:val="28"/>
          <w:szCs w:val="28"/>
          <w:highlight w:val="none"/>
        </w:rPr>
        <w:t>中文译本</w:t>
      </w:r>
      <w:r>
        <w:rPr>
          <w:rFonts w:hint="eastAsia" w:ascii="仿宋_GB2312" w:hAnsi="仿宋_GB2312" w:eastAsia="仿宋_GB2312" w:cs="仿宋_GB2312"/>
          <w:color w:val="auto"/>
          <w:sz w:val="28"/>
          <w:szCs w:val="28"/>
          <w:highlight w:val="none"/>
          <w:lang w:eastAsia="zh-CN"/>
        </w:rPr>
        <w:t>的，视为没有提供相应的材料。</w:t>
      </w:r>
    </w:p>
    <w:p>
      <w:pPr>
        <w:numPr>
          <w:ilvl w:val="0"/>
          <w:numId w:val="4"/>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投标文件计量单位</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除招标文件中有特殊要求外，投标文件中所使用的计量单位，应采用中华人民共和国法定计量单位。</w:t>
      </w:r>
    </w:p>
    <w:p>
      <w:pPr>
        <w:numPr>
          <w:ilvl w:val="0"/>
          <w:numId w:val="4"/>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投标文件的组成</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投</w:t>
      </w:r>
      <w:r>
        <w:rPr>
          <w:rFonts w:hint="eastAsia" w:ascii="仿宋_GB2312" w:hAnsi="仿宋_GB2312" w:eastAsia="仿宋_GB2312" w:cs="仿宋_GB2312"/>
          <w:color w:val="auto"/>
          <w:sz w:val="28"/>
          <w:szCs w:val="28"/>
          <w:highlight w:val="none"/>
          <w:lang w:val="en-US" w:eastAsia="zh-CN"/>
        </w:rPr>
        <w:t>标人应完整地按照招标文件提供的投标文件格式及要求编写投标文件，并对其提交的投标文件的真实性、合法性承担法律责任。投标文件中资格审查和符合性审查涉及的事项不满足招标文件要求的，</w:t>
      </w:r>
      <w:r>
        <w:rPr>
          <w:rFonts w:hint="eastAsia" w:ascii="仿宋_GB2312" w:hAnsi="仿宋_GB2312" w:eastAsia="仿宋_GB2312" w:cs="仿宋_GB2312"/>
          <w:sz w:val="28"/>
          <w:szCs w:val="28"/>
          <w:highlight w:val="none"/>
          <w:lang w:val="en-US" w:eastAsia="zh-CN"/>
        </w:rPr>
        <w:t>其投标将被认定为投标无效。</w:t>
      </w:r>
    </w:p>
    <w:p>
      <w:pPr>
        <w:numPr>
          <w:ilvl w:val="0"/>
          <w:numId w:val="4"/>
        </w:num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招标文件中的每个分包，是项目招标不可拆分的最小投标单元。投标人必须按各包分别编制各包的投标文</w:t>
      </w:r>
      <w:r>
        <w:rPr>
          <w:rFonts w:hint="eastAsia" w:ascii="仿宋_GB2312" w:hAnsi="仿宋_GB2312" w:eastAsia="仿宋_GB2312" w:cs="仿宋_GB2312"/>
          <w:color w:val="auto"/>
          <w:sz w:val="28"/>
          <w:szCs w:val="28"/>
          <w:highlight w:val="none"/>
        </w:rPr>
        <w:t>件，并按各包分别提交相应的文件资料，拆包投标将视为漏项或非实质性响应，</w:t>
      </w:r>
      <w:r>
        <w:rPr>
          <w:rFonts w:hint="eastAsia" w:ascii="仿宋_GB2312" w:hAnsi="仿宋_GB2312" w:eastAsia="仿宋_GB2312" w:cs="仿宋_GB2312"/>
          <w:color w:val="auto"/>
          <w:sz w:val="28"/>
          <w:szCs w:val="28"/>
          <w:highlight w:val="none"/>
          <w:lang w:val="en-US" w:eastAsia="zh-CN"/>
        </w:rPr>
        <w:t>其投标将被认定为投标无效。</w:t>
      </w:r>
    </w:p>
    <w:p>
      <w:pPr>
        <w:spacing w:line="54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17.</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投标文件编制</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应按招标文件要求的内容编制投标文件，应当对招标文件提出的</w:t>
      </w:r>
      <w:r>
        <w:rPr>
          <w:rFonts w:hint="eastAsia" w:ascii="仿宋_GB2312" w:hAnsi="仿宋_GB2312" w:eastAsia="仿宋_GB2312" w:cs="仿宋_GB2312"/>
          <w:color w:val="auto"/>
          <w:sz w:val="28"/>
          <w:szCs w:val="28"/>
          <w:highlight w:val="none"/>
          <w:lang w:eastAsia="zh-CN"/>
        </w:rPr>
        <w:t>资格条件、</w:t>
      </w:r>
      <w:r>
        <w:rPr>
          <w:rFonts w:hint="eastAsia" w:ascii="仿宋_GB2312" w:hAnsi="仿宋_GB2312" w:eastAsia="仿宋_GB2312" w:cs="仿宋_GB2312"/>
          <w:color w:val="auto"/>
          <w:sz w:val="28"/>
          <w:szCs w:val="28"/>
          <w:highlight w:val="none"/>
        </w:rPr>
        <w:t>实质性要求和条件做出响应。</w:t>
      </w:r>
    </w:p>
    <w:p>
      <w:pPr>
        <w:numPr>
          <w:ilvl w:val="0"/>
          <w:numId w:val="5"/>
        </w:numPr>
        <w:spacing w:line="54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投标报价</w:t>
      </w:r>
    </w:p>
    <w:p>
      <w:pPr>
        <w:pStyle w:val="27"/>
        <w:spacing w:line="540" w:lineRule="exact"/>
        <w:rPr>
          <w:rFonts w:hint="eastAsia" w:ascii="仿宋_GB2312" w:hAnsi="仿宋_GB2312" w:eastAsia="仿宋_GB2312" w:cs="仿宋_GB2312"/>
          <w:color w:val="auto"/>
          <w:kern w:val="2"/>
          <w:sz w:val="28"/>
          <w:szCs w:val="28"/>
          <w:highlight w:val="none"/>
          <w:lang w:val="zh-TW" w:eastAsia="zh-TW"/>
        </w:rPr>
      </w:pPr>
      <w:r>
        <w:rPr>
          <w:rFonts w:hint="eastAsia" w:ascii="仿宋_GB2312" w:hAnsi="仿宋_GB2312" w:eastAsia="仿宋_GB2312" w:cs="仿宋_GB2312"/>
          <w:color w:val="auto"/>
          <w:sz w:val="28"/>
          <w:szCs w:val="28"/>
          <w:highlight w:val="none"/>
        </w:rPr>
        <w:t>18.1</w:t>
      </w:r>
      <w:r>
        <w:rPr>
          <w:rFonts w:hint="eastAsia" w:ascii="仿宋_GB2312" w:hAnsi="仿宋_GB2312" w:eastAsia="仿宋_GB2312" w:cs="仿宋_GB2312"/>
          <w:color w:val="auto"/>
          <w:sz w:val="28"/>
          <w:szCs w:val="28"/>
          <w:highlight w:val="none"/>
          <w:lang w:val="en"/>
        </w:rPr>
        <w:t xml:space="preserve">  </w:t>
      </w:r>
      <w:r>
        <w:rPr>
          <w:rFonts w:hint="eastAsia" w:ascii="仿宋_GB2312" w:hAnsi="仿宋_GB2312" w:eastAsia="仿宋_GB2312" w:cs="仿宋_GB2312"/>
          <w:color w:val="auto"/>
          <w:kern w:val="2"/>
          <w:sz w:val="28"/>
          <w:szCs w:val="28"/>
          <w:highlight w:val="none"/>
          <w:lang w:val="zh-TW" w:eastAsia="zh-TW"/>
        </w:rPr>
        <w:t>投标人报价超过招标文件规定的预算金额或者分项、分包最高限价的，</w:t>
      </w:r>
      <w:r>
        <w:rPr>
          <w:rFonts w:hint="eastAsia" w:ascii="仿宋_GB2312" w:hAnsi="仿宋_GB2312" w:eastAsia="仿宋_GB2312" w:cs="仿宋_GB2312"/>
          <w:color w:val="auto"/>
          <w:sz w:val="28"/>
          <w:szCs w:val="28"/>
          <w:highlight w:val="none"/>
        </w:rPr>
        <w:t>其投标将被认定为投标无效。</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
        </w:rPr>
        <w:t>8</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投标人应在投标分项报价表上标明投标货物及相关服务的单价（如适用）和总价。</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投标人所报的各分项投标单价在合同履行过程中是固定不变的，不得以任何理由予以变更。任</w:t>
      </w:r>
      <w:r>
        <w:rPr>
          <w:rFonts w:hint="eastAsia" w:ascii="仿宋_GB2312" w:hAnsi="仿宋_GB2312" w:eastAsia="仿宋_GB2312" w:cs="仿宋_GB2312"/>
          <w:sz w:val="28"/>
          <w:szCs w:val="28"/>
          <w:highlight w:val="none"/>
        </w:rPr>
        <w:t>何包含价格调整要求的投标，其投标将被认定为投标无效。</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
        </w:rPr>
        <w:t>8</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ab/>
      </w:r>
      <w:r>
        <w:rPr>
          <w:rFonts w:hint="eastAsia" w:ascii="仿宋_GB2312" w:hAnsi="仿宋_GB2312" w:eastAsia="仿宋_GB2312" w:cs="仿宋_GB2312"/>
          <w:sz w:val="28"/>
          <w:szCs w:val="28"/>
          <w:highlight w:val="none"/>
        </w:rPr>
        <w:t>每种货物只能有一个投标报价。采购人不接受具有附加条件的报价。</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19  </w:t>
      </w:r>
      <w:r>
        <w:rPr>
          <w:rFonts w:hint="eastAsia" w:ascii="仿宋_GB2312" w:hAnsi="仿宋_GB2312" w:eastAsia="仿宋_GB2312" w:cs="仿宋_GB2312"/>
          <w:b/>
          <w:bCs/>
          <w:sz w:val="28"/>
          <w:szCs w:val="28"/>
          <w:highlight w:val="none"/>
        </w:rPr>
        <w:t>投标货币</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除非“投标人须知前附表”另有规定，投标人提供的所有</w:t>
      </w:r>
      <w:r>
        <w:rPr>
          <w:rFonts w:hint="eastAsia" w:ascii="仿宋_GB2312" w:hAnsi="仿宋_GB2312" w:eastAsia="仿宋_GB2312" w:cs="仿宋_GB2312"/>
          <w:sz w:val="28"/>
          <w:szCs w:val="28"/>
          <w:highlight w:val="none"/>
          <w:lang w:eastAsia="zh-CN"/>
        </w:rPr>
        <w:t>货物及相关</w:t>
      </w:r>
      <w:r>
        <w:rPr>
          <w:rFonts w:hint="eastAsia" w:ascii="仿宋_GB2312" w:hAnsi="仿宋_GB2312" w:eastAsia="仿宋_GB2312" w:cs="仿宋_GB2312"/>
          <w:sz w:val="28"/>
          <w:szCs w:val="28"/>
          <w:highlight w:val="none"/>
        </w:rPr>
        <w:t>服务用人民币报价。</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20  </w:t>
      </w:r>
      <w:r>
        <w:rPr>
          <w:rFonts w:hint="eastAsia" w:ascii="仿宋_GB2312" w:hAnsi="仿宋_GB2312" w:eastAsia="仿宋_GB2312" w:cs="仿宋_GB2312"/>
          <w:b/>
          <w:bCs/>
          <w:sz w:val="28"/>
          <w:szCs w:val="28"/>
          <w:highlight w:val="none"/>
        </w:rPr>
        <w:t>投标人资格证明文件</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依据“投标人须知前附表”中的要求按“</w:t>
      </w:r>
      <w:r>
        <w:rPr>
          <w:rFonts w:hint="eastAsia" w:ascii="仿宋_GB2312" w:hAnsi="仿宋_GB2312" w:eastAsia="仿宋_GB2312" w:cs="仿宋_GB2312"/>
          <w:sz w:val="28"/>
          <w:szCs w:val="28"/>
          <w:highlight w:val="none"/>
          <w:lang w:eastAsia="zh-CN"/>
        </w:rPr>
        <w:t>第四章</w:t>
      </w:r>
      <w:r>
        <w:rPr>
          <w:rFonts w:hint="eastAsia" w:ascii="仿宋_GB2312" w:hAnsi="仿宋_GB2312" w:eastAsia="仿宋_GB2312" w:cs="仿宋_GB2312"/>
          <w:sz w:val="28"/>
          <w:szCs w:val="28"/>
          <w:highlight w:val="none"/>
        </w:rPr>
        <w:t>”的规定提交相应的资格证明文件，作为投标文件的一部分，以证明其有资格进行投标和有能力履行合同。</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21</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 投标人</w:t>
      </w:r>
      <w:r>
        <w:rPr>
          <w:rFonts w:hint="eastAsia" w:ascii="仿宋_GB2312" w:hAnsi="仿宋_GB2312" w:eastAsia="仿宋_GB2312" w:cs="仿宋_GB2312"/>
          <w:b/>
          <w:bCs/>
          <w:sz w:val="28"/>
          <w:szCs w:val="28"/>
          <w:highlight w:val="none"/>
          <w:lang w:val="en-US" w:eastAsia="zh-CN"/>
        </w:rPr>
        <w:t>商务、</w:t>
      </w:r>
      <w:r>
        <w:rPr>
          <w:rFonts w:hint="eastAsia" w:ascii="仿宋_GB2312" w:hAnsi="仿宋_GB2312" w:eastAsia="仿宋_GB2312" w:cs="仿宋_GB2312"/>
          <w:b/>
          <w:bCs/>
          <w:sz w:val="28"/>
          <w:szCs w:val="28"/>
          <w:highlight w:val="none"/>
        </w:rPr>
        <w:t>技术证明文件</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21.1</w:t>
      </w:r>
      <w:r>
        <w:rPr>
          <w:rFonts w:hint="eastAsia" w:ascii="仿宋_GB2312" w:hAnsi="仿宋_GB2312" w:eastAsia="仿宋_GB2312" w:cs="仿宋_GB2312"/>
          <w:sz w:val="28"/>
          <w:szCs w:val="28"/>
          <w:highlight w:val="none"/>
          <w:lang w:val="en-US" w:eastAsia="zh-CN"/>
        </w:rPr>
        <w:t xml:space="preserve">  投标人应按招标文件要求提交证明文件，证明其投标标的符合招标文件规定。</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21.2</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上款所述的证明文件，可以是文字资料、图纸和数据。</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22</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下列任何情况发生时，按国家有关法律法规进行处理并按投标函的约定向采购人支付违约赔偿金：</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投标人在招标文件规定的投标有效期内实质上修改或撤回其投标；</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在投标文件中有意提供虚假材料；</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中标人拒绝在中标通知书规定的时间内签订合同。</w:t>
      </w:r>
    </w:p>
    <w:p>
      <w:pPr>
        <w:keepNext/>
        <w:keepLines/>
        <w:widowControl w:val="0"/>
        <w:autoSpaceDE w:val="0"/>
        <w:autoSpaceDN w:val="0"/>
        <w:adjustRightInd w:val="0"/>
        <w:spacing w:line="540" w:lineRule="exact"/>
        <w:jc w:val="left"/>
        <w:rPr>
          <w:rFonts w:hint="eastAsia" w:ascii="仿宋_GB2312" w:hAnsi="仿宋_GB2312" w:eastAsia="仿宋_GB2312" w:cs="仿宋_GB2312"/>
          <w:b/>
          <w:color w:val="auto"/>
          <w:kern w:val="0"/>
          <w:sz w:val="28"/>
          <w:szCs w:val="28"/>
          <w:highlight w:val="none"/>
          <w:lang w:val="en-US" w:eastAsia="zh-CN"/>
        </w:rPr>
      </w:pPr>
      <w:r>
        <w:rPr>
          <w:rFonts w:hint="eastAsia" w:ascii="仿宋_GB2312" w:hAnsi="仿宋_GB2312" w:eastAsia="仿宋_GB2312" w:cs="仿宋_GB2312"/>
          <w:b/>
          <w:bCs/>
          <w:sz w:val="28"/>
          <w:szCs w:val="28"/>
          <w:highlight w:val="none"/>
        </w:rPr>
        <w:t>23</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color w:val="auto"/>
          <w:kern w:val="0"/>
          <w:sz w:val="28"/>
          <w:szCs w:val="28"/>
          <w:highlight w:val="none"/>
          <w:lang w:val="en-US" w:eastAsia="zh-CN"/>
        </w:rPr>
        <w:t>投标保证金</w:t>
      </w:r>
    </w:p>
    <w:p>
      <w:pPr>
        <w:spacing w:line="540" w:lineRule="exact"/>
        <w:rPr>
          <w:rFonts w:hint="eastAsia" w:ascii="仿宋_GB2312" w:hAnsi="仿宋_GB2312" w:eastAsia="仿宋_GB2312" w:cs="仿宋_GB2312"/>
          <w:b/>
          <w:bCs/>
          <w:sz w:val="28"/>
          <w:szCs w:val="28"/>
          <w:highlight w:val="none"/>
          <w:lang w:val="en-US" w:eastAsia="zh-CN"/>
        </w:rPr>
      </w:pPr>
      <w:bookmarkStart w:id="176" w:name="_Toc975469575_WPSOffice_Level3"/>
      <w:r>
        <w:rPr>
          <w:rFonts w:hint="eastAsia" w:ascii="仿宋_GB2312" w:hAnsi="仿宋_GB2312" w:eastAsia="仿宋_GB2312" w:cs="仿宋_GB2312"/>
          <w:bCs/>
          <w:color w:val="auto"/>
          <w:sz w:val="28"/>
          <w:szCs w:val="28"/>
          <w:highlight w:val="none"/>
          <w:lang w:val="en-US" w:eastAsia="zh-CN"/>
        </w:rPr>
        <w:t>本项目投标人无需提交投标保证金。</w:t>
      </w:r>
      <w:bookmarkEnd w:id="176"/>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24  </w:t>
      </w:r>
      <w:r>
        <w:rPr>
          <w:rFonts w:hint="eastAsia" w:ascii="仿宋_GB2312" w:hAnsi="仿宋_GB2312" w:eastAsia="仿宋_GB2312" w:cs="仿宋_GB2312"/>
          <w:b/>
          <w:bCs/>
          <w:sz w:val="28"/>
          <w:szCs w:val="28"/>
          <w:highlight w:val="none"/>
        </w:rPr>
        <w:t>投标有效期</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.1投标文件应自招标文</w:t>
      </w:r>
      <w:r>
        <w:rPr>
          <w:rFonts w:hint="eastAsia" w:ascii="仿宋_GB2312" w:hAnsi="仿宋_GB2312" w:eastAsia="仿宋_GB2312" w:cs="仿宋_GB2312"/>
          <w:color w:val="auto"/>
          <w:sz w:val="28"/>
          <w:szCs w:val="28"/>
          <w:highlight w:val="none"/>
        </w:rPr>
        <w:t>件规定的投标截止日起，在“投标人须知前附表”规定的时间内保持有效。投标有效期不足的</w:t>
      </w:r>
      <w:r>
        <w:rPr>
          <w:rFonts w:hint="eastAsia" w:ascii="仿宋_GB2312" w:hAnsi="仿宋_GB2312" w:eastAsia="仿宋_GB2312" w:cs="仿宋_GB2312"/>
          <w:color w:val="auto"/>
          <w:sz w:val="28"/>
          <w:szCs w:val="28"/>
          <w:highlight w:val="none"/>
          <w:lang w:eastAsia="zh-CN"/>
        </w:rPr>
        <w:t>，其投标无效</w:t>
      </w:r>
      <w:r>
        <w:rPr>
          <w:rFonts w:hint="eastAsia" w:ascii="仿宋_GB2312" w:hAnsi="仿宋_GB2312" w:eastAsia="仿宋_GB2312" w:cs="仿宋_GB2312"/>
          <w:color w:val="auto"/>
          <w:sz w:val="28"/>
          <w:szCs w:val="28"/>
          <w:highlight w:val="none"/>
        </w:rPr>
        <w:t>。</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.2在特殊情况下，采购人可征求投标人同意延长投标文件的有效期。这种要求与答复均应以书面形式提交。投标人可以拒绝这种要求，原有效期到期后</w:t>
      </w:r>
      <w:r>
        <w:rPr>
          <w:rFonts w:hint="eastAsia" w:ascii="仿宋_GB2312" w:hAnsi="仿宋_GB2312" w:eastAsia="仿宋_GB2312" w:cs="仿宋_GB2312"/>
          <w:color w:val="auto"/>
          <w:sz w:val="28"/>
          <w:szCs w:val="28"/>
          <w:highlight w:val="none"/>
          <w:lang w:val="zh-CN"/>
        </w:rPr>
        <w:t>其投标文件失效</w:t>
      </w:r>
      <w:r>
        <w:rPr>
          <w:rFonts w:hint="eastAsia" w:ascii="仿宋_GB2312" w:hAnsi="仿宋_GB2312" w:eastAsia="仿宋_GB2312" w:cs="仿宋_GB2312"/>
          <w:color w:val="auto"/>
          <w:sz w:val="28"/>
          <w:szCs w:val="28"/>
          <w:highlight w:val="none"/>
        </w:rPr>
        <w:t>。同意延期的投标人将不会被要求也不允许修改其投标文件，</w:t>
      </w:r>
      <w:r>
        <w:rPr>
          <w:rFonts w:hint="eastAsia" w:ascii="仿宋_GB2312" w:hAnsi="仿宋_GB2312" w:eastAsia="仿宋_GB2312" w:cs="仿宋_GB2312"/>
          <w:color w:val="auto"/>
          <w:sz w:val="28"/>
          <w:szCs w:val="28"/>
          <w:highlight w:val="none"/>
          <w:lang w:val="zh-CN"/>
        </w:rPr>
        <w:t>其投标文件</w:t>
      </w:r>
      <w:r>
        <w:rPr>
          <w:rFonts w:hint="eastAsia" w:ascii="仿宋_GB2312" w:hAnsi="仿宋_GB2312" w:eastAsia="仿宋_GB2312" w:cs="仿宋_GB2312"/>
          <w:color w:val="auto"/>
          <w:sz w:val="28"/>
          <w:szCs w:val="28"/>
          <w:highlight w:val="none"/>
        </w:rPr>
        <w:t>相应延长到新的有效期。</w:t>
      </w:r>
    </w:p>
    <w:p>
      <w:pPr>
        <w:spacing w:line="54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 xml:space="preserve">25  </w:t>
      </w:r>
      <w:r>
        <w:rPr>
          <w:rFonts w:hint="eastAsia" w:ascii="仿宋_GB2312" w:hAnsi="仿宋_GB2312" w:eastAsia="仿宋_GB2312" w:cs="仿宋_GB2312"/>
          <w:b/>
          <w:bCs/>
          <w:color w:val="auto"/>
          <w:sz w:val="28"/>
          <w:szCs w:val="28"/>
          <w:highlight w:val="none"/>
        </w:rPr>
        <w:t>投标文件形式和签署</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.1投标人须在投标截止时间前制作并提交加密的电子投标文件。</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投标</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可登录</w:t>
      </w:r>
      <w:r>
        <w:rPr>
          <w:rFonts w:hint="eastAsia" w:ascii="仿宋_GB2312" w:hAnsi="仿宋_GB2312" w:eastAsia="仿宋_GB2312" w:cs="仿宋_GB2312"/>
          <w:color w:val="auto"/>
          <w:sz w:val="28"/>
          <w:szCs w:val="28"/>
          <w:highlight w:val="none"/>
        </w:rPr>
        <w:t>河南省公共资源交易中心网（</w:t>
      </w:r>
      <w:r>
        <w:rPr>
          <w:rFonts w:hint="eastAsia" w:ascii="仿宋_GB2312" w:hAnsi="仿宋_GB2312" w:eastAsia="仿宋_GB2312" w:cs="仿宋_GB2312"/>
          <w:color w:val="auto"/>
          <w:sz w:val="28"/>
          <w:szCs w:val="28"/>
          <w:highlight w:val="none"/>
          <w:lang w:val="en-US" w:eastAsia="zh-CN"/>
        </w:rPr>
        <w:t>hnsggzyjy.henan.gov.cn</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查看公共服务—办事指南—</w:t>
      </w:r>
      <w:r>
        <w:rPr>
          <w:rFonts w:hint="eastAsia" w:ascii="仿宋_GB2312" w:hAnsi="仿宋_GB2312" w:eastAsia="仿宋_GB2312" w:cs="仿宋_GB2312"/>
          <w:color w:val="auto"/>
          <w:sz w:val="28"/>
          <w:szCs w:val="28"/>
          <w:highlight w:val="none"/>
          <w:lang w:val="en-US" w:eastAsia="zh-CN"/>
        </w:rPr>
        <w:t>新交易平台使用手册（培训资料）</w:t>
      </w:r>
      <w:r>
        <w:rPr>
          <w:rFonts w:hint="eastAsia" w:ascii="仿宋_GB2312" w:hAnsi="仿宋_GB2312" w:eastAsia="仿宋_GB2312" w:cs="仿宋_GB2312"/>
          <w:color w:val="auto"/>
          <w:sz w:val="28"/>
          <w:szCs w:val="28"/>
          <w:highlight w:val="none"/>
        </w:rPr>
        <w:t>。</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rPr>
        <w:t>投标人在制作电子投标文件时，按格式内容要求进行电子签章（包括企业电子签章、个人电子签章）</w:t>
      </w:r>
      <w:r>
        <w:rPr>
          <w:rFonts w:hint="eastAsia" w:ascii="仿宋_GB2312" w:hAnsi="仿宋_GB2312" w:eastAsia="仿宋_GB2312" w:cs="仿宋_GB2312"/>
          <w:color w:val="auto"/>
          <w:sz w:val="28"/>
          <w:szCs w:val="28"/>
          <w:highlight w:val="none"/>
        </w:rPr>
        <w:t>。</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投标人在制作电子投标文件时，开标一览表按照格式编辑，并作为电子开标系统上传的依据。</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投标文件以外的任何资料采购人和集中采购机构将拒收。</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其他形式的投标文件一律不接受。</w:t>
      </w:r>
    </w:p>
    <w:p>
      <w:pPr>
        <w:spacing w:line="540" w:lineRule="exact"/>
        <w:rPr>
          <w:rFonts w:hint="eastAsia" w:ascii="仿宋_GB2312" w:hAnsi="仿宋_GB2312" w:eastAsia="仿宋_GB2312" w:cs="仿宋_GB2312"/>
          <w:sz w:val="28"/>
          <w:szCs w:val="28"/>
          <w:highlight w:val="none"/>
        </w:rPr>
      </w:pPr>
    </w:p>
    <w:p>
      <w:pPr>
        <w:keepNext/>
        <w:keepLines/>
        <w:widowControl w:val="0"/>
        <w:autoSpaceDE w:val="0"/>
        <w:autoSpaceDN w:val="0"/>
        <w:adjustRightInd w:val="0"/>
        <w:spacing w:line="54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177" w:name="_Toc340063481"/>
      <w:bookmarkStart w:id="178" w:name="_Toc1444694946"/>
      <w:bookmarkStart w:id="179" w:name="_Toc814900001_WPSOffice_Level2"/>
      <w:bookmarkStart w:id="180" w:name="_Toc269831806"/>
      <w:bookmarkStart w:id="181" w:name="_Toc2066227387"/>
      <w:bookmarkStart w:id="182" w:name="_Toc99139981"/>
      <w:bookmarkStart w:id="183" w:name="_Toc1958475392"/>
      <w:bookmarkStart w:id="184" w:name="_Toc1602167768_WPSOffice_Level2"/>
      <w:bookmarkStart w:id="185" w:name="_Toc99171812"/>
      <w:bookmarkStart w:id="186" w:name="_Toc689398289_WPSOffice_Level2"/>
      <w:bookmarkStart w:id="187" w:name="_Toc853750268"/>
      <w:bookmarkStart w:id="188" w:name="_Toc1446727086"/>
      <w:bookmarkStart w:id="189" w:name="_Toc937026255"/>
      <w:bookmarkStart w:id="190" w:name="_Toc1517317572"/>
      <w:r>
        <w:rPr>
          <w:rFonts w:hint="eastAsia" w:ascii="仿宋_GB2312" w:hAnsi="仿宋_GB2312" w:eastAsia="仿宋_GB2312" w:cs="仿宋_GB2312"/>
          <w:bCs/>
          <w:color w:val="auto"/>
          <w:kern w:val="0"/>
          <w:sz w:val="30"/>
          <w:szCs w:val="30"/>
          <w:highlight w:val="none"/>
          <w:lang w:val="en-US" w:eastAsia="zh-CN"/>
        </w:rPr>
        <w:t>四、投标文件的上传</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2</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投标文件的上传</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.1加密电子投标文件的上传：见“投标人须知前附表”。</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 xml:space="preserve">.2投标人在上传时认真检查上传投标文件是否完整、正确。投标人因交易中心投标系统问题无法上传电子投标文件时，请在工作时间与河南省公共资源交易中心联系，联系电话：0371-65915501。  </w:t>
      </w:r>
    </w:p>
    <w:p>
      <w:pPr>
        <w:numPr>
          <w:ilvl w:val="0"/>
          <w:numId w:val="6"/>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投标截止时间</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.1投标人应在投标截止时间前上传投标文件。</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.2采购人和集中采购机构可以按本章第1</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条规定，通过修改招标文件自行决定酌情延长投标截止期限。</w:t>
      </w:r>
    </w:p>
    <w:p>
      <w:pPr>
        <w:numPr>
          <w:ilvl w:val="0"/>
          <w:numId w:val="7"/>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迟交的投标文件</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投标人在投标截止时间后上传的投标文件，将被拒绝。</w:t>
      </w:r>
    </w:p>
    <w:p>
      <w:pPr>
        <w:numPr>
          <w:ilvl w:val="0"/>
          <w:numId w:val="7"/>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投标文件的修改和撤回</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.1在投标截止时间前，投标人可以修改或撤回已上传的投标文件。</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.2在投标截止时间后，投标人不得修改或撤回其投标文件。</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.3在招标文件规定的投标有效期内，投标人不得实质上修改或撤回其投标。</w:t>
      </w:r>
    </w:p>
    <w:p>
      <w:pPr>
        <w:spacing w:line="540" w:lineRule="exact"/>
        <w:rPr>
          <w:rFonts w:hint="eastAsia" w:ascii="仿宋_GB2312" w:hAnsi="仿宋_GB2312" w:eastAsia="仿宋_GB2312" w:cs="仿宋_GB2312"/>
          <w:sz w:val="28"/>
          <w:szCs w:val="28"/>
          <w:highlight w:val="none"/>
        </w:rPr>
      </w:pPr>
    </w:p>
    <w:p>
      <w:pPr>
        <w:keepNext/>
        <w:keepLines/>
        <w:widowControl w:val="0"/>
        <w:autoSpaceDE w:val="0"/>
        <w:autoSpaceDN w:val="0"/>
        <w:adjustRightInd w:val="0"/>
        <w:spacing w:line="54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191" w:name="_Toc1239968650"/>
      <w:bookmarkStart w:id="192" w:name="_Toc874621790"/>
      <w:bookmarkStart w:id="193" w:name="_Toc516757662_WPSOffice_Level2"/>
      <w:bookmarkStart w:id="194" w:name="_Toc1545699494"/>
      <w:bookmarkStart w:id="195" w:name="_Toc882680050"/>
      <w:bookmarkStart w:id="196" w:name="_Toc1288741030"/>
      <w:bookmarkStart w:id="197" w:name="_Toc1744903856_WPSOffice_Level2"/>
      <w:bookmarkStart w:id="198" w:name="_Toc960388964"/>
      <w:bookmarkStart w:id="199" w:name="_Toc1109071882"/>
      <w:bookmarkStart w:id="200" w:name="_Toc229139457"/>
      <w:bookmarkStart w:id="201" w:name="_Toc1550393937_WPSOffice_Level2"/>
      <w:bookmarkStart w:id="202" w:name="_Toc516778272"/>
      <w:bookmarkStart w:id="203" w:name="_Toc1130786219"/>
      <w:bookmarkStart w:id="204" w:name="_Toc654733189"/>
      <w:r>
        <w:rPr>
          <w:rFonts w:hint="eastAsia" w:ascii="仿宋_GB2312" w:hAnsi="仿宋_GB2312" w:eastAsia="仿宋_GB2312" w:cs="仿宋_GB2312"/>
          <w:bCs/>
          <w:color w:val="auto"/>
          <w:kern w:val="0"/>
          <w:sz w:val="30"/>
          <w:szCs w:val="30"/>
          <w:highlight w:val="none"/>
          <w:lang w:val="en-US" w:eastAsia="zh-CN"/>
        </w:rPr>
        <w:t>五、开标与评标</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30</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开标</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.1开标及解密方式：见“投标人须知前附表”。</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.2不见面开标大厅网址：见“投标人须知前附表”。</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.3开标时，集中采购机构将通过网上开标系统</w:t>
      </w:r>
      <w:r>
        <w:rPr>
          <w:rFonts w:hint="eastAsia" w:ascii="仿宋_GB2312" w:hAnsi="仿宋_GB2312" w:eastAsia="仿宋_GB2312" w:cs="仿宋_GB2312"/>
          <w:sz w:val="28"/>
          <w:szCs w:val="28"/>
          <w:highlight w:val="none"/>
          <w:lang w:eastAsia="zh-CN"/>
        </w:rPr>
        <w:t>公布</w:t>
      </w:r>
      <w:r>
        <w:rPr>
          <w:rFonts w:hint="eastAsia" w:ascii="仿宋_GB2312" w:hAnsi="仿宋_GB2312" w:eastAsia="仿宋_GB2312" w:cs="仿宋_GB2312"/>
          <w:sz w:val="28"/>
          <w:szCs w:val="28"/>
          <w:highlight w:val="none"/>
        </w:rPr>
        <w:t>投标人名称、投标价格以及其它有关内容。</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31.  </w:t>
      </w:r>
      <w:r>
        <w:rPr>
          <w:rFonts w:hint="eastAsia" w:ascii="仿宋_GB2312" w:hAnsi="仿宋_GB2312" w:eastAsia="仿宋_GB2312" w:cs="仿宋_GB2312"/>
          <w:b/>
          <w:bCs/>
          <w:sz w:val="28"/>
          <w:szCs w:val="28"/>
          <w:highlight w:val="none"/>
        </w:rPr>
        <w:t>资格审查</w:t>
      </w:r>
    </w:p>
    <w:p>
      <w:pPr>
        <w:spacing w:line="540" w:lineRule="exact"/>
        <w:rPr>
          <w:rFonts w:hint="eastAsia" w:ascii="仿宋_GB2312" w:hAnsi="仿宋_GB2312" w:eastAsia="仿宋_GB2312" w:cs="仿宋_GB2312"/>
          <w:color w:val="auto"/>
          <w:sz w:val="28"/>
          <w:szCs w:val="28"/>
          <w:highlight w:val="none"/>
        </w:rPr>
      </w:pPr>
      <w:bookmarkStart w:id="205" w:name="_Toc1584989513_WPSOffice_Level3"/>
      <w:bookmarkStart w:id="206" w:name="_Toc694141672_WPSOffice_Level3"/>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.1开标结束后，采购人对投标人的资格进行审查。</w:t>
      </w:r>
      <w:bookmarkEnd w:id="205"/>
      <w:bookmarkEnd w:id="206"/>
    </w:p>
    <w:p>
      <w:pPr>
        <w:spacing w:line="540" w:lineRule="exact"/>
        <w:rPr>
          <w:rFonts w:hint="eastAsia" w:ascii="仿宋_GB2312" w:hAnsi="仿宋_GB2312" w:eastAsia="仿宋_GB2312" w:cs="仿宋_GB2312"/>
          <w:sz w:val="28"/>
          <w:szCs w:val="28"/>
          <w:highlight w:val="none"/>
        </w:rPr>
      </w:pPr>
      <w:bookmarkStart w:id="207" w:name="_Toc1693296442_WPSOffice_Level3"/>
      <w:bookmarkStart w:id="208" w:name="_Toc1493406836_WPSOffice_Level3"/>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.2合格投标人不足3家的，不得评标。</w:t>
      </w:r>
      <w:bookmarkEnd w:id="207"/>
      <w:bookmarkEnd w:id="208"/>
    </w:p>
    <w:p>
      <w:pPr>
        <w:spacing w:line="540" w:lineRule="exact"/>
        <w:rPr>
          <w:rFonts w:hint="eastAsia" w:ascii="仿宋_GB2312" w:hAnsi="仿宋_GB2312" w:eastAsia="仿宋_GB2312" w:cs="仿宋_GB2312"/>
          <w:sz w:val="28"/>
          <w:szCs w:val="28"/>
          <w:highlight w:val="none"/>
        </w:rPr>
      </w:pPr>
      <w:bookmarkStart w:id="209" w:name="_Toc1285333830_WPSOffice_Level3"/>
      <w:bookmarkStart w:id="210" w:name="_Toc1971674233_WPSOffice_Level3"/>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.3资格审查标准见“投标人须知前附表”。</w:t>
      </w:r>
      <w:bookmarkEnd w:id="209"/>
      <w:bookmarkEnd w:id="210"/>
    </w:p>
    <w:p>
      <w:pPr>
        <w:spacing w:line="540" w:lineRule="exact"/>
        <w:rPr>
          <w:rFonts w:hint="eastAsia" w:ascii="仿宋_GB2312" w:hAnsi="仿宋_GB2312" w:eastAsia="仿宋_GB2312" w:cs="仿宋_GB2312"/>
          <w:sz w:val="28"/>
          <w:szCs w:val="28"/>
          <w:highlight w:val="none"/>
        </w:rPr>
      </w:pPr>
      <w:bookmarkStart w:id="211" w:name="_Toc1102086292_WPSOffice_Level3"/>
      <w:bookmarkStart w:id="212" w:name="_Toc468577997_WPSOffice_Level3"/>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.4 信用记录的查询方法：见“投标人须知前附表”。</w:t>
      </w:r>
      <w:bookmarkEnd w:id="211"/>
      <w:bookmarkEnd w:id="212"/>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评标委员会</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1评标由评标委员会负责，评标委员会由采购人代表和有关技术、经济等方面的专家组成，成员人数见“投标人须知前附表”。其中技术、经济等方面的专家不少于成员总数的三分之二。评标专家由采购人从河南省财政厅政府采购专家库中</w:t>
      </w:r>
      <w:r>
        <w:rPr>
          <w:rFonts w:hint="eastAsia" w:ascii="仿宋_GB2312" w:hAnsi="仿宋_GB2312" w:eastAsia="仿宋_GB2312" w:cs="仿宋_GB2312"/>
          <w:sz w:val="28"/>
          <w:szCs w:val="28"/>
          <w:highlight w:val="none"/>
          <w:lang w:val="en-US" w:eastAsia="zh-CN"/>
        </w:rPr>
        <w:t>提交</w:t>
      </w:r>
      <w:r>
        <w:rPr>
          <w:rFonts w:hint="eastAsia" w:ascii="仿宋_GB2312" w:hAnsi="仿宋_GB2312" w:eastAsia="仿宋_GB2312" w:cs="仿宋_GB2312"/>
          <w:sz w:val="28"/>
          <w:szCs w:val="28"/>
          <w:highlight w:val="none"/>
        </w:rPr>
        <w:t>抽取</w:t>
      </w:r>
      <w:r>
        <w:rPr>
          <w:rFonts w:hint="eastAsia" w:ascii="仿宋_GB2312" w:hAnsi="仿宋_GB2312" w:eastAsia="仿宋_GB2312" w:cs="仿宋_GB2312"/>
          <w:sz w:val="28"/>
          <w:szCs w:val="28"/>
          <w:highlight w:val="none"/>
          <w:lang w:val="en-US" w:eastAsia="zh-CN"/>
        </w:rPr>
        <w:t>申请</w:t>
      </w:r>
      <w:r>
        <w:rPr>
          <w:rFonts w:hint="eastAsia" w:ascii="仿宋_GB2312" w:hAnsi="仿宋_GB2312" w:eastAsia="仿宋_GB2312" w:cs="仿宋_GB2312"/>
          <w:sz w:val="28"/>
          <w:szCs w:val="28"/>
          <w:highlight w:val="none"/>
        </w:rPr>
        <w:t>，有关人员对评标委员会成员名单须严格保密。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.2与投标人有利害关系的人员不得进入评标委员会。</w:t>
      </w:r>
    </w:p>
    <w:p>
      <w:pPr>
        <w:numPr>
          <w:ilvl w:val="0"/>
          <w:numId w:val="8"/>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投标文件的澄清</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.1为了有助于对投标文件进行审查、评估和比较，评标委员会有权向投标人</w:t>
      </w:r>
      <w:r>
        <w:rPr>
          <w:rFonts w:hint="eastAsia" w:ascii="仿宋_GB2312" w:hAnsi="仿宋_GB2312" w:eastAsia="仿宋_GB2312" w:cs="仿宋_GB2312"/>
          <w:sz w:val="28"/>
          <w:szCs w:val="28"/>
          <w:highlight w:val="none"/>
          <w:lang w:val="en-US" w:eastAsia="zh-CN"/>
        </w:rPr>
        <w:t>提出澄清</w:t>
      </w:r>
      <w:r>
        <w:rPr>
          <w:rFonts w:hint="eastAsia" w:ascii="仿宋_GB2312" w:hAnsi="仿宋_GB2312" w:eastAsia="仿宋_GB2312" w:cs="仿宋_GB2312"/>
          <w:sz w:val="28"/>
          <w:szCs w:val="28"/>
          <w:highlight w:val="none"/>
        </w:rPr>
        <w:t>，请投标人澄清其投标内容。</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.2澄清的答复应加盖投标人公章</w:t>
      </w:r>
      <w:r>
        <w:rPr>
          <w:rFonts w:hint="eastAsia" w:ascii="仿宋_GB2312" w:hAnsi="仿宋_GB2312" w:eastAsia="仿宋_GB2312" w:cs="仿宋_GB2312"/>
          <w:sz w:val="28"/>
          <w:szCs w:val="28"/>
          <w:highlight w:val="none"/>
          <w:lang w:eastAsia="zh-CN"/>
        </w:rPr>
        <w:t>（或企业电子签章）</w:t>
      </w:r>
      <w:r>
        <w:rPr>
          <w:rFonts w:hint="eastAsia" w:ascii="仿宋_GB2312" w:hAnsi="仿宋_GB2312" w:eastAsia="仿宋_GB2312" w:cs="仿宋_GB2312"/>
          <w:sz w:val="28"/>
          <w:szCs w:val="28"/>
          <w:highlight w:val="none"/>
        </w:rPr>
        <w:t>或由法定代表人（或其委托代理人）签字</w:t>
      </w:r>
      <w:r>
        <w:rPr>
          <w:rFonts w:hint="eastAsia" w:ascii="仿宋_GB2312" w:hAnsi="仿宋_GB2312" w:eastAsia="仿宋_GB2312" w:cs="仿宋_GB2312"/>
          <w:sz w:val="28"/>
          <w:szCs w:val="28"/>
          <w:highlight w:val="none"/>
          <w:lang w:eastAsia="zh-CN"/>
        </w:rPr>
        <w:t>或签章（或个人电子签章）</w:t>
      </w:r>
      <w:r>
        <w:rPr>
          <w:rFonts w:hint="eastAsia" w:ascii="仿宋_GB2312" w:hAnsi="仿宋_GB2312" w:eastAsia="仿宋_GB2312" w:cs="仿宋_GB2312"/>
          <w:sz w:val="28"/>
          <w:szCs w:val="28"/>
          <w:highlight w:val="none"/>
        </w:rPr>
        <w:t>。</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.3投标人的澄清文件是投标文件的组成部分。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.4投标文件的澄清不得对投标内容进行实质性修改。</w:t>
      </w:r>
    </w:p>
    <w:p>
      <w:pPr>
        <w:numPr>
          <w:ilvl w:val="0"/>
          <w:numId w:val="8"/>
        </w:num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投标文件的符合性审查</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.1评标委员会将审查投标文件是否实质上响应招标文件。</w:t>
      </w:r>
      <w:r>
        <w:rPr>
          <w:rFonts w:hint="eastAsia" w:ascii="仿宋_GB2312" w:hAnsi="仿宋_GB2312" w:eastAsia="仿宋_GB2312" w:cs="仿宋_GB2312"/>
          <w:sz w:val="28"/>
          <w:szCs w:val="28"/>
          <w:highlight w:val="none"/>
          <w:lang w:val="en-US" w:eastAsia="zh-CN"/>
        </w:rPr>
        <w:t>符合性审查</w:t>
      </w:r>
      <w:r>
        <w:rPr>
          <w:rFonts w:hint="eastAsia" w:ascii="仿宋_GB2312" w:hAnsi="仿宋_GB2312" w:eastAsia="仿宋_GB2312" w:cs="仿宋_GB2312"/>
          <w:sz w:val="28"/>
          <w:szCs w:val="28"/>
          <w:highlight w:val="none"/>
        </w:rPr>
        <w:t>合格投标人不足3家的，</w:t>
      </w:r>
      <w:r>
        <w:rPr>
          <w:rFonts w:hint="eastAsia" w:ascii="仿宋_GB2312" w:hAnsi="仿宋_GB2312" w:eastAsia="仿宋_GB2312" w:cs="仿宋_GB2312"/>
          <w:sz w:val="28"/>
          <w:szCs w:val="28"/>
          <w:highlight w:val="none"/>
          <w:lang w:val="en-US" w:eastAsia="zh-CN"/>
        </w:rPr>
        <w:t>项目废标</w:t>
      </w:r>
      <w:r>
        <w:rPr>
          <w:rFonts w:hint="eastAsia" w:ascii="仿宋_GB2312" w:hAnsi="仿宋_GB2312" w:eastAsia="仿宋_GB2312" w:cs="仿宋_GB2312"/>
          <w:sz w:val="28"/>
          <w:szCs w:val="28"/>
          <w:highlight w:val="none"/>
        </w:rPr>
        <w:t>。</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.2允许修正投标文件中不构成重大偏离的、微小的、非正规的、不一致或不规则的地方。</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.3在对投标文件进行详细评</w:t>
      </w:r>
      <w:r>
        <w:rPr>
          <w:rFonts w:hint="eastAsia" w:ascii="仿宋_GB2312" w:hAnsi="仿宋_GB2312" w:eastAsia="仿宋_GB2312" w:cs="仿宋_GB2312"/>
          <w:sz w:val="28"/>
          <w:szCs w:val="28"/>
          <w:highlight w:val="none"/>
          <w:lang w:val="en-US" w:eastAsia="zh-CN"/>
        </w:rPr>
        <w:t>审</w:t>
      </w:r>
      <w:r>
        <w:rPr>
          <w:rFonts w:hint="eastAsia" w:ascii="仿宋_GB2312" w:hAnsi="仿宋_GB2312" w:eastAsia="仿宋_GB2312" w:cs="仿宋_GB2312"/>
          <w:sz w:val="28"/>
          <w:szCs w:val="28"/>
          <w:highlight w:val="none"/>
        </w:rPr>
        <w:t>之前，评标委员会将确定</w:t>
      </w:r>
      <w:r>
        <w:rPr>
          <w:rFonts w:hint="eastAsia" w:ascii="仿宋_GB2312" w:hAnsi="仿宋_GB2312" w:eastAsia="仿宋_GB2312" w:cs="仿宋_GB2312"/>
          <w:sz w:val="28"/>
          <w:szCs w:val="28"/>
          <w:highlight w:val="none"/>
          <w:lang w:val="en-US" w:eastAsia="zh-CN"/>
        </w:rPr>
        <w:t>投标文件</w:t>
      </w:r>
      <w:r>
        <w:rPr>
          <w:rFonts w:hint="eastAsia" w:ascii="仿宋_GB2312" w:hAnsi="仿宋_GB2312" w:eastAsia="仿宋_GB2312" w:cs="仿宋_GB2312"/>
          <w:sz w:val="28"/>
          <w:szCs w:val="28"/>
          <w:highlight w:val="none"/>
        </w:rPr>
        <w:t>是否对招标文件的要求做出了实质性的响应，而没有重大偏离。实质性响应的投标是指投标符合招标文件的实质性条款、条件和规定且没有重大偏离和保留。重大偏离和保留是指对招标文件规定的采购需求、</w:t>
      </w:r>
      <w:r>
        <w:rPr>
          <w:rFonts w:hint="eastAsia" w:ascii="仿宋_GB2312" w:hAnsi="仿宋_GB2312" w:eastAsia="仿宋_GB2312" w:cs="仿宋_GB2312"/>
          <w:sz w:val="28"/>
          <w:szCs w:val="28"/>
          <w:highlight w:val="none"/>
          <w:lang w:eastAsia="zh-CN"/>
        </w:rPr>
        <w:t>交货期、质量保证期、</w:t>
      </w:r>
      <w:r>
        <w:rPr>
          <w:rFonts w:hint="eastAsia" w:ascii="仿宋_GB2312" w:hAnsi="仿宋_GB2312" w:eastAsia="仿宋_GB2312" w:cs="仿宋_GB2312"/>
          <w:sz w:val="28"/>
          <w:szCs w:val="28"/>
          <w:highlight w:val="none"/>
        </w:rPr>
        <w:t>投标有效期、付款方式等产生重大或不可接受的偏差，或限制了集中采购机构、采购人的权利和投标人的义务的规定，而纠正这些偏离将影响到其它提交实质性响应投标的投标人的公平竞争地位。</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.4评标委员会判断投标文件的响应性仅基于投标文件本身内容而不靠外部证据。</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.5实质上没有响应招标文件要求的投标将被</w:t>
      </w:r>
      <w:r>
        <w:rPr>
          <w:rFonts w:hint="eastAsia" w:ascii="仿宋_GB2312" w:hAnsi="仿宋_GB2312" w:eastAsia="仿宋_GB2312" w:cs="仿宋_GB2312"/>
          <w:sz w:val="28"/>
          <w:szCs w:val="28"/>
          <w:highlight w:val="none"/>
          <w:lang w:eastAsia="zh-CN"/>
        </w:rPr>
        <w:t>视为无效投标</w:t>
      </w:r>
      <w:r>
        <w:rPr>
          <w:rFonts w:hint="eastAsia" w:ascii="仿宋_GB2312" w:hAnsi="仿宋_GB2312" w:eastAsia="仿宋_GB2312" w:cs="仿宋_GB2312"/>
          <w:sz w:val="28"/>
          <w:szCs w:val="28"/>
          <w:highlight w:val="none"/>
        </w:rPr>
        <w:t>，投标人不得通过修正或撤消不符之处而使其投标成为实质上响应投标。</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.6</w:t>
      </w:r>
      <w:r>
        <w:rPr>
          <w:rFonts w:hint="eastAsia" w:ascii="仿宋_GB2312" w:hAnsi="仿宋_GB2312" w:eastAsia="仿宋_GB2312" w:cs="仿宋_GB2312"/>
          <w:sz w:val="28"/>
          <w:szCs w:val="28"/>
          <w:highlight w:val="none"/>
          <w:lang w:val="en-US" w:eastAsia="zh-CN"/>
        </w:rPr>
        <w:t xml:space="preserve">  参与同一个标段（包）的投标人存在下列情形之一的，其投标文件无效：</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（1）不同投标人的电子投标文件上传计算机的网卡MAC地址、CPU序列号和硬盘序列号等硬件信息相同的；</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（2）不同投标人的投标文件由同一电子设备编制、加密或者上传；</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（3）不同投标人的投标文件由同一人送达或者分发，或者不同投标人联系人为同一人或不同联系人的联系电话一致的；</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（4）不同投标人的投标文件的内容存在两处以上专有细节错误一致；</w:t>
      </w:r>
    </w:p>
    <w:p>
      <w:pPr>
        <w:spacing w:line="540" w:lineRule="exact"/>
        <w:ind w:firstLine="560"/>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rPr>
        <w:t>（5）其它涉嫌串通的情形。</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34.7 有下列情形之一的，视为投标人串通投标，其投标无效：</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（1）不同投标人的投标文件由同一单位或者个人编制；</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（2）不同投标人委托同一单位或者个人办理投标事宜；</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（3）不同投标人的投标文件载明的项目管理成员或者联系人员为同一人；</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（4）不同投标人的投标文件异常一致或者投标报价呈规律性差异；</w:t>
      </w:r>
    </w:p>
    <w:p>
      <w:pPr>
        <w:spacing w:line="540" w:lineRule="exact"/>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（5）不同投标人的投标文件相互混装；</w:t>
      </w:r>
    </w:p>
    <w:p>
      <w:pPr>
        <w:spacing w:line="540" w:lineRule="exact"/>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（6）不同投标人的投标保证金从同一单位或者个人的账户转出。</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投标的评价</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.1投标文件报价出现前后不一致的，按照下列规定修正：</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（1）投标文件中开标一览表（报价表）内容与投标文件中相应内容不一致的，以开标一览表（报价表）为准；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（2）大写金额和小写金额不一致的，以大写金额为准；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（3）单价金额小数点或者百分比有明显错位的，以开标一览表的总价为准，并修改单价；</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（4）总价金额与按单价汇总金额不一致的，以单价金额计算结果为准。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同时出现两种以上不一致的，按照前款规定的顺序修正。修正后的报价经投标人确认后产生约束力，投标人不确认的，其投标无效。</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2评标委员会认为投标人的报价明显低于其他通过符合性审查投标人的报价，有可能影响服务质量或者不能诚信履约的，应当要求其在合理的时间内提供书面说明，必要时提交相关证明材料；投标人不能证明其报价</w:t>
      </w:r>
      <w:r>
        <w:rPr>
          <w:rFonts w:hint="eastAsia" w:ascii="仿宋_GB2312" w:hAnsi="仿宋_GB2312" w:eastAsia="仿宋_GB2312" w:cs="仿宋_GB2312"/>
          <w:color w:val="auto"/>
          <w:sz w:val="28"/>
          <w:szCs w:val="28"/>
          <w:highlight w:val="none"/>
        </w:rPr>
        <w:t>合理性的，评标委员会应当将其作为无效投标处理。</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.3评标委员会只对已判定为实质性响应的投标文件进行评价和比较。</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.4节能环保政策</w:t>
      </w:r>
    </w:p>
    <w:p>
      <w:pPr>
        <w:spacing w:line="54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（1）本项目若含有节能产品政府采购品目清单内政府强制采购产品，投标人须选用国家确定的认证机构认证的处于有效期之内的政府强制采购节能产品。</w:t>
      </w:r>
    </w:p>
    <w:p>
      <w:pPr>
        <w:spacing w:line="54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pPr>
        <w:spacing w:line="54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（3）投标人应提供国家确定的认证机构出具的处于有效期之内的节能产品、环境标志产品认证证书。</w:t>
      </w:r>
    </w:p>
    <w:p>
      <w:pPr>
        <w:spacing w:line="54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pPr>
        <w:spacing w:line="54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35.5 </w:t>
      </w:r>
      <w:r>
        <w:rPr>
          <w:rFonts w:hint="eastAsia" w:ascii="仿宋_GB2312" w:hAnsi="仿宋_GB2312" w:eastAsia="仿宋_GB2312" w:cs="仿宋_GB2312"/>
          <w:color w:val="auto"/>
          <w:sz w:val="28"/>
          <w:szCs w:val="28"/>
          <w:highlight w:val="none"/>
        </w:rPr>
        <w:t>信息安全产品要求</w:t>
      </w:r>
    </w:p>
    <w:p>
      <w:pPr>
        <w:spacing w:line="540" w:lineRule="exact"/>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网络安全专用产品安全技术要求》等相关国家标准的强制性要求，由具备资格的机构安全认证合格或者安全检测符合要求后，方可销售或者提供。如采购人所采购产品属于信息安全产品的，</w:t>
      </w:r>
      <w:r>
        <w:rPr>
          <w:rFonts w:hint="eastAsia" w:ascii="仿宋_GB2312" w:hAnsi="仿宋_GB2312" w:eastAsia="仿宋_GB2312" w:cs="仿宋_GB2312"/>
          <w:color w:val="auto"/>
          <w:sz w:val="28"/>
          <w:szCs w:val="28"/>
          <w:highlight w:val="none"/>
          <w:lang w:eastAsia="zh-CN"/>
        </w:rPr>
        <w:t>按照《关于调整网络安全专用产品安全管理有关事项的公告》，</w:t>
      </w:r>
      <w:r>
        <w:rPr>
          <w:rFonts w:hint="eastAsia" w:ascii="仿宋_GB2312" w:hAnsi="仿宋_GB2312" w:eastAsia="仿宋_GB2312" w:cs="仿宋_GB2312"/>
          <w:color w:val="auto"/>
          <w:sz w:val="28"/>
          <w:szCs w:val="28"/>
          <w:highlight w:val="none"/>
          <w:lang w:val="en-US" w:eastAsia="zh-CN"/>
        </w:rPr>
        <w:t>在政府采购活动中采购网络安全产品的，不需要提供国家信息安全产品认证证书。</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35.6 </w:t>
      </w:r>
      <w:r>
        <w:rPr>
          <w:rFonts w:hint="eastAsia" w:ascii="仿宋_GB2312" w:hAnsi="仿宋_GB2312" w:eastAsia="仿宋_GB2312" w:cs="仿宋_GB2312"/>
          <w:color w:val="auto"/>
          <w:sz w:val="28"/>
          <w:szCs w:val="28"/>
          <w:highlight w:val="none"/>
        </w:rPr>
        <w:t>正版软件的要求</w:t>
      </w:r>
    </w:p>
    <w:p>
      <w:pPr>
        <w:spacing w:line="540" w:lineRule="exact"/>
        <w:ind w:firstLine="548" w:firstLineChars="19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投标人需承诺投报的计算机产品预装正版操作系统，投报的硬件产品内的预装软件为正版软件。本项目如需落实正版软件要求，将在“投标人须知前附表”中载明。</w:t>
      </w:r>
    </w:p>
    <w:p>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35.7 </w:t>
      </w:r>
      <w:r>
        <w:rPr>
          <w:rFonts w:hint="eastAsia" w:ascii="仿宋_GB2312" w:hAnsi="仿宋_GB2312" w:eastAsia="仿宋_GB2312" w:cs="仿宋_GB2312"/>
          <w:color w:val="auto"/>
          <w:sz w:val="28"/>
          <w:szCs w:val="28"/>
          <w:highlight w:val="none"/>
        </w:rPr>
        <w:t>商品包装和快递包装要求</w:t>
      </w:r>
    </w:p>
    <w:p>
      <w:pPr>
        <w:spacing w:line="540" w:lineRule="exact"/>
        <w:ind w:firstLine="548" w:firstLineChars="19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本文件列出商品包装和快递包装要求的，投标人</w:t>
      </w:r>
      <w:r>
        <w:rPr>
          <w:rFonts w:hint="eastAsia" w:ascii="仿宋_GB2312" w:hAnsi="仿宋_GB2312" w:eastAsia="仿宋_GB2312" w:cs="仿宋_GB2312"/>
          <w:color w:val="auto"/>
          <w:sz w:val="28"/>
          <w:szCs w:val="28"/>
          <w:highlight w:val="none"/>
          <w:lang w:eastAsia="zh-CN"/>
        </w:rPr>
        <w:t>应</w:t>
      </w:r>
      <w:r>
        <w:rPr>
          <w:rFonts w:hint="eastAsia" w:ascii="仿宋_GB2312" w:hAnsi="仿宋_GB2312" w:eastAsia="仿宋_GB2312" w:cs="仿宋_GB2312"/>
          <w:color w:val="auto"/>
          <w:sz w:val="28"/>
          <w:szCs w:val="28"/>
          <w:highlight w:val="none"/>
        </w:rPr>
        <w:t>填写商品包装和快递包装承诺</w:t>
      </w:r>
      <w:r>
        <w:rPr>
          <w:rFonts w:hint="eastAsia" w:ascii="仿宋_GB2312" w:hAnsi="仿宋_GB2312" w:eastAsia="仿宋_GB2312" w:cs="仿宋_GB2312"/>
          <w:color w:val="auto"/>
          <w:sz w:val="28"/>
          <w:szCs w:val="28"/>
          <w:highlight w:val="none"/>
          <w:lang w:eastAsia="zh-CN"/>
        </w:rPr>
        <w:t>书</w:t>
      </w:r>
      <w:r>
        <w:rPr>
          <w:rFonts w:hint="eastAsia" w:ascii="仿宋_GB2312" w:hAnsi="仿宋_GB2312" w:eastAsia="仿宋_GB2312" w:cs="仿宋_GB2312"/>
          <w:color w:val="auto"/>
          <w:sz w:val="28"/>
          <w:szCs w:val="28"/>
          <w:highlight w:val="none"/>
        </w:rPr>
        <w:t>，承诺商品包装符合</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快递暂行条例</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《商品包装政府采购需求标准（试行）》，快递包装符合</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快递暂行条例</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《快递包装政府采购需求标准（试行）》。本项目如需落实商品包装和快递包装要求，将在“投标人须知前附表”中载明。</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评标价的确定</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.1 根据</w:t>
      </w:r>
      <w:r>
        <w:rPr>
          <w:rFonts w:hint="eastAsia" w:ascii="仿宋_GB2312" w:hAnsi="仿宋_GB2312" w:eastAsia="仿宋_GB2312" w:cs="仿宋_GB2312"/>
          <w:sz w:val="28"/>
          <w:szCs w:val="28"/>
          <w:highlight w:val="none"/>
          <w:lang w:val="en-US" w:eastAsia="zh-CN"/>
        </w:rPr>
        <w:t>《政府采购促进中小企业发展管理办法》（财库〔2020〕46号）《关于进一步加大政府采购支持中小企业力度的通知》财库〔2022〕19号</w:t>
      </w:r>
      <w:r>
        <w:rPr>
          <w:rFonts w:hint="eastAsia" w:ascii="仿宋_GB2312" w:hAnsi="仿宋_GB2312" w:eastAsia="仿宋_GB2312" w:cs="仿宋_GB2312"/>
          <w:sz w:val="28"/>
          <w:szCs w:val="28"/>
          <w:highlight w:val="none"/>
        </w:rPr>
        <w:t>的规定，釆购人在政府釆购活动中支持中小企业发展：</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（1）采购项目或采购包预留釆购份额专门面向中小企业采购；</w:t>
      </w:r>
    </w:p>
    <w:p>
      <w:pPr>
        <w:spacing w:line="540" w:lineRule="exact"/>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（2）未预留份额专门面向中小企业釆购的釆购项目，以及预留份额项目中的非预留部分釆购包，对小微企业报价给予</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0%的扣除，用扣除后的价格参加评审。中小企业扶持政策：见“投标人须知前附表”。</w:t>
      </w:r>
    </w:p>
    <w:p>
      <w:pPr>
        <w:spacing w:line="540" w:lineRule="exact"/>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中小企业划分标准见《关于印发中小企业划型标准规定的通知》（工信部联企业〔2011〕300号）。中标人享受《政府采购促进中小企业发展管理办法》（财库〔2020〕46号）《关于进一步加大政府采购支持中小企业力度的通知》（财库〔2022〕19号）规定的中小企业扶持政策的，随中标结果公开中标人的《中小企业声明函》。投标人提供声明函内容不实的，属于提供虚假材料谋取中标，依照《中华人民共和国政府采购法》等国家有关规定追究相应责任。</w:t>
      </w:r>
    </w:p>
    <w:p>
      <w:pPr>
        <w:spacing w:line="540" w:lineRule="exact"/>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（4）监狱企业视同小型、微型企业，投标人应提供省级及以上监狱管理局、戒毒管理局（含新疆生产建设兵团）出具的属于监狱企业的证明文件。</w:t>
      </w:r>
    </w:p>
    <w:p>
      <w:pPr>
        <w:spacing w:line="360" w:lineRule="auto"/>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结果同时公告其《残疾人福利性单位声明函》，接受社会监督。</w:t>
      </w:r>
    </w:p>
    <w:p>
      <w:pPr>
        <w:spacing w:line="360" w:lineRule="auto"/>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（6）以联合体形式参加政府采购活动，联合体各方均为中小企业的，联合体视同中小企业。其中，联合体各方均为小微企业的，联合体视同小微企业。</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36.2</w:t>
      </w:r>
      <w:r>
        <w:rPr>
          <w:rFonts w:hint="eastAsia" w:ascii="仿宋_GB2312" w:hAnsi="仿宋_GB2312" w:eastAsia="仿宋_GB2312" w:cs="仿宋_GB2312"/>
          <w:sz w:val="28"/>
          <w:szCs w:val="28"/>
          <w:highlight w:val="none"/>
        </w:rPr>
        <w:t>评标价不作为中标价和合同签约价，中标价和合同签约价仍以其投标文件中的报价为准。</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rPr>
        <w:t>.评标结果</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.1评标委员会按照招标文件中规定的评标方法和标准，对符合性审查合格的投标文件进行商务和技术评</w:t>
      </w:r>
      <w:r>
        <w:rPr>
          <w:rFonts w:hint="eastAsia" w:ascii="仿宋_GB2312" w:hAnsi="仿宋_GB2312" w:eastAsia="仿宋_GB2312" w:cs="仿宋_GB2312"/>
          <w:sz w:val="28"/>
          <w:szCs w:val="28"/>
          <w:highlight w:val="none"/>
          <w:lang w:val="en-US" w:eastAsia="zh-CN"/>
        </w:rPr>
        <w:t>审</w:t>
      </w:r>
      <w:r>
        <w:rPr>
          <w:rFonts w:hint="eastAsia" w:ascii="仿宋_GB2312" w:hAnsi="仿宋_GB2312" w:eastAsia="仿宋_GB2312" w:cs="仿宋_GB2312"/>
          <w:sz w:val="28"/>
          <w:szCs w:val="28"/>
          <w:highlight w:val="none"/>
        </w:rPr>
        <w:t>，综合比较与评价。</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.2投标人的评审得分为所有评委评审得分的算术平均值，评审得分取至小数点后两位（第三位四舍五入）。</w:t>
      </w:r>
    </w:p>
    <w:p>
      <w:pPr>
        <w:pStyle w:val="27"/>
        <w:spacing w:line="540" w:lineRule="exact"/>
        <w:rPr>
          <w:rFonts w:hint="eastAsia" w:ascii="仿宋_GB2312" w:hAnsi="仿宋_GB2312" w:eastAsia="仿宋_GB2312" w:cs="仿宋_GB2312"/>
          <w:highlight w:val="none"/>
        </w:rPr>
      </w:pPr>
      <w:r>
        <w:rPr>
          <w:rFonts w:hint="eastAsia" w:ascii="仿宋_GB2312" w:hAnsi="仿宋_GB2312" w:eastAsia="仿宋_GB2312" w:cs="仿宋_GB2312"/>
          <w:b/>
          <w:bCs/>
          <w:sz w:val="28"/>
          <w:szCs w:val="28"/>
          <w:highlight w:val="none"/>
        </w:rPr>
        <w:t>38.</w:t>
      </w:r>
      <w:r>
        <w:rPr>
          <w:rFonts w:hint="eastAsia" w:ascii="仿宋_GB2312" w:hAnsi="仿宋_GB2312" w:eastAsia="仿宋_GB2312" w:cs="仿宋_GB2312"/>
          <w:b/>
          <w:color w:val="auto"/>
          <w:sz w:val="28"/>
          <w:szCs w:val="28"/>
          <w:highlight w:val="none"/>
        </w:rPr>
        <w:t>中标候选人的确定原则及标准</w:t>
      </w:r>
    </w:p>
    <w:p>
      <w:pPr>
        <w:widowControl w:val="0"/>
        <w:spacing w:line="54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sz w:val="28"/>
          <w:szCs w:val="28"/>
          <w:highlight w:val="none"/>
        </w:rPr>
        <w:t>“投标人须知前附表”</w:t>
      </w:r>
      <w:r>
        <w:rPr>
          <w:rFonts w:hint="eastAsia" w:ascii="仿宋_GB2312" w:hAnsi="仿宋_GB2312" w:eastAsia="仿宋_GB2312" w:cs="仿宋_GB2312"/>
          <w:color w:val="auto"/>
          <w:sz w:val="28"/>
          <w:szCs w:val="28"/>
          <w:highlight w:val="none"/>
          <w:lang w:val="en-US" w:eastAsia="zh-CN"/>
        </w:rPr>
        <w:t>中规定数量推荐中标候选人。</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w:t>
      </w:r>
      <w:r>
        <w:rPr>
          <w:rFonts w:hint="eastAsia" w:ascii="仿宋_GB2312" w:hAnsi="仿宋_GB2312" w:eastAsia="仿宋_GB2312" w:cs="仿宋_GB2312"/>
          <w:b/>
          <w:bCs/>
          <w:sz w:val="28"/>
          <w:szCs w:val="28"/>
          <w:highlight w:val="none"/>
          <w:lang w:val="en-US" w:eastAsia="zh-CN"/>
        </w:rPr>
        <w:t>9</w:t>
      </w:r>
      <w:r>
        <w:rPr>
          <w:rFonts w:hint="eastAsia" w:ascii="仿宋_GB2312" w:hAnsi="仿宋_GB2312" w:eastAsia="仿宋_GB2312" w:cs="仿宋_GB2312"/>
          <w:b/>
          <w:bCs/>
          <w:sz w:val="28"/>
          <w:szCs w:val="28"/>
          <w:highlight w:val="none"/>
        </w:rPr>
        <w:t>.保密及其它注意事项</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.1评标是招标工作的重要环节，评标工作在评标委员会内独立进行。</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.2评标委员会将遵照规定的评标方法，公正、平等地对待所有投标人。</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.3在评标期间，投标人不得向评委询问评标情况，不得进行旨在影响评标结果的活动。</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.4为保证评标的公正性，开标后直至授予投标人合同，评委不得与投标人私下交换意见。</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.5在评标工作结束后，凡与评标情况有接触的任何人不得擅自将评标情况扩散出评标人员之外。</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.6评标结束后，概不退还投标文件。</w:t>
      </w:r>
    </w:p>
    <w:p>
      <w:pPr>
        <w:pStyle w:val="8"/>
        <w:spacing w:line="540" w:lineRule="exact"/>
        <w:rPr>
          <w:rFonts w:hint="eastAsia" w:ascii="仿宋_GB2312" w:hAnsi="仿宋_GB2312" w:eastAsia="仿宋_GB2312" w:cs="仿宋_GB2312"/>
          <w:highlight w:val="none"/>
        </w:rPr>
      </w:pPr>
    </w:p>
    <w:p>
      <w:pPr>
        <w:keepNext/>
        <w:keepLines/>
        <w:widowControl w:val="0"/>
        <w:autoSpaceDE w:val="0"/>
        <w:autoSpaceDN w:val="0"/>
        <w:adjustRightInd w:val="0"/>
        <w:spacing w:line="54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213" w:name="_Toc69887890"/>
      <w:bookmarkStart w:id="214" w:name="_Toc57506616"/>
      <w:bookmarkStart w:id="215" w:name="_Toc1318208666"/>
      <w:bookmarkStart w:id="216" w:name="_Toc1052785819"/>
      <w:bookmarkStart w:id="217" w:name="_Toc1381266662"/>
      <w:bookmarkStart w:id="218" w:name="_Toc1781574470_WPSOffice_Level2"/>
      <w:bookmarkStart w:id="219" w:name="_Toc799007261"/>
      <w:bookmarkStart w:id="220" w:name="_Toc825115381"/>
      <w:bookmarkStart w:id="221" w:name="_Toc471811009"/>
      <w:bookmarkStart w:id="222" w:name="_Toc1542593003"/>
      <w:bookmarkStart w:id="223" w:name="_Toc469259728"/>
      <w:bookmarkStart w:id="224" w:name="_Toc1092967952_WPSOffice_Level2"/>
      <w:bookmarkStart w:id="225" w:name="_Toc2899487"/>
      <w:bookmarkStart w:id="226" w:name="_Toc1199683400_WPSOffice_Level2"/>
      <w:r>
        <w:rPr>
          <w:rFonts w:hint="eastAsia" w:ascii="仿宋_GB2312" w:hAnsi="仿宋_GB2312" w:eastAsia="仿宋_GB2312" w:cs="仿宋_GB2312"/>
          <w:bCs/>
          <w:color w:val="auto"/>
          <w:kern w:val="0"/>
          <w:sz w:val="30"/>
          <w:szCs w:val="30"/>
          <w:highlight w:val="none"/>
          <w:lang w:val="en-US" w:eastAsia="zh-CN"/>
        </w:rPr>
        <w:t>六、确定中标</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keepNext/>
        <w:keepLines/>
        <w:widowControl w:val="0"/>
        <w:autoSpaceDE w:val="0"/>
        <w:autoSpaceDN w:val="0"/>
        <w:adjustRightInd w:val="0"/>
        <w:spacing w:line="540" w:lineRule="exact"/>
        <w:jc w:val="left"/>
        <w:rPr>
          <w:rFonts w:hint="eastAsia" w:ascii="仿宋_GB2312" w:hAnsi="仿宋_GB2312" w:eastAsia="仿宋_GB2312" w:cs="仿宋_GB2312"/>
          <w:b/>
          <w:color w:val="auto"/>
          <w:kern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40</w:t>
      </w:r>
      <w:r>
        <w:rPr>
          <w:rFonts w:hint="eastAsia" w:ascii="仿宋_GB2312" w:hAnsi="仿宋_GB2312" w:eastAsia="仿宋_GB2312" w:cs="仿宋_GB2312"/>
          <w:b/>
          <w:bCs/>
          <w:sz w:val="28"/>
          <w:szCs w:val="28"/>
          <w:highlight w:val="none"/>
          <w:lang w:val="en"/>
        </w:rPr>
        <w:t>.</w:t>
      </w:r>
      <w:r>
        <w:rPr>
          <w:rFonts w:hint="eastAsia" w:ascii="仿宋_GB2312" w:hAnsi="仿宋_GB2312" w:eastAsia="仿宋_GB2312" w:cs="仿宋_GB2312"/>
          <w:b/>
          <w:color w:val="auto"/>
          <w:kern w:val="0"/>
          <w:sz w:val="28"/>
          <w:szCs w:val="28"/>
          <w:highlight w:val="none"/>
          <w:lang w:val="en-US" w:eastAsia="zh-CN"/>
        </w:rPr>
        <w:t>确定中标人</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40</w:t>
      </w:r>
      <w:r>
        <w:rPr>
          <w:rFonts w:hint="eastAsia" w:ascii="仿宋_GB2312" w:hAnsi="仿宋_GB2312" w:eastAsia="仿宋_GB2312" w:cs="仿宋_GB2312"/>
          <w:sz w:val="28"/>
          <w:szCs w:val="28"/>
          <w:highlight w:val="none"/>
          <w:lang w:val="e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采购人应当自收到评标报告之日起５个工作日内，从评标报告提出的中标候选人中，根据评标委员会</w:t>
      </w:r>
      <w:r>
        <w:rPr>
          <w:rFonts w:hint="eastAsia" w:ascii="仿宋_GB2312" w:hAnsi="仿宋_GB2312" w:eastAsia="仿宋_GB2312" w:cs="仿宋_GB2312"/>
          <w:sz w:val="28"/>
          <w:szCs w:val="28"/>
          <w:highlight w:val="none"/>
          <w:lang w:eastAsia="zh-CN"/>
        </w:rPr>
        <w:t>推荐</w:t>
      </w:r>
      <w:r>
        <w:rPr>
          <w:rFonts w:hint="eastAsia" w:ascii="仿宋_GB2312" w:hAnsi="仿宋_GB2312" w:eastAsia="仿宋_GB2312" w:cs="仿宋_GB2312"/>
          <w:sz w:val="28"/>
          <w:szCs w:val="28"/>
          <w:highlight w:val="none"/>
        </w:rPr>
        <w:t>排名顺序的中标候选人中，选定第一中标候选人为中标人；也可以书面授权评标委员会直接确定中标人。</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40.2</w:t>
      </w:r>
      <w:r>
        <w:rPr>
          <w:rFonts w:hint="eastAsia" w:ascii="仿宋_GB2312" w:hAnsi="仿宋_GB2312" w:eastAsia="仿宋_GB2312" w:cs="仿宋_GB2312"/>
          <w:sz w:val="28"/>
          <w:szCs w:val="28"/>
          <w:highlight w:val="none"/>
        </w:rPr>
        <w:t>采购人在收到评标报告5个工作日内未按评标报告推荐的中标候选人顺序确定中标人，又不能说明合法理由的，视同按评标报告推荐的顺序确定排名第一的中标候选人为中标人。</w:t>
      </w:r>
    </w:p>
    <w:p>
      <w:pPr>
        <w:spacing w:line="540" w:lineRule="exact"/>
        <w:rPr>
          <w:rFonts w:hint="eastAsia" w:ascii="仿宋_GB2312" w:hAnsi="仿宋_GB2312" w:eastAsia="仿宋_GB2312" w:cs="仿宋_GB2312"/>
          <w:b/>
          <w:color w:val="auto"/>
          <w:kern w:val="0"/>
          <w:sz w:val="28"/>
          <w:szCs w:val="28"/>
          <w:highlight w:val="none"/>
          <w:lang w:val="en-US" w:eastAsia="zh-CN"/>
        </w:rPr>
      </w:pPr>
      <w:r>
        <w:rPr>
          <w:rFonts w:hint="eastAsia" w:ascii="仿宋_GB2312" w:hAnsi="仿宋_GB2312" w:eastAsia="仿宋_GB2312" w:cs="仿宋_GB2312"/>
          <w:b/>
          <w:color w:val="auto"/>
          <w:kern w:val="0"/>
          <w:sz w:val="28"/>
          <w:szCs w:val="28"/>
          <w:highlight w:val="none"/>
          <w:lang w:val="en-US" w:eastAsia="zh-CN"/>
        </w:rPr>
        <w:t>41  发布中标公告及发出中标通知书</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41</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采购人按规定确定中标人后，</w:t>
      </w:r>
      <w:r>
        <w:rPr>
          <w:rFonts w:hint="eastAsia" w:ascii="仿宋_GB2312" w:hAnsi="仿宋_GB2312" w:eastAsia="仿宋_GB2312" w:cs="仿宋_GB2312"/>
          <w:sz w:val="28"/>
          <w:szCs w:val="28"/>
          <w:highlight w:val="none"/>
          <w:lang w:val="en-US" w:eastAsia="zh-CN"/>
        </w:rPr>
        <w:t>采购人或</w:t>
      </w:r>
      <w:r>
        <w:rPr>
          <w:rFonts w:hint="eastAsia" w:ascii="仿宋_GB2312" w:hAnsi="仿宋_GB2312" w:eastAsia="仿宋_GB2312" w:cs="仿宋_GB2312"/>
          <w:sz w:val="28"/>
          <w:szCs w:val="28"/>
          <w:highlight w:val="none"/>
        </w:rPr>
        <w:t>集中采购机构应将中标结果在“投标人须知前附表”规定的媒介上予以公告，中标结果公告期限为1个工作日。</w:t>
      </w:r>
    </w:p>
    <w:p>
      <w:pPr>
        <w:widowControl w:val="0"/>
        <w:spacing w:line="540" w:lineRule="exac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41.2公告中标结果的同时向中标人发出中标通知书。</w:t>
      </w:r>
    </w:p>
    <w:p>
      <w:pPr>
        <w:pStyle w:val="8"/>
        <w:spacing w:before="0" w:line="540" w:lineRule="exact"/>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41.3</w:t>
      </w:r>
      <w:r>
        <w:rPr>
          <w:rFonts w:hint="eastAsia" w:ascii="仿宋_GB2312" w:hAnsi="仿宋_GB2312" w:eastAsia="仿宋_GB2312" w:cs="仿宋_GB2312"/>
          <w:kern w:val="1"/>
          <w:sz w:val="28"/>
          <w:szCs w:val="28"/>
          <w:highlight w:val="none"/>
        </w:rPr>
        <w:t>中标通知书发出后，采购人不得违法改变中标结果，中标人无正当理由不得放弃中标。</w:t>
      </w:r>
    </w:p>
    <w:p>
      <w:pPr>
        <w:widowControl w:val="0"/>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w:t>
      </w: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接受和拒绝任何或所有投标的权利</w:t>
      </w:r>
    </w:p>
    <w:p>
      <w:pPr>
        <w:pStyle w:val="17"/>
        <w:shd w:val="clear" w:color="auto" w:fill="FFFFFF"/>
        <w:spacing w:before="0" w:beforeAutospacing="0" w:after="0" w:afterAutospacing="0" w:line="500" w:lineRule="exact"/>
        <w:ind w:firstLine="560" w:firstLineChars="200"/>
        <w:jc w:val="both"/>
        <w:rPr>
          <w:rFonts w:hint="eastAsia"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采购人、采购代理机构在发布招标公告、资格预审公告或者发出投标邀请书后，除因重大变故采购任务取消情况外，不得擅自终止招标活动。终止招标的，采购人或者采购代理机构应当及时在原公告发布媒体上发布终止公告，以书面形式通知已经获取招标文件、资格预审文件或者被邀请的潜在投标人，并将项目实施情况和采购任务取消原因报告本级财政部门。</w:t>
      </w:r>
    </w:p>
    <w:p>
      <w:pPr>
        <w:spacing w:line="540" w:lineRule="exact"/>
        <w:rPr>
          <w:rFonts w:hint="eastAsia" w:ascii="仿宋_GB2312" w:hAnsi="仿宋_GB2312" w:eastAsia="仿宋_GB2312" w:cs="仿宋_GB2312"/>
          <w:sz w:val="28"/>
          <w:szCs w:val="28"/>
          <w:highlight w:val="none"/>
        </w:rPr>
      </w:pPr>
    </w:p>
    <w:p>
      <w:pPr>
        <w:keepNext/>
        <w:keepLines/>
        <w:widowControl w:val="0"/>
        <w:autoSpaceDE w:val="0"/>
        <w:autoSpaceDN w:val="0"/>
        <w:adjustRightInd w:val="0"/>
        <w:spacing w:line="54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227" w:name="_Toc1674499174"/>
      <w:bookmarkStart w:id="228" w:name="_Toc627288238"/>
      <w:bookmarkStart w:id="229" w:name="_Toc285838294"/>
      <w:bookmarkStart w:id="230" w:name="_Toc212998948_WPSOffice_Level2"/>
      <w:bookmarkStart w:id="231" w:name="_Toc2132928082"/>
      <w:bookmarkStart w:id="232" w:name="_Toc155496134_WPSOffice_Level2"/>
      <w:bookmarkStart w:id="233" w:name="_Toc1835231440"/>
      <w:bookmarkStart w:id="234" w:name="_Toc762440612"/>
      <w:bookmarkStart w:id="235" w:name="_Toc289293782"/>
      <w:bookmarkStart w:id="236" w:name="_Toc2024688736"/>
      <w:bookmarkStart w:id="237" w:name="_Toc574236286"/>
      <w:bookmarkStart w:id="238" w:name="_Toc202734693"/>
      <w:bookmarkStart w:id="239" w:name="_Toc1194929028_WPSOffice_Level2"/>
      <w:bookmarkStart w:id="240" w:name="_Toc1253526278"/>
      <w:r>
        <w:rPr>
          <w:rFonts w:hint="eastAsia" w:ascii="仿宋_GB2312" w:hAnsi="仿宋_GB2312" w:eastAsia="仿宋_GB2312" w:cs="仿宋_GB2312"/>
          <w:bCs/>
          <w:color w:val="auto"/>
          <w:kern w:val="0"/>
          <w:sz w:val="30"/>
          <w:szCs w:val="30"/>
          <w:highlight w:val="none"/>
          <w:lang w:val="en-US" w:eastAsia="zh-CN"/>
        </w:rPr>
        <w:t>七、授予合同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.合同授予标准</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除本章第4</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条</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47条</w:t>
      </w:r>
      <w:r>
        <w:rPr>
          <w:rFonts w:hint="eastAsia" w:ascii="仿宋_GB2312" w:hAnsi="仿宋_GB2312" w:eastAsia="仿宋_GB2312" w:cs="仿宋_GB2312"/>
          <w:sz w:val="28"/>
          <w:szCs w:val="28"/>
          <w:highlight w:val="none"/>
        </w:rPr>
        <w:t>的规定之外，采购人将把合同授予被确定为实质上响应招标文件要求并有履行合同能力的评</w:t>
      </w:r>
      <w:r>
        <w:rPr>
          <w:rFonts w:hint="eastAsia" w:ascii="仿宋_GB2312" w:hAnsi="仿宋_GB2312" w:eastAsia="仿宋_GB2312" w:cs="仿宋_GB2312"/>
          <w:sz w:val="28"/>
          <w:szCs w:val="28"/>
          <w:highlight w:val="none"/>
          <w:lang w:eastAsia="zh-CN"/>
        </w:rPr>
        <w:t>审后</w:t>
      </w:r>
      <w:r>
        <w:rPr>
          <w:rFonts w:hint="eastAsia" w:ascii="仿宋_GB2312" w:hAnsi="仿宋_GB2312" w:eastAsia="仿宋_GB2312" w:cs="仿宋_GB2312"/>
          <w:sz w:val="28"/>
          <w:szCs w:val="28"/>
          <w:highlight w:val="none"/>
        </w:rPr>
        <w:t>综合得分最高</w:t>
      </w:r>
      <w:r>
        <w:rPr>
          <w:rFonts w:hint="eastAsia" w:ascii="仿宋_GB2312" w:hAnsi="仿宋_GB2312" w:eastAsia="仿宋_GB2312" w:cs="仿宋_GB2312"/>
          <w:sz w:val="28"/>
          <w:szCs w:val="28"/>
          <w:highlight w:val="none"/>
          <w:lang w:eastAsia="zh-CN"/>
        </w:rPr>
        <w:t>或评审价最低</w:t>
      </w:r>
      <w:r>
        <w:rPr>
          <w:rFonts w:hint="eastAsia" w:ascii="仿宋_GB2312" w:hAnsi="仿宋_GB2312" w:eastAsia="仿宋_GB2312" w:cs="仿宋_GB2312"/>
          <w:sz w:val="28"/>
          <w:szCs w:val="28"/>
          <w:highlight w:val="none"/>
        </w:rPr>
        <w:t>投标人。</w:t>
      </w:r>
    </w:p>
    <w:p>
      <w:pPr>
        <w:spacing w:line="360" w:lineRule="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w:t>
      </w: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.合同授予时更改采购</w:t>
      </w:r>
      <w:r>
        <w:rPr>
          <w:rFonts w:hint="eastAsia" w:ascii="仿宋_GB2312" w:hAnsi="仿宋_GB2312" w:eastAsia="仿宋_GB2312" w:cs="仿宋_GB2312"/>
          <w:b/>
          <w:bCs/>
          <w:sz w:val="28"/>
          <w:szCs w:val="28"/>
          <w:highlight w:val="none"/>
          <w:lang w:eastAsia="zh-CN"/>
        </w:rPr>
        <w:t>货物</w:t>
      </w:r>
      <w:r>
        <w:rPr>
          <w:rFonts w:hint="eastAsia" w:ascii="仿宋_GB2312" w:hAnsi="仿宋_GB2312" w:eastAsia="仿宋_GB2312" w:cs="仿宋_GB2312"/>
          <w:b/>
          <w:bCs/>
          <w:sz w:val="28"/>
          <w:szCs w:val="28"/>
          <w:highlight w:val="none"/>
        </w:rPr>
        <w:t>数量的权利</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采购人在授予合同时有权在“投标人须知前附表”规定的范围内，对项目需求中规定的</w:t>
      </w:r>
      <w:r>
        <w:rPr>
          <w:rFonts w:hint="eastAsia" w:ascii="仿宋_GB2312" w:hAnsi="仿宋_GB2312" w:eastAsia="仿宋_GB2312" w:cs="仿宋_GB2312"/>
          <w:sz w:val="28"/>
          <w:szCs w:val="28"/>
          <w:highlight w:val="none"/>
          <w:lang w:eastAsia="zh-CN"/>
        </w:rPr>
        <w:t>货物</w:t>
      </w:r>
      <w:r>
        <w:rPr>
          <w:rFonts w:hint="eastAsia" w:ascii="仿宋_GB2312" w:hAnsi="仿宋_GB2312" w:eastAsia="仿宋_GB2312" w:cs="仿宋_GB2312"/>
          <w:sz w:val="28"/>
          <w:szCs w:val="28"/>
          <w:highlight w:val="none"/>
        </w:rPr>
        <w:t>的数量予以增加，但不得对</w:t>
      </w:r>
      <w:r>
        <w:rPr>
          <w:rFonts w:hint="eastAsia" w:ascii="仿宋_GB2312" w:hAnsi="仿宋_GB2312" w:eastAsia="仿宋_GB2312" w:cs="仿宋_GB2312"/>
          <w:sz w:val="28"/>
          <w:szCs w:val="28"/>
          <w:highlight w:val="none"/>
          <w:lang w:eastAsia="zh-CN"/>
        </w:rPr>
        <w:t>货物</w:t>
      </w:r>
      <w:r>
        <w:rPr>
          <w:rFonts w:hint="eastAsia" w:ascii="仿宋_GB2312" w:hAnsi="仿宋_GB2312" w:eastAsia="仿宋_GB2312" w:cs="仿宋_GB2312"/>
          <w:sz w:val="28"/>
          <w:szCs w:val="28"/>
          <w:highlight w:val="none"/>
        </w:rPr>
        <w:t>单价</w:t>
      </w:r>
      <w:r>
        <w:rPr>
          <w:rFonts w:hint="eastAsia" w:ascii="仿宋_GB2312" w:hAnsi="仿宋_GB2312" w:eastAsia="仿宋_GB2312" w:cs="仿宋_GB2312"/>
          <w:sz w:val="28"/>
          <w:szCs w:val="28"/>
          <w:highlight w:val="none"/>
          <w:lang w:eastAsia="zh-CN"/>
        </w:rPr>
        <w:t>及伴随</w:t>
      </w:r>
      <w:r>
        <w:rPr>
          <w:rFonts w:hint="eastAsia" w:ascii="仿宋_GB2312" w:hAnsi="仿宋_GB2312" w:eastAsia="仿宋_GB2312" w:cs="仿宋_GB2312"/>
          <w:sz w:val="28"/>
          <w:szCs w:val="28"/>
          <w:highlight w:val="none"/>
        </w:rPr>
        <w:t>服务内容或其它实质性的条款和条件做任何改变。。</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45.</w:t>
      </w:r>
      <w:r>
        <w:rPr>
          <w:rFonts w:hint="eastAsia" w:ascii="仿宋_GB2312" w:hAnsi="仿宋_GB2312" w:eastAsia="仿宋_GB2312" w:cs="仿宋_GB2312"/>
          <w:b/>
          <w:bCs/>
          <w:sz w:val="28"/>
          <w:szCs w:val="28"/>
          <w:highlight w:val="none"/>
        </w:rPr>
        <w:t>签订合同</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.1采购人应当自中标通知书发出之日起15日内，按照招标文件和中标人投标文件的规定，与中标人签订书面合同。所签订的合同不得对招标文件确定的事项和中标人投标文件作实质性修改。</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.2招标文件、中标人的投标文件和澄清文件等，均应作为签约的合同文本的基础。</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.3如采购人对中标人拒签合同，依照《中华人民共和国政府采购法》《中华人民共和国政府采购法实施条例》</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政府采购货物和服务招标投标管理办法</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财政部令第87号</w:t>
      </w:r>
      <w:r>
        <w:rPr>
          <w:rFonts w:hint="eastAsia" w:ascii="仿宋_GB2312" w:hAnsi="仿宋_GB2312" w:eastAsia="仿宋_GB2312" w:cs="仿宋_GB2312"/>
          <w:sz w:val="28"/>
          <w:szCs w:val="28"/>
          <w:highlight w:val="none"/>
        </w:rPr>
        <w:t>）等规定承担相应的违约责任。</w:t>
      </w:r>
    </w:p>
    <w:p>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46.</w:t>
      </w:r>
      <w:r>
        <w:rPr>
          <w:rFonts w:hint="eastAsia" w:ascii="仿宋_GB2312" w:hAnsi="仿宋_GB2312" w:eastAsia="仿宋_GB2312" w:cs="仿宋_GB2312"/>
          <w:b/>
          <w:bCs/>
          <w:sz w:val="28"/>
          <w:szCs w:val="28"/>
          <w:highlight w:val="none"/>
        </w:rPr>
        <w:t>履约保证金</w:t>
      </w:r>
    </w:p>
    <w:p>
      <w:pPr>
        <w:spacing w:line="500" w:lineRule="exac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
        </w:rPr>
        <w:t>46.1</w:t>
      </w:r>
      <w:r>
        <w:rPr>
          <w:rFonts w:hint="eastAsia" w:ascii="仿宋_GB2312" w:hAnsi="仿宋_GB2312" w:eastAsia="仿宋_GB2312" w:cs="仿宋_GB2312"/>
          <w:sz w:val="28"/>
          <w:szCs w:val="28"/>
          <w:highlight w:val="none"/>
        </w:rPr>
        <w:t>中标人按</w:t>
      </w:r>
      <w:r>
        <w:rPr>
          <w:rFonts w:hint="eastAsia" w:ascii="仿宋_GB2312" w:hAnsi="仿宋_GB2312" w:eastAsia="仿宋_GB2312" w:cs="仿宋_GB2312"/>
          <w:sz w:val="28"/>
          <w:szCs w:val="28"/>
          <w:highlight w:val="none"/>
          <w:lang w:val="en-US" w:eastAsia="zh-CN"/>
        </w:rPr>
        <w:t>投标人须知前附表</w:t>
      </w:r>
      <w:r>
        <w:rPr>
          <w:rFonts w:hint="eastAsia" w:ascii="仿宋_GB2312" w:hAnsi="仿宋_GB2312" w:eastAsia="仿宋_GB2312" w:cs="仿宋_GB2312"/>
          <w:sz w:val="28"/>
          <w:szCs w:val="28"/>
          <w:highlight w:val="none"/>
        </w:rPr>
        <w:t>的规定向采购人提交履约保证金</w:t>
      </w:r>
      <w:r>
        <w:rPr>
          <w:rFonts w:hint="eastAsia" w:ascii="仿宋_GB2312" w:hAnsi="仿宋_GB2312" w:eastAsia="仿宋_GB2312" w:cs="仿宋_GB2312"/>
          <w:sz w:val="28"/>
          <w:szCs w:val="28"/>
          <w:highlight w:val="none"/>
          <w:lang w:eastAsia="zh-CN"/>
        </w:rPr>
        <w:t>，中标人应当以支票、汇票、本票或者金融机构、担保机构出具的保函等非现金形式提交。</w:t>
      </w:r>
    </w:p>
    <w:p>
      <w:pPr>
        <w:spacing w:line="50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 w:eastAsia="zh-CN"/>
        </w:rPr>
        <w:t>46.2</w:t>
      </w:r>
      <w:r>
        <w:rPr>
          <w:rFonts w:hint="eastAsia" w:ascii="仿宋_GB2312" w:hAnsi="仿宋_GB2312" w:eastAsia="仿宋_GB2312" w:cs="仿宋_GB2312"/>
          <w:sz w:val="28"/>
          <w:szCs w:val="28"/>
          <w:highlight w:val="none"/>
        </w:rPr>
        <w:t>采购人不得</w:t>
      </w:r>
      <w:r>
        <w:rPr>
          <w:rFonts w:hint="eastAsia" w:ascii="仿宋_GB2312" w:hAnsi="仿宋_GB2312" w:eastAsia="仿宋_GB2312" w:cs="仿宋_GB2312"/>
          <w:sz w:val="28"/>
          <w:szCs w:val="28"/>
          <w:highlight w:val="none"/>
          <w:lang w:val="en-US" w:eastAsia="zh-CN"/>
        </w:rPr>
        <w:t>以中标人事先缴纳履约保证金作为签订合同的条件,并应在中标人履行完合同约定义务事项后及时退还。</w:t>
      </w:r>
    </w:p>
    <w:p>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47.</w:t>
      </w:r>
      <w:r>
        <w:rPr>
          <w:rFonts w:hint="eastAsia" w:ascii="仿宋_GB2312" w:hAnsi="仿宋_GB2312" w:eastAsia="仿宋_GB2312" w:cs="仿宋_GB2312"/>
          <w:sz w:val="28"/>
          <w:szCs w:val="28"/>
          <w:highlight w:val="none"/>
        </w:rPr>
        <w:t>如中标人不按本章第4</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条约定签订合同，依照《中华人民共和国政府采购法》《中华人民共和国政府采购法实施条例》</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政府采购货物和服务招标投标管理办法</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财政部令第87号</w:t>
      </w:r>
      <w:r>
        <w:rPr>
          <w:rFonts w:hint="eastAsia" w:ascii="仿宋_GB2312" w:hAnsi="仿宋_GB2312" w:eastAsia="仿宋_GB2312" w:cs="仿宋_GB2312"/>
          <w:sz w:val="28"/>
          <w:szCs w:val="28"/>
          <w:highlight w:val="none"/>
        </w:rPr>
        <w:t>）等规定</w:t>
      </w:r>
      <w:r>
        <w:rPr>
          <w:rFonts w:hint="eastAsia" w:ascii="仿宋_GB2312" w:hAnsi="仿宋_GB2312" w:eastAsia="仿宋_GB2312" w:cs="仿宋_GB2312"/>
          <w:sz w:val="28"/>
          <w:szCs w:val="28"/>
          <w:highlight w:val="none"/>
          <w:lang w:val="en-US" w:eastAsia="zh-CN"/>
        </w:rPr>
        <w:t>承</w:t>
      </w:r>
      <w:r>
        <w:rPr>
          <w:rFonts w:hint="eastAsia" w:ascii="仿宋_GB2312" w:hAnsi="仿宋_GB2312" w:eastAsia="仿宋_GB2312" w:cs="仿宋_GB2312"/>
          <w:sz w:val="28"/>
          <w:szCs w:val="28"/>
          <w:highlight w:val="none"/>
        </w:rPr>
        <w:t>担相应的违约责任。采购人可在按照评审报告推荐的中标候选人名单排序，确定下一候选人为中标人，也可以重新开展政府采购活动。</w:t>
      </w:r>
    </w:p>
    <w:p>
      <w:pPr>
        <w:keepNext/>
        <w:keepLines/>
        <w:spacing w:line="540" w:lineRule="exact"/>
        <w:rPr>
          <w:rFonts w:hint="eastAsia" w:ascii="仿宋_GB2312" w:hAnsi="仿宋_GB2312" w:eastAsia="仿宋_GB2312" w:cs="仿宋_GB2312"/>
          <w:b/>
          <w:color w:val="auto"/>
          <w:kern w:val="0"/>
          <w:sz w:val="28"/>
          <w:szCs w:val="28"/>
          <w:highlight w:val="none"/>
          <w:lang w:val="en-US" w:eastAsia="zh-CN"/>
        </w:rPr>
      </w:pPr>
      <w:r>
        <w:rPr>
          <w:rFonts w:hint="eastAsia" w:ascii="仿宋_GB2312" w:hAnsi="仿宋_GB2312" w:eastAsia="仿宋_GB2312" w:cs="仿宋_GB2312"/>
          <w:b/>
          <w:color w:val="auto"/>
          <w:kern w:val="0"/>
          <w:sz w:val="28"/>
          <w:szCs w:val="28"/>
          <w:highlight w:val="none"/>
          <w:lang w:val="en-US" w:eastAsia="zh-CN"/>
        </w:rPr>
        <w:t>48. 招标代理费</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本项目是否由中标人向</w:t>
      </w:r>
      <w:r>
        <w:rPr>
          <w:rFonts w:hint="eastAsia" w:ascii="仿宋_GB2312" w:hAnsi="仿宋_GB2312" w:eastAsia="仿宋_GB2312" w:cs="仿宋_GB2312"/>
          <w:sz w:val="28"/>
          <w:szCs w:val="28"/>
          <w:highlight w:val="none"/>
          <w:lang w:val="en" w:eastAsia="zh-CN"/>
        </w:rPr>
        <w:t>集中采购机构</w:t>
      </w:r>
      <w:r>
        <w:rPr>
          <w:rFonts w:hint="eastAsia" w:ascii="仿宋_GB2312" w:hAnsi="仿宋_GB2312" w:eastAsia="仿宋_GB2312" w:cs="仿宋_GB2312"/>
          <w:sz w:val="28"/>
          <w:szCs w:val="28"/>
          <w:highlight w:val="none"/>
          <w:lang w:val="en-US" w:eastAsia="zh-CN"/>
        </w:rPr>
        <w:t>支付招标代理费，按照投标人须知前附表规定执行。</w:t>
      </w:r>
    </w:p>
    <w:p>
      <w:pPr>
        <w:keepNext/>
        <w:keepLines/>
        <w:spacing w:line="540" w:lineRule="exact"/>
        <w:rPr>
          <w:rFonts w:hint="eastAsia" w:ascii="仿宋_GB2312" w:hAnsi="仿宋_GB2312" w:eastAsia="仿宋_GB2312" w:cs="仿宋_GB2312"/>
          <w:b/>
          <w:color w:val="auto"/>
          <w:kern w:val="0"/>
          <w:sz w:val="28"/>
          <w:szCs w:val="28"/>
          <w:highlight w:val="none"/>
          <w:lang w:val="en-US" w:eastAsia="zh-CN"/>
        </w:rPr>
      </w:pPr>
      <w:r>
        <w:rPr>
          <w:rFonts w:hint="eastAsia" w:ascii="仿宋_GB2312" w:hAnsi="仿宋_GB2312" w:eastAsia="仿宋_GB2312" w:cs="仿宋_GB2312"/>
          <w:b/>
          <w:color w:val="auto"/>
          <w:kern w:val="0"/>
          <w:sz w:val="28"/>
          <w:szCs w:val="28"/>
          <w:highlight w:val="none"/>
          <w:lang w:val="en-US" w:eastAsia="zh-CN"/>
        </w:rPr>
        <w:t>49. 质疑的提出与接收</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49.1  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eastAsia" w:ascii="仿宋_GB2312" w:hAnsi="仿宋_GB2312" w:eastAsia="仿宋_GB2312" w:cs="仿宋_GB2312"/>
          <w:sz w:val="28"/>
          <w:szCs w:val="28"/>
          <w:highlight w:val="none"/>
          <w:lang w:val="en" w:eastAsia="zh-CN"/>
        </w:rPr>
        <w:t>集中采购机构</w:t>
      </w:r>
      <w:r>
        <w:rPr>
          <w:rFonts w:hint="eastAsia" w:ascii="仿宋_GB2312" w:hAnsi="仿宋_GB2312" w:eastAsia="仿宋_GB2312" w:cs="仿宋_GB2312"/>
          <w:sz w:val="28"/>
          <w:szCs w:val="28"/>
          <w:highlight w:val="none"/>
          <w:lang w:val="en-US" w:eastAsia="zh-CN"/>
        </w:rPr>
        <w:t>提出书面质疑。</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49.2  质疑投标人应按照《政府采购质疑和投诉办法》的要求，在法定质疑期内以书面形式提出质疑，针对同一采购程序环节的质疑次数应符合投标人须知前附表的规定。</w:t>
      </w:r>
    </w:p>
    <w:p>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pPr>
        <w:spacing w:line="580" w:lineRule="exact"/>
        <w:rPr>
          <w:rFonts w:hint="eastAsia" w:ascii="仿宋_GB2312" w:hAnsi="仿宋_GB2312" w:eastAsia="仿宋_GB2312" w:cs="仿宋_GB2312"/>
          <w:highlight w:val="none"/>
        </w:rPr>
      </w:pPr>
    </w:p>
    <w:p>
      <w:pPr>
        <w:keepNext/>
        <w:keepLines/>
        <w:widowControl w:val="0"/>
        <w:autoSpaceDE w:val="0"/>
        <w:autoSpaceDN w:val="0"/>
        <w:adjustRightInd w:val="0"/>
        <w:spacing w:line="580" w:lineRule="exact"/>
        <w:jc w:val="center"/>
        <w:outlineLvl w:val="1"/>
        <w:rPr>
          <w:rFonts w:hint="eastAsia" w:ascii="仿宋_GB2312" w:hAnsi="仿宋_GB2312" w:eastAsia="仿宋_GB2312" w:cs="仿宋_GB2312"/>
          <w:bCs/>
          <w:color w:val="auto"/>
          <w:kern w:val="0"/>
          <w:sz w:val="30"/>
          <w:szCs w:val="30"/>
          <w:highlight w:val="none"/>
          <w:lang w:val="en-US" w:eastAsia="zh-CN"/>
        </w:rPr>
      </w:pPr>
      <w:bookmarkStart w:id="241" w:name="_Toc1615377744"/>
      <w:bookmarkStart w:id="242" w:name="_Toc1226187921"/>
      <w:bookmarkStart w:id="243" w:name="_Toc318387343"/>
      <w:bookmarkStart w:id="244" w:name="_Toc2042622906"/>
      <w:bookmarkStart w:id="245" w:name="_Toc2106161628_WPSOffice_Level2"/>
      <w:bookmarkStart w:id="246" w:name="_Toc512476358"/>
      <w:bookmarkStart w:id="247" w:name="_Toc2050602757_WPSOffice_Level2"/>
      <w:bookmarkStart w:id="248" w:name="_Toc314004120"/>
      <w:bookmarkStart w:id="249" w:name="_Toc1630697893"/>
      <w:bookmarkStart w:id="250" w:name="_Toc1108985532"/>
      <w:bookmarkStart w:id="251" w:name="_Toc1400468441"/>
      <w:bookmarkStart w:id="252" w:name="_Toc65811364"/>
      <w:bookmarkStart w:id="253" w:name="_Toc691566780"/>
      <w:bookmarkStart w:id="254" w:name="_Toc1766978063_WPSOffice_Level2"/>
      <w:r>
        <w:rPr>
          <w:rFonts w:hint="eastAsia" w:ascii="仿宋_GB2312" w:hAnsi="仿宋_GB2312" w:eastAsia="仿宋_GB2312" w:cs="仿宋_GB2312"/>
          <w:bCs/>
          <w:color w:val="auto"/>
          <w:kern w:val="0"/>
          <w:sz w:val="30"/>
          <w:szCs w:val="30"/>
          <w:highlight w:val="none"/>
          <w:lang w:val="en-US" w:eastAsia="zh-CN"/>
        </w:rPr>
        <w:t>八、需要补充的其他内容</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pPr>
        <w:spacing w:line="58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本文件所称的“以上”、“以下”、“内”、“以内”“不少于”，包括本数；所称的“不足”、“低于”、“超过”，不包括本数。</w:t>
      </w:r>
    </w:p>
    <w:p>
      <w:pPr>
        <w:spacing w:line="58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51.</w:t>
      </w:r>
      <w:r>
        <w:rPr>
          <w:rFonts w:hint="eastAsia" w:ascii="仿宋_GB2312" w:hAnsi="仿宋_GB2312" w:eastAsia="仿宋_GB2312" w:cs="仿宋_GB2312"/>
          <w:sz w:val="28"/>
          <w:szCs w:val="28"/>
          <w:highlight w:val="none"/>
        </w:rPr>
        <w:t>需要补充的其他内容：见“投标人须知前附表”。</w:t>
      </w:r>
    </w:p>
    <w:p>
      <w:pPr>
        <w:spacing w:line="540" w:lineRule="exact"/>
        <w:rPr>
          <w:rFonts w:hint="eastAsia" w:ascii="仿宋_GB2312" w:hAnsi="仿宋_GB2312" w:eastAsia="仿宋_GB2312" w:cs="仿宋_GB2312"/>
          <w:sz w:val="28"/>
          <w:szCs w:val="28"/>
          <w:highlight w:val="none"/>
        </w:rPr>
      </w:pPr>
    </w:p>
    <w:p>
      <w:pPr>
        <w:pStyle w:val="3"/>
        <w:spacing w:before="0" w:after="0" w:line="540" w:lineRule="exact"/>
        <w:jc w:val="center"/>
        <w:rPr>
          <w:rFonts w:hint="eastAsia" w:ascii="仿宋_GB2312" w:hAnsi="仿宋_GB2312" w:eastAsia="仿宋_GB2312" w:cs="仿宋_GB2312"/>
          <w:color w:val="auto"/>
          <w:sz w:val="36"/>
          <w:szCs w:val="36"/>
          <w:highlight w:val="none"/>
          <w:lang w:val="en-US"/>
        </w:rPr>
      </w:pPr>
      <w:r>
        <w:rPr>
          <w:rFonts w:hint="eastAsia" w:ascii="仿宋_GB2312" w:hAnsi="仿宋_GB2312" w:eastAsia="仿宋_GB2312" w:cs="仿宋_GB2312"/>
          <w:highlight w:val="none"/>
        </w:rPr>
        <w:br w:type="page"/>
      </w:r>
      <w:bookmarkEnd w:id="132"/>
      <w:bookmarkEnd w:id="133"/>
      <w:bookmarkEnd w:id="134"/>
      <w:bookmarkStart w:id="255" w:name="_Toc262632021"/>
      <w:bookmarkStart w:id="256" w:name="_Toc1680341290"/>
      <w:bookmarkStart w:id="257" w:name="_Toc335147862_WPSOffice_Level1"/>
      <w:bookmarkStart w:id="258" w:name="_Toc2024009066"/>
      <w:bookmarkStart w:id="259" w:name="_Toc839610870"/>
      <w:bookmarkStart w:id="260" w:name="_Toc1340807913"/>
      <w:bookmarkStart w:id="261" w:name="_Toc140667688"/>
      <w:bookmarkStart w:id="262" w:name="_Toc1644299675"/>
      <w:bookmarkStart w:id="263" w:name="_Toc1747810507"/>
      <w:bookmarkStart w:id="264" w:name="_Toc2100027940"/>
      <w:bookmarkStart w:id="265" w:name="_Toc310774132_WPSOffice_Level1"/>
      <w:bookmarkStart w:id="266" w:name="_Toc403897615"/>
      <w:bookmarkStart w:id="267" w:name="_Toc63558279_WPSOffice_Level1"/>
      <w:bookmarkStart w:id="268" w:name="_Toc300363790"/>
      <w:bookmarkStart w:id="269" w:name="_Toc1772010121"/>
      <w:bookmarkStart w:id="270" w:name="_Toc308141697"/>
      <w:bookmarkStart w:id="271" w:name="_Toc598006382"/>
      <w:bookmarkStart w:id="272" w:name="_Toc764191523_WPSOffice_Level1"/>
      <w:bookmarkStart w:id="273" w:name="_Toc1839196008_WPSOffice_Level1"/>
      <w:bookmarkStart w:id="274" w:name="_Toc1415346380_WPSOffice_Level1"/>
      <w:bookmarkStart w:id="275" w:name="_Toc237350522_WPSOffice_Level1"/>
      <w:r>
        <w:rPr>
          <w:rFonts w:hint="eastAsia" w:ascii="仿宋_GB2312" w:hAnsi="仿宋_GB2312" w:eastAsia="仿宋_GB2312" w:cs="仿宋_GB2312"/>
          <w:color w:val="auto"/>
          <w:sz w:val="36"/>
          <w:szCs w:val="36"/>
          <w:highlight w:val="none"/>
          <w:lang w:val="en-US" w:eastAsia="zh-CN"/>
        </w:rPr>
        <w:t xml:space="preserve">第四章 </w:t>
      </w:r>
      <w:r>
        <w:rPr>
          <w:rFonts w:hint="eastAsia" w:ascii="仿宋_GB2312" w:hAnsi="仿宋_GB2312" w:eastAsia="仿宋_GB2312" w:cs="仿宋_GB2312"/>
          <w:color w:val="auto"/>
          <w:sz w:val="36"/>
          <w:szCs w:val="36"/>
          <w:highlight w:val="none"/>
          <w:lang w:eastAsia="zh-CN"/>
        </w:rPr>
        <w:t>资格证明文件</w:t>
      </w:r>
      <w:r>
        <w:rPr>
          <w:rFonts w:hint="eastAsia" w:ascii="仿宋_GB2312" w:hAnsi="仿宋_GB2312" w:eastAsia="仿宋_GB2312" w:cs="仿宋_GB2312"/>
          <w:color w:val="auto"/>
          <w:sz w:val="36"/>
          <w:szCs w:val="36"/>
          <w:highlight w:val="none"/>
        </w:rPr>
        <w:t>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jc w:val="center"/>
        <w:rPr>
          <w:rFonts w:hint="eastAsia" w:ascii="仿宋_GB2312" w:hAnsi="仿宋_GB2312" w:eastAsia="仿宋_GB2312" w:cs="仿宋_GB2312"/>
          <w:color w:val="auto"/>
          <w:sz w:val="48"/>
          <w:szCs w:val="48"/>
          <w:highlight w:val="none"/>
        </w:rPr>
      </w:pPr>
    </w:p>
    <w:bookmarkEnd w:id="273"/>
    <w:bookmarkEnd w:id="274"/>
    <w:bookmarkEnd w:id="275"/>
    <w:p>
      <w:pPr>
        <w:spacing w:line="360" w:lineRule="auto"/>
        <w:ind w:left="1080" w:hanging="540"/>
        <w:jc w:val="center"/>
        <w:rPr>
          <w:rFonts w:hint="eastAsia" w:ascii="仿宋_GB2312" w:hAnsi="仿宋_GB2312" w:eastAsia="仿宋_GB2312" w:cs="仿宋_GB2312"/>
          <w:color w:val="auto"/>
          <w:sz w:val="24"/>
          <w:szCs w:val="24"/>
          <w:highlight w:val="none"/>
          <w:lang w:val="en-US"/>
        </w:rPr>
      </w:pPr>
    </w:p>
    <w:p>
      <w:pPr>
        <w:widowControl w:val="0"/>
        <w:tabs>
          <w:tab w:val="left" w:pos="1950"/>
        </w:tabs>
        <w:spacing w:line="360" w:lineRule="auto"/>
        <w:jc w:val="center"/>
        <w:rPr>
          <w:rFonts w:hint="eastAsia" w:ascii="仿宋_GB2312" w:hAnsi="仿宋_GB2312" w:eastAsia="仿宋_GB2312" w:cs="仿宋_GB2312"/>
          <w:b/>
          <w:bCs/>
          <w:color w:val="auto"/>
          <w:kern w:val="44"/>
          <w:sz w:val="56"/>
          <w:szCs w:val="56"/>
          <w:highlight w:val="none"/>
          <w:lang w:val="en-US" w:eastAsia="zh-CN" w:bidi="ar-SA"/>
        </w:rPr>
      </w:pPr>
      <w:r>
        <w:rPr>
          <w:rFonts w:hint="eastAsia" w:ascii="仿宋_GB2312" w:hAnsi="仿宋_GB2312" w:eastAsia="仿宋_GB2312" w:cs="仿宋_GB2312"/>
          <w:b/>
          <w:bCs/>
          <w:color w:val="auto"/>
          <w:spacing w:val="20"/>
          <w:sz w:val="56"/>
          <w:szCs w:val="56"/>
          <w:highlight w:val="none"/>
          <w:lang w:val="en-US" w:eastAsia="zh-CN"/>
        </w:rPr>
        <w:t xml:space="preserve"> </w:t>
      </w:r>
      <w:r>
        <w:rPr>
          <w:rFonts w:hint="eastAsia" w:ascii="仿宋_GB2312" w:hAnsi="仿宋_GB2312" w:eastAsia="仿宋_GB2312" w:cs="仿宋_GB2312"/>
          <w:b/>
          <w:bCs/>
          <w:color w:val="auto"/>
          <w:kern w:val="44"/>
          <w:sz w:val="56"/>
          <w:szCs w:val="56"/>
          <w:highlight w:val="none"/>
          <w:lang w:val="en-US" w:eastAsia="zh-CN" w:bidi="ar-SA"/>
        </w:rPr>
        <w:t>河南警察学院智慧语音识别与检验实验室建设项目</w:t>
      </w: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p>
    <w:p>
      <w:pPr>
        <w:jc w:val="center"/>
        <w:rPr>
          <w:rFonts w:hint="eastAsia" w:ascii="仿宋_GB2312" w:hAnsi="仿宋_GB2312" w:eastAsia="仿宋_GB2312" w:cs="仿宋_GB2312"/>
          <w:b/>
          <w:bCs/>
          <w:color w:val="auto"/>
          <w:sz w:val="112"/>
          <w:szCs w:val="112"/>
          <w:highlight w:val="none"/>
        </w:rPr>
      </w:pPr>
      <w:r>
        <w:rPr>
          <w:rFonts w:hint="eastAsia" w:ascii="仿宋_GB2312" w:hAnsi="仿宋_GB2312" w:eastAsia="仿宋_GB2312" w:cs="仿宋_GB2312"/>
          <w:b/>
          <w:color w:val="auto"/>
          <w:sz w:val="112"/>
          <w:szCs w:val="112"/>
          <w:highlight w:val="none"/>
          <w:lang w:eastAsia="zh-CN"/>
        </w:rPr>
        <w:t>资格证明</w:t>
      </w:r>
      <w:r>
        <w:rPr>
          <w:rFonts w:hint="eastAsia" w:ascii="仿宋_GB2312" w:hAnsi="仿宋_GB2312" w:eastAsia="仿宋_GB2312" w:cs="仿宋_GB2312"/>
          <w:b/>
          <w:color w:val="auto"/>
          <w:sz w:val="112"/>
          <w:szCs w:val="112"/>
          <w:highlight w:val="none"/>
        </w:rPr>
        <w:t>文件</w:t>
      </w:r>
    </w:p>
    <w:p>
      <w:pPr>
        <w:widowControl w:val="0"/>
        <w:tabs>
          <w:tab w:val="left" w:pos="1950"/>
        </w:tabs>
        <w:spacing w:line="360" w:lineRule="auto"/>
        <w:jc w:val="center"/>
        <w:rPr>
          <w:rFonts w:hint="eastAsia" w:ascii="仿宋_GB2312" w:hAnsi="仿宋_GB2312" w:eastAsia="仿宋_GB2312" w:cs="仿宋_GB2312"/>
          <w:b/>
          <w:color w:val="auto"/>
          <w:spacing w:val="20"/>
          <w:w w:val="150"/>
          <w:sz w:val="36"/>
          <w:szCs w:val="52"/>
          <w:highlight w:val="none"/>
          <w:lang w:val="en-US" w:eastAsia="zh-CN"/>
        </w:rPr>
      </w:pPr>
      <w:r>
        <w:rPr>
          <w:rFonts w:hint="eastAsia" w:ascii="仿宋_GB2312" w:hAnsi="仿宋_GB2312" w:eastAsia="仿宋_GB2312" w:cs="仿宋_GB2312"/>
          <w:b/>
          <w:color w:val="auto"/>
          <w:sz w:val="36"/>
          <w:szCs w:val="36"/>
          <w:highlight w:val="none"/>
          <w:lang w:eastAsia="zh-CN"/>
        </w:rPr>
        <w:t>项目编号</w:t>
      </w:r>
      <w:r>
        <w:rPr>
          <w:rFonts w:hint="eastAsia" w:ascii="仿宋_GB2312" w:hAnsi="仿宋_GB2312" w:eastAsia="仿宋_GB2312" w:cs="仿宋_GB2312"/>
          <w:b/>
          <w:color w:val="auto"/>
          <w:sz w:val="36"/>
          <w:szCs w:val="36"/>
          <w:highlight w:val="none"/>
        </w:rPr>
        <w:t>：</w:t>
      </w:r>
      <w:r>
        <w:rPr>
          <w:rFonts w:hint="eastAsia" w:ascii="仿宋_GB2312" w:hAnsi="仿宋_GB2312" w:eastAsia="仿宋_GB2312" w:cs="仿宋_GB2312"/>
          <w:b/>
          <w:color w:val="auto"/>
          <w:sz w:val="36"/>
          <w:szCs w:val="36"/>
          <w:highlight w:val="none"/>
          <w:lang w:val="en"/>
        </w:rPr>
        <w:t>豫财招标采购-2025-</w:t>
      </w:r>
      <w:r>
        <w:rPr>
          <w:rFonts w:hint="eastAsia" w:ascii="仿宋_GB2312" w:hAnsi="仿宋_GB2312" w:eastAsia="仿宋_GB2312" w:cs="仿宋_GB2312"/>
          <w:b/>
          <w:color w:val="auto"/>
          <w:sz w:val="36"/>
          <w:szCs w:val="36"/>
          <w:highlight w:val="none"/>
          <w:lang w:val="en" w:eastAsia="zh-CN"/>
        </w:rPr>
        <w:t>1646</w:t>
      </w:r>
    </w:p>
    <w:p>
      <w:pPr>
        <w:widowControl w:val="0"/>
        <w:spacing w:line="360" w:lineRule="auto"/>
        <w:ind w:left="1080" w:leftChars="257" w:hanging="540"/>
        <w:rPr>
          <w:rFonts w:hint="eastAsia" w:ascii="仿宋_GB2312" w:hAnsi="仿宋_GB2312" w:eastAsia="仿宋_GB2312" w:cs="仿宋_GB2312"/>
          <w:b/>
          <w:color w:val="auto"/>
          <w:sz w:val="28"/>
          <w:szCs w:val="24"/>
          <w:highlight w:val="none"/>
          <w:lang w:val="en-US" w:eastAsia="zh-CN"/>
        </w:rPr>
      </w:pPr>
    </w:p>
    <w:p>
      <w:pPr>
        <w:widowControl w:val="0"/>
        <w:spacing w:line="360" w:lineRule="auto"/>
        <w:ind w:left="1080" w:leftChars="257" w:hanging="540"/>
        <w:rPr>
          <w:rFonts w:hint="eastAsia" w:ascii="仿宋_GB2312" w:hAnsi="仿宋_GB2312" w:eastAsia="仿宋_GB2312" w:cs="仿宋_GB2312"/>
          <w:b/>
          <w:color w:val="auto"/>
          <w:sz w:val="28"/>
          <w:szCs w:val="24"/>
          <w:highlight w:val="none"/>
          <w:lang w:val="en-US" w:eastAsia="zh-CN"/>
        </w:rPr>
      </w:pPr>
    </w:p>
    <w:p>
      <w:pPr>
        <w:widowControl w:val="0"/>
        <w:spacing w:line="360" w:lineRule="auto"/>
        <w:ind w:left="1080" w:leftChars="257" w:hanging="540"/>
        <w:jc w:val="center"/>
        <w:rPr>
          <w:rFonts w:hint="eastAsia" w:ascii="仿宋_GB2312" w:hAnsi="仿宋_GB2312" w:eastAsia="仿宋_GB2312" w:cs="仿宋_GB2312"/>
          <w:b/>
          <w:color w:val="auto"/>
          <w:sz w:val="52"/>
          <w:szCs w:val="24"/>
          <w:highlight w:val="none"/>
          <w:lang w:val="en-US" w:eastAsia="zh-CN"/>
        </w:rPr>
      </w:pPr>
    </w:p>
    <w:p>
      <w:pPr>
        <w:pStyle w:val="18"/>
        <w:rPr>
          <w:rFonts w:hint="eastAsia" w:ascii="仿宋_GB2312" w:hAnsi="仿宋_GB2312" w:eastAsia="仿宋_GB2312" w:cs="仿宋_GB2312"/>
          <w:highlight w:val="none"/>
        </w:rPr>
      </w:pPr>
    </w:p>
    <w:p>
      <w:pPr>
        <w:widowControl w:val="0"/>
        <w:autoSpaceDE w:val="0"/>
        <w:autoSpaceDN w:val="0"/>
        <w:adjustRightInd w:val="0"/>
        <w:ind w:firstLine="1084" w:firstLineChars="300"/>
        <w:rPr>
          <w:rFonts w:hint="eastAsia" w:ascii="仿宋_GB2312" w:hAnsi="仿宋_GB2312" w:eastAsia="仿宋_GB2312" w:cs="仿宋_GB2312"/>
          <w:b/>
          <w:color w:val="auto"/>
          <w:sz w:val="36"/>
          <w:szCs w:val="36"/>
          <w:highlight w:val="none"/>
          <w:lang w:val="en-US" w:eastAsia="zh-CN"/>
        </w:rPr>
      </w:pPr>
      <w:r>
        <w:rPr>
          <w:rFonts w:hint="eastAsia" w:ascii="仿宋_GB2312" w:hAnsi="仿宋_GB2312" w:eastAsia="仿宋_GB2312" w:cs="仿宋_GB2312"/>
          <w:b/>
          <w:color w:val="auto"/>
          <w:sz w:val="36"/>
          <w:szCs w:val="36"/>
          <w:highlight w:val="none"/>
          <w:lang w:val="en-US" w:eastAsia="zh-CN"/>
        </w:rPr>
        <w:t xml:space="preserve">    投标人（企业电子签章）：</w:t>
      </w:r>
    </w:p>
    <w:p>
      <w:pPr>
        <w:pStyle w:val="30"/>
        <w:ind w:firstLine="0"/>
        <w:rPr>
          <w:rFonts w:hint="eastAsia" w:ascii="仿宋_GB2312" w:hAnsi="仿宋_GB2312" w:eastAsia="仿宋_GB2312" w:cs="仿宋_GB2312"/>
          <w:color w:val="auto"/>
          <w:sz w:val="36"/>
          <w:szCs w:val="36"/>
          <w:highlight w:val="none"/>
          <w:lang w:val="en-US"/>
        </w:rPr>
      </w:pPr>
    </w:p>
    <w:p>
      <w:pPr>
        <w:pStyle w:val="30"/>
        <w:ind w:firstLine="0"/>
        <w:rPr>
          <w:rFonts w:hint="eastAsia" w:ascii="仿宋_GB2312" w:hAnsi="仿宋_GB2312" w:eastAsia="仿宋_GB2312" w:cs="仿宋_GB2312"/>
          <w:color w:val="auto"/>
          <w:sz w:val="36"/>
          <w:szCs w:val="36"/>
          <w:highlight w:val="none"/>
          <w:lang w:val="en-US"/>
        </w:rPr>
      </w:pPr>
    </w:p>
    <w:p>
      <w:pPr>
        <w:jc w:val="center"/>
        <w:rPr>
          <w:rFonts w:hint="eastAsia" w:ascii="仿宋_GB2312" w:hAnsi="仿宋_GB2312" w:eastAsia="仿宋_GB2312" w:cs="仿宋_GB2312"/>
          <w:b/>
          <w:bCs/>
          <w:sz w:val="36"/>
          <w:szCs w:val="36"/>
          <w:highlight w:val="none"/>
          <w:lang w:val="en-US" w:eastAsia="zh-CN"/>
        </w:rPr>
      </w:pPr>
      <w:bookmarkStart w:id="276" w:name="_Toc32436634_WPSOffice_Level3"/>
      <w:bookmarkStart w:id="277" w:name="_Toc1004915804_WPSOffice_Level3"/>
    </w:p>
    <w:p>
      <w:pPr>
        <w:pStyle w:val="2"/>
        <w:rPr>
          <w:rFonts w:hint="eastAsia"/>
          <w:highlight w:val="none"/>
          <w:lang w:val="en-US" w:eastAsia="zh-CN"/>
        </w:rPr>
      </w:pPr>
    </w:p>
    <w:p>
      <w:pPr>
        <w:jc w:val="center"/>
        <w:rPr>
          <w:rFonts w:hint="eastAsia" w:ascii="仿宋_GB2312" w:hAnsi="仿宋_GB2312" w:eastAsia="仿宋_GB2312" w:cs="仿宋_GB2312"/>
          <w:b/>
          <w:bCs/>
          <w:sz w:val="36"/>
          <w:szCs w:val="36"/>
          <w:highlight w:val="none"/>
          <w:lang w:val="en-US" w:eastAsia="zh-CN"/>
        </w:rPr>
      </w:pPr>
    </w:p>
    <w:p>
      <w:pPr>
        <w:jc w:val="center"/>
        <w:rPr>
          <w:rFonts w:hint="eastAsia" w:ascii="仿宋_GB2312" w:hAnsi="仿宋_GB2312" w:eastAsia="仿宋_GB2312" w:cs="仿宋_GB2312"/>
          <w:b/>
          <w:bCs/>
          <w:sz w:val="36"/>
          <w:szCs w:val="36"/>
          <w:highlight w:val="none"/>
          <w:lang w:val="en-US" w:eastAsia="zh-CN"/>
        </w:rPr>
      </w:pPr>
      <w:r>
        <w:rPr>
          <w:rFonts w:hint="eastAsia" w:ascii="仿宋_GB2312" w:hAnsi="仿宋_GB2312" w:eastAsia="仿宋_GB2312" w:cs="仿宋_GB2312"/>
          <w:b/>
          <w:bCs/>
          <w:sz w:val="36"/>
          <w:szCs w:val="36"/>
          <w:highlight w:val="none"/>
          <w:lang w:val="en-US" w:eastAsia="zh-CN"/>
        </w:rPr>
        <w:t>目  录</w:t>
      </w:r>
    </w:p>
    <w:p>
      <w:pPr>
        <w:tabs>
          <w:tab w:val="left" w:pos="5580"/>
        </w:tabs>
        <w:spacing w:line="360" w:lineRule="auto"/>
        <w:ind w:firstLine="480"/>
        <w:rPr>
          <w:rFonts w:hint="eastAsia" w:ascii="仿宋_GB2312" w:hAnsi="仿宋_GB2312" w:eastAsia="仿宋_GB2312" w:cs="仿宋_GB2312"/>
          <w:color w:val="auto"/>
          <w:sz w:val="28"/>
          <w:szCs w:val="28"/>
          <w:highlight w:val="none"/>
          <w:lang w:val="en-US" w:eastAsia="zh-CN"/>
        </w:rPr>
      </w:pPr>
    </w:p>
    <w:p>
      <w:pPr>
        <w:tabs>
          <w:tab w:val="left" w:pos="5580"/>
        </w:tabs>
        <w:spacing w:line="360" w:lineRule="auto"/>
        <w:ind w:firstLine="48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kern w:val="0"/>
          <w:sz w:val="28"/>
          <w:szCs w:val="28"/>
          <w:highlight w:val="none"/>
        </w:rPr>
        <w:t>法人或者非法人组织的营业执照等证明文件或自然人的身份证明</w:t>
      </w:r>
      <w:bookmarkEnd w:id="276"/>
      <w:bookmarkEnd w:id="277"/>
    </w:p>
    <w:p>
      <w:pPr>
        <w:tabs>
          <w:tab w:val="left" w:pos="5580"/>
        </w:tabs>
        <w:spacing w:line="360" w:lineRule="auto"/>
        <w:ind w:firstLine="480"/>
        <w:rPr>
          <w:rFonts w:hint="eastAsia" w:ascii="仿宋_GB2312" w:hAnsi="仿宋_GB2312" w:eastAsia="仿宋_GB2312" w:cs="仿宋_GB2312"/>
          <w:color w:val="auto"/>
          <w:kern w:val="0"/>
          <w:sz w:val="28"/>
          <w:szCs w:val="28"/>
          <w:highlight w:val="none"/>
        </w:rPr>
      </w:pPr>
      <w:bookmarkStart w:id="278" w:name="_Toc835682095_WPSOffice_Level3"/>
      <w:bookmarkStart w:id="279" w:name="_Toc371659587_WPSOffice_Level3"/>
      <w:r>
        <w:rPr>
          <w:rFonts w:hint="eastAsia" w:ascii="仿宋_GB2312" w:hAnsi="仿宋_GB2312" w:eastAsia="仿宋_GB2312" w:cs="仿宋_GB2312"/>
          <w:color w:val="auto"/>
          <w:kern w:val="0"/>
          <w:sz w:val="28"/>
          <w:szCs w:val="28"/>
          <w:highlight w:val="none"/>
          <w:lang w:val="en-US" w:eastAsia="zh-CN"/>
        </w:rPr>
        <w:t>二、</w:t>
      </w:r>
      <w:r>
        <w:rPr>
          <w:rFonts w:hint="eastAsia" w:ascii="仿宋_GB2312" w:hAnsi="仿宋_GB2312" w:eastAsia="仿宋_GB2312" w:cs="仿宋_GB2312"/>
          <w:color w:val="auto"/>
          <w:kern w:val="0"/>
          <w:sz w:val="28"/>
          <w:szCs w:val="28"/>
          <w:highlight w:val="none"/>
        </w:rPr>
        <w:t>具有良好的商业信誉和健全的财务会计制度</w:t>
      </w:r>
      <w:bookmarkEnd w:id="278"/>
      <w:bookmarkEnd w:id="279"/>
    </w:p>
    <w:p>
      <w:pPr>
        <w:tabs>
          <w:tab w:val="left" w:pos="5580"/>
        </w:tabs>
        <w:spacing w:line="360" w:lineRule="auto"/>
        <w:ind w:firstLine="480"/>
        <w:rPr>
          <w:rFonts w:hint="eastAsia" w:ascii="仿宋_GB2312" w:hAnsi="仿宋_GB2312" w:eastAsia="仿宋_GB2312" w:cs="仿宋_GB2312"/>
          <w:color w:val="auto"/>
          <w:kern w:val="0"/>
          <w:sz w:val="28"/>
          <w:szCs w:val="28"/>
          <w:highlight w:val="none"/>
        </w:rPr>
      </w:pPr>
      <w:bookmarkStart w:id="280" w:name="_Toc1150235750_WPSOffice_Level3"/>
      <w:bookmarkStart w:id="281" w:name="_Toc1104501183_WPSOffice_Level3"/>
      <w:r>
        <w:rPr>
          <w:rFonts w:hint="eastAsia" w:ascii="仿宋_GB2312" w:hAnsi="仿宋_GB2312" w:eastAsia="仿宋_GB2312" w:cs="仿宋_GB2312"/>
          <w:color w:val="auto"/>
          <w:kern w:val="0"/>
          <w:sz w:val="28"/>
          <w:szCs w:val="28"/>
          <w:highlight w:val="none"/>
          <w:lang w:val="en-US" w:eastAsia="zh-CN"/>
        </w:rPr>
        <w:t>三、</w:t>
      </w:r>
      <w:r>
        <w:rPr>
          <w:rFonts w:hint="eastAsia" w:ascii="仿宋_GB2312" w:hAnsi="仿宋_GB2312" w:eastAsia="仿宋_GB2312" w:cs="仿宋_GB2312"/>
          <w:color w:val="auto"/>
          <w:kern w:val="0"/>
          <w:sz w:val="28"/>
          <w:szCs w:val="28"/>
          <w:highlight w:val="none"/>
        </w:rPr>
        <w:t>依法缴纳税收和社会保障资金的良好记录</w:t>
      </w:r>
      <w:bookmarkEnd w:id="280"/>
      <w:bookmarkEnd w:id="281"/>
    </w:p>
    <w:p>
      <w:pPr>
        <w:tabs>
          <w:tab w:val="left" w:pos="5580"/>
        </w:tabs>
        <w:spacing w:line="360" w:lineRule="auto"/>
        <w:ind w:firstLine="480"/>
        <w:rPr>
          <w:rFonts w:hint="eastAsia" w:ascii="仿宋_GB2312" w:hAnsi="仿宋_GB2312" w:eastAsia="仿宋_GB2312" w:cs="仿宋_GB2312"/>
          <w:color w:val="auto"/>
          <w:kern w:val="0"/>
          <w:sz w:val="28"/>
          <w:szCs w:val="28"/>
          <w:highlight w:val="none"/>
          <w:lang w:val="en-US" w:eastAsia="zh-CN"/>
        </w:rPr>
      </w:pPr>
      <w:bookmarkStart w:id="282" w:name="_Toc281235268_WPSOffice_Level3"/>
      <w:bookmarkStart w:id="283" w:name="_Toc2065680076_WPSOffice_Level3"/>
      <w:r>
        <w:rPr>
          <w:rFonts w:hint="eastAsia" w:ascii="仿宋_GB2312" w:hAnsi="仿宋_GB2312" w:eastAsia="仿宋_GB2312" w:cs="仿宋_GB2312"/>
          <w:color w:val="auto"/>
          <w:kern w:val="0"/>
          <w:sz w:val="28"/>
          <w:szCs w:val="28"/>
          <w:highlight w:val="none"/>
          <w:lang w:val="en-US" w:eastAsia="zh-CN"/>
        </w:rPr>
        <w:t>四、</w:t>
      </w:r>
      <w:r>
        <w:rPr>
          <w:rFonts w:hint="eastAsia" w:ascii="仿宋_GB2312" w:hAnsi="仿宋_GB2312" w:eastAsia="仿宋_GB2312" w:cs="仿宋_GB2312"/>
          <w:color w:val="auto"/>
          <w:kern w:val="0"/>
          <w:sz w:val="28"/>
          <w:szCs w:val="28"/>
          <w:highlight w:val="none"/>
        </w:rPr>
        <w:t>具有履行合同所必需的设备和专业技术能力</w:t>
      </w:r>
    </w:p>
    <w:p>
      <w:pPr>
        <w:tabs>
          <w:tab w:val="left" w:pos="5580"/>
        </w:tabs>
        <w:spacing w:line="360" w:lineRule="auto"/>
        <w:ind w:firstLine="48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五、</w:t>
      </w:r>
      <w:r>
        <w:rPr>
          <w:rFonts w:hint="eastAsia" w:ascii="仿宋_GB2312" w:hAnsi="仿宋_GB2312" w:eastAsia="仿宋_GB2312" w:cs="仿宋_GB2312"/>
          <w:color w:val="auto"/>
          <w:kern w:val="0"/>
          <w:sz w:val="28"/>
          <w:szCs w:val="28"/>
          <w:highlight w:val="none"/>
        </w:rPr>
        <w:t>参加政府采购活动前</w:t>
      </w:r>
      <w:r>
        <w:rPr>
          <w:rFonts w:hint="eastAsia" w:ascii="仿宋_GB2312" w:hAnsi="仿宋_GB2312" w:eastAsia="仿宋_GB2312" w:cs="仿宋_GB2312"/>
          <w:color w:val="auto"/>
          <w:kern w:val="0"/>
          <w:sz w:val="28"/>
          <w:szCs w:val="28"/>
          <w:highlight w:val="none"/>
          <w:lang w:val="en-US"/>
        </w:rPr>
        <w:t>3</w:t>
      </w:r>
      <w:r>
        <w:rPr>
          <w:rFonts w:hint="eastAsia" w:ascii="仿宋_GB2312" w:hAnsi="仿宋_GB2312" w:eastAsia="仿宋_GB2312" w:cs="仿宋_GB2312"/>
          <w:color w:val="auto"/>
          <w:kern w:val="0"/>
          <w:sz w:val="28"/>
          <w:szCs w:val="28"/>
          <w:highlight w:val="none"/>
        </w:rPr>
        <w:t>年内在经营活动中没有重大违法记录的</w:t>
      </w:r>
      <w:bookmarkEnd w:id="282"/>
      <w:bookmarkEnd w:id="283"/>
      <w:r>
        <w:rPr>
          <w:rFonts w:hint="eastAsia" w:ascii="仿宋_GB2312" w:hAnsi="仿宋_GB2312" w:eastAsia="仿宋_GB2312" w:cs="仿宋_GB2312"/>
          <w:color w:val="auto"/>
          <w:kern w:val="0"/>
          <w:sz w:val="28"/>
          <w:szCs w:val="28"/>
          <w:highlight w:val="none"/>
          <w:lang w:eastAsia="zh-CN"/>
        </w:rPr>
        <w:t>声明</w:t>
      </w:r>
    </w:p>
    <w:p>
      <w:pPr>
        <w:tabs>
          <w:tab w:val="left" w:pos="5580"/>
        </w:tabs>
        <w:spacing w:line="360" w:lineRule="auto"/>
        <w:ind w:firstLine="480"/>
        <w:rPr>
          <w:rFonts w:hint="eastAsia" w:ascii="仿宋_GB2312" w:hAnsi="仿宋_GB2312" w:eastAsia="仿宋_GB2312" w:cs="仿宋_GB2312"/>
          <w:color w:val="auto"/>
          <w:kern w:val="0"/>
          <w:sz w:val="28"/>
          <w:szCs w:val="28"/>
          <w:highlight w:val="none"/>
          <w:lang w:eastAsia="zh-CN"/>
        </w:rPr>
      </w:pPr>
      <w:bookmarkStart w:id="284" w:name="_Toc765241243_WPSOffice_Level3"/>
      <w:bookmarkStart w:id="285" w:name="_Toc568308316_WPSOffice_Level3"/>
      <w:r>
        <w:rPr>
          <w:rFonts w:hint="eastAsia" w:ascii="仿宋_GB2312" w:hAnsi="仿宋_GB2312" w:eastAsia="仿宋_GB2312" w:cs="仿宋_GB2312"/>
          <w:color w:val="auto"/>
          <w:kern w:val="0"/>
          <w:sz w:val="28"/>
          <w:szCs w:val="28"/>
          <w:highlight w:val="none"/>
          <w:lang w:val="en-US" w:eastAsia="zh-CN"/>
        </w:rPr>
        <w:t>六、</w:t>
      </w:r>
      <w:bookmarkEnd w:id="284"/>
      <w:bookmarkEnd w:id="285"/>
      <w:bookmarkStart w:id="286" w:name="_Toc2005223374_WPSOffice_Level3"/>
      <w:bookmarkStart w:id="287" w:name="_Toc141596040_WPSOffice_Level3"/>
      <w:r>
        <w:rPr>
          <w:rFonts w:hint="eastAsia" w:ascii="仿宋_GB2312" w:hAnsi="仿宋_GB2312" w:eastAsia="仿宋_GB2312" w:cs="仿宋_GB2312"/>
          <w:color w:val="auto"/>
          <w:kern w:val="0"/>
          <w:sz w:val="28"/>
          <w:szCs w:val="28"/>
          <w:highlight w:val="none"/>
          <w:lang w:eastAsia="zh-CN"/>
        </w:rPr>
        <w:t>投标人关联单位的说明</w:t>
      </w:r>
    </w:p>
    <w:p>
      <w:pPr>
        <w:tabs>
          <w:tab w:val="left" w:pos="5580"/>
        </w:tabs>
        <w:spacing w:line="360" w:lineRule="auto"/>
        <w:ind w:firstLine="48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七、</w:t>
      </w:r>
      <w:r>
        <w:rPr>
          <w:rFonts w:hint="eastAsia" w:ascii="仿宋_GB2312" w:hAnsi="仿宋_GB2312" w:eastAsia="仿宋_GB2312" w:cs="仿宋_GB2312"/>
          <w:color w:val="auto"/>
          <w:kern w:val="0"/>
          <w:sz w:val="28"/>
          <w:szCs w:val="28"/>
          <w:highlight w:val="none"/>
        </w:rPr>
        <w:t>其他资格证明文件</w:t>
      </w:r>
      <w:bookmarkEnd w:id="286"/>
      <w:bookmarkEnd w:id="287"/>
    </w:p>
    <w:p>
      <w:pPr>
        <w:tabs>
          <w:tab w:val="left" w:pos="5580"/>
        </w:tabs>
        <w:spacing w:line="360" w:lineRule="auto"/>
        <w:ind w:left="1" w:firstLine="564"/>
        <w:rPr>
          <w:rFonts w:hint="eastAsia" w:ascii="仿宋_GB2312" w:hAnsi="仿宋_GB2312" w:eastAsia="仿宋_GB2312" w:cs="仿宋_GB2312"/>
          <w:color w:val="auto"/>
          <w:sz w:val="28"/>
          <w:szCs w:val="28"/>
          <w:highlight w:val="none"/>
          <w:lang w:val="en-US"/>
        </w:rPr>
      </w:pPr>
    </w:p>
    <w:p>
      <w:pPr>
        <w:tabs>
          <w:tab w:val="left" w:pos="5580"/>
        </w:tabs>
        <w:spacing w:line="360" w:lineRule="auto"/>
        <w:ind w:left="1" w:firstLine="564"/>
        <w:rPr>
          <w:rFonts w:hint="eastAsia" w:ascii="仿宋_GB2312" w:hAnsi="仿宋_GB2312" w:eastAsia="仿宋_GB2312" w:cs="仿宋_GB2312"/>
          <w:color w:val="auto"/>
          <w:sz w:val="24"/>
          <w:szCs w:val="24"/>
          <w:highlight w:val="none"/>
          <w:lang w:val="en-US"/>
        </w:rPr>
      </w:pPr>
    </w:p>
    <w:p>
      <w:pPr>
        <w:tabs>
          <w:tab w:val="left" w:pos="5580"/>
        </w:tabs>
        <w:spacing w:line="360" w:lineRule="auto"/>
        <w:ind w:left="1" w:firstLine="564"/>
        <w:rPr>
          <w:rFonts w:hint="eastAsia" w:ascii="仿宋_GB2312" w:hAnsi="仿宋_GB2312" w:eastAsia="仿宋_GB2312" w:cs="仿宋_GB2312"/>
          <w:color w:val="auto"/>
          <w:sz w:val="24"/>
          <w:szCs w:val="24"/>
          <w:highlight w:val="none"/>
          <w:lang w:val="en-US"/>
        </w:rPr>
      </w:pPr>
    </w:p>
    <w:p>
      <w:pPr>
        <w:tabs>
          <w:tab w:val="left" w:pos="5580"/>
        </w:tabs>
        <w:spacing w:line="360" w:lineRule="auto"/>
        <w:ind w:left="1" w:firstLine="658"/>
        <w:rPr>
          <w:rFonts w:hint="eastAsia" w:ascii="仿宋_GB2312" w:hAnsi="仿宋_GB2312" w:eastAsia="仿宋_GB2312" w:cs="仿宋_GB2312"/>
          <w:color w:val="auto"/>
          <w:sz w:val="28"/>
          <w:szCs w:val="28"/>
          <w:highlight w:val="none"/>
          <w:lang w:val="en-US"/>
        </w:rPr>
      </w:pPr>
    </w:p>
    <w:p>
      <w:pPr>
        <w:tabs>
          <w:tab w:val="left" w:pos="5580"/>
        </w:tabs>
        <w:spacing w:line="360" w:lineRule="auto"/>
        <w:ind w:left="1" w:firstLine="658"/>
        <w:rPr>
          <w:rFonts w:hint="eastAsia" w:ascii="仿宋_GB2312" w:hAnsi="仿宋_GB2312" w:eastAsia="仿宋_GB2312" w:cs="仿宋_GB2312"/>
          <w:color w:val="auto"/>
          <w:sz w:val="28"/>
          <w:szCs w:val="28"/>
          <w:highlight w:val="none"/>
          <w:lang w:val="en-US"/>
        </w:rPr>
      </w:pPr>
    </w:p>
    <w:p>
      <w:pPr>
        <w:tabs>
          <w:tab w:val="left" w:pos="5580"/>
        </w:tabs>
        <w:spacing w:line="360" w:lineRule="auto"/>
        <w:ind w:left="1" w:firstLine="658"/>
        <w:rPr>
          <w:rFonts w:hint="eastAsia" w:ascii="仿宋_GB2312" w:hAnsi="仿宋_GB2312" w:eastAsia="仿宋_GB2312" w:cs="仿宋_GB2312"/>
          <w:color w:val="auto"/>
          <w:sz w:val="28"/>
          <w:szCs w:val="28"/>
          <w:highlight w:val="none"/>
          <w:lang w:val="en-US"/>
        </w:rPr>
      </w:pPr>
    </w:p>
    <w:p>
      <w:pPr>
        <w:jc w:val="left"/>
        <w:rPr>
          <w:rFonts w:hint="eastAsia" w:ascii="仿宋_GB2312" w:hAnsi="仿宋_GB2312" w:eastAsia="仿宋_GB2312" w:cs="仿宋_GB2312"/>
          <w:color w:val="auto"/>
          <w:sz w:val="28"/>
          <w:szCs w:val="28"/>
          <w:highlight w:val="none"/>
        </w:rPr>
      </w:pPr>
      <w:bookmarkStart w:id="288" w:name="_Toc1666758381"/>
      <w:bookmarkStart w:id="289" w:name="_Toc442868323"/>
      <w:bookmarkStart w:id="290" w:name="_Toc1892257381_WPSOffice_Level3"/>
      <w:bookmarkStart w:id="291" w:name="_Toc740001715"/>
      <w:r>
        <w:rPr>
          <w:rFonts w:hint="eastAsia" w:ascii="仿宋_GB2312" w:hAnsi="仿宋_GB2312" w:eastAsia="仿宋_GB2312" w:cs="仿宋_GB2312"/>
          <w:b/>
          <w:bCs/>
          <w:color w:val="auto"/>
          <w:sz w:val="28"/>
          <w:szCs w:val="28"/>
          <w:highlight w:val="none"/>
        </w:rPr>
        <w:br w:type="page"/>
      </w:r>
      <w:bookmarkEnd w:id="288"/>
      <w:bookmarkEnd w:id="289"/>
      <w:bookmarkEnd w:id="290"/>
      <w:bookmarkEnd w:id="291"/>
    </w:p>
    <w:p>
      <w:pPr>
        <w:pStyle w:val="2"/>
        <w:spacing w:before="0" w:after="0" w:line="360" w:lineRule="auto"/>
        <w:jc w:val="center"/>
        <w:rPr>
          <w:rFonts w:hint="eastAsia" w:ascii="仿宋_GB2312" w:hAnsi="仿宋_GB2312" w:eastAsia="仿宋_GB2312" w:cs="仿宋_GB2312"/>
          <w:color w:val="auto"/>
          <w:sz w:val="28"/>
          <w:szCs w:val="28"/>
          <w:highlight w:val="none"/>
        </w:rPr>
      </w:pPr>
      <w:bookmarkStart w:id="292" w:name="_Toc1950934252"/>
      <w:bookmarkStart w:id="293" w:name="_Toc730361247"/>
      <w:bookmarkStart w:id="294" w:name="_Toc1541909372_WPSOffice_Level3"/>
      <w:bookmarkStart w:id="295" w:name="_Toc896288481"/>
      <w:bookmarkStart w:id="296" w:name="_Toc1480748811"/>
      <w:bookmarkStart w:id="297" w:name="_Toc1020469466"/>
      <w:bookmarkStart w:id="298" w:name="_Toc831756679"/>
      <w:bookmarkStart w:id="299" w:name="_Toc1387631123"/>
      <w:bookmarkStart w:id="300" w:name="_Toc262140077"/>
      <w:bookmarkStart w:id="301" w:name="_Toc1876865389"/>
      <w:bookmarkStart w:id="302" w:name="_Toc1274130635"/>
      <w:bookmarkStart w:id="303" w:name="_Toc503852734"/>
      <w:bookmarkStart w:id="304" w:name="_Toc1793820901_WPSOffice_Level3"/>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法人或者非法人组织的营业执照等证明文件或自然人的身份证明</w:t>
      </w:r>
      <w:bookmarkEnd w:id="292"/>
      <w:bookmarkEnd w:id="293"/>
      <w:bookmarkEnd w:id="294"/>
      <w:bookmarkEnd w:id="295"/>
      <w:bookmarkEnd w:id="296"/>
      <w:bookmarkEnd w:id="297"/>
      <w:bookmarkEnd w:id="298"/>
      <w:bookmarkEnd w:id="299"/>
      <w:bookmarkEnd w:id="300"/>
      <w:bookmarkEnd w:id="301"/>
      <w:bookmarkEnd w:id="302"/>
      <w:bookmarkEnd w:id="303"/>
      <w:bookmarkEnd w:id="304"/>
    </w:p>
    <w:p>
      <w:pPr>
        <w:rPr>
          <w:rFonts w:hint="eastAsia" w:ascii="仿宋_GB2312" w:hAnsi="仿宋_GB2312" w:eastAsia="仿宋_GB2312" w:cs="仿宋_GB2312"/>
          <w:highlight w:val="none"/>
        </w:rPr>
      </w:pPr>
    </w:p>
    <w:p>
      <w:pPr>
        <w:pStyle w:val="28"/>
        <w:tabs>
          <w:tab w:val="left" w:pos="5580"/>
        </w:tabs>
        <w:spacing w:line="360" w:lineRule="auto"/>
        <w:ind w:left="540" w:firstLine="480"/>
        <w:jc w:val="center"/>
        <w:rPr>
          <w:rFonts w:hint="eastAsia" w:ascii="仿宋_GB2312" w:hAnsi="仿宋_GB2312" w:eastAsia="仿宋_GB2312" w:cs="仿宋_GB2312"/>
          <w:b/>
          <w:bCs/>
          <w:color w:val="auto"/>
          <w:sz w:val="24"/>
          <w:szCs w:val="24"/>
          <w:highlight w:val="none"/>
        </w:rPr>
      </w:pPr>
    </w:p>
    <w:p>
      <w:pPr>
        <w:pStyle w:val="28"/>
        <w:tabs>
          <w:tab w:val="left" w:pos="5580"/>
        </w:tabs>
        <w:spacing w:line="360" w:lineRule="auto"/>
        <w:ind w:left="540" w:firstLine="480"/>
        <w:rPr>
          <w:rFonts w:hint="eastAsia" w:ascii="仿宋_GB2312" w:hAnsi="仿宋_GB2312" w:eastAsia="仿宋_GB2312" w:cs="仿宋_GB2312"/>
          <w:b/>
          <w:bCs/>
          <w:color w:val="auto"/>
          <w:sz w:val="24"/>
          <w:szCs w:val="24"/>
          <w:highlight w:val="none"/>
        </w:rPr>
      </w:pPr>
    </w:p>
    <w:p>
      <w:pPr>
        <w:pStyle w:val="28"/>
        <w:tabs>
          <w:tab w:val="left" w:pos="5580"/>
        </w:tabs>
        <w:spacing w:line="360" w:lineRule="auto"/>
        <w:ind w:left="540" w:firstLine="480"/>
        <w:rPr>
          <w:rFonts w:hint="eastAsia" w:ascii="仿宋_GB2312" w:hAnsi="仿宋_GB2312" w:eastAsia="仿宋_GB2312" w:cs="仿宋_GB2312"/>
          <w:b/>
          <w:bCs/>
          <w:color w:val="auto"/>
          <w:sz w:val="24"/>
          <w:szCs w:val="24"/>
          <w:highlight w:val="none"/>
        </w:rPr>
      </w:pPr>
    </w:p>
    <w:p>
      <w:pPr>
        <w:pStyle w:val="28"/>
        <w:tabs>
          <w:tab w:val="left" w:pos="5580"/>
        </w:tabs>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eastAsia="zh-TW"/>
        </w:rPr>
        <w:t>说明：</w:t>
      </w:r>
    </w:p>
    <w:p>
      <w:pPr>
        <w:pStyle w:val="28"/>
        <w:tabs>
          <w:tab w:val="left" w:pos="5580"/>
        </w:tabs>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zh-TW" w:eastAsia="zh-TW"/>
        </w:rPr>
        <w:t>提供有效的营业执照等证明文件原件或复印件扫描件。</w:t>
      </w:r>
    </w:p>
    <w:p>
      <w:pPr>
        <w:pStyle w:val="28"/>
        <w:tabs>
          <w:tab w:val="left" w:pos="5580"/>
        </w:tabs>
        <w:spacing w:line="360" w:lineRule="auto"/>
        <w:rPr>
          <w:rFonts w:hint="eastAsia" w:ascii="仿宋_GB2312" w:hAnsi="仿宋_GB2312" w:eastAsia="仿宋_GB2312" w:cs="仿宋_GB2312"/>
          <w:color w:val="auto"/>
          <w:sz w:val="28"/>
          <w:szCs w:val="28"/>
          <w:highlight w:val="none"/>
        </w:rPr>
      </w:pPr>
      <w:bookmarkStart w:id="305" w:name="_Toc67715126_WPSOffice_Level3"/>
      <w:bookmarkStart w:id="306" w:name="_Toc2081420463_WPSOffice_Level3"/>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zh-TW" w:eastAsia="zh-TW"/>
        </w:rPr>
        <w:t>投标人为自然人的，应提供身份证明的原件或复印件扫描件。</w:t>
      </w:r>
      <w:bookmarkEnd w:id="305"/>
      <w:bookmarkEnd w:id="306"/>
    </w:p>
    <w:p>
      <w:pPr>
        <w:pStyle w:val="28"/>
        <w:tabs>
          <w:tab w:val="left" w:pos="5580"/>
        </w:tabs>
        <w:spacing w:line="360" w:lineRule="auto"/>
        <w:rPr>
          <w:rFonts w:hint="eastAsia" w:ascii="仿宋_GB2312" w:hAnsi="仿宋_GB2312" w:eastAsia="仿宋_GB2312" w:cs="仿宋_GB2312"/>
          <w:color w:val="auto"/>
          <w:sz w:val="28"/>
          <w:szCs w:val="28"/>
          <w:highlight w:val="none"/>
          <w:lang w:val="zh-TW" w:eastAsia="zh-TW"/>
        </w:rPr>
      </w:pPr>
      <w:bookmarkStart w:id="307" w:name="_Toc1215272460_WPSOffice_Level3"/>
      <w:bookmarkStart w:id="308" w:name="_Toc781251951_WPSOffice_Level3"/>
      <w:r>
        <w:rPr>
          <w:rFonts w:hint="eastAsia" w:ascii="仿宋_GB2312" w:hAnsi="仿宋_GB2312" w:eastAsia="仿宋_GB2312" w:cs="仿宋_GB2312"/>
          <w:color w:val="auto"/>
          <w:sz w:val="28"/>
          <w:szCs w:val="28"/>
          <w:highlight w:val="none"/>
        </w:rPr>
        <w:t>3.</w:t>
      </w:r>
      <w:bookmarkEnd w:id="307"/>
      <w:bookmarkEnd w:id="308"/>
      <w:r>
        <w:rPr>
          <w:rFonts w:hint="eastAsia" w:ascii="仿宋_GB2312" w:hAnsi="仿宋_GB2312" w:eastAsia="仿宋_GB2312" w:cs="仿宋_GB2312"/>
          <w:color w:val="auto"/>
          <w:sz w:val="28"/>
          <w:szCs w:val="28"/>
          <w:highlight w:val="none"/>
          <w:lang w:val="zh-TW" w:eastAsia="zh-TW"/>
        </w:rPr>
        <w:t>以联合体形式参加投标的，联合体各方均需提供上述材料。</w:t>
      </w:r>
    </w:p>
    <w:p>
      <w:pPr>
        <w:pStyle w:val="28"/>
        <w:tabs>
          <w:tab w:val="left" w:pos="5580"/>
        </w:tabs>
        <w:spacing w:line="360" w:lineRule="auto"/>
        <w:rPr>
          <w:rFonts w:hint="eastAsia" w:ascii="仿宋_GB2312" w:hAnsi="仿宋_GB2312" w:eastAsia="仿宋_GB2312" w:cs="仿宋_GB2312"/>
          <w:color w:val="auto"/>
          <w:sz w:val="28"/>
          <w:szCs w:val="28"/>
          <w:highlight w:val="none"/>
        </w:rPr>
      </w:pPr>
    </w:p>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bookmarkStart w:id="309" w:name="_Toc868984799"/>
      <w:bookmarkStart w:id="310" w:name="_Toc1215314597"/>
      <w:bookmarkStart w:id="311" w:name="_Toc1557063548"/>
      <w:bookmarkStart w:id="312" w:name="_Toc456633459_WPSOffice_Level3"/>
      <w:bookmarkStart w:id="313" w:name="_Toc1319467764"/>
    </w:p>
    <w:p>
      <w:pPr>
        <w:pStyle w:val="2"/>
        <w:spacing w:before="0" w:after="0" w:line="360" w:lineRule="auto"/>
        <w:jc w:val="center"/>
        <w:rPr>
          <w:rFonts w:hint="eastAsia" w:ascii="仿宋_GB2312" w:hAnsi="仿宋_GB2312" w:eastAsia="仿宋_GB2312" w:cs="仿宋_GB2312"/>
          <w:color w:val="auto"/>
          <w:sz w:val="28"/>
          <w:szCs w:val="28"/>
          <w:highlight w:val="none"/>
        </w:rPr>
      </w:pPr>
      <w:bookmarkStart w:id="314" w:name="_Toc937091873"/>
      <w:bookmarkStart w:id="315" w:name="_Toc1494493586"/>
      <w:bookmarkStart w:id="316" w:name="_Toc1011630841"/>
      <w:bookmarkStart w:id="317" w:name="_Toc574791252"/>
      <w:bookmarkStart w:id="318" w:name="_Toc1587241248"/>
      <w:bookmarkStart w:id="319" w:name="_Toc612864182"/>
      <w:bookmarkStart w:id="320" w:name="_Toc542515657"/>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具有良好的商业信誉和健全的财务会计制度</w:t>
      </w:r>
      <w:bookmarkEnd w:id="309"/>
      <w:bookmarkEnd w:id="310"/>
      <w:bookmarkEnd w:id="311"/>
      <w:bookmarkEnd w:id="312"/>
      <w:bookmarkEnd w:id="313"/>
      <w:bookmarkEnd w:id="314"/>
      <w:bookmarkEnd w:id="315"/>
      <w:bookmarkEnd w:id="316"/>
      <w:bookmarkEnd w:id="317"/>
      <w:bookmarkEnd w:id="318"/>
      <w:bookmarkEnd w:id="319"/>
      <w:bookmarkEnd w:id="320"/>
    </w:p>
    <w:p>
      <w:pPr>
        <w:spacing w:line="360" w:lineRule="auto"/>
        <w:jc w:val="cente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highlight w:val="none"/>
        </w:rPr>
      </w:pPr>
    </w:p>
    <w:p>
      <w:pPr>
        <w:tabs>
          <w:tab w:val="left" w:pos="5580"/>
        </w:tabs>
        <w:spacing w:line="360" w:lineRule="auto"/>
        <w:ind w:left="1080" w:hanging="540"/>
        <w:jc w:val="center"/>
        <w:rPr>
          <w:rFonts w:hint="eastAsia" w:ascii="仿宋_GB2312" w:hAnsi="仿宋_GB2312" w:eastAsia="仿宋_GB2312" w:cs="仿宋_GB2312"/>
          <w:b/>
          <w:bCs/>
          <w:color w:val="auto"/>
          <w:sz w:val="24"/>
          <w:szCs w:val="24"/>
          <w:highlight w:val="none"/>
          <w:lang w:val="en-US"/>
        </w:rPr>
      </w:pPr>
    </w:p>
    <w:p>
      <w:pPr>
        <w:tabs>
          <w:tab w:val="left" w:pos="3060"/>
          <w:tab w:val="left" w:pos="5580"/>
        </w:tabs>
        <w:spacing w:line="360" w:lineRule="auto"/>
        <w:ind w:left="1080" w:hanging="540"/>
        <w:rPr>
          <w:rFonts w:hint="eastAsia" w:ascii="仿宋_GB2312" w:hAnsi="仿宋_GB2312" w:eastAsia="仿宋_GB2312" w:cs="仿宋_GB2312"/>
          <w:b/>
          <w:bCs/>
          <w:color w:val="auto"/>
          <w:sz w:val="24"/>
          <w:szCs w:val="24"/>
          <w:highlight w:val="none"/>
          <w:lang w:val="en-US"/>
        </w:rPr>
      </w:pPr>
    </w:p>
    <w:p>
      <w:pPr>
        <w:tabs>
          <w:tab w:val="left" w:pos="5580"/>
        </w:tabs>
        <w:spacing w:line="360" w:lineRule="auto"/>
        <w:ind w:left="1080" w:hanging="540"/>
        <w:jc w:val="center"/>
        <w:rPr>
          <w:rFonts w:hint="eastAsia" w:ascii="仿宋_GB2312" w:hAnsi="仿宋_GB2312" w:eastAsia="仿宋_GB2312" w:cs="仿宋_GB2312"/>
          <w:b/>
          <w:bCs/>
          <w:color w:val="auto"/>
          <w:sz w:val="24"/>
          <w:szCs w:val="24"/>
          <w:highlight w:val="none"/>
          <w:lang w:val="en-US"/>
        </w:rPr>
      </w:pPr>
    </w:p>
    <w:p>
      <w:pPr>
        <w:tabs>
          <w:tab w:val="left" w:pos="5580"/>
        </w:tabs>
        <w:spacing w:line="360" w:lineRule="auto"/>
        <w:ind w:left="1080" w:hanging="54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w:t>
      </w:r>
    </w:p>
    <w:p>
      <w:pPr>
        <w:spacing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1.提供投标人近二年来任意一年经审计的财务报告，要求</w:t>
      </w:r>
      <w:r>
        <w:rPr>
          <w:rFonts w:hint="eastAsia" w:ascii="仿宋_GB2312" w:hAnsi="仿宋_GB2312" w:eastAsia="仿宋_GB2312" w:cs="仿宋_GB2312"/>
          <w:color w:val="auto"/>
          <w:sz w:val="28"/>
          <w:szCs w:val="28"/>
          <w:highlight w:val="none"/>
          <w:shd w:val="clear" w:color="auto" w:fill="FFFFFF"/>
        </w:rPr>
        <w:t>注册会计师签名盖章并经会计师事务所盖章</w:t>
      </w:r>
      <w:r>
        <w:rPr>
          <w:rFonts w:hint="eastAsia" w:ascii="仿宋_GB2312" w:hAnsi="仿宋_GB2312" w:eastAsia="仿宋_GB2312" w:cs="仿宋_GB2312"/>
          <w:color w:val="auto"/>
          <w:sz w:val="28"/>
          <w:szCs w:val="28"/>
          <w:highlight w:val="none"/>
          <w:shd w:val="clear" w:color="auto" w:fill="FFFFFF"/>
          <w:lang w:eastAsia="zh-CN"/>
        </w:rPr>
        <w:t>，</w:t>
      </w:r>
      <w:r>
        <w:rPr>
          <w:rFonts w:hint="eastAsia" w:ascii="仿宋_GB2312" w:hAnsi="仿宋_GB2312" w:eastAsia="仿宋_GB2312" w:cs="仿宋_GB2312"/>
          <w:color w:val="auto"/>
          <w:sz w:val="28"/>
          <w:szCs w:val="28"/>
          <w:highlight w:val="none"/>
          <w:lang w:val="en-US" w:eastAsia="zh-CN"/>
        </w:rPr>
        <w:t>如截止到开标时间投标人成立时间不足要求时限的，须提供其开户银行出具的资信证明等。</w:t>
      </w:r>
    </w:p>
    <w:p>
      <w:pPr>
        <w:spacing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2.以联合体形式参加投标的，联合体各方均需提供上述材料。</w:t>
      </w:r>
    </w:p>
    <w:p>
      <w:pPr>
        <w:spacing w:line="360" w:lineRule="auto"/>
        <w:rPr>
          <w:rFonts w:hint="eastAsia" w:ascii="仿宋_GB2312" w:hAnsi="仿宋_GB2312" w:eastAsia="仿宋_GB2312" w:cs="仿宋_GB2312"/>
          <w:color w:val="auto"/>
          <w:sz w:val="28"/>
          <w:szCs w:val="28"/>
          <w:highlight w:val="none"/>
        </w:rPr>
      </w:pPr>
    </w:p>
    <w:p>
      <w:pPr>
        <w:pStyle w:val="2"/>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szCs w:val="24"/>
          <w:highlight w:val="none"/>
        </w:rPr>
        <w:br w:type="page"/>
      </w:r>
      <w:bookmarkStart w:id="321" w:name="_Toc1968479748"/>
      <w:bookmarkStart w:id="322" w:name="_Toc1998858666"/>
      <w:bookmarkStart w:id="323" w:name="_Toc436443482"/>
      <w:bookmarkStart w:id="324" w:name="_Toc1125237527"/>
      <w:bookmarkStart w:id="325" w:name="_Toc108935773"/>
      <w:bookmarkStart w:id="326" w:name="_Toc1656782056"/>
      <w:bookmarkStart w:id="327" w:name="_Toc942688044_WPSOffice_Level3"/>
      <w:bookmarkStart w:id="328" w:name="_Toc841621883"/>
      <w:bookmarkStart w:id="329" w:name="_Toc1879803312"/>
      <w:bookmarkStart w:id="330" w:name="_Toc1079740645"/>
      <w:bookmarkStart w:id="331" w:name="_Toc2082821673"/>
      <w:bookmarkStart w:id="332" w:name="_Toc1030212309"/>
      <w:bookmarkStart w:id="333" w:name="_Toc1954270149"/>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rPr>
        <w:t>依法</w:t>
      </w:r>
      <w:bookmarkEnd w:id="321"/>
      <w:r>
        <w:rPr>
          <w:rFonts w:hint="eastAsia" w:ascii="仿宋_GB2312" w:hAnsi="仿宋_GB2312" w:eastAsia="仿宋_GB2312" w:cs="仿宋_GB2312"/>
          <w:color w:val="auto"/>
          <w:sz w:val="28"/>
          <w:szCs w:val="28"/>
          <w:highlight w:val="none"/>
        </w:rPr>
        <w:t>缴纳税收</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rPr>
        <w:t>社会保障资金</w:t>
      </w:r>
      <w:r>
        <w:rPr>
          <w:rFonts w:hint="eastAsia" w:ascii="仿宋_GB2312" w:hAnsi="仿宋_GB2312" w:eastAsia="仿宋_GB2312" w:cs="仿宋_GB2312"/>
          <w:color w:val="auto"/>
          <w:sz w:val="28"/>
          <w:szCs w:val="28"/>
          <w:highlight w:val="none"/>
          <w:lang w:eastAsia="zh-CN"/>
        </w:rPr>
        <w:t>的良好记录</w:t>
      </w:r>
      <w:bookmarkEnd w:id="322"/>
      <w:bookmarkEnd w:id="323"/>
      <w:bookmarkEnd w:id="324"/>
      <w:bookmarkEnd w:id="325"/>
      <w:bookmarkEnd w:id="326"/>
      <w:bookmarkEnd w:id="327"/>
      <w:bookmarkEnd w:id="328"/>
      <w:bookmarkEnd w:id="329"/>
      <w:bookmarkEnd w:id="330"/>
      <w:bookmarkEnd w:id="331"/>
      <w:bookmarkEnd w:id="332"/>
      <w:bookmarkEnd w:id="333"/>
    </w:p>
    <w:p>
      <w:pPr>
        <w:pStyle w:val="28"/>
        <w:tabs>
          <w:tab w:val="left" w:pos="5580"/>
        </w:tabs>
        <w:spacing w:line="360" w:lineRule="auto"/>
        <w:ind w:left="1080" w:hanging="540"/>
        <w:jc w:val="center"/>
        <w:rPr>
          <w:rFonts w:hint="eastAsia" w:ascii="仿宋_GB2312" w:hAnsi="仿宋_GB2312" w:eastAsia="仿宋_GB2312" w:cs="仿宋_GB2312"/>
          <w:b/>
          <w:bCs/>
          <w:color w:val="auto"/>
          <w:sz w:val="24"/>
          <w:szCs w:val="24"/>
          <w:highlight w:val="none"/>
        </w:rPr>
      </w:pPr>
    </w:p>
    <w:p>
      <w:pPr>
        <w:pStyle w:val="28"/>
        <w:tabs>
          <w:tab w:val="left" w:pos="5580"/>
        </w:tabs>
        <w:spacing w:line="360" w:lineRule="auto"/>
        <w:ind w:left="840"/>
        <w:rPr>
          <w:rFonts w:hint="eastAsia" w:ascii="仿宋_GB2312" w:hAnsi="仿宋_GB2312" w:eastAsia="仿宋_GB2312" w:cs="仿宋_GB2312"/>
          <w:b/>
          <w:bCs/>
          <w:color w:val="auto"/>
          <w:sz w:val="24"/>
          <w:szCs w:val="24"/>
          <w:highlight w:val="none"/>
        </w:rPr>
      </w:pPr>
    </w:p>
    <w:p>
      <w:pPr>
        <w:spacing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说明：</w:t>
      </w:r>
    </w:p>
    <w:p>
      <w:pPr>
        <w:spacing w:line="48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1.具有依法缴纳税收和社会保障资金的相关材料（提供投标人投标</w:t>
      </w:r>
      <w:r>
        <w:rPr>
          <w:rFonts w:hint="eastAsia" w:ascii="仿宋_GB2312" w:hAnsi="仿宋_GB2312" w:eastAsia="仿宋_GB2312" w:cs="仿宋_GB2312"/>
          <w:sz w:val="28"/>
          <w:szCs w:val="28"/>
          <w:highlight w:val="none"/>
        </w:rPr>
        <w:t>截止时间</w:t>
      </w:r>
      <w:r>
        <w:rPr>
          <w:rFonts w:hint="eastAsia" w:ascii="仿宋_GB2312" w:hAnsi="仿宋_GB2312" w:eastAsia="仿宋_GB2312" w:cs="仿宋_GB2312"/>
          <w:sz w:val="28"/>
          <w:szCs w:val="28"/>
          <w:highlight w:val="none"/>
          <w:lang w:eastAsia="zh-CN"/>
        </w:rPr>
        <w:t>前六个月任</w:t>
      </w:r>
      <w:r>
        <w:rPr>
          <w:rFonts w:hint="eastAsia" w:ascii="仿宋_GB2312" w:hAnsi="仿宋_GB2312" w:eastAsia="仿宋_GB2312" w:cs="仿宋_GB2312"/>
          <w:color w:val="auto"/>
          <w:sz w:val="28"/>
          <w:szCs w:val="28"/>
          <w:highlight w:val="none"/>
          <w:lang w:eastAsia="zh-CN"/>
        </w:rPr>
        <w:t>意</w:t>
      </w:r>
      <w:r>
        <w:rPr>
          <w:rFonts w:hint="eastAsia" w:ascii="仿宋_GB2312" w:hAnsi="仿宋_GB2312" w:eastAsia="仿宋_GB2312" w:cs="仿宋_GB2312"/>
          <w:color w:val="auto"/>
          <w:sz w:val="28"/>
          <w:szCs w:val="28"/>
          <w:highlight w:val="none"/>
          <w:lang w:val="en-US" w:eastAsia="zh-CN"/>
        </w:rPr>
        <w:t>一个月的纳税证明和社保缴纳证明，依法免税或不需要缴纳社会保障资金的，应提供相应文件证明其依法免税或不需要缴纳）。</w:t>
      </w:r>
    </w:p>
    <w:p>
      <w:pPr>
        <w:tabs>
          <w:tab w:val="left" w:pos="5580"/>
        </w:tabs>
        <w:spacing w:line="48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2.以联合体形式参加投标的，联合体各方均需提供上述材料。</w:t>
      </w:r>
    </w:p>
    <w:p>
      <w:pPr>
        <w:tabs>
          <w:tab w:val="left" w:pos="5580"/>
        </w:tabs>
        <w:spacing w:line="480" w:lineRule="auto"/>
        <w:rPr>
          <w:rFonts w:hint="eastAsia" w:ascii="仿宋_GB2312" w:hAnsi="仿宋_GB2312" w:eastAsia="仿宋_GB2312" w:cs="仿宋_GB2312"/>
          <w:color w:val="auto"/>
          <w:sz w:val="28"/>
          <w:szCs w:val="28"/>
          <w:highlight w:val="none"/>
          <w:lang w:val="en-US" w:eastAsia="zh-CN"/>
        </w:rPr>
      </w:pPr>
    </w:p>
    <w:p>
      <w:pPr>
        <w:pStyle w:val="28"/>
        <w:tabs>
          <w:tab w:val="left" w:pos="5580"/>
        </w:tabs>
        <w:spacing w:line="360" w:lineRule="auto"/>
        <w:ind w:left="840"/>
        <w:rPr>
          <w:rFonts w:hint="eastAsia" w:ascii="仿宋_GB2312" w:hAnsi="仿宋_GB2312" w:eastAsia="仿宋_GB2312" w:cs="仿宋_GB2312"/>
          <w:color w:val="auto"/>
          <w:sz w:val="24"/>
          <w:szCs w:val="24"/>
          <w:highlight w:val="none"/>
        </w:rPr>
      </w:pPr>
    </w:p>
    <w:p>
      <w:pPr>
        <w:pStyle w:val="2"/>
        <w:jc w:val="center"/>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z w:val="28"/>
          <w:szCs w:val="28"/>
          <w:highlight w:val="none"/>
        </w:rPr>
        <w:br w:type="page"/>
      </w:r>
      <w:bookmarkStart w:id="334" w:name="_Toc1989881438"/>
      <w:bookmarkStart w:id="335" w:name="_Toc897167010_WPSOffice_Level3"/>
      <w:bookmarkStart w:id="336" w:name="_Toc1625950936"/>
      <w:bookmarkStart w:id="337" w:name="_Toc2058865505"/>
      <w:bookmarkStart w:id="338" w:name="_Toc1835514155"/>
      <w:bookmarkStart w:id="339" w:name="_Toc2139213640"/>
      <w:bookmarkStart w:id="340" w:name="_Toc288533216"/>
      <w:bookmarkStart w:id="341" w:name="_Toc568241575"/>
      <w:bookmarkStart w:id="342" w:name="_Toc517528093"/>
      <w:bookmarkStart w:id="343" w:name="_Toc1868218740"/>
      <w:bookmarkStart w:id="344" w:name="_Toc1206650936"/>
      <w:bookmarkStart w:id="345" w:name="_Toc242026376"/>
      <w:bookmarkStart w:id="346" w:name="_Toc1344203836"/>
      <w:r>
        <w:rPr>
          <w:rFonts w:hint="eastAsia" w:ascii="仿宋_GB2312" w:hAnsi="仿宋_GB2312" w:eastAsia="仿宋_GB2312" w:cs="仿宋_GB2312"/>
          <w:color w:val="auto"/>
          <w:spacing w:val="-6"/>
          <w:sz w:val="28"/>
          <w:szCs w:val="28"/>
          <w:highlight w:val="none"/>
          <w:lang w:val="en-US" w:eastAsia="zh-CN"/>
        </w:rPr>
        <w:t>四、具有履行合同所必需的设备和专业技术能力</w:t>
      </w:r>
    </w:p>
    <w:p>
      <w:pPr>
        <w:spacing w:line="62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致：</w:t>
      </w:r>
      <w:r>
        <w:rPr>
          <w:rFonts w:hint="eastAsia" w:ascii="仿宋_GB2312" w:hAnsi="仿宋_GB2312" w:eastAsia="仿宋_GB2312" w:cs="仿宋_GB2312"/>
          <w:sz w:val="28"/>
          <w:szCs w:val="28"/>
          <w:highlight w:val="none"/>
          <w:u w:val="single"/>
          <w:lang w:val="en-US" w:eastAsia="zh-CN"/>
        </w:rPr>
        <w:t xml:space="preserve">     (采购人）  </w:t>
      </w:r>
    </w:p>
    <w:p>
      <w:pPr>
        <w:spacing w:line="620" w:lineRule="exact"/>
        <w:ind w:firstLine="6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我（单位/本人，以下统称我单位）自愿参加</w:t>
      </w:r>
      <w:r>
        <w:rPr>
          <w:rFonts w:hint="eastAsia" w:ascii="仿宋_GB2312" w:hAnsi="仿宋_GB2312" w:eastAsia="仿宋_GB2312" w:cs="仿宋_GB2312"/>
          <w:sz w:val="28"/>
          <w:szCs w:val="28"/>
          <w:highlight w:val="none"/>
          <w:lang w:val="en" w:eastAsia="zh-CN"/>
        </w:rPr>
        <w:t>河南警察学院智慧语音识别与检验实验室建设项目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 w:eastAsia="zh-CN"/>
        </w:rPr>
        <w:t>豫财招标采购-2025-</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的投标,并做出如下承诺：</w:t>
      </w:r>
    </w:p>
    <w:p>
      <w:pPr>
        <w:spacing w:line="620" w:lineRule="exact"/>
        <w:ind w:firstLine="6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我方具有履行合同所必需的设备和专业技术能力。</w:t>
      </w:r>
    </w:p>
    <w:p>
      <w:pPr>
        <w:spacing w:line="620" w:lineRule="exact"/>
        <w:ind w:firstLine="6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我方保证上述信息的真实和准确，并愿意承担因我方就此弄虚作假所引起的一切法律后果。</w:t>
      </w:r>
    </w:p>
    <w:p>
      <w:pPr>
        <w:spacing w:line="620" w:lineRule="exact"/>
        <w:ind w:firstLine="6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特此声明！</w:t>
      </w:r>
    </w:p>
    <w:p>
      <w:pPr>
        <w:spacing w:line="360" w:lineRule="auto"/>
        <w:ind w:firstLine="600"/>
        <w:rPr>
          <w:rFonts w:hint="eastAsia" w:ascii="仿宋_GB2312" w:hAnsi="仿宋_GB2312" w:eastAsia="仿宋_GB2312" w:cs="仿宋_GB2312"/>
          <w:sz w:val="28"/>
          <w:szCs w:val="28"/>
          <w:highlight w:val="none"/>
          <w:lang w:val="en-US" w:eastAsia="zh-CN"/>
        </w:rPr>
      </w:pPr>
    </w:p>
    <w:p>
      <w:pPr>
        <w:pStyle w:val="18"/>
        <w:rPr>
          <w:rFonts w:hint="eastAsia" w:ascii="仿宋_GB2312" w:hAnsi="仿宋_GB2312" w:eastAsia="仿宋_GB2312" w:cs="仿宋_GB2312"/>
          <w:color w:val="000000"/>
          <w:sz w:val="28"/>
          <w:szCs w:val="28"/>
          <w:highlight w:val="none"/>
        </w:rPr>
      </w:pPr>
    </w:p>
    <w:p>
      <w:pPr>
        <w:pStyle w:val="19"/>
        <w:rPr>
          <w:rFonts w:hint="eastAsia" w:ascii="仿宋_GB2312" w:hAnsi="仿宋_GB2312" w:eastAsia="仿宋_GB2312" w:cs="仿宋_GB2312"/>
          <w:highlight w:val="none"/>
          <w:lang w:val="en-US" w:eastAsia="zh-CN"/>
        </w:rPr>
      </w:pPr>
    </w:p>
    <w:p>
      <w:pPr>
        <w:pStyle w:val="19"/>
        <w:rPr>
          <w:rFonts w:hint="eastAsia" w:ascii="仿宋_GB2312" w:hAnsi="仿宋_GB2312" w:eastAsia="仿宋_GB2312" w:cs="仿宋_GB2312"/>
          <w:highlight w:val="none"/>
          <w:lang w:val="en-US" w:eastAsia="zh-CN"/>
        </w:rPr>
      </w:pPr>
    </w:p>
    <w:p>
      <w:pPr>
        <w:spacing w:line="360" w:lineRule="auto"/>
        <w:ind w:firstLine="6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投标人（企业电子签章）：</w:t>
      </w:r>
    </w:p>
    <w:p>
      <w:pPr>
        <w:spacing w:line="360" w:lineRule="auto"/>
        <w:ind w:firstLine="600"/>
        <w:rPr>
          <w:rFonts w:hint="eastAsia" w:ascii="仿宋_GB2312" w:hAnsi="仿宋_GB2312" w:eastAsia="仿宋_GB2312" w:cs="仿宋_GB2312"/>
          <w:sz w:val="28"/>
          <w:szCs w:val="28"/>
          <w:highlight w:val="none"/>
          <w:lang w:val="en-US" w:eastAsia="zh-CN"/>
        </w:rPr>
      </w:pPr>
    </w:p>
    <w:p>
      <w:pPr>
        <w:jc w:val="center"/>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日</w:t>
      </w:r>
    </w:p>
    <w:p>
      <w:pPr>
        <w:spacing w:line="360" w:lineRule="auto"/>
        <w:ind w:firstLine="600"/>
        <w:rPr>
          <w:rFonts w:hint="eastAsia" w:ascii="仿宋_GB2312" w:hAnsi="仿宋_GB2312" w:eastAsia="仿宋_GB2312" w:cs="仿宋_GB2312"/>
          <w:highlight w:val="none"/>
        </w:rPr>
      </w:pPr>
    </w:p>
    <w:p>
      <w:pPr>
        <w:pStyle w:val="2"/>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6"/>
          <w:sz w:val="28"/>
          <w:szCs w:val="28"/>
          <w:highlight w:val="none"/>
          <w:lang w:eastAsia="zh-CN"/>
        </w:rPr>
        <w:br w:type="page"/>
      </w:r>
      <w:r>
        <w:rPr>
          <w:rFonts w:hint="eastAsia" w:ascii="仿宋_GB2312" w:hAnsi="仿宋_GB2312" w:eastAsia="仿宋_GB2312" w:cs="仿宋_GB2312"/>
          <w:color w:val="auto"/>
          <w:spacing w:val="-6"/>
          <w:sz w:val="28"/>
          <w:szCs w:val="28"/>
          <w:highlight w:val="none"/>
          <w:lang w:eastAsia="zh-CN"/>
        </w:rPr>
        <w:t>五、</w:t>
      </w:r>
      <w:r>
        <w:rPr>
          <w:rFonts w:hint="eastAsia" w:ascii="仿宋_GB2312" w:hAnsi="仿宋_GB2312" w:eastAsia="仿宋_GB2312" w:cs="仿宋_GB2312"/>
          <w:color w:val="auto"/>
          <w:spacing w:val="-6"/>
          <w:sz w:val="28"/>
          <w:szCs w:val="28"/>
          <w:highlight w:val="none"/>
        </w:rPr>
        <w:t>参加政府采购活动前3年内在经营活动中没有重大违法记录的</w:t>
      </w:r>
      <w:bookmarkEnd w:id="334"/>
      <w:bookmarkEnd w:id="335"/>
      <w:bookmarkEnd w:id="336"/>
      <w:bookmarkEnd w:id="337"/>
      <w:bookmarkEnd w:id="338"/>
      <w:bookmarkEnd w:id="339"/>
      <w:r>
        <w:rPr>
          <w:rFonts w:hint="eastAsia" w:ascii="仿宋_GB2312" w:hAnsi="仿宋_GB2312" w:eastAsia="仿宋_GB2312" w:cs="仿宋_GB2312"/>
          <w:color w:val="auto"/>
          <w:spacing w:val="-6"/>
          <w:sz w:val="28"/>
          <w:szCs w:val="28"/>
          <w:highlight w:val="none"/>
          <w:lang w:eastAsia="zh-CN"/>
        </w:rPr>
        <w:t>声明</w:t>
      </w:r>
      <w:bookmarkEnd w:id="340"/>
      <w:bookmarkEnd w:id="341"/>
      <w:bookmarkEnd w:id="342"/>
      <w:bookmarkEnd w:id="343"/>
      <w:bookmarkEnd w:id="344"/>
      <w:bookmarkEnd w:id="345"/>
      <w:bookmarkEnd w:id="346"/>
    </w:p>
    <w:p>
      <w:pPr>
        <w:spacing w:line="580" w:lineRule="exact"/>
        <w:rPr>
          <w:rFonts w:hint="eastAsia" w:ascii="仿宋_GB2312" w:hAnsi="仿宋_GB2312" w:eastAsia="仿宋_GB2312" w:cs="仿宋_GB2312"/>
          <w:sz w:val="28"/>
          <w:szCs w:val="28"/>
          <w:highlight w:val="none"/>
          <w:lang w:val="en-US" w:eastAsia="zh-CN"/>
        </w:rPr>
      </w:pPr>
      <w:bookmarkStart w:id="347" w:name="_Hlk103703179"/>
      <w:r>
        <w:rPr>
          <w:rFonts w:hint="eastAsia" w:ascii="仿宋_GB2312" w:hAnsi="仿宋_GB2312" w:eastAsia="仿宋_GB2312" w:cs="仿宋_GB2312"/>
          <w:sz w:val="28"/>
          <w:szCs w:val="28"/>
          <w:highlight w:val="none"/>
        </w:rPr>
        <w:t>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rPr>
        <w:t>(</w:t>
      </w:r>
      <w:r>
        <w:rPr>
          <w:rFonts w:hint="eastAsia" w:ascii="仿宋_GB2312" w:hAnsi="仿宋_GB2312" w:eastAsia="仿宋_GB2312" w:cs="仿宋_GB2312"/>
          <w:color w:val="auto"/>
          <w:sz w:val="28"/>
          <w:szCs w:val="28"/>
          <w:highlight w:val="none"/>
          <w:u w:val="single"/>
        </w:rPr>
        <w:t>采购人）</w:t>
      </w:r>
      <w:r>
        <w:rPr>
          <w:rFonts w:hint="eastAsia" w:ascii="仿宋_GB2312" w:hAnsi="仿宋_GB2312" w:eastAsia="仿宋_GB2312" w:cs="仿宋_GB2312"/>
          <w:color w:val="auto"/>
          <w:sz w:val="28"/>
          <w:szCs w:val="28"/>
          <w:highlight w:val="none"/>
          <w:u w:val="single"/>
          <w:lang w:val="en-US" w:eastAsia="zh-CN"/>
        </w:rPr>
        <w:t xml:space="preserve">  </w:t>
      </w:r>
    </w:p>
    <w:p>
      <w:pPr>
        <w:spacing w:line="580" w:lineRule="exact"/>
        <w:ind w:firstLine="6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我（单位/本人，以下统称我单位）自愿参加</w:t>
      </w:r>
      <w:r>
        <w:rPr>
          <w:rFonts w:hint="eastAsia" w:ascii="仿宋_GB2312" w:hAnsi="仿宋_GB2312" w:eastAsia="仿宋_GB2312" w:cs="仿宋_GB2312"/>
          <w:sz w:val="28"/>
          <w:szCs w:val="28"/>
          <w:highlight w:val="none"/>
          <w:lang w:val="en" w:eastAsia="zh-CN"/>
        </w:rPr>
        <w:t>河南警察学院智慧语音识别与检验实验室建设项目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 w:eastAsia="zh-CN"/>
        </w:rPr>
        <w:t>豫财招标采购-2025-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的投标,并做出如下承诺：</w:t>
      </w:r>
    </w:p>
    <w:bookmarkEnd w:id="347"/>
    <w:p>
      <w:pPr>
        <w:spacing w:line="5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rPr>
        <w:t>我公司信誉良好，参加政府采购活动前</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年内，在经营活动中没有重大违法记录。在“信用</w:t>
      </w:r>
      <w:r>
        <w:rPr>
          <w:rFonts w:hint="eastAsia" w:ascii="仿宋_GB2312" w:hAnsi="仿宋_GB2312" w:eastAsia="仿宋_GB2312" w:cs="仿宋_GB2312"/>
          <w:color w:val="auto"/>
          <w:sz w:val="28"/>
          <w:szCs w:val="28"/>
          <w:highlight w:val="none"/>
          <w:lang w:val="en-US"/>
        </w:rPr>
        <w:t>中国</w:t>
      </w:r>
      <w:r>
        <w:rPr>
          <w:rFonts w:hint="eastAsia" w:ascii="仿宋_GB2312" w:hAnsi="仿宋_GB2312" w:eastAsia="仿宋_GB2312" w:cs="仿宋_GB2312"/>
          <w:sz w:val="28"/>
          <w:szCs w:val="28"/>
          <w:highlight w:val="none"/>
        </w:rPr>
        <w:t>”网站（www.creditchina.gov.cn）未被列入失信被执行人、重</w:t>
      </w:r>
      <w:r>
        <w:rPr>
          <w:rFonts w:hint="eastAsia" w:ascii="仿宋_GB2312" w:hAnsi="仿宋_GB2312" w:eastAsia="仿宋_GB2312" w:cs="仿宋_GB2312"/>
          <w:color w:val="auto"/>
          <w:sz w:val="28"/>
          <w:szCs w:val="28"/>
          <w:highlight w:val="none"/>
        </w:rPr>
        <w:t>大税收违法案件当事人名单；在“中国政府采购网”（www.ccgp.gov.cn）未被列入政府采购严重违法失信行为记录名单。</w:t>
      </w:r>
      <w:r>
        <w:rPr>
          <w:rFonts w:hint="eastAsia" w:ascii="仿宋_GB2312" w:hAnsi="仿宋_GB2312" w:eastAsia="仿宋_GB2312" w:cs="仿宋_GB2312"/>
          <w:color w:val="auto"/>
          <w:sz w:val="28"/>
          <w:szCs w:val="28"/>
          <w:highlight w:val="none"/>
          <w:lang w:val="en-US" w:eastAsia="zh-CN"/>
        </w:rPr>
        <w:t>在</w:t>
      </w:r>
      <w:r>
        <w:rPr>
          <w:rFonts w:hint="eastAsia" w:ascii="仿宋_GB2312" w:hAnsi="仿宋_GB2312" w:eastAsia="仿宋_GB2312" w:cs="仿宋_GB2312"/>
          <w:color w:val="auto"/>
          <w:sz w:val="28"/>
          <w:szCs w:val="28"/>
          <w:highlight w:val="none"/>
          <w:lang w:val="en" w:eastAsia="zh-CN"/>
        </w:rPr>
        <w:t>国家企业信用信息公示系统中没有被列入经营异常名录或者市场监督管理严重违法失信名单。</w:t>
      </w:r>
    </w:p>
    <w:p>
      <w:pPr>
        <w:spacing w:line="5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我方保证上述信息的真实和准确，并愿意承担因我方就此弄虚作假所引起的一切法律后果。</w:t>
      </w:r>
    </w:p>
    <w:p>
      <w:pPr>
        <w:spacing w:line="5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tabs>
          <w:tab w:val="left" w:pos="6300"/>
        </w:tabs>
        <w:snapToGrid w:val="0"/>
        <w:spacing w:line="360" w:lineRule="auto"/>
        <w:ind w:firstLine="277" w:firstLineChars="99"/>
        <w:rPr>
          <w:rFonts w:hint="eastAsia" w:ascii="仿宋_GB2312" w:hAnsi="仿宋_GB2312" w:eastAsia="仿宋_GB2312" w:cs="仿宋_GB2312"/>
          <w:sz w:val="28"/>
          <w:szCs w:val="28"/>
          <w:highlight w:val="none"/>
        </w:rPr>
      </w:pPr>
    </w:p>
    <w:p>
      <w:pPr>
        <w:spacing w:line="360" w:lineRule="exact"/>
        <w:ind w:firstLine="3640" w:firstLineChars="13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投标人（企业电子签章）：</w:t>
      </w:r>
    </w:p>
    <w:p>
      <w:pPr>
        <w:spacing w:line="360" w:lineRule="exact"/>
        <w:ind w:firstLine="420"/>
        <w:jc w:val="right"/>
        <w:rPr>
          <w:rFonts w:hint="eastAsia" w:ascii="仿宋_GB2312" w:hAnsi="仿宋_GB2312" w:eastAsia="仿宋_GB2312" w:cs="仿宋_GB2312"/>
          <w:sz w:val="28"/>
          <w:szCs w:val="28"/>
          <w:highlight w:val="none"/>
        </w:rPr>
      </w:pPr>
    </w:p>
    <w:p>
      <w:pPr>
        <w:spacing w:line="360" w:lineRule="auto"/>
        <w:ind w:firstLine="556"/>
        <w:jc w:val="right"/>
        <w:rPr>
          <w:rFonts w:hint="eastAsia" w:ascii="仿宋_GB2312" w:hAnsi="仿宋_GB2312" w:eastAsia="仿宋_GB2312" w:cs="仿宋_GB2312"/>
          <w:sz w:val="28"/>
          <w:szCs w:val="28"/>
          <w:highlight w:val="none"/>
        </w:rPr>
      </w:pPr>
    </w:p>
    <w:p>
      <w:pPr>
        <w:tabs>
          <w:tab w:val="left" w:pos="6300"/>
        </w:tabs>
        <w:snapToGrid w:val="0"/>
        <w:spacing w:line="360" w:lineRule="auto"/>
        <w:ind w:firstLine="277" w:firstLineChars="99"/>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日</w:t>
      </w:r>
    </w:p>
    <w:p>
      <w:pPr>
        <w:pStyle w:val="28"/>
        <w:tabs>
          <w:tab w:val="left" w:pos="5580"/>
        </w:tabs>
        <w:spacing w:line="360" w:lineRule="auto"/>
        <w:rPr>
          <w:rFonts w:hint="eastAsia" w:ascii="仿宋_GB2312" w:hAnsi="仿宋_GB2312" w:eastAsia="仿宋_GB2312" w:cs="仿宋_GB2312"/>
          <w:color w:val="auto"/>
          <w:sz w:val="24"/>
          <w:szCs w:val="24"/>
          <w:highlight w:val="none"/>
        </w:rPr>
      </w:pPr>
    </w:p>
    <w:p>
      <w:pPr>
        <w:pStyle w:val="28"/>
        <w:tabs>
          <w:tab w:val="left" w:pos="5580"/>
        </w:tabs>
        <w:spacing w:line="420" w:lineRule="exact"/>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8"/>
          <w:szCs w:val="28"/>
          <w:highlight w:val="none"/>
          <w:lang w:val="zh-TW" w:eastAsia="zh-TW"/>
        </w:rPr>
        <w:t>说明：</w:t>
      </w:r>
    </w:p>
    <w:p>
      <w:pPr>
        <w:pStyle w:val="28"/>
        <w:tabs>
          <w:tab w:val="left" w:pos="5580"/>
        </w:tabs>
        <w:spacing w:line="4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w:t>
      </w:r>
      <w:r>
        <w:rPr>
          <w:rFonts w:hint="eastAsia" w:ascii="仿宋_GB2312" w:hAnsi="仿宋_GB2312" w:eastAsia="仿宋_GB2312" w:cs="仿宋_GB2312"/>
          <w:color w:val="auto"/>
          <w:sz w:val="28"/>
          <w:szCs w:val="28"/>
          <w:highlight w:val="none"/>
          <w:lang w:val="zh-TW" w:eastAsia="zh-TW"/>
        </w:rPr>
        <w:t>投标人应按照相关法规规定如实做出说明。</w:t>
      </w:r>
    </w:p>
    <w:p>
      <w:pPr>
        <w:pStyle w:val="28"/>
        <w:tabs>
          <w:tab w:val="left" w:pos="5580"/>
        </w:tabs>
        <w:spacing w:line="4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zh-TW" w:eastAsia="zh-TW"/>
        </w:rPr>
        <w:t>．按照招标文件的规定企业电子签章（自然人投标的无需盖章，需要签字）。</w:t>
      </w:r>
    </w:p>
    <w:p>
      <w:pPr>
        <w:pStyle w:val="28"/>
        <w:tabs>
          <w:tab w:val="left" w:pos="5580"/>
        </w:tabs>
        <w:spacing w:line="420" w:lineRule="exact"/>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rPr>
        <w:t xml:space="preserve">  3.</w:t>
      </w:r>
      <w:r>
        <w:rPr>
          <w:rFonts w:hint="eastAsia" w:ascii="仿宋_GB2312" w:hAnsi="仿宋_GB2312" w:eastAsia="仿宋_GB2312" w:cs="仿宋_GB2312"/>
          <w:color w:val="auto"/>
          <w:sz w:val="28"/>
          <w:szCs w:val="28"/>
          <w:highlight w:val="none"/>
          <w:lang w:val="zh-TW" w:eastAsia="zh-TW"/>
        </w:rPr>
        <w:t>如果是联合体投标，联合体各方均需提供上述证明。</w:t>
      </w:r>
    </w:p>
    <w:p>
      <w:pPr>
        <w:pStyle w:val="28"/>
        <w:tabs>
          <w:tab w:val="left" w:pos="5580"/>
        </w:tabs>
        <w:spacing w:line="36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4"/>
          <w:szCs w:val="24"/>
          <w:highlight w:val="none"/>
        </w:rPr>
        <w:br w:type="page"/>
      </w:r>
      <w:bookmarkStart w:id="348" w:name="_Toc2073666225_WPSOffice_Level3"/>
      <w:bookmarkStart w:id="349" w:name="_Toc1462517689"/>
      <w:bookmarkStart w:id="350" w:name="_Toc1267967234"/>
      <w:bookmarkStart w:id="351" w:name="_Toc1725022189"/>
      <w:bookmarkStart w:id="352" w:name="_Toc994941571"/>
      <w:bookmarkStart w:id="353" w:name="_Toc474620139"/>
      <w:bookmarkStart w:id="354" w:name="_Toc1938095027"/>
      <w:bookmarkStart w:id="355" w:name="_Toc996756161"/>
      <w:bookmarkStart w:id="356" w:name="_Toc429152004"/>
      <w:bookmarkStart w:id="357" w:name="_Toc1237822054"/>
      <w:bookmarkStart w:id="358" w:name="_Toc1412570441"/>
      <w:bookmarkStart w:id="359" w:name="_Toc250382630"/>
      <w:bookmarkStart w:id="360" w:name="_Toc1614236527"/>
      <w:r>
        <w:rPr>
          <w:rFonts w:hint="eastAsia" w:ascii="仿宋_GB2312" w:hAnsi="仿宋_GB2312" w:eastAsia="仿宋_GB2312" w:cs="仿宋_GB2312"/>
          <w:b/>
          <w:bCs/>
          <w:color w:val="auto"/>
          <w:sz w:val="28"/>
          <w:szCs w:val="28"/>
          <w:highlight w:val="none"/>
        </w:rPr>
        <w:t>六、投标人关联单位的说明</w:t>
      </w:r>
    </w:p>
    <w:p>
      <w:pPr>
        <w:spacing w:line="360" w:lineRule="auto"/>
        <w:ind w:left="1080" w:hanging="540"/>
        <w:jc w:val="center"/>
        <w:rPr>
          <w:rFonts w:hint="eastAsia" w:ascii="仿宋_GB2312" w:hAnsi="仿宋_GB2312" w:eastAsia="仿宋_GB2312" w:cs="仿宋_GB2312"/>
          <w:b/>
          <w:bCs/>
          <w:color w:val="auto"/>
          <w:sz w:val="24"/>
          <w:szCs w:val="24"/>
          <w:highlight w:val="none"/>
          <w:lang w:val="en-US"/>
        </w:rPr>
      </w:pPr>
    </w:p>
    <w:p>
      <w:pPr>
        <w:spacing w:line="360" w:lineRule="auto"/>
        <w:ind w:left="1080" w:hanging="540"/>
        <w:jc w:val="center"/>
        <w:rPr>
          <w:rFonts w:hint="eastAsia" w:ascii="仿宋_GB2312" w:hAnsi="仿宋_GB2312" w:eastAsia="仿宋_GB2312" w:cs="仿宋_GB2312"/>
          <w:b/>
          <w:bCs/>
          <w:color w:val="auto"/>
          <w:sz w:val="24"/>
          <w:szCs w:val="24"/>
          <w:highlight w:val="none"/>
          <w:lang w:val="en-US"/>
        </w:rPr>
      </w:pPr>
    </w:p>
    <w:p>
      <w:pPr>
        <w:pStyle w:val="28"/>
        <w:tabs>
          <w:tab w:val="left" w:pos="5580"/>
        </w:tabs>
        <w:spacing w:line="58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我单位作为本次采购项目的投标人，根据招标文件要求，现郑重承诺如下：</w:t>
      </w:r>
    </w:p>
    <w:p>
      <w:pPr>
        <w:pStyle w:val="28"/>
        <w:tabs>
          <w:tab w:val="left" w:pos="5580"/>
        </w:tabs>
        <w:spacing w:line="580" w:lineRule="exact"/>
        <w:ind w:firstLine="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我单位参加本次招标采购活动，</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（填写“存在”或“不存在”）与单位负责人为同一人或者存在直接控股、管理关系的其他投标人参与同一合同项下的投标活动行为。</w:t>
      </w:r>
    </w:p>
    <w:p>
      <w:pPr>
        <w:pStyle w:val="28"/>
        <w:tabs>
          <w:tab w:val="left" w:pos="5580"/>
        </w:tabs>
        <w:spacing w:line="360" w:lineRule="auto"/>
        <w:ind w:firstLine="560"/>
        <w:rPr>
          <w:rFonts w:hint="eastAsia" w:ascii="仿宋_GB2312" w:hAnsi="仿宋_GB2312" w:eastAsia="仿宋_GB2312" w:cs="仿宋_GB2312"/>
          <w:color w:val="auto"/>
          <w:sz w:val="28"/>
          <w:szCs w:val="28"/>
          <w:highlight w:val="none"/>
        </w:rPr>
      </w:pPr>
    </w:p>
    <w:p>
      <w:pPr>
        <w:pStyle w:val="28"/>
        <w:tabs>
          <w:tab w:val="left" w:pos="5580"/>
        </w:tabs>
        <w:spacing w:line="360" w:lineRule="auto"/>
        <w:ind w:firstLine="560"/>
        <w:rPr>
          <w:rFonts w:hint="eastAsia" w:ascii="仿宋_GB2312" w:hAnsi="仿宋_GB2312" w:eastAsia="仿宋_GB2312" w:cs="仿宋_GB2312"/>
          <w:color w:val="auto"/>
          <w:sz w:val="28"/>
          <w:szCs w:val="28"/>
          <w:highlight w:val="none"/>
        </w:rPr>
      </w:pPr>
    </w:p>
    <w:p>
      <w:pPr>
        <w:spacing w:line="360" w:lineRule="exact"/>
        <w:ind w:firstLine="3640" w:firstLineChars="13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投标人（企业电子签章）：</w:t>
      </w:r>
    </w:p>
    <w:p>
      <w:pPr>
        <w:spacing w:line="360" w:lineRule="exact"/>
        <w:ind w:firstLine="420"/>
        <w:jc w:val="right"/>
        <w:rPr>
          <w:rFonts w:hint="eastAsia" w:ascii="仿宋_GB2312" w:hAnsi="仿宋_GB2312" w:eastAsia="仿宋_GB2312" w:cs="仿宋_GB2312"/>
          <w:sz w:val="28"/>
          <w:szCs w:val="28"/>
          <w:highlight w:val="none"/>
        </w:rPr>
      </w:pPr>
    </w:p>
    <w:p>
      <w:pPr>
        <w:spacing w:line="360" w:lineRule="auto"/>
        <w:ind w:firstLine="556"/>
        <w:jc w:val="right"/>
        <w:rPr>
          <w:rFonts w:hint="eastAsia" w:ascii="仿宋_GB2312" w:hAnsi="仿宋_GB2312" w:eastAsia="仿宋_GB2312" w:cs="仿宋_GB2312"/>
          <w:sz w:val="28"/>
          <w:szCs w:val="28"/>
          <w:highlight w:val="none"/>
        </w:rPr>
      </w:pPr>
    </w:p>
    <w:p>
      <w:pPr>
        <w:tabs>
          <w:tab w:val="left" w:pos="6300"/>
        </w:tabs>
        <w:snapToGrid w:val="0"/>
        <w:spacing w:line="360" w:lineRule="auto"/>
        <w:ind w:firstLine="277" w:firstLineChars="99"/>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
        </w:rPr>
        <w:t xml:space="preserve">   </w:t>
      </w:r>
      <w:r>
        <w:rPr>
          <w:rFonts w:hint="eastAsia" w:ascii="仿宋_GB2312" w:hAnsi="仿宋_GB2312" w:eastAsia="仿宋_GB2312" w:cs="仿宋_GB2312"/>
          <w:sz w:val="28"/>
          <w:szCs w:val="28"/>
          <w:highlight w:val="none"/>
        </w:rPr>
        <w:t>日</w:t>
      </w:r>
    </w:p>
    <w:p>
      <w:pPr>
        <w:pStyle w:val="28"/>
        <w:tabs>
          <w:tab w:val="left" w:pos="5580"/>
        </w:tabs>
        <w:spacing w:line="360" w:lineRule="auto"/>
        <w:rPr>
          <w:rFonts w:hint="eastAsia" w:ascii="仿宋_GB2312" w:hAnsi="仿宋_GB2312" w:eastAsia="仿宋_GB2312" w:cs="仿宋_GB2312"/>
          <w:color w:val="auto"/>
          <w:sz w:val="28"/>
          <w:szCs w:val="28"/>
          <w:highlight w:val="none"/>
        </w:rPr>
      </w:pPr>
    </w:p>
    <w:p>
      <w:pPr>
        <w:pStyle w:val="28"/>
        <w:tabs>
          <w:tab w:val="left" w:pos="5580"/>
        </w:tabs>
        <w:spacing w:line="360" w:lineRule="auto"/>
        <w:rPr>
          <w:rFonts w:hint="eastAsia" w:ascii="仿宋_GB2312" w:hAnsi="仿宋_GB2312" w:eastAsia="仿宋_GB2312" w:cs="仿宋_GB2312"/>
          <w:color w:val="auto"/>
          <w:sz w:val="28"/>
          <w:szCs w:val="28"/>
          <w:highlight w:val="none"/>
        </w:rPr>
      </w:pPr>
    </w:p>
    <w:p>
      <w:pPr>
        <w:pStyle w:val="28"/>
        <w:tabs>
          <w:tab w:val="left" w:pos="5580"/>
        </w:tabs>
        <w:spacing w:line="360" w:lineRule="auto"/>
        <w:rPr>
          <w:rFonts w:hint="eastAsia" w:ascii="仿宋_GB2312" w:hAnsi="仿宋_GB2312" w:eastAsia="仿宋_GB2312" w:cs="仿宋_GB2312"/>
          <w:color w:val="auto"/>
          <w:sz w:val="28"/>
          <w:szCs w:val="28"/>
          <w:highlight w:val="none"/>
        </w:rPr>
      </w:pPr>
    </w:p>
    <w:p>
      <w:pPr>
        <w:pStyle w:val="28"/>
        <w:tabs>
          <w:tab w:val="left" w:pos="5580"/>
        </w:tabs>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说明：投标人应当如实披露与本单位存在关联关系的单位名称。</w:t>
      </w:r>
    </w:p>
    <w:p>
      <w:pPr>
        <w:pStyle w:val="28"/>
        <w:tabs>
          <w:tab w:val="left" w:pos="5580"/>
        </w:tabs>
        <w:spacing w:line="360" w:lineRule="auto"/>
        <w:ind w:firstLine="560"/>
        <w:rPr>
          <w:rFonts w:hint="eastAsia" w:ascii="仿宋_GB2312" w:hAnsi="仿宋_GB2312" w:eastAsia="仿宋_GB2312" w:cs="仿宋_GB2312"/>
          <w:color w:val="auto"/>
          <w:sz w:val="28"/>
          <w:szCs w:val="28"/>
          <w:highlight w:val="none"/>
        </w:rPr>
      </w:pPr>
    </w:p>
    <w:p>
      <w:pPr>
        <w:pStyle w:val="28"/>
        <w:tabs>
          <w:tab w:val="left" w:pos="5580"/>
        </w:tabs>
        <w:spacing w:line="36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zh-TW"/>
        </w:rPr>
        <w:br w:type="page"/>
      </w:r>
      <w:r>
        <w:rPr>
          <w:rFonts w:hint="eastAsia" w:ascii="仿宋_GB2312" w:hAnsi="仿宋_GB2312" w:eastAsia="仿宋_GB2312" w:cs="仿宋_GB2312"/>
          <w:b/>
          <w:bCs/>
          <w:color w:val="auto"/>
          <w:sz w:val="28"/>
          <w:szCs w:val="28"/>
          <w:highlight w:val="none"/>
        </w:rPr>
        <w:t>七、其他资格证明文件</w:t>
      </w:r>
      <w:bookmarkEnd w:id="348"/>
      <w:bookmarkEnd w:id="349"/>
      <w:bookmarkEnd w:id="350"/>
      <w:bookmarkEnd w:id="351"/>
      <w:bookmarkEnd w:id="352"/>
      <w:bookmarkEnd w:id="353"/>
      <w:bookmarkEnd w:id="354"/>
      <w:bookmarkEnd w:id="355"/>
      <w:bookmarkEnd w:id="356"/>
      <w:bookmarkEnd w:id="357"/>
      <w:bookmarkEnd w:id="358"/>
      <w:bookmarkEnd w:id="359"/>
      <w:bookmarkEnd w:id="360"/>
    </w:p>
    <w:p>
      <w:pPr>
        <w:spacing w:line="360" w:lineRule="auto"/>
        <w:ind w:left="1080" w:hanging="540"/>
        <w:jc w:val="center"/>
        <w:rPr>
          <w:rFonts w:hint="eastAsia" w:ascii="仿宋_GB2312" w:hAnsi="仿宋_GB2312" w:eastAsia="仿宋_GB2312" w:cs="仿宋_GB2312"/>
          <w:b/>
          <w:bCs/>
          <w:color w:val="auto"/>
          <w:sz w:val="24"/>
          <w:szCs w:val="24"/>
          <w:highlight w:val="none"/>
          <w:lang w:val="en-US"/>
        </w:rPr>
      </w:pPr>
    </w:p>
    <w:p>
      <w:pPr>
        <w:spacing w:line="360" w:lineRule="auto"/>
        <w:ind w:left="1080" w:hanging="540"/>
        <w:jc w:val="center"/>
        <w:rPr>
          <w:rFonts w:hint="eastAsia" w:ascii="仿宋_GB2312" w:hAnsi="仿宋_GB2312" w:eastAsia="仿宋_GB2312" w:cs="仿宋_GB2312"/>
          <w:b/>
          <w:bCs/>
          <w:color w:val="auto"/>
          <w:sz w:val="24"/>
          <w:szCs w:val="24"/>
          <w:highlight w:val="none"/>
          <w:lang w:val="en-US"/>
        </w:rPr>
      </w:pPr>
    </w:p>
    <w:p>
      <w:pPr>
        <w:pStyle w:val="28"/>
        <w:tabs>
          <w:tab w:val="left" w:pos="5580"/>
        </w:tabs>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eastAsia="zh-TW"/>
        </w:rPr>
        <w:t>说明：</w:t>
      </w:r>
    </w:p>
    <w:p>
      <w:pPr>
        <w:pStyle w:val="28"/>
        <w:tabs>
          <w:tab w:val="left" w:pos="5580"/>
        </w:tabs>
        <w:spacing w:line="360" w:lineRule="auto"/>
        <w:ind w:firstLine="560" w:firstLineChars="200"/>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eastAsia="zh-TW"/>
        </w:rPr>
        <w:t>1.应提供</w:t>
      </w:r>
      <w:r>
        <w:rPr>
          <w:rFonts w:hint="eastAsia" w:ascii="仿宋_GB2312" w:hAnsi="仿宋_GB2312" w:eastAsia="仿宋_GB2312" w:cs="仿宋_GB2312"/>
          <w:color w:val="auto"/>
          <w:sz w:val="28"/>
          <w:szCs w:val="28"/>
          <w:highlight w:val="none"/>
          <w:lang w:val="zh-TW"/>
        </w:rPr>
        <w:t>投标人须知前附表</w:t>
      </w:r>
      <w:r>
        <w:rPr>
          <w:rFonts w:hint="eastAsia" w:ascii="仿宋_GB2312" w:hAnsi="仿宋_GB2312" w:eastAsia="仿宋_GB2312" w:cs="仿宋_GB2312"/>
          <w:color w:val="auto"/>
          <w:sz w:val="28"/>
          <w:szCs w:val="28"/>
          <w:highlight w:val="none"/>
          <w:lang w:val="zh-TW" w:eastAsia="zh-TW"/>
        </w:rPr>
        <w:t>要求的其他资格证明文件。</w:t>
      </w:r>
    </w:p>
    <w:p>
      <w:pPr>
        <w:pStyle w:val="28"/>
        <w:tabs>
          <w:tab w:val="left" w:pos="5580"/>
        </w:tabs>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eastAsia="zh-TW"/>
        </w:rPr>
        <w:t xml:space="preserve">    2.原件或复印件扫描件上应加盖企业电子签章（自然人</w:t>
      </w:r>
      <w:r>
        <w:rPr>
          <w:rFonts w:hint="eastAsia" w:ascii="仿宋_GB2312" w:hAnsi="仿宋_GB2312" w:eastAsia="仿宋_GB2312" w:cs="仿宋_GB2312"/>
          <w:color w:val="auto"/>
          <w:sz w:val="28"/>
          <w:szCs w:val="28"/>
          <w:highlight w:val="none"/>
          <w:lang w:val="zh-TW"/>
        </w:rPr>
        <w:t>投标</w:t>
      </w:r>
      <w:r>
        <w:rPr>
          <w:rFonts w:hint="eastAsia" w:ascii="仿宋_GB2312" w:hAnsi="仿宋_GB2312" w:eastAsia="仿宋_GB2312" w:cs="仿宋_GB2312"/>
          <w:color w:val="auto"/>
          <w:sz w:val="28"/>
          <w:szCs w:val="28"/>
          <w:highlight w:val="none"/>
          <w:lang w:val="zh-TW" w:eastAsia="zh-TW"/>
        </w:rPr>
        <w:t xml:space="preserve">的无需盖章，需要签字）。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zh-TW" w:eastAsia="zh-TW"/>
        </w:rPr>
        <w:t xml:space="preserve"> </w:t>
      </w:r>
    </w:p>
    <w:p>
      <w:pPr>
        <w:pStyle w:val="28"/>
        <w:tabs>
          <w:tab w:val="left" w:pos="5580"/>
        </w:tabs>
        <w:spacing w:line="360" w:lineRule="auto"/>
        <w:ind w:firstLine="560" w:firstLineChars="200"/>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eastAsia="zh-TW"/>
        </w:rPr>
        <w:t xml:space="preserve">3. </w:t>
      </w:r>
      <w:r>
        <w:rPr>
          <w:rFonts w:hint="eastAsia" w:ascii="仿宋_GB2312" w:hAnsi="仿宋_GB2312" w:eastAsia="仿宋_GB2312" w:cs="仿宋_GB2312"/>
          <w:color w:val="auto"/>
          <w:sz w:val="28"/>
          <w:szCs w:val="28"/>
          <w:highlight w:val="none"/>
        </w:rPr>
        <w:t>以联合体形式参加磋商响应的，联合体各方均需提供</w:t>
      </w:r>
      <w:r>
        <w:rPr>
          <w:rFonts w:hint="eastAsia" w:ascii="仿宋_GB2312" w:hAnsi="仿宋_GB2312" w:eastAsia="仿宋_GB2312" w:cs="仿宋_GB2312"/>
          <w:color w:val="auto"/>
          <w:sz w:val="28"/>
          <w:szCs w:val="28"/>
          <w:highlight w:val="none"/>
          <w:lang w:val="zh-TW" w:eastAsia="zh-TW"/>
        </w:rPr>
        <w:t>满足</w:t>
      </w:r>
      <w:r>
        <w:rPr>
          <w:rFonts w:hint="eastAsia" w:ascii="仿宋_GB2312" w:hAnsi="仿宋_GB2312" w:eastAsia="仿宋_GB2312" w:cs="仿宋_GB2312"/>
          <w:color w:val="auto"/>
          <w:sz w:val="28"/>
          <w:szCs w:val="28"/>
          <w:highlight w:val="none"/>
          <w:lang w:val="en"/>
        </w:rPr>
        <w:t>招标</w:t>
      </w:r>
      <w:r>
        <w:rPr>
          <w:rFonts w:hint="eastAsia" w:ascii="仿宋_GB2312" w:hAnsi="仿宋_GB2312" w:eastAsia="仿宋_GB2312" w:cs="仿宋_GB2312"/>
          <w:color w:val="auto"/>
          <w:sz w:val="28"/>
          <w:szCs w:val="28"/>
          <w:highlight w:val="none"/>
          <w:lang w:val="en" w:eastAsia="zh-TW"/>
        </w:rPr>
        <w:t>文件</w:t>
      </w:r>
      <w:r>
        <w:rPr>
          <w:rFonts w:hint="eastAsia" w:ascii="仿宋_GB2312" w:hAnsi="仿宋_GB2312" w:eastAsia="仿宋_GB2312" w:cs="仿宋_GB2312"/>
          <w:color w:val="auto"/>
          <w:sz w:val="28"/>
          <w:szCs w:val="28"/>
          <w:highlight w:val="none"/>
          <w:lang w:val="zh-TW" w:eastAsia="zh-TW"/>
        </w:rPr>
        <w:t>要求的其他资格证明文件。</w:t>
      </w:r>
    </w:p>
    <w:p>
      <w:pPr>
        <w:pStyle w:val="3"/>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24"/>
          <w:szCs w:val="24"/>
          <w:highlight w:val="none"/>
          <w:lang w:val="en-US"/>
        </w:rPr>
        <w:br w:type="page"/>
      </w:r>
      <w:bookmarkStart w:id="361" w:name="_Toc897589225"/>
      <w:bookmarkStart w:id="362" w:name="_Toc973283021"/>
      <w:bookmarkStart w:id="363" w:name="_Toc6422905"/>
      <w:bookmarkStart w:id="364" w:name="_Toc1093923690_WPSOffice_Level2"/>
      <w:bookmarkStart w:id="365" w:name="_Toc744081619"/>
      <w:bookmarkStart w:id="366" w:name="_Toc136706314"/>
      <w:bookmarkStart w:id="367" w:name="_Toc1368632420_WPSOffice_Level2"/>
      <w:bookmarkStart w:id="368" w:name="_Toc1580344845_WPSOffice_Level2"/>
      <w:bookmarkStart w:id="369" w:name="_Toc1264393349_WPSOffice_Level2"/>
      <w:bookmarkStart w:id="370" w:name="_Toc1731438942"/>
      <w:bookmarkStart w:id="371" w:name="_Toc1378165390"/>
      <w:bookmarkStart w:id="372" w:name="_Toc1311641928"/>
      <w:bookmarkStart w:id="373" w:name="_Toc1003206822"/>
      <w:bookmarkStart w:id="374" w:name="_Toc102756639"/>
      <w:bookmarkStart w:id="375" w:name="_Toc486887384"/>
      <w:bookmarkStart w:id="376" w:name="_Toc1845992928"/>
      <w:bookmarkStart w:id="377" w:name="_Toc788857566"/>
      <w:bookmarkStart w:id="378" w:name="_Toc1017563642"/>
      <w:r>
        <w:rPr>
          <w:rFonts w:hint="eastAsia" w:ascii="仿宋_GB2312" w:hAnsi="仿宋_GB2312" w:eastAsia="仿宋_GB2312" w:cs="仿宋_GB2312"/>
          <w:color w:val="auto"/>
          <w:sz w:val="36"/>
          <w:szCs w:val="36"/>
          <w:highlight w:val="none"/>
        </w:rPr>
        <w:t>第</w:t>
      </w:r>
      <w:r>
        <w:rPr>
          <w:rFonts w:hint="eastAsia" w:ascii="仿宋_GB2312" w:hAnsi="仿宋_GB2312" w:eastAsia="仿宋_GB2312" w:cs="仿宋_GB2312"/>
          <w:color w:val="auto"/>
          <w:sz w:val="36"/>
          <w:szCs w:val="36"/>
          <w:highlight w:val="none"/>
          <w:lang w:eastAsia="zh-CN"/>
        </w:rPr>
        <w:t>五章</w:t>
      </w:r>
      <w:r>
        <w:rPr>
          <w:rFonts w:hint="eastAsia" w:ascii="仿宋_GB2312" w:hAnsi="仿宋_GB2312" w:eastAsia="仿宋_GB2312" w:cs="仿宋_GB2312"/>
          <w:color w:val="auto"/>
          <w:sz w:val="36"/>
          <w:szCs w:val="36"/>
          <w:highlight w:val="none"/>
        </w:rPr>
        <w:t xml:space="preserve">  </w:t>
      </w:r>
      <w:r>
        <w:rPr>
          <w:rFonts w:hint="eastAsia" w:ascii="仿宋_GB2312" w:hAnsi="仿宋_GB2312" w:eastAsia="仿宋_GB2312" w:cs="仿宋_GB2312"/>
          <w:color w:val="auto"/>
          <w:sz w:val="36"/>
          <w:szCs w:val="36"/>
          <w:highlight w:val="none"/>
          <w:lang w:eastAsia="zh-CN"/>
        </w:rPr>
        <w:t>投标</w:t>
      </w:r>
      <w:r>
        <w:rPr>
          <w:rFonts w:hint="eastAsia" w:ascii="仿宋_GB2312" w:hAnsi="仿宋_GB2312" w:eastAsia="仿宋_GB2312" w:cs="仿宋_GB2312"/>
          <w:color w:val="auto"/>
          <w:sz w:val="36"/>
          <w:szCs w:val="36"/>
          <w:highlight w:val="none"/>
        </w:rPr>
        <w:t>文件</w:t>
      </w:r>
      <w:bookmarkEnd w:id="361"/>
      <w:bookmarkEnd w:id="362"/>
      <w:bookmarkEnd w:id="363"/>
      <w:bookmarkEnd w:id="364"/>
      <w:bookmarkEnd w:id="365"/>
      <w:bookmarkEnd w:id="366"/>
      <w:bookmarkEnd w:id="367"/>
      <w:bookmarkEnd w:id="368"/>
      <w:bookmarkEnd w:id="369"/>
      <w:r>
        <w:rPr>
          <w:rFonts w:hint="eastAsia" w:ascii="仿宋_GB2312" w:hAnsi="仿宋_GB2312" w:eastAsia="仿宋_GB2312" w:cs="仿宋_GB2312"/>
          <w:color w:val="auto"/>
          <w:sz w:val="36"/>
          <w:szCs w:val="36"/>
          <w:highlight w:val="none"/>
          <w:lang w:eastAsia="zh-CN"/>
        </w:rPr>
        <w:t>格式</w:t>
      </w:r>
      <w:bookmarkEnd w:id="370"/>
      <w:bookmarkEnd w:id="371"/>
      <w:bookmarkEnd w:id="372"/>
      <w:bookmarkEnd w:id="373"/>
      <w:bookmarkEnd w:id="374"/>
      <w:bookmarkEnd w:id="375"/>
      <w:bookmarkEnd w:id="376"/>
      <w:bookmarkEnd w:id="377"/>
      <w:bookmarkEnd w:id="378"/>
    </w:p>
    <w:p>
      <w:pPr>
        <w:spacing w:line="360" w:lineRule="auto"/>
        <w:ind w:left="1080" w:hanging="540"/>
        <w:jc w:val="center"/>
        <w:rPr>
          <w:rFonts w:hint="eastAsia" w:ascii="仿宋_GB2312" w:hAnsi="仿宋_GB2312" w:eastAsia="仿宋_GB2312" w:cs="仿宋_GB2312"/>
          <w:color w:val="auto"/>
          <w:sz w:val="24"/>
          <w:szCs w:val="24"/>
          <w:highlight w:val="none"/>
          <w:lang w:val="en-US"/>
        </w:rPr>
      </w:pPr>
    </w:p>
    <w:p>
      <w:pPr>
        <w:tabs>
          <w:tab w:val="left" w:pos="1950"/>
        </w:tabs>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pacing w:val="20"/>
          <w:sz w:val="56"/>
          <w:szCs w:val="40"/>
          <w:highlight w:val="none"/>
          <w:lang w:val="en" w:eastAsia="zh-CN"/>
        </w:rPr>
        <w:t>河南警察学院智慧语音识别与检验实验室建设项目</w:t>
      </w:r>
      <w:r>
        <w:rPr>
          <w:rFonts w:hint="eastAsia" w:ascii="仿宋_GB2312" w:hAnsi="仿宋_GB2312" w:eastAsia="仿宋_GB2312" w:cs="仿宋_GB2312"/>
          <w:b/>
          <w:bCs/>
          <w:color w:val="auto"/>
          <w:spacing w:val="20"/>
          <w:sz w:val="36"/>
          <w:szCs w:val="40"/>
          <w:highlight w:val="none"/>
          <w:lang w:val="en-US"/>
        </w:rPr>
        <w:t xml:space="preserve"> </w:t>
      </w: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r>
        <w:rPr>
          <w:rFonts w:hint="eastAsia" w:ascii="仿宋_GB2312" w:hAnsi="仿宋_GB2312" w:eastAsia="仿宋_GB2312" w:cs="仿宋_GB2312"/>
          <w:b/>
          <w:color w:val="auto"/>
          <w:sz w:val="36"/>
          <w:szCs w:val="36"/>
          <w:highlight w:val="none"/>
          <w:lang w:val="en-US" w:eastAsia="zh-CN"/>
        </w:rPr>
        <w:t xml:space="preserve"> </w:t>
      </w: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p>
    <w:p>
      <w:pPr>
        <w:tabs>
          <w:tab w:val="left" w:pos="1950"/>
        </w:tabs>
        <w:jc w:val="left"/>
        <w:rPr>
          <w:rFonts w:hint="eastAsia" w:ascii="仿宋_GB2312" w:hAnsi="仿宋_GB2312" w:eastAsia="仿宋_GB2312" w:cs="仿宋_GB2312"/>
          <w:b/>
          <w:bCs/>
          <w:color w:val="auto"/>
          <w:highlight w:val="none"/>
          <w:lang w:val="en-US"/>
        </w:rPr>
      </w:pPr>
    </w:p>
    <w:p>
      <w:pPr>
        <w:jc w:val="center"/>
        <w:rPr>
          <w:rFonts w:hint="eastAsia" w:ascii="仿宋_GB2312" w:hAnsi="仿宋_GB2312" w:eastAsia="仿宋_GB2312" w:cs="仿宋_GB2312"/>
          <w:b/>
          <w:bCs/>
          <w:color w:val="auto"/>
          <w:sz w:val="160"/>
          <w:szCs w:val="160"/>
          <w:highlight w:val="none"/>
        </w:rPr>
      </w:pPr>
      <w:r>
        <w:rPr>
          <w:rFonts w:hint="eastAsia" w:ascii="仿宋_GB2312" w:hAnsi="仿宋_GB2312" w:eastAsia="仿宋_GB2312" w:cs="仿宋_GB2312"/>
          <w:b/>
          <w:color w:val="auto"/>
          <w:sz w:val="160"/>
          <w:szCs w:val="160"/>
          <w:highlight w:val="none"/>
          <w:lang w:eastAsia="zh-CN"/>
        </w:rPr>
        <w:t>投</w:t>
      </w:r>
      <w:r>
        <w:rPr>
          <w:rFonts w:hint="eastAsia" w:ascii="仿宋_GB2312" w:hAnsi="仿宋_GB2312" w:eastAsia="仿宋_GB2312" w:cs="仿宋_GB2312"/>
          <w:b/>
          <w:color w:val="auto"/>
          <w:sz w:val="160"/>
          <w:szCs w:val="160"/>
          <w:highlight w:val="none"/>
        </w:rPr>
        <w:t>标文件</w:t>
      </w:r>
    </w:p>
    <w:p>
      <w:pPr>
        <w:widowControl w:val="0"/>
        <w:tabs>
          <w:tab w:val="left" w:pos="1950"/>
        </w:tabs>
        <w:jc w:val="center"/>
        <w:rPr>
          <w:rFonts w:hint="eastAsia" w:ascii="仿宋_GB2312" w:hAnsi="仿宋_GB2312" w:eastAsia="仿宋_GB2312" w:cs="仿宋_GB2312"/>
          <w:b/>
          <w:color w:val="auto"/>
          <w:sz w:val="36"/>
          <w:szCs w:val="36"/>
          <w:highlight w:val="none"/>
          <w:lang w:val="en" w:eastAsia="zh-CN"/>
        </w:rPr>
      </w:pPr>
      <w:r>
        <w:rPr>
          <w:rFonts w:hint="eastAsia" w:ascii="仿宋_GB2312" w:hAnsi="仿宋_GB2312" w:eastAsia="仿宋_GB2312" w:cs="仿宋_GB2312"/>
          <w:b/>
          <w:color w:val="auto"/>
          <w:sz w:val="36"/>
          <w:szCs w:val="36"/>
          <w:highlight w:val="none"/>
          <w:lang w:eastAsia="zh-CN"/>
        </w:rPr>
        <w:t>项目编号</w:t>
      </w:r>
      <w:r>
        <w:rPr>
          <w:rFonts w:hint="eastAsia" w:ascii="仿宋_GB2312" w:hAnsi="仿宋_GB2312" w:eastAsia="仿宋_GB2312" w:cs="仿宋_GB2312"/>
          <w:b/>
          <w:color w:val="auto"/>
          <w:sz w:val="36"/>
          <w:szCs w:val="36"/>
          <w:highlight w:val="none"/>
        </w:rPr>
        <w:t>：</w:t>
      </w:r>
      <w:r>
        <w:rPr>
          <w:rFonts w:hint="eastAsia" w:ascii="仿宋_GB2312" w:hAnsi="仿宋_GB2312" w:eastAsia="仿宋_GB2312" w:cs="仿宋_GB2312"/>
          <w:b/>
          <w:color w:val="auto"/>
          <w:sz w:val="36"/>
          <w:szCs w:val="36"/>
          <w:highlight w:val="none"/>
          <w:lang w:val="en"/>
        </w:rPr>
        <w:t>豫财招标采购-2025-</w:t>
      </w:r>
      <w:r>
        <w:rPr>
          <w:rFonts w:hint="eastAsia" w:ascii="仿宋_GB2312" w:hAnsi="仿宋_GB2312" w:eastAsia="仿宋_GB2312" w:cs="仿宋_GB2312"/>
          <w:b/>
          <w:color w:val="auto"/>
          <w:sz w:val="36"/>
          <w:szCs w:val="36"/>
          <w:highlight w:val="none"/>
          <w:lang w:val="en" w:eastAsia="zh-CN"/>
        </w:rPr>
        <w:t>1646</w:t>
      </w:r>
    </w:p>
    <w:p>
      <w:pPr>
        <w:widowControl w:val="0"/>
        <w:tabs>
          <w:tab w:val="left" w:pos="1950"/>
        </w:tabs>
        <w:jc w:val="center"/>
        <w:rPr>
          <w:rFonts w:hint="eastAsia" w:ascii="仿宋_GB2312" w:hAnsi="仿宋_GB2312" w:eastAsia="仿宋_GB2312" w:cs="仿宋_GB2312"/>
          <w:b/>
          <w:color w:val="auto"/>
          <w:spacing w:val="20"/>
          <w:w w:val="150"/>
          <w:sz w:val="36"/>
          <w:szCs w:val="52"/>
          <w:highlight w:val="none"/>
          <w:lang w:val="en-US" w:eastAsia="zh-CN"/>
        </w:rPr>
      </w:pPr>
      <w:r>
        <w:rPr>
          <w:rFonts w:hint="eastAsia" w:ascii="仿宋_GB2312" w:hAnsi="仿宋_GB2312" w:eastAsia="仿宋_GB2312" w:cs="仿宋_GB2312"/>
          <w:b/>
          <w:color w:val="auto"/>
          <w:sz w:val="36"/>
          <w:szCs w:val="36"/>
          <w:highlight w:val="none"/>
          <w:lang w:val="en-US" w:eastAsia="zh-CN"/>
        </w:rPr>
        <w:t xml:space="preserve"> </w:t>
      </w:r>
      <w:r>
        <w:rPr>
          <w:rFonts w:hint="eastAsia" w:ascii="仿宋_GB2312" w:hAnsi="仿宋_GB2312" w:eastAsia="仿宋_GB2312" w:cs="仿宋_GB2312"/>
          <w:b/>
          <w:color w:val="auto"/>
          <w:spacing w:val="20"/>
          <w:sz w:val="36"/>
          <w:szCs w:val="52"/>
          <w:highlight w:val="none"/>
          <w:lang w:val="en-US" w:eastAsia="zh-CN"/>
        </w:rPr>
        <w:t xml:space="preserve"> </w:t>
      </w:r>
    </w:p>
    <w:p>
      <w:pPr>
        <w:widowControl w:val="0"/>
        <w:spacing w:line="360" w:lineRule="auto"/>
        <w:ind w:left="1080" w:leftChars="257" w:hanging="540"/>
        <w:rPr>
          <w:rFonts w:hint="eastAsia" w:ascii="仿宋_GB2312" w:hAnsi="仿宋_GB2312" w:eastAsia="仿宋_GB2312" w:cs="仿宋_GB2312"/>
          <w:b/>
          <w:color w:val="auto"/>
          <w:sz w:val="28"/>
          <w:szCs w:val="24"/>
          <w:highlight w:val="none"/>
          <w:lang w:val="en-US" w:eastAsia="zh-CN"/>
        </w:rPr>
      </w:pPr>
    </w:p>
    <w:p>
      <w:pPr>
        <w:widowControl w:val="0"/>
        <w:spacing w:line="360" w:lineRule="auto"/>
        <w:ind w:left="1080" w:leftChars="257" w:hanging="540"/>
        <w:rPr>
          <w:rFonts w:hint="eastAsia" w:ascii="仿宋_GB2312" w:hAnsi="仿宋_GB2312" w:eastAsia="仿宋_GB2312" w:cs="仿宋_GB2312"/>
          <w:b/>
          <w:color w:val="auto"/>
          <w:sz w:val="28"/>
          <w:szCs w:val="24"/>
          <w:highlight w:val="none"/>
          <w:lang w:val="en-US" w:eastAsia="zh-CN"/>
        </w:rPr>
      </w:pPr>
    </w:p>
    <w:p>
      <w:pPr>
        <w:pStyle w:val="27"/>
        <w:rPr>
          <w:rFonts w:hint="eastAsia" w:ascii="仿宋_GB2312" w:hAnsi="仿宋_GB2312" w:eastAsia="仿宋_GB2312" w:cs="仿宋_GB2312"/>
          <w:highlight w:val="none"/>
        </w:rPr>
      </w:pPr>
    </w:p>
    <w:p>
      <w:pPr>
        <w:widowControl w:val="0"/>
        <w:autoSpaceDE w:val="0"/>
        <w:autoSpaceDN w:val="0"/>
        <w:adjustRightInd w:val="0"/>
        <w:ind w:firstLine="1084" w:firstLineChars="300"/>
        <w:rPr>
          <w:rFonts w:hint="eastAsia" w:ascii="仿宋_GB2312" w:hAnsi="仿宋_GB2312" w:eastAsia="仿宋_GB2312" w:cs="仿宋_GB2312"/>
          <w:b/>
          <w:color w:val="auto"/>
          <w:sz w:val="36"/>
          <w:szCs w:val="36"/>
          <w:highlight w:val="none"/>
          <w:lang w:val="en-US" w:eastAsia="zh-CN"/>
        </w:rPr>
      </w:pPr>
      <w:r>
        <w:rPr>
          <w:rFonts w:hint="eastAsia" w:ascii="仿宋_GB2312" w:hAnsi="仿宋_GB2312" w:eastAsia="仿宋_GB2312" w:cs="仿宋_GB2312"/>
          <w:b/>
          <w:color w:val="auto"/>
          <w:sz w:val="36"/>
          <w:szCs w:val="36"/>
          <w:highlight w:val="none"/>
          <w:lang w:val="en-US" w:eastAsia="zh-CN"/>
        </w:rPr>
        <w:t xml:space="preserve">    投标人（企业电子签章）：</w:t>
      </w:r>
    </w:p>
    <w:p>
      <w:pPr>
        <w:pStyle w:val="30"/>
        <w:ind w:firstLine="0"/>
        <w:rPr>
          <w:rFonts w:hint="eastAsia" w:ascii="仿宋_GB2312" w:hAnsi="仿宋_GB2312" w:eastAsia="仿宋_GB2312" w:cs="仿宋_GB2312"/>
          <w:color w:val="auto"/>
          <w:sz w:val="36"/>
          <w:szCs w:val="36"/>
          <w:highlight w:val="none"/>
          <w:lang w:val="en-US"/>
        </w:rPr>
      </w:pPr>
    </w:p>
    <w:p>
      <w:pPr>
        <w:pStyle w:val="30"/>
        <w:ind w:firstLine="0"/>
        <w:rPr>
          <w:rFonts w:hint="eastAsia" w:ascii="仿宋_GB2312" w:hAnsi="仿宋_GB2312" w:eastAsia="仿宋_GB2312" w:cs="仿宋_GB2312"/>
          <w:color w:val="auto"/>
          <w:highlight w:val="none"/>
        </w:rPr>
      </w:pPr>
    </w:p>
    <w:p>
      <w:pPr>
        <w:pStyle w:val="30"/>
        <w:ind w:firstLine="0"/>
        <w:rPr>
          <w:rFonts w:hint="eastAsia" w:ascii="仿宋_GB2312" w:hAnsi="仿宋_GB2312" w:eastAsia="仿宋_GB2312" w:cs="仿宋_GB2312"/>
          <w:color w:val="auto"/>
          <w:highlight w:val="none"/>
        </w:rPr>
      </w:pPr>
    </w:p>
    <w:p>
      <w:pPr>
        <w:pStyle w:val="30"/>
        <w:ind w:firstLine="0"/>
        <w:rPr>
          <w:rFonts w:hint="eastAsia" w:ascii="仿宋_GB2312" w:hAnsi="仿宋_GB2312" w:eastAsia="仿宋_GB2312" w:cs="仿宋_GB2312"/>
          <w:color w:val="auto"/>
          <w:highlight w:val="none"/>
        </w:rPr>
      </w:pPr>
    </w:p>
    <w:p>
      <w:pPr>
        <w:pStyle w:val="30"/>
        <w:ind w:firstLine="0"/>
        <w:rPr>
          <w:rFonts w:hint="eastAsia" w:ascii="仿宋_GB2312" w:hAnsi="仿宋_GB2312" w:eastAsia="仿宋_GB2312" w:cs="仿宋_GB2312"/>
          <w:color w:val="auto"/>
          <w:highlight w:val="none"/>
        </w:rPr>
      </w:pPr>
    </w:p>
    <w:p>
      <w:pPr>
        <w:pStyle w:val="30"/>
        <w:ind w:firstLine="0"/>
        <w:rPr>
          <w:rFonts w:hint="eastAsia" w:ascii="仿宋_GB2312" w:hAnsi="仿宋_GB2312" w:eastAsia="仿宋_GB2312" w:cs="仿宋_GB2312"/>
          <w:color w:val="auto"/>
          <w:highlight w:val="none"/>
        </w:rPr>
      </w:pPr>
    </w:p>
    <w:p>
      <w:pPr>
        <w:pStyle w:val="28"/>
        <w:spacing w:line="360" w:lineRule="auto"/>
        <w:jc w:val="center"/>
        <w:rPr>
          <w:rFonts w:hint="eastAsia" w:ascii="仿宋_GB2312" w:hAnsi="仿宋_GB2312" w:eastAsia="仿宋_GB2312" w:cs="仿宋_GB2312"/>
          <w:b/>
          <w:bCs/>
          <w:color w:val="auto"/>
          <w:sz w:val="32"/>
          <w:szCs w:val="32"/>
          <w:highlight w:val="none"/>
          <w:lang w:val="en"/>
        </w:rPr>
      </w:pPr>
      <w:r>
        <w:rPr>
          <w:rFonts w:hint="eastAsia" w:ascii="仿宋_GB2312" w:hAnsi="仿宋_GB2312" w:eastAsia="仿宋_GB2312" w:cs="仿宋_GB2312"/>
          <w:b/>
          <w:bCs/>
          <w:color w:val="auto"/>
          <w:sz w:val="44"/>
          <w:szCs w:val="44"/>
          <w:highlight w:val="none"/>
          <w:lang w:val="en"/>
        </w:rPr>
        <w:t>目  录</w:t>
      </w:r>
    </w:p>
    <w:p>
      <w:pPr>
        <w:pStyle w:val="28"/>
        <w:spacing w:line="360" w:lineRule="auto"/>
        <w:rPr>
          <w:rFonts w:hint="eastAsia" w:ascii="仿宋_GB2312" w:hAnsi="仿宋_GB2312" w:eastAsia="仿宋_GB2312" w:cs="仿宋_GB2312"/>
          <w:color w:val="auto"/>
          <w:sz w:val="28"/>
          <w:szCs w:val="28"/>
          <w:highlight w:val="none"/>
          <w:lang w:val="zh-TW"/>
        </w:rPr>
      </w:pPr>
    </w:p>
    <w:p>
      <w:pPr>
        <w:pStyle w:val="28"/>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rPr>
        <w:t>一、</w:t>
      </w:r>
      <w:r>
        <w:rPr>
          <w:rFonts w:hint="eastAsia" w:ascii="仿宋_GB2312" w:hAnsi="仿宋_GB2312" w:eastAsia="仿宋_GB2312" w:cs="仿宋_GB2312"/>
          <w:color w:val="auto"/>
          <w:sz w:val="28"/>
          <w:szCs w:val="28"/>
          <w:highlight w:val="none"/>
          <w:lang w:val="zh-TW" w:eastAsia="zh-TW"/>
        </w:rPr>
        <w:t>投标函</w:t>
      </w:r>
    </w:p>
    <w:p>
      <w:pPr>
        <w:pStyle w:val="28"/>
        <w:spacing w:line="360" w:lineRule="auto"/>
        <w:rPr>
          <w:rFonts w:hint="eastAsia" w:ascii="仿宋_GB2312" w:hAnsi="仿宋_GB2312" w:eastAsia="仿宋_GB2312" w:cs="仿宋_GB2312"/>
          <w:color w:val="auto"/>
          <w:sz w:val="28"/>
          <w:szCs w:val="28"/>
          <w:highlight w:val="none"/>
          <w:lang w:val="zh-TW"/>
        </w:rPr>
      </w:pPr>
      <w:r>
        <w:rPr>
          <w:rFonts w:hint="eastAsia" w:ascii="仿宋_GB2312" w:hAnsi="仿宋_GB2312" w:eastAsia="仿宋_GB2312" w:cs="仿宋_GB2312"/>
          <w:color w:val="auto"/>
          <w:sz w:val="28"/>
          <w:szCs w:val="28"/>
          <w:highlight w:val="none"/>
          <w:lang w:val="zh-TW"/>
        </w:rPr>
        <w:t>二、</w:t>
      </w:r>
      <w:r>
        <w:rPr>
          <w:rFonts w:hint="eastAsia" w:ascii="仿宋_GB2312" w:hAnsi="仿宋_GB2312" w:eastAsia="仿宋_GB2312" w:cs="仿宋_GB2312"/>
          <w:color w:val="auto"/>
          <w:sz w:val="28"/>
          <w:szCs w:val="28"/>
          <w:highlight w:val="none"/>
          <w:lang w:val="zh-TW" w:eastAsia="zh-TW"/>
        </w:rPr>
        <w:t>法定代表人身份证明书</w:t>
      </w:r>
    </w:p>
    <w:p>
      <w:pPr>
        <w:pStyle w:val="28"/>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rPr>
        <w:t>三、</w:t>
      </w:r>
      <w:r>
        <w:rPr>
          <w:rFonts w:hint="eastAsia" w:ascii="仿宋_GB2312" w:hAnsi="仿宋_GB2312" w:eastAsia="仿宋_GB2312" w:cs="仿宋_GB2312"/>
          <w:color w:val="auto"/>
          <w:sz w:val="28"/>
          <w:szCs w:val="28"/>
          <w:highlight w:val="none"/>
          <w:lang w:val="zh-TW" w:eastAsia="zh-TW"/>
        </w:rPr>
        <w:t>投标报价表格</w:t>
      </w:r>
    </w:p>
    <w:p>
      <w:pPr>
        <w:pStyle w:val="28"/>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zh-TW" w:eastAsia="zh-TW"/>
        </w:rPr>
        <w:t>1</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zh-TW" w:eastAsia="zh-TW"/>
        </w:rPr>
        <w:t>投标主要内容汇总表</w:t>
      </w:r>
    </w:p>
    <w:p>
      <w:pPr>
        <w:pStyle w:val="28"/>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 w:eastAsia="zh-TW"/>
        </w:rPr>
        <w:t xml:space="preserve"> </w:t>
      </w:r>
      <w:r>
        <w:rPr>
          <w:rFonts w:hint="eastAsia" w:ascii="仿宋_GB2312" w:hAnsi="仿宋_GB2312" w:eastAsia="仿宋_GB2312" w:cs="仿宋_GB2312"/>
          <w:color w:val="auto"/>
          <w:sz w:val="28"/>
          <w:szCs w:val="28"/>
          <w:highlight w:val="none"/>
          <w:lang w:val="zh-TW" w:eastAsia="zh-TW"/>
        </w:rPr>
        <w:t>投标分项报价表</w:t>
      </w:r>
    </w:p>
    <w:p>
      <w:pPr>
        <w:pStyle w:val="28"/>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rPr>
        <w:t>四、</w:t>
      </w:r>
      <w:r>
        <w:rPr>
          <w:rFonts w:hint="eastAsia" w:ascii="仿宋_GB2312" w:hAnsi="仿宋_GB2312" w:eastAsia="仿宋_GB2312" w:cs="仿宋_GB2312"/>
          <w:color w:val="auto"/>
          <w:sz w:val="28"/>
          <w:szCs w:val="28"/>
          <w:highlight w:val="none"/>
          <w:lang w:val="zh-TW" w:eastAsia="zh-TW"/>
        </w:rPr>
        <w:t>商务条款偏离表</w:t>
      </w:r>
    </w:p>
    <w:p>
      <w:pPr>
        <w:pStyle w:val="28"/>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TW"/>
        </w:rPr>
        <w:t>五、</w:t>
      </w:r>
      <w:r>
        <w:rPr>
          <w:rFonts w:hint="eastAsia" w:ascii="仿宋_GB2312" w:hAnsi="仿宋_GB2312" w:eastAsia="仿宋_GB2312" w:cs="仿宋_GB2312"/>
          <w:color w:val="auto"/>
          <w:sz w:val="28"/>
          <w:szCs w:val="28"/>
          <w:highlight w:val="none"/>
          <w:lang w:val="zh-TW" w:eastAsia="zh-TW"/>
        </w:rPr>
        <w:t>技术规格偏离表</w:t>
      </w:r>
    </w:p>
    <w:p>
      <w:pPr>
        <w:pStyle w:val="28"/>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en"/>
        </w:rPr>
        <w:t>六</w:t>
      </w:r>
      <w:r>
        <w:rPr>
          <w:rFonts w:hint="eastAsia" w:ascii="仿宋_GB2312" w:hAnsi="仿宋_GB2312" w:eastAsia="仿宋_GB2312" w:cs="仿宋_GB2312"/>
          <w:color w:val="auto"/>
          <w:sz w:val="28"/>
          <w:szCs w:val="28"/>
          <w:highlight w:val="none"/>
          <w:lang w:val="zh-TW"/>
        </w:rPr>
        <w:t>、</w:t>
      </w:r>
      <w:r>
        <w:rPr>
          <w:rFonts w:hint="eastAsia" w:ascii="仿宋_GB2312" w:hAnsi="仿宋_GB2312" w:eastAsia="仿宋_GB2312" w:cs="仿宋_GB2312"/>
          <w:color w:val="auto"/>
          <w:sz w:val="28"/>
          <w:szCs w:val="28"/>
          <w:highlight w:val="none"/>
          <w:lang w:val="zh-TW" w:eastAsia="zh-TW"/>
        </w:rPr>
        <w:t>综合证明文件</w:t>
      </w:r>
    </w:p>
    <w:p>
      <w:pPr>
        <w:pStyle w:val="28"/>
        <w:spacing w:line="360" w:lineRule="auto"/>
        <w:rPr>
          <w:rFonts w:hint="eastAsia" w:ascii="仿宋_GB2312" w:hAnsi="仿宋_GB2312" w:eastAsia="仿宋_GB2312" w:cs="仿宋_GB2312"/>
          <w:color w:val="auto"/>
          <w:sz w:val="28"/>
          <w:szCs w:val="28"/>
          <w:highlight w:val="none"/>
          <w:lang w:val="zh-TW"/>
        </w:rPr>
      </w:pPr>
      <w:r>
        <w:rPr>
          <w:rFonts w:hint="eastAsia" w:ascii="仿宋_GB2312" w:hAnsi="仿宋_GB2312" w:eastAsia="仿宋_GB2312" w:cs="仿宋_GB2312"/>
          <w:color w:val="auto"/>
          <w:sz w:val="28"/>
          <w:szCs w:val="28"/>
          <w:highlight w:val="none"/>
          <w:lang w:val="en"/>
        </w:rPr>
        <w:t>七</w:t>
      </w:r>
      <w:r>
        <w:rPr>
          <w:rFonts w:hint="eastAsia" w:ascii="仿宋_GB2312" w:hAnsi="仿宋_GB2312" w:eastAsia="仿宋_GB2312" w:cs="仿宋_GB2312"/>
          <w:color w:val="auto"/>
          <w:sz w:val="28"/>
          <w:szCs w:val="28"/>
          <w:highlight w:val="none"/>
          <w:lang w:val="zh-TW"/>
        </w:rPr>
        <w:t>、中小企业扶持</w:t>
      </w:r>
    </w:p>
    <w:p>
      <w:pPr>
        <w:pStyle w:val="28"/>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
        </w:rPr>
        <w:t>八</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TW" w:eastAsia="zh-TW"/>
        </w:rPr>
        <w:t>商品包装和快递包装承诺书</w:t>
      </w:r>
    </w:p>
    <w:p>
      <w:pPr>
        <w:pStyle w:val="28"/>
        <w:spacing w:line="360" w:lineRule="auto"/>
        <w:rPr>
          <w:rFonts w:hint="eastAsia" w:ascii="仿宋_GB2312" w:hAnsi="仿宋_GB2312" w:eastAsia="仿宋_GB2312" w:cs="仿宋_GB2312"/>
          <w:color w:val="auto"/>
          <w:sz w:val="28"/>
          <w:szCs w:val="28"/>
          <w:highlight w:val="none"/>
          <w:lang w:val="zh-TW"/>
        </w:rPr>
      </w:pPr>
      <w:r>
        <w:rPr>
          <w:rFonts w:hint="eastAsia" w:ascii="仿宋_GB2312" w:hAnsi="仿宋_GB2312" w:eastAsia="仿宋_GB2312" w:cs="仿宋_GB2312"/>
          <w:color w:val="auto"/>
          <w:sz w:val="28"/>
          <w:szCs w:val="28"/>
          <w:highlight w:val="none"/>
          <w:lang w:val="zh-TW"/>
        </w:rPr>
        <w:t>九、产品适用政府采购政策情况表（节能、环保）</w:t>
      </w:r>
    </w:p>
    <w:p>
      <w:pPr>
        <w:pStyle w:val="28"/>
        <w:spacing w:line="360" w:lineRule="auto"/>
        <w:rPr>
          <w:rFonts w:hint="eastAsia" w:ascii="仿宋_GB2312" w:hAnsi="仿宋_GB2312" w:eastAsia="仿宋_GB2312" w:cs="仿宋_GB2312"/>
          <w:color w:val="auto"/>
          <w:sz w:val="28"/>
          <w:szCs w:val="28"/>
          <w:highlight w:val="none"/>
          <w:lang w:val="zh-TW" w:eastAsia="zh-TW"/>
        </w:rPr>
      </w:pPr>
      <w:r>
        <w:rPr>
          <w:rFonts w:hint="eastAsia" w:ascii="仿宋_GB2312" w:hAnsi="仿宋_GB2312" w:eastAsia="仿宋_GB2312" w:cs="仿宋_GB2312"/>
          <w:color w:val="auto"/>
          <w:sz w:val="28"/>
          <w:szCs w:val="28"/>
          <w:highlight w:val="none"/>
          <w:lang w:val="zh-TW"/>
        </w:rPr>
        <w:t>十、</w:t>
      </w:r>
      <w:r>
        <w:rPr>
          <w:rFonts w:hint="eastAsia" w:ascii="仿宋_GB2312" w:hAnsi="仿宋_GB2312" w:eastAsia="仿宋_GB2312" w:cs="仿宋_GB2312"/>
          <w:color w:val="auto"/>
          <w:sz w:val="28"/>
          <w:szCs w:val="28"/>
          <w:highlight w:val="none"/>
          <w:lang w:val="zh-TW" w:eastAsia="zh-TW"/>
        </w:rPr>
        <w:t>其他文件</w:t>
      </w:r>
    </w:p>
    <w:p>
      <w:pPr>
        <w:pStyle w:val="28"/>
        <w:spacing w:line="360" w:lineRule="auto"/>
        <w:rPr>
          <w:rFonts w:hint="eastAsia" w:ascii="仿宋_GB2312" w:hAnsi="仿宋_GB2312" w:eastAsia="仿宋_GB2312" w:cs="仿宋_GB2312"/>
          <w:color w:val="auto"/>
          <w:sz w:val="28"/>
          <w:szCs w:val="28"/>
          <w:highlight w:val="none"/>
          <w:lang w:val="zh-TW" w:eastAsia="zh-TW"/>
        </w:rPr>
      </w:pPr>
    </w:p>
    <w:p>
      <w:pPr>
        <w:pStyle w:val="2"/>
        <w:spacing w:before="0" w:after="0" w:line="360" w:lineRule="auto"/>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bookmarkStart w:id="379" w:name="_Toc1931345073"/>
      <w:bookmarkStart w:id="380" w:name="_Toc361807009"/>
      <w:bookmarkStart w:id="381" w:name="_Toc520566279"/>
      <w:bookmarkStart w:id="382" w:name="_Toc653176911"/>
      <w:bookmarkStart w:id="383" w:name="_Toc1166680205"/>
      <w:bookmarkStart w:id="384" w:name="_Toc1004533822"/>
      <w:bookmarkStart w:id="385" w:name="_Toc1032668283"/>
      <w:bookmarkStart w:id="386" w:name="_Toc343930138"/>
      <w:bookmarkStart w:id="387" w:name="_Toc330850005"/>
      <w:bookmarkStart w:id="388" w:name="_Toc796765497"/>
      <w:bookmarkStart w:id="389" w:name="_Toc1383476989"/>
      <w:r>
        <w:rPr>
          <w:rFonts w:hint="eastAsia" w:ascii="仿宋_GB2312" w:hAnsi="仿宋_GB2312" w:eastAsia="仿宋_GB2312" w:cs="仿宋_GB2312"/>
          <w:highlight w:val="none"/>
          <w:lang w:eastAsia="zh-CN"/>
        </w:rPr>
        <w:t>一、</w:t>
      </w:r>
      <w:r>
        <w:rPr>
          <w:rFonts w:hint="eastAsia" w:ascii="仿宋_GB2312" w:hAnsi="仿宋_GB2312" w:eastAsia="仿宋_GB2312" w:cs="仿宋_GB2312"/>
          <w:sz w:val="28"/>
          <w:szCs w:val="28"/>
          <w:highlight w:val="none"/>
        </w:rPr>
        <w:t>投标函</w:t>
      </w:r>
      <w:bookmarkEnd w:id="379"/>
      <w:bookmarkEnd w:id="380"/>
      <w:bookmarkEnd w:id="381"/>
      <w:bookmarkEnd w:id="382"/>
      <w:bookmarkEnd w:id="383"/>
      <w:bookmarkEnd w:id="384"/>
      <w:bookmarkEnd w:id="385"/>
      <w:bookmarkEnd w:id="386"/>
      <w:bookmarkEnd w:id="387"/>
      <w:bookmarkEnd w:id="388"/>
      <w:bookmarkEnd w:id="389"/>
    </w:p>
    <w:p>
      <w:pPr>
        <w:spacing w:line="360" w:lineRule="auto"/>
        <w:ind w:firstLine="480"/>
        <w:rPr>
          <w:rFonts w:hint="eastAsia" w:ascii="仿宋_GB2312" w:hAnsi="仿宋_GB2312" w:eastAsia="仿宋_GB2312" w:cs="仿宋_GB2312"/>
          <w:highlight w:val="none"/>
        </w:rPr>
      </w:pPr>
    </w:p>
    <w:p>
      <w:pPr>
        <w:spacing w:line="36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采购人）   </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我们收到了</w:t>
      </w:r>
      <w:r>
        <w:rPr>
          <w:rFonts w:hint="eastAsia" w:ascii="仿宋_GB2312" w:hAnsi="仿宋_GB2312" w:eastAsia="仿宋_GB2312" w:cs="仿宋_GB2312"/>
          <w:sz w:val="28"/>
          <w:szCs w:val="28"/>
          <w:highlight w:val="none"/>
          <w:lang w:val="en" w:eastAsia="zh-CN"/>
        </w:rPr>
        <w:t>河南警察学院智慧语音识别与检验实验室建设项目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 w:eastAsia="zh-CN"/>
        </w:rPr>
        <w:t>豫财招标采购-2025-1646</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color w:val="auto"/>
          <w:sz w:val="28"/>
          <w:szCs w:val="28"/>
          <w:highlight w:val="none"/>
        </w:rPr>
        <w:t>采购文件，经详细研究，我们决定参加该项目的投标活动并按要求提交投标文件。我们郑重声明以下诸点并负法律责任</w:t>
      </w:r>
      <w:r>
        <w:rPr>
          <w:rFonts w:hint="eastAsia" w:ascii="仿宋_GB2312" w:hAnsi="仿宋_GB2312" w:eastAsia="仿宋_GB2312" w:cs="仿宋_GB2312"/>
          <w:color w:val="auto"/>
          <w:sz w:val="28"/>
          <w:szCs w:val="28"/>
          <w:highlight w:val="none"/>
          <w:lang w:val="en-US"/>
        </w:rPr>
        <w:t>:</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(1) </w:t>
      </w:r>
      <w:r>
        <w:rPr>
          <w:rFonts w:hint="eastAsia" w:ascii="仿宋_GB2312" w:hAnsi="仿宋_GB2312" w:eastAsia="仿宋_GB2312" w:cs="仿宋_GB2312"/>
          <w:color w:val="auto"/>
          <w:sz w:val="28"/>
          <w:szCs w:val="28"/>
          <w:highlight w:val="none"/>
        </w:rPr>
        <w:t>愿按照采购文件中规定的条款和要求，提供完成采购文件规定的全部工作，投标总报价为（大写）</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元人民币</w:t>
      </w:r>
      <w:r>
        <w:rPr>
          <w:rFonts w:hint="eastAsia" w:ascii="仿宋_GB2312" w:hAnsi="仿宋_GB2312" w:eastAsia="仿宋_GB2312" w:cs="仿宋_GB2312"/>
          <w:color w:val="auto"/>
          <w:sz w:val="28"/>
          <w:szCs w:val="28"/>
          <w:highlight w:val="none"/>
          <w:lang w:eastAsia="zh-CN"/>
        </w:rPr>
        <w:t>，（小写）</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，投标有效期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天</w:t>
      </w:r>
      <w:r>
        <w:rPr>
          <w:rFonts w:hint="eastAsia" w:ascii="仿宋_GB2312" w:hAnsi="仿宋_GB2312" w:eastAsia="仿宋_GB2312" w:cs="仿宋_GB2312"/>
          <w:color w:val="auto"/>
          <w:sz w:val="28"/>
          <w:szCs w:val="28"/>
          <w:highlight w:val="none"/>
        </w:rPr>
        <w:t>。</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(2) </w:t>
      </w:r>
      <w:r>
        <w:rPr>
          <w:rFonts w:hint="eastAsia" w:ascii="仿宋_GB2312" w:hAnsi="仿宋_GB2312" w:eastAsia="仿宋_GB2312" w:cs="仿宋_GB2312"/>
          <w:color w:val="auto"/>
          <w:sz w:val="28"/>
          <w:szCs w:val="28"/>
          <w:highlight w:val="none"/>
        </w:rPr>
        <w:t>如果我们的投标文件被接受，我们将履行招标文件中规定的各项要求。</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(3) </w:t>
      </w:r>
      <w:r>
        <w:rPr>
          <w:rFonts w:hint="eastAsia" w:ascii="仿宋_GB2312" w:hAnsi="仿宋_GB2312" w:eastAsia="仿宋_GB2312" w:cs="仿宋_GB2312"/>
          <w:color w:val="auto"/>
          <w:sz w:val="28"/>
          <w:szCs w:val="28"/>
          <w:highlight w:val="none"/>
        </w:rPr>
        <w:t>我们同意本招标文件中有关投标有效期的规定。如果中标，有效期延长至合同终止日止。</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(4) </w:t>
      </w:r>
      <w:r>
        <w:rPr>
          <w:rFonts w:hint="eastAsia" w:ascii="仿宋_GB2312" w:hAnsi="仿宋_GB2312" w:eastAsia="仿宋_GB2312" w:cs="仿宋_GB2312"/>
          <w:color w:val="auto"/>
          <w:sz w:val="28"/>
          <w:szCs w:val="28"/>
          <w:highlight w:val="none"/>
        </w:rPr>
        <w:t>我们愿提供招标文件中要求的所有文件资料。</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(5) </w:t>
      </w:r>
      <w:r>
        <w:rPr>
          <w:rFonts w:hint="eastAsia" w:ascii="仿宋_GB2312" w:hAnsi="仿宋_GB2312" w:eastAsia="仿宋_GB2312" w:cs="仿宋_GB2312"/>
          <w:color w:val="auto"/>
          <w:sz w:val="28"/>
          <w:szCs w:val="28"/>
          <w:highlight w:val="none"/>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(6) </w:t>
      </w:r>
      <w:r>
        <w:rPr>
          <w:rFonts w:hint="eastAsia" w:ascii="仿宋_GB2312" w:hAnsi="仿宋_GB2312" w:eastAsia="仿宋_GB2312" w:cs="仿宋_GB2312"/>
          <w:color w:val="auto"/>
          <w:sz w:val="28"/>
          <w:szCs w:val="28"/>
          <w:highlight w:val="none"/>
        </w:rPr>
        <w:t>我们承诺，与采购人聘请的为此项目提供咨询服务及任何附属机构均无关联，非采购人的附属机构。</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 xml:space="preserve">(7) </w:t>
      </w:r>
      <w:r>
        <w:rPr>
          <w:rFonts w:hint="eastAsia" w:ascii="仿宋_GB2312" w:hAnsi="仿宋_GB2312" w:eastAsia="仿宋_GB2312" w:cs="仿宋_GB2312"/>
          <w:color w:val="auto"/>
          <w:sz w:val="28"/>
          <w:szCs w:val="28"/>
          <w:highlight w:val="none"/>
        </w:rPr>
        <w:t>我公司同意提供按照采购人可能要求的与其投标有关的一切数据或资料，完全理解采购人不一定接受最低价的投标或收到的任何投标。</w:t>
      </w:r>
    </w:p>
    <w:p>
      <w:pPr>
        <w:spacing w:line="360" w:lineRule="auto"/>
        <w:ind w:firstLine="48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(8) </w:t>
      </w:r>
      <w:r>
        <w:rPr>
          <w:rFonts w:hint="eastAsia" w:ascii="仿宋_GB2312" w:hAnsi="仿宋_GB2312" w:eastAsia="仿宋_GB2312" w:cs="仿宋_GB2312"/>
          <w:sz w:val="28"/>
          <w:szCs w:val="28"/>
          <w:highlight w:val="none"/>
        </w:rPr>
        <w:t>如果我们的投标文件被接受，我们将按招标文件的规定签订并严格履行合同中的责任和义务。</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
        </w:rPr>
        <w:t>9</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sz w:val="28"/>
          <w:szCs w:val="28"/>
          <w:highlight w:val="none"/>
        </w:rPr>
        <w:t>我公司独立参加投标，未组成联合体参加投标。</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 w:eastAsia="zh-CN"/>
        </w:rPr>
        <w:t>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除不可抗力外，我公司如果发生以下行为，将在行为发生的10个工作日内，向贵方支付本招标文件公布的最高限价的2%作为违约赔偿金。</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1 \* GB3 \* MERGEFORMAT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①</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在招标文件规定的投标有效期内实质上修改或撤回投标；</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2 \* GB3 \* MERGEFORMAT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②</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中标后不依法与采购人签订合同；</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 3 \* GB3 \* MERGEFORMAT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③</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在投标文件中提供虚假材料。</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 w:eastAsia="zh-CN"/>
        </w:rPr>
        <w:t>1</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（其他补充说明）。</w:t>
      </w:r>
    </w:p>
    <w:p>
      <w:pPr>
        <w:spacing w:line="360" w:lineRule="auto"/>
        <w:ind w:firstLine="560"/>
        <w:rPr>
          <w:rFonts w:hint="eastAsia" w:ascii="仿宋_GB2312" w:hAnsi="仿宋_GB2312" w:eastAsia="仿宋_GB2312" w:cs="仿宋_GB2312"/>
          <w:color w:val="auto"/>
          <w:sz w:val="28"/>
          <w:szCs w:val="28"/>
          <w:highlight w:val="none"/>
        </w:rPr>
      </w:pP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与本投标有关的正式通讯地址：</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  址：                             邮  编：</w:t>
      </w:r>
    </w:p>
    <w:p>
      <w:pPr>
        <w:spacing w:line="360" w:lineRule="auto"/>
        <w:ind w:firstLine="46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  话：                             传  真：</w:t>
      </w:r>
    </w:p>
    <w:p>
      <w:pPr>
        <w:spacing w:line="360" w:lineRule="auto"/>
        <w:ind w:firstLine="465"/>
        <w:rPr>
          <w:rFonts w:hint="eastAsia" w:ascii="仿宋_GB2312" w:hAnsi="仿宋_GB2312" w:eastAsia="仿宋_GB2312" w:cs="仿宋_GB2312"/>
          <w:color w:val="auto"/>
          <w:sz w:val="28"/>
          <w:szCs w:val="28"/>
          <w:highlight w:val="none"/>
        </w:rPr>
      </w:pPr>
    </w:p>
    <w:p>
      <w:pPr>
        <w:spacing w:line="360" w:lineRule="auto"/>
        <w:ind w:firstLine="46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投标人（企业电子签章）：</w:t>
      </w:r>
    </w:p>
    <w:p>
      <w:pPr>
        <w:spacing w:line="360" w:lineRule="auto"/>
        <w:ind w:firstLine="465"/>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 xml:space="preserve">法定代表人（个人电子签章）：                                                                                </w:t>
      </w:r>
      <w:r>
        <w:rPr>
          <w:rFonts w:hint="eastAsia" w:ascii="仿宋_GB2312" w:hAnsi="仿宋_GB2312" w:eastAsia="仿宋_GB2312" w:cs="仿宋_GB2312"/>
          <w:color w:val="auto"/>
          <w:sz w:val="28"/>
          <w:szCs w:val="28"/>
          <w:highlight w:val="none"/>
          <w:lang w:val="en-US" w:eastAsia="zh-CN"/>
        </w:rPr>
        <w:t xml:space="preserve">                                             </w:t>
      </w:r>
    </w:p>
    <w:p>
      <w:pPr>
        <w:spacing w:line="400" w:lineRule="exact"/>
        <w:ind w:firstLine="465"/>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pPr>
        <w:pStyle w:val="2"/>
        <w:spacing w:before="0" w:after="0" w:line="360" w:lineRule="auto"/>
        <w:jc w:val="center"/>
        <w:rPr>
          <w:rFonts w:hint="eastAsia" w:ascii="仿宋_GB2312" w:hAnsi="仿宋_GB2312" w:eastAsia="仿宋_GB2312" w:cs="仿宋_GB2312"/>
          <w:color w:val="auto"/>
          <w:sz w:val="28"/>
          <w:szCs w:val="28"/>
          <w:highlight w:val="none"/>
          <w:lang w:eastAsia="zh-CN"/>
        </w:rPr>
      </w:pPr>
      <w:bookmarkStart w:id="390" w:name="_Toc74240237"/>
      <w:bookmarkStart w:id="391" w:name="_Toc2582321"/>
      <w:bookmarkStart w:id="392" w:name="_Toc532473507"/>
      <w:bookmarkStart w:id="393" w:name="_Toc20897"/>
      <w:bookmarkStart w:id="394" w:name="_Toc515647818"/>
      <w:bookmarkStart w:id="395" w:name="_Toc1881"/>
      <w:r>
        <w:rPr>
          <w:rFonts w:hint="eastAsia" w:ascii="仿宋_GB2312" w:hAnsi="仿宋_GB2312" w:eastAsia="仿宋_GB2312" w:cs="仿宋_GB2312"/>
          <w:color w:val="auto"/>
          <w:sz w:val="28"/>
          <w:szCs w:val="28"/>
          <w:highlight w:val="none"/>
          <w:lang w:val="en-US" w:eastAsia="zh-CN"/>
        </w:rPr>
        <w:br w:type="page"/>
      </w:r>
      <w:bookmarkStart w:id="396" w:name="_Toc228367634"/>
      <w:bookmarkStart w:id="397" w:name="_Toc1885266983"/>
      <w:bookmarkStart w:id="398" w:name="_Toc1472753336"/>
      <w:bookmarkStart w:id="399" w:name="_Toc1552610899"/>
      <w:bookmarkStart w:id="400" w:name="_Toc2104702569"/>
      <w:bookmarkStart w:id="401" w:name="_Toc1274332932"/>
      <w:bookmarkStart w:id="402" w:name="_Toc942115178"/>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法定代表人身份证明书</w:t>
      </w:r>
      <w:bookmarkEnd w:id="396"/>
      <w:bookmarkEnd w:id="397"/>
      <w:bookmarkEnd w:id="398"/>
      <w:bookmarkEnd w:id="399"/>
      <w:bookmarkEnd w:id="400"/>
      <w:bookmarkEnd w:id="401"/>
      <w:bookmarkEnd w:id="402"/>
    </w:p>
    <w:p>
      <w:pPr>
        <w:spacing w:line="360" w:lineRule="auto"/>
        <w:rPr>
          <w:rFonts w:hint="eastAsia" w:ascii="仿宋_GB2312" w:hAnsi="仿宋_GB2312" w:eastAsia="仿宋_GB2312" w:cs="仿宋_GB2312"/>
          <w:color w:val="auto"/>
          <w:sz w:val="28"/>
          <w:szCs w:val="28"/>
          <w:highlight w:val="none"/>
          <w:lang w:val="en-US"/>
        </w:rPr>
      </w:pPr>
    </w:p>
    <w:p>
      <w:pPr>
        <w:spacing w:line="360" w:lineRule="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u w:val="single"/>
          <w:lang w:val="en"/>
        </w:rPr>
        <w:t xml:space="preserve">     (</w:t>
      </w:r>
      <w:r>
        <w:rPr>
          <w:rFonts w:hint="eastAsia" w:ascii="仿宋_GB2312" w:hAnsi="仿宋_GB2312" w:eastAsia="仿宋_GB2312" w:cs="仿宋_GB2312"/>
          <w:color w:val="auto"/>
          <w:sz w:val="28"/>
          <w:szCs w:val="28"/>
          <w:highlight w:val="none"/>
          <w:u w:val="single"/>
          <w:lang w:val="en" w:eastAsia="zh-CN"/>
        </w:rPr>
        <w:t>采购人）</w:t>
      </w:r>
      <w:r>
        <w:rPr>
          <w:rFonts w:hint="eastAsia" w:ascii="仿宋_GB2312" w:hAnsi="仿宋_GB2312" w:eastAsia="仿宋_GB2312" w:cs="仿宋_GB2312"/>
          <w:color w:val="auto"/>
          <w:sz w:val="28"/>
          <w:szCs w:val="28"/>
          <w:highlight w:val="none"/>
          <w:u w:val="single"/>
          <w:lang w:val="en-US" w:eastAsia="zh-CN"/>
        </w:rPr>
        <w:t xml:space="preserve"> </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（姓名、性别、年龄、身份证号码）在我单位任</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（董事长、总经理等）职务，是我单位的法定代表人。</w:t>
      </w:r>
    </w:p>
    <w:p>
      <w:pPr>
        <w:spacing w:line="360" w:lineRule="auto"/>
        <w:ind w:firstLine="480"/>
        <w:rPr>
          <w:rFonts w:hint="eastAsia" w:ascii="仿宋_GB2312" w:hAnsi="仿宋_GB2312" w:eastAsia="仿宋_GB2312" w:cs="仿宋_GB2312"/>
          <w:color w:val="auto"/>
          <w:sz w:val="28"/>
          <w:szCs w:val="28"/>
          <w:highlight w:val="none"/>
          <w:lang w:val="en-US"/>
        </w:rPr>
      </w:pPr>
    </w:p>
    <w:p>
      <w:pPr>
        <w:spacing w:line="360" w:lineRule="auto"/>
        <w:ind w:firstLine="480"/>
        <w:rPr>
          <w:rFonts w:hint="eastAsia" w:ascii="仿宋_GB2312" w:hAnsi="仿宋_GB2312" w:eastAsia="仿宋_GB2312" w:cs="仿宋_GB2312"/>
          <w:color w:val="auto"/>
          <w:sz w:val="28"/>
          <w:szCs w:val="28"/>
          <w:highlight w:val="none"/>
          <w:lang w:val="en-US"/>
        </w:rPr>
      </w:pP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pPr>
        <w:spacing w:line="360" w:lineRule="auto"/>
        <w:ind w:firstLine="480"/>
        <w:rPr>
          <w:rFonts w:hint="eastAsia" w:ascii="仿宋_GB2312" w:hAnsi="仿宋_GB2312" w:eastAsia="仿宋_GB2312" w:cs="仿宋_GB2312"/>
          <w:color w:val="auto"/>
          <w:sz w:val="28"/>
          <w:szCs w:val="28"/>
          <w:highlight w:val="none"/>
          <w:lang w:val="en-US"/>
        </w:rPr>
      </w:pPr>
    </w:p>
    <w:p>
      <w:pPr>
        <w:spacing w:line="360" w:lineRule="auto"/>
        <w:ind w:firstLine="480"/>
        <w:rPr>
          <w:rFonts w:hint="eastAsia" w:ascii="仿宋_GB2312" w:hAnsi="仿宋_GB2312" w:eastAsia="仿宋_GB2312" w:cs="仿宋_GB2312"/>
          <w:color w:val="auto"/>
          <w:sz w:val="28"/>
          <w:szCs w:val="28"/>
          <w:highlight w:val="none"/>
          <w:lang w:val="en-US"/>
        </w:rPr>
      </w:pPr>
    </w:p>
    <w:p>
      <w:pPr>
        <w:spacing w:line="360" w:lineRule="auto"/>
        <w:ind w:firstLine="480"/>
        <w:rPr>
          <w:rFonts w:hint="eastAsia" w:ascii="仿宋_GB2312" w:hAnsi="仿宋_GB2312" w:eastAsia="仿宋_GB2312" w:cs="仿宋_GB2312"/>
          <w:color w:val="auto"/>
          <w:sz w:val="28"/>
          <w:szCs w:val="28"/>
          <w:highlight w:val="none"/>
          <w:lang w:val="en-US"/>
        </w:rPr>
      </w:pPr>
    </w:p>
    <w:p>
      <w:pPr>
        <w:pStyle w:val="28"/>
        <w:tabs>
          <w:tab w:val="left" w:pos="5580"/>
        </w:tabs>
        <w:spacing w:line="36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TW" w:eastAsia="zh-TW"/>
        </w:rPr>
        <w:t>投标人（企业电子签章）：</w:t>
      </w:r>
      <w:r>
        <w:rPr>
          <w:rFonts w:hint="eastAsia" w:ascii="仿宋_GB2312" w:hAnsi="仿宋_GB2312" w:eastAsia="仿宋_GB2312" w:cs="仿宋_GB2312"/>
          <w:color w:val="auto"/>
          <w:sz w:val="28"/>
          <w:szCs w:val="28"/>
          <w:highlight w:val="none"/>
          <w:u w:val="single"/>
        </w:rPr>
        <w:t xml:space="preserve">                             </w:t>
      </w:r>
    </w:p>
    <w:p>
      <w:pPr>
        <w:pStyle w:val="28"/>
        <w:tabs>
          <w:tab w:val="left" w:pos="5580"/>
        </w:tabs>
        <w:spacing w:line="360" w:lineRule="auto"/>
        <w:ind w:left="269" w:firstLine="1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TW" w:eastAsia="zh-TW"/>
        </w:rPr>
        <w:t>详细通讯地址：</w:t>
      </w:r>
      <w:r>
        <w:rPr>
          <w:rFonts w:hint="eastAsia" w:ascii="仿宋_GB2312" w:hAnsi="仿宋_GB2312" w:eastAsia="仿宋_GB2312" w:cs="仿宋_GB2312"/>
          <w:color w:val="auto"/>
          <w:sz w:val="28"/>
          <w:szCs w:val="28"/>
          <w:highlight w:val="none"/>
          <w:u w:val="single"/>
        </w:rPr>
        <w:t xml:space="preserve">                                </w:t>
      </w:r>
    </w:p>
    <w:p>
      <w:pPr>
        <w:pStyle w:val="28"/>
        <w:tabs>
          <w:tab w:val="left" w:pos="5580"/>
        </w:tabs>
        <w:spacing w:line="36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TW" w:eastAsia="zh-TW"/>
        </w:rPr>
        <w:t>邮 政 编 码 ：</w:t>
      </w:r>
      <w:r>
        <w:rPr>
          <w:rFonts w:hint="eastAsia" w:ascii="仿宋_GB2312" w:hAnsi="仿宋_GB2312" w:eastAsia="仿宋_GB2312" w:cs="仿宋_GB2312"/>
          <w:color w:val="auto"/>
          <w:sz w:val="28"/>
          <w:szCs w:val="28"/>
          <w:highlight w:val="none"/>
          <w:u w:val="single"/>
        </w:rPr>
        <w:t xml:space="preserve">                                </w:t>
      </w:r>
    </w:p>
    <w:p>
      <w:pPr>
        <w:pStyle w:val="28"/>
        <w:tabs>
          <w:tab w:val="left" w:pos="5580"/>
        </w:tabs>
        <w:spacing w:line="36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TW" w:eastAsia="zh-TW"/>
        </w:rPr>
        <w:t>传　　　　真：</w:t>
      </w:r>
      <w:r>
        <w:rPr>
          <w:rFonts w:hint="eastAsia" w:ascii="仿宋_GB2312" w:hAnsi="仿宋_GB2312" w:eastAsia="仿宋_GB2312" w:cs="仿宋_GB2312"/>
          <w:color w:val="auto"/>
          <w:sz w:val="28"/>
          <w:szCs w:val="28"/>
          <w:highlight w:val="none"/>
          <w:u w:val="single"/>
        </w:rPr>
        <w:t xml:space="preserve">                                </w:t>
      </w:r>
    </w:p>
    <w:p>
      <w:pPr>
        <w:pStyle w:val="28"/>
        <w:tabs>
          <w:tab w:val="left" w:pos="5580"/>
        </w:tabs>
        <w:spacing w:line="36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TW" w:eastAsia="zh-TW"/>
        </w:rPr>
        <w:t>电　　　　话：</w:t>
      </w:r>
      <w:r>
        <w:rPr>
          <w:rFonts w:hint="eastAsia" w:ascii="仿宋_GB2312" w:hAnsi="仿宋_GB2312" w:eastAsia="仿宋_GB2312" w:cs="仿宋_GB2312"/>
          <w:color w:val="auto"/>
          <w:sz w:val="28"/>
          <w:szCs w:val="28"/>
          <w:highlight w:val="none"/>
          <w:u w:val="single"/>
        </w:rPr>
        <w:t xml:space="preserve">                                </w:t>
      </w:r>
    </w:p>
    <w:tbl>
      <w:tblPr>
        <w:tblStyle w:val="20"/>
        <w:tblW w:w="89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法定代表人身份证（国徽面）</w:t>
            </w:r>
          </w:p>
        </w:tc>
      </w:tr>
    </w:tbl>
    <w:p>
      <w:pPr>
        <w:spacing w:line="360" w:lineRule="auto"/>
        <w:ind w:firstLine="480"/>
        <w:rPr>
          <w:rFonts w:hint="eastAsia" w:ascii="仿宋_GB2312" w:hAnsi="仿宋_GB2312" w:eastAsia="仿宋_GB2312" w:cs="仿宋_GB2312"/>
          <w:color w:val="auto"/>
          <w:sz w:val="28"/>
          <w:szCs w:val="28"/>
          <w:highlight w:val="none"/>
          <w:lang w:val="en-US"/>
        </w:rPr>
      </w:pP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注：自然人投标的无需提供。</w:t>
      </w:r>
    </w:p>
    <w:p>
      <w:pPr>
        <w:rPr>
          <w:rFonts w:hint="eastAsia" w:ascii="仿宋_GB2312" w:hAnsi="仿宋_GB2312" w:eastAsia="仿宋_GB2312" w:cs="仿宋_GB2312"/>
          <w:highlight w:val="none"/>
        </w:rPr>
      </w:pPr>
    </w:p>
    <w:p>
      <w:pPr>
        <w:pStyle w:val="15"/>
        <w:ind w:left="840" w:hanging="420"/>
        <w:rPr>
          <w:rFonts w:hint="eastAsia" w:ascii="仿宋_GB2312" w:hAnsi="仿宋_GB2312" w:eastAsia="仿宋_GB2312" w:cs="仿宋_GB231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pPr>
        <w:spacing w:line="360" w:lineRule="auto"/>
        <w:jc w:val="center"/>
        <w:outlineLvl w:val="1"/>
        <w:rPr>
          <w:rFonts w:hint="eastAsia" w:ascii="仿宋_GB2312" w:hAnsi="仿宋_GB2312" w:eastAsia="仿宋_GB2312" w:cs="仿宋_GB2312"/>
          <w:b/>
          <w:bCs/>
          <w:sz w:val="28"/>
          <w:szCs w:val="28"/>
          <w:highlight w:val="none"/>
        </w:rPr>
      </w:pPr>
      <w:bookmarkStart w:id="403" w:name="_Toc918743456"/>
      <w:bookmarkStart w:id="404" w:name="_Toc374312795"/>
      <w:bookmarkStart w:id="405" w:name="_Toc1684735197"/>
      <w:bookmarkStart w:id="406" w:name="_Toc460077222"/>
      <w:bookmarkStart w:id="407" w:name="_Toc320103337"/>
      <w:bookmarkStart w:id="408" w:name="_Toc1255393211"/>
      <w:bookmarkStart w:id="409" w:name="_Toc1046173163"/>
      <w:r>
        <w:rPr>
          <w:rFonts w:hint="eastAsia" w:ascii="仿宋_GB2312" w:hAnsi="仿宋_GB2312" w:eastAsia="仿宋_GB2312" w:cs="仿宋_GB2312"/>
          <w:b/>
          <w:bCs/>
          <w:sz w:val="28"/>
          <w:szCs w:val="28"/>
          <w:highlight w:val="none"/>
          <w:lang w:eastAsia="zh-CN"/>
        </w:rPr>
        <w:t>三、</w:t>
      </w:r>
      <w:r>
        <w:rPr>
          <w:rFonts w:hint="eastAsia" w:ascii="仿宋_GB2312" w:hAnsi="仿宋_GB2312" w:eastAsia="仿宋_GB2312" w:cs="仿宋_GB2312"/>
          <w:b/>
          <w:bCs/>
          <w:sz w:val="28"/>
          <w:szCs w:val="28"/>
          <w:highlight w:val="none"/>
        </w:rPr>
        <w:t>投标报价表格</w:t>
      </w:r>
      <w:bookmarkEnd w:id="403"/>
      <w:bookmarkEnd w:id="404"/>
      <w:bookmarkEnd w:id="405"/>
      <w:bookmarkEnd w:id="406"/>
      <w:bookmarkEnd w:id="407"/>
      <w:bookmarkEnd w:id="408"/>
      <w:bookmarkEnd w:id="409"/>
    </w:p>
    <w:p>
      <w:pPr>
        <w:spacing w:line="480" w:lineRule="auto"/>
        <w:jc w:val="center"/>
        <w:outlineLvl w:val="2"/>
        <w:rPr>
          <w:rFonts w:hint="eastAsia" w:ascii="仿宋_GB2312" w:hAnsi="仿宋_GB2312" w:eastAsia="仿宋_GB2312" w:cs="仿宋_GB2312"/>
          <w:b/>
          <w:bCs/>
          <w:sz w:val="28"/>
          <w:szCs w:val="28"/>
          <w:highlight w:val="none"/>
        </w:rPr>
      </w:pPr>
      <w:bookmarkStart w:id="410" w:name="_Toc1289935819"/>
      <w:bookmarkStart w:id="411" w:name="_Toc55824951"/>
      <w:bookmarkStart w:id="412" w:name="_Toc562840553"/>
      <w:r>
        <w:rPr>
          <w:rFonts w:hint="eastAsia" w:ascii="仿宋_GB2312" w:hAnsi="仿宋_GB2312" w:eastAsia="仿宋_GB2312" w:cs="仿宋_GB2312"/>
          <w:b/>
          <w:bCs/>
          <w:sz w:val="28"/>
          <w:szCs w:val="28"/>
          <w:highlight w:val="none"/>
        </w:rPr>
        <w:t>1</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rPr>
        <w:t>投标主要内容汇总表</w:t>
      </w:r>
      <w:bookmarkEnd w:id="410"/>
      <w:bookmarkEnd w:id="411"/>
      <w:bookmarkEnd w:id="412"/>
    </w:p>
    <w:p>
      <w:pPr>
        <w:spacing w:line="44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color w:val="auto"/>
          <w:sz w:val="28"/>
          <w:szCs w:val="28"/>
          <w:highlight w:val="none"/>
          <w:lang w:eastAsia="zh-CN"/>
        </w:rPr>
        <w:t>项目编号</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
        </w:rPr>
        <w:t>豫财招标采购-2025-</w:t>
      </w:r>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val="en-US"/>
        </w:rPr>
        <w:t xml:space="preserve">          </w:t>
      </w:r>
    </w:p>
    <w:p>
      <w:pPr>
        <w:spacing w:line="440" w:lineRule="exac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金额单位：元人民币</w:t>
      </w:r>
    </w:p>
    <w:tbl>
      <w:tblPr>
        <w:tblStyle w:val="20"/>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940"/>
        <w:gridCol w:w="68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标题</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投标人名称</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eastAsia" w:ascii="仿宋_GB2312" w:hAnsi="仿宋_GB2312" w:eastAsia="仿宋_GB2312" w:cs="仿宋_GB2312"/>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投标总报价（大写）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投标总报价（小写）</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50"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lang w:eastAsia="zh-CN"/>
              </w:rPr>
            </w:pPr>
            <w:r>
              <w:rPr>
                <w:rFonts w:hint="eastAsia" w:ascii="仿宋_GB2312" w:hAnsi="仿宋_GB2312" w:eastAsia="仿宋_GB2312" w:cs="仿宋_GB2312"/>
                <w:b/>
                <w:color w:val="auto"/>
                <w:kern w:val="0"/>
                <w:sz w:val="28"/>
                <w:szCs w:val="28"/>
                <w:highlight w:val="none"/>
              </w:rPr>
              <w:t>交货期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eastAsia" w:ascii="仿宋_GB2312" w:hAnsi="仿宋_GB2312" w:eastAsia="仿宋_GB2312" w:cs="仿宋_GB2312"/>
                <w:color w:val="auto"/>
                <w:kern w:val="0"/>
                <w:sz w:val="28"/>
                <w:szCs w:val="28"/>
                <w:highlight w:val="none"/>
                <w:lang w:val="en-US"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4"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质量保证期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01"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投标保证金</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lang w:eastAsia="zh-CN"/>
              </w:rPr>
            </w:pPr>
            <w:r>
              <w:rPr>
                <w:rFonts w:hint="eastAsia" w:ascii="仿宋_GB2312" w:hAnsi="仿宋_GB2312" w:eastAsia="仿宋_GB2312" w:cs="仿宋_GB2312"/>
                <w:b/>
                <w:color w:val="auto"/>
                <w:kern w:val="0"/>
                <w:sz w:val="28"/>
                <w:szCs w:val="28"/>
                <w:highlight w:val="none"/>
              </w:rPr>
              <w:t>0元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43"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投标有效期</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eastAsia" w:ascii="仿宋_GB2312" w:hAnsi="仿宋_GB2312" w:eastAsia="仿宋_GB2312" w:cs="仿宋_GB2312"/>
                <w:color w:val="auto"/>
                <w:kern w:val="0"/>
                <w:sz w:val="28"/>
                <w:szCs w:val="28"/>
                <w:highlight w:val="none"/>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91" w:hRule="atLeast"/>
          <w:jc w:val="center"/>
        </w:trPr>
        <w:tc>
          <w:tcPr>
            <w:tcW w:w="194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其他声明</w:t>
            </w:r>
          </w:p>
        </w:tc>
        <w:tc>
          <w:tcPr>
            <w:tcW w:w="685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rPr>
                <w:rFonts w:hint="eastAsia" w:ascii="仿宋_GB2312" w:hAnsi="仿宋_GB2312" w:eastAsia="仿宋_GB2312" w:cs="仿宋_GB2312"/>
                <w:color w:val="auto"/>
                <w:kern w:val="0"/>
                <w:sz w:val="28"/>
                <w:szCs w:val="28"/>
                <w:highlight w:val="none"/>
              </w:rPr>
            </w:pPr>
          </w:p>
        </w:tc>
      </w:tr>
    </w:tbl>
    <w:p>
      <w:pPr>
        <w:widowControl w:val="0"/>
        <w:jc w:val="center"/>
        <w:rPr>
          <w:rFonts w:hint="eastAsia" w:ascii="仿宋_GB2312" w:hAnsi="仿宋_GB2312" w:eastAsia="仿宋_GB2312" w:cs="仿宋_GB2312"/>
          <w:color w:val="auto"/>
          <w:sz w:val="28"/>
          <w:szCs w:val="28"/>
          <w:highlight w:val="none"/>
        </w:rPr>
      </w:pPr>
    </w:p>
    <w:p>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投标人（企业电子签章）：</w:t>
      </w:r>
    </w:p>
    <w:p>
      <w:pPr>
        <w:spacing w:line="440" w:lineRule="exact"/>
        <w:rPr>
          <w:rFonts w:hint="eastAsia" w:ascii="仿宋_GB2312" w:hAnsi="仿宋_GB2312" w:eastAsia="仿宋_GB2312" w:cs="仿宋_GB2312"/>
          <w:color w:val="auto"/>
          <w:sz w:val="28"/>
          <w:szCs w:val="28"/>
          <w:highlight w:val="none"/>
          <w:lang w:val="en-US"/>
        </w:rPr>
      </w:pPr>
    </w:p>
    <w:p>
      <w:pPr>
        <w:spacing w:line="4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法定代表人（个人电子签章）：</w:t>
      </w:r>
    </w:p>
    <w:p>
      <w:pPr>
        <w:pStyle w:val="4"/>
        <w:spacing w:before="0" w:after="0" w:line="360" w:lineRule="auto"/>
        <w:jc w:val="center"/>
        <w:rPr>
          <w:rFonts w:hint="eastAsia" w:ascii="仿宋_GB2312" w:hAnsi="仿宋_GB2312" w:eastAsia="仿宋_GB2312" w:cs="仿宋_GB2312"/>
          <w:sz w:val="28"/>
          <w:szCs w:val="28"/>
          <w:highlight w:val="none"/>
          <w:lang w:val="en-US" w:eastAsia="zh-CN"/>
        </w:rPr>
        <w:sectPr>
          <w:headerReference r:id="rId6" w:type="default"/>
          <w:footerReference r:id="rId7" w:type="default"/>
          <w:pgSz w:w="11900" w:h="16840"/>
          <w:pgMar w:top="1440" w:right="1800" w:bottom="1440" w:left="1800" w:header="851" w:footer="992" w:gutter="0"/>
          <w:cols w:space="720" w:num="1"/>
        </w:sectPr>
      </w:pPr>
      <w:bookmarkStart w:id="413" w:name="_Toc1593252031"/>
      <w:bookmarkStart w:id="414" w:name="_Toc1752312956"/>
      <w:bookmarkStart w:id="415" w:name="_Toc145274497"/>
      <w:bookmarkStart w:id="416" w:name="_Toc1901647701"/>
    </w:p>
    <w:p>
      <w:pPr>
        <w:pStyle w:val="4"/>
        <w:spacing w:before="0" w:after="0" w:line="360" w:lineRule="auto"/>
        <w:jc w:val="center"/>
        <w:rPr>
          <w:rFonts w:hint="eastAsia" w:ascii="仿宋_GB2312" w:hAnsi="仿宋_GB2312" w:eastAsia="仿宋_GB2312" w:cs="仿宋_GB2312"/>
          <w:sz w:val="28"/>
          <w:szCs w:val="28"/>
          <w:highlight w:val="none"/>
        </w:rPr>
      </w:pPr>
      <w:bookmarkStart w:id="417" w:name="_Toc2036135302"/>
      <w:bookmarkStart w:id="418" w:name="_Toc517460750"/>
      <w:bookmarkStart w:id="419" w:name="_Toc842364303"/>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en"/>
        </w:rPr>
        <w:t xml:space="preserve"> </w:t>
      </w:r>
      <w:r>
        <w:rPr>
          <w:rFonts w:hint="eastAsia" w:ascii="仿宋_GB2312" w:hAnsi="仿宋_GB2312" w:eastAsia="仿宋_GB2312" w:cs="仿宋_GB2312"/>
          <w:sz w:val="28"/>
          <w:szCs w:val="28"/>
          <w:highlight w:val="none"/>
        </w:rPr>
        <w:t>投标分项报价表</w:t>
      </w:r>
      <w:bookmarkEnd w:id="390"/>
      <w:bookmarkEnd w:id="391"/>
      <w:bookmarkEnd w:id="413"/>
      <w:bookmarkEnd w:id="414"/>
      <w:bookmarkEnd w:id="415"/>
      <w:bookmarkEnd w:id="416"/>
      <w:bookmarkEnd w:id="417"/>
      <w:bookmarkEnd w:id="418"/>
      <w:bookmarkEnd w:id="419"/>
    </w:p>
    <w:bookmarkEnd w:id="392"/>
    <w:bookmarkEnd w:id="393"/>
    <w:bookmarkEnd w:id="394"/>
    <w:bookmarkEnd w:id="395"/>
    <w:p>
      <w:pPr>
        <w:pStyle w:val="11"/>
        <w:spacing w:line="360" w:lineRule="auto"/>
        <w:ind w:left="269" w:leftChars="128"/>
        <w:rPr>
          <w:rFonts w:hint="eastAsia"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 xml:space="preserve">项目编号: </w:t>
      </w:r>
      <w:r>
        <w:rPr>
          <w:rFonts w:hint="eastAsia" w:ascii="仿宋_GB2312" w:hAnsi="仿宋_GB2312" w:eastAsia="仿宋_GB2312" w:cs="仿宋_GB2312"/>
          <w:sz w:val="28"/>
          <w:szCs w:val="28"/>
          <w:highlight w:val="none"/>
          <w:lang w:val="en"/>
        </w:rPr>
        <w:t>豫财招标采购-2025-</w:t>
      </w:r>
      <w:r>
        <w:rPr>
          <w:rFonts w:hint="eastAsia" w:ascii="仿宋_GB2312" w:hAnsi="仿宋_GB2312" w:eastAsia="仿宋_GB2312" w:cs="仿宋_GB2312"/>
          <w:sz w:val="28"/>
          <w:szCs w:val="28"/>
          <w:highlight w:val="none"/>
        </w:rPr>
        <w:t xml:space="preserve">     </w:t>
      </w:r>
    </w:p>
    <w:p>
      <w:pPr>
        <w:pStyle w:val="11"/>
        <w:spacing w:line="360" w:lineRule="auto"/>
        <w:ind w:left="269" w:leftChars="128"/>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报价单位：人民币元</w:t>
      </w:r>
    </w:p>
    <w:tbl>
      <w:tblPr>
        <w:tblStyle w:val="20"/>
        <w:tblW w:w="1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616"/>
        <w:gridCol w:w="1087"/>
        <w:gridCol w:w="1641"/>
        <w:gridCol w:w="1504"/>
        <w:gridCol w:w="1217"/>
        <w:gridCol w:w="2400"/>
        <w:gridCol w:w="1095"/>
        <w:gridCol w:w="870"/>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序号</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名称</w:t>
            </w:r>
          </w:p>
        </w:tc>
        <w:tc>
          <w:tcPr>
            <w:tcW w:w="1087"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品牌</w:t>
            </w:r>
          </w:p>
        </w:tc>
        <w:tc>
          <w:tcPr>
            <w:tcW w:w="1641"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型号和规格</w:t>
            </w:r>
          </w:p>
        </w:tc>
        <w:tc>
          <w:tcPr>
            <w:tcW w:w="150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数量</w:t>
            </w:r>
          </w:p>
        </w:tc>
        <w:tc>
          <w:tcPr>
            <w:tcW w:w="1217"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原产地</w:t>
            </w:r>
          </w:p>
        </w:tc>
        <w:tc>
          <w:tcPr>
            <w:tcW w:w="2400"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制造商</w:t>
            </w:r>
          </w:p>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（服务商）名称</w:t>
            </w:r>
          </w:p>
        </w:tc>
        <w:tc>
          <w:tcPr>
            <w:tcW w:w="1095"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单价</w:t>
            </w:r>
          </w:p>
        </w:tc>
        <w:tc>
          <w:tcPr>
            <w:tcW w:w="870"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总价</w:t>
            </w:r>
          </w:p>
        </w:tc>
        <w:tc>
          <w:tcPr>
            <w:tcW w:w="797"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5</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7</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4" w:type="dxa"/>
            <w:noWrap w:val="0"/>
            <w:vAlign w:val="center"/>
          </w:tcPr>
          <w:p>
            <w:pPr>
              <w:pStyle w:val="11"/>
              <w:jc w:val="center"/>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8</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4" w:type="dxa"/>
            <w:noWrap w:val="0"/>
            <w:vAlign w:val="center"/>
          </w:tcPr>
          <w:p>
            <w:pPr>
              <w:pStyle w:val="11"/>
              <w:jc w:val="center"/>
              <w:rPr>
                <w:rFonts w:hint="default"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w:t>
            </w:r>
          </w:p>
        </w:tc>
        <w:tc>
          <w:tcPr>
            <w:tcW w:w="2616" w:type="dxa"/>
            <w:noWrap w:val="0"/>
            <w:vAlign w:val="center"/>
          </w:tcPr>
          <w:p>
            <w:pPr>
              <w:pStyle w:val="11"/>
              <w:jc w:val="center"/>
              <w:rPr>
                <w:rFonts w:hint="eastAsia" w:ascii="仿宋_GB2312" w:hAnsi="仿宋_GB2312" w:eastAsia="仿宋_GB2312" w:cs="仿宋_GB2312"/>
                <w:kern w:val="2"/>
                <w:sz w:val="28"/>
                <w:szCs w:val="28"/>
                <w:highlight w:val="none"/>
              </w:rPr>
            </w:pPr>
          </w:p>
        </w:tc>
        <w:tc>
          <w:tcPr>
            <w:tcW w:w="1087" w:type="dxa"/>
            <w:noWrap w:val="0"/>
            <w:vAlign w:val="top"/>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641"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504"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21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240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1095"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870"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c>
          <w:tcPr>
            <w:tcW w:w="797" w:type="dxa"/>
            <w:noWrap w:val="0"/>
            <w:vAlign w:val="center"/>
          </w:tcPr>
          <w:p>
            <w:pPr>
              <w:pStyle w:val="11"/>
              <w:ind w:left="540" w:leftChars="257" w:firstLine="480"/>
              <w:jc w:val="center"/>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4111" w:type="dxa"/>
            <w:gridSpan w:val="10"/>
            <w:noWrap w:val="0"/>
            <w:vAlign w:val="center"/>
          </w:tcPr>
          <w:p>
            <w:pPr>
              <w:pStyle w:val="11"/>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总价：</w:t>
            </w:r>
          </w:p>
        </w:tc>
      </w:tr>
    </w:tbl>
    <w:p>
      <w:pPr>
        <w:pStyle w:val="11"/>
        <w:tabs>
          <w:tab w:val="left" w:pos="5580"/>
        </w:tabs>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法定代表人（个人电子签章）：</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pStyle w:val="11"/>
        <w:spacing w:line="360" w:lineRule="auto"/>
        <w:ind w:left="540" w:leftChars="257"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投标人（企业电子签章）：</w:t>
      </w:r>
      <w:r>
        <w:rPr>
          <w:rFonts w:hint="eastAsia" w:ascii="仿宋_GB2312" w:hAnsi="仿宋_GB2312" w:eastAsia="仿宋_GB2312" w:cs="仿宋_GB2312"/>
          <w:sz w:val="28"/>
          <w:szCs w:val="28"/>
          <w:highlight w:val="none"/>
          <w:u w:val="single"/>
        </w:rPr>
        <w:t xml:space="preserve">                 </w:t>
      </w:r>
    </w:p>
    <w:p>
      <w:pPr>
        <w:pStyle w:val="11"/>
        <w:ind w:left="540" w:leftChars="257" w:firstLine="480"/>
        <w:rPr>
          <w:rFonts w:hint="eastAsia" w:ascii="仿宋_GB2312" w:hAnsi="仿宋_GB2312" w:eastAsia="仿宋_GB2312" w:cs="仿宋_GB2312"/>
          <w:b/>
          <w:bCs/>
          <w:color w:val="000000"/>
          <w:kern w:val="2"/>
          <w:sz w:val="24"/>
          <w:szCs w:val="24"/>
          <w:highlight w:val="none"/>
        </w:rPr>
        <w:sectPr>
          <w:pgSz w:w="16840" w:h="11900" w:orient="landscape"/>
          <w:pgMar w:top="1800" w:right="1440" w:bottom="1800" w:left="1440" w:header="851" w:footer="992" w:gutter="0"/>
          <w:cols w:space="720" w:num="1"/>
        </w:sectPr>
      </w:pPr>
      <w:r>
        <w:rPr>
          <w:rFonts w:hint="eastAsia" w:ascii="仿宋_GB2312" w:hAnsi="仿宋_GB2312" w:eastAsia="仿宋_GB2312" w:cs="仿宋_GB2312"/>
          <w:sz w:val="24"/>
          <w:szCs w:val="24"/>
          <w:highlight w:val="none"/>
        </w:rPr>
        <w:t>注:  格式可自拟。</w:t>
      </w:r>
      <w:bookmarkStart w:id="420" w:name="_Toc585133884"/>
      <w:bookmarkStart w:id="421" w:name="_Toc893708091"/>
      <w:bookmarkStart w:id="422" w:name="_Toc74240239"/>
      <w:bookmarkStart w:id="423" w:name="_Toc643738620"/>
      <w:bookmarkStart w:id="424" w:name="_Toc2582323"/>
      <w:bookmarkStart w:id="425" w:name="_Toc1973880807"/>
      <w:bookmarkStart w:id="426" w:name="_Toc299604904"/>
    </w:p>
    <w:p>
      <w:pPr>
        <w:pStyle w:val="2"/>
        <w:spacing w:before="0" w:after="0" w:line="360" w:lineRule="auto"/>
        <w:jc w:val="center"/>
        <w:rPr>
          <w:rFonts w:hint="eastAsia" w:ascii="仿宋_GB2312" w:hAnsi="仿宋_GB2312" w:eastAsia="仿宋_GB2312" w:cs="仿宋_GB2312"/>
          <w:sz w:val="28"/>
          <w:szCs w:val="28"/>
          <w:highlight w:val="none"/>
        </w:rPr>
      </w:pPr>
      <w:bookmarkStart w:id="427" w:name="_Toc509273989"/>
      <w:bookmarkStart w:id="428" w:name="_Toc1221324939"/>
      <w:bookmarkStart w:id="429" w:name="_Toc131578556"/>
      <w:bookmarkStart w:id="430" w:name="_Toc1766573256"/>
      <w:bookmarkStart w:id="431" w:name="_Toc2042064382"/>
      <w:bookmarkStart w:id="432" w:name="_Toc1251267079"/>
      <w:bookmarkStart w:id="433" w:name="_Toc821511257"/>
      <w:r>
        <w:rPr>
          <w:rFonts w:hint="eastAsia" w:ascii="仿宋_GB2312" w:hAnsi="仿宋_GB2312" w:eastAsia="仿宋_GB2312" w:cs="仿宋_GB2312"/>
          <w:sz w:val="28"/>
          <w:szCs w:val="28"/>
          <w:highlight w:val="none"/>
          <w:lang w:val="en-US" w:eastAsia="zh-CN"/>
        </w:rPr>
        <w:t xml:space="preserve">四、 </w:t>
      </w:r>
      <w:r>
        <w:rPr>
          <w:rFonts w:hint="eastAsia" w:ascii="仿宋_GB2312" w:hAnsi="仿宋_GB2312" w:eastAsia="仿宋_GB2312" w:cs="仿宋_GB2312"/>
          <w:sz w:val="28"/>
          <w:szCs w:val="28"/>
          <w:highlight w:val="none"/>
        </w:rPr>
        <w:t>商务条款偏离表</w:t>
      </w:r>
      <w:bookmarkEnd w:id="420"/>
      <w:bookmarkEnd w:id="421"/>
      <w:bookmarkEnd w:id="427"/>
      <w:bookmarkEnd w:id="428"/>
      <w:bookmarkEnd w:id="429"/>
      <w:bookmarkEnd w:id="430"/>
      <w:bookmarkEnd w:id="431"/>
      <w:bookmarkEnd w:id="432"/>
      <w:bookmarkEnd w:id="433"/>
    </w:p>
    <w:p>
      <w:pPr>
        <w:pStyle w:val="11"/>
        <w:spacing w:line="360" w:lineRule="auto"/>
        <w:ind w:left="269" w:leftChars="128"/>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p>
      <w:pPr>
        <w:pStyle w:val="11"/>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项目编号: </w:t>
      </w:r>
      <w:r>
        <w:rPr>
          <w:rFonts w:hint="eastAsia" w:ascii="仿宋_GB2312" w:hAnsi="仿宋_GB2312" w:eastAsia="仿宋_GB2312" w:cs="仿宋_GB2312"/>
          <w:sz w:val="28"/>
          <w:szCs w:val="28"/>
          <w:highlight w:val="none"/>
          <w:lang w:val="en"/>
        </w:rPr>
        <w:t>豫财招标采购-2025-</w:t>
      </w:r>
      <w:r>
        <w:rPr>
          <w:rFonts w:hint="eastAsia" w:ascii="仿宋_GB2312" w:hAnsi="仿宋_GB2312" w:eastAsia="仿宋_GB2312" w:cs="仿宋_GB2312"/>
          <w:sz w:val="28"/>
          <w:szCs w:val="28"/>
          <w:highlight w:val="none"/>
        </w:rPr>
        <w:t xml:space="preserve">              </w:t>
      </w:r>
    </w:p>
    <w:tbl>
      <w:tblPr>
        <w:tblStyle w:val="20"/>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noWrap w:val="0"/>
            <w:vAlign w:val="center"/>
          </w:tcPr>
          <w:p>
            <w:pPr>
              <w:pStyle w:val="11"/>
              <w:spacing w:line="360" w:lineRule="auto"/>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序号</w:t>
            </w:r>
          </w:p>
        </w:tc>
        <w:tc>
          <w:tcPr>
            <w:tcW w:w="3109" w:type="dxa"/>
            <w:noWrap w:val="0"/>
            <w:vAlign w:val="center"/>
          </w:tcPr>
          <w:p>
            <w:pPr>
              <w:pStyle w:val="11"/>
              <w:spacing w:line="360" w:lineRule="auto"/>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招标文件的商务条款</w:t>
            </w:r>
          </w:p>
        </w:tc>
        <w:tc>
          <w:tcPr>
            <w:tcW w:w="3109" w:type="dxa"/>
            <w:noWrap w:val="0"/>
            <w:vAlign w:val="center"/>
          </w:tcPr>
          <w:p>
            <w:pPr>
              <w:pStyle w:val="11"/>
              <w:spacing w:line="360" w:lineRule="auto"/>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投标文件的商务条款</w:t>
            </w:r>
          </w:p>
        </w:tc>
        <w:tc>
          <w:tcPr>
            <w:tcW w:w="1110" w:type="dxa"/>
            <w:noWrap w:val="0"/>
            <w:vAlign w:val="center"/>
          </w:tcPr>
          <w:p>
            <w:pPr>
              <w:pStyle w:val="11"/>
              <w:spacing w:line="360" w:lineRule="auto"/>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jc w:val="center"/>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jc w:val="center"/>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109"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11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bl>
    <w:p>
      <w:pPr>
        <w:pStyle w:val="11"/>
        <w:spacing w:line="360" w:lineRule="auto"/>
        <w:rPr>
          <w:rFonts w:hint="eastAsia" w:ascii="仿宋_GB2312" w:hAnsi="仿宋_GB2312" w:eastAsia="仿宋_GB2312" w:cs="仿宋_GB2312"/>
          <w:sz w:val="28"/>
          <w:szCs w:val="28"/>
          <w:highlight w:val="none"/>
        </w:rPr>
      </w:pPr>
    </w:p>
    <w:p>
      <w:pPr>
        <w:pStyle w:val="11"/>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投标人（企业电子签章）：</w:t>
      </w:r>
      <w:r>
        <w:rPr>
          <w:rFonts w:hint="eastAsia" w:ascii="仿宋_GB2312" w:hAnsi="仿宋_GB2312" w:eastAsia="仿宋_GB2312" w:cs="仿宋_GB2312"/>
          <w:sz w:val="28"/>
          <w:szCs w:val="28"/>
          <w:highlight w:val="none"/>
          <w:u w:val="single"/>
        </w:rPr>
        <w:t xml:space="preserve">                 </w:t>
      </w:r>
    </w:p>
    <w:p>
      <w:pPr>
        <w:pStyle w:val="2"/>
        <w:spacing w:before="0" w:after="0" w:line="360" w:lineRule="auto"/>
        <w:jc w:val="center"/>
        <w:rPr>
          <w:rFonts w:hint="eastAsia" w:ascii="仿宋_GB2312" w:hAnsi="仿宋_GB2312" w:eastAsia="仿宋_GB2312" w:cs="仿宋_GB2312"/>
          <w:sz w:val="28"/>
          <w:szCs w:val="28"/>
          <w:highlight w:val="none"/>
        </w:rPr>
      </w:pPr>
      <w:bookmarkStart w:id="434" w:name="_Hlt520273973"/>
      <w:bookmarkEnd w:id="434"/>
      <w:bookmarkStart w:id="435" w:name="_Hlt520271212"/>
      <w:bookmarkEnd w:id="435"/>
      <w:bookmarkStart w:id="436" w:name="_Hlt520343392"/>
      <w:bookmarkEnd w:id="436"/>
      <w:bookmarkStart w:id="437" w:name="_Hlt520274393"/>
      <w:bookmarkEnd w:id="437"/>
      <w:bookmarkStart w:id="438" w:name="_Hlt520350957"/>
      <w:bookmarkEnd w:id="438"/>
      <w:bookmarkStart w:id="439" w:name="_Hlt520343000"/>
      <w:bookmarkEnd w:id="439"/>
      <w:bookmarkStart w:id="440" w:name="_Hlt520274911"/>
      <w:bookmarkEnd w:id="440"/>
      <w:bookmarkStart w:id="441" w:name="_Hlt520274065"/>
      <w:bookmarkEnd w:id="441"/>
      <w:bookmarkStart w:id="442" w:name="_Hlt520350918"/>
      <w:bookmarkEnd w:id="442"/>
      <w:bookmarkStart w:id="443" w:name="_Hlt520273711"/>
      <w:bookmarkEnd w:id="443"/>
      <w:bookmarkStart w:id="444" w:name="_Hlt520274407"/>
      <w:bookmarkEnd w:id="444"/>
      <w:r>
        <w:rPr>
          <w:rFonts w:hint="eastAsia" w:ascii="仿宋_GB2312" w:hAnsi="仿宋_GB2312" w:eastAsia="仿宋_GB2312" w:cs="仿宋_GB2312"/>
          <w:sz w:val="28"/>
          <w:szCs w:val="28"/>
          <w:highlight w:val="none"/>
        </w:rPr>
        <w:br w:type="page"/>
      </w:r>
      <w:bookmarkStart w:id="445" w:name="_Toc142693684"/>
      <w:bookmarkStart w:id="446" w:name="_Toc1013970836"/>
      <w:bookmarkStart w:id="447" w:name="_Toc37830125"/>
      <w:bookmarkStart w:id="448" w:name="_Toc1767596485"/>
      <w:bookmarkStart w:id="449" w:name="_Toc1764653932"/>
      <w:bookmarkStart w:id="450" w:name="_Toc987616865"/>
      <w:bookmarkStart w:id="451" w:name="_Toc804892690"/>
      <w:bookmarkStart w:id="452" w:name="_Toc104654542"/>
      <w:bookmarkStart w:id="453" w:name="_Toc1455613289"/>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技术规格偏离表</w:t>
      </w:r>
      <w:bookmarkEnd w:id="422"/>
      <w:bookmarkEnd w:id="423"/>
      <w:bookmarkEnd w:id="424"/>
      <w:bookmarkEnd w:id="425"/>
      <w:bookmarkEnd w:id="445"/>
      <w:bookmarkEnd w:id="446"/>
      <w:bookmarkEnd w:id="447"/>
      <w:bookmarkEnd w:id="448"/>
      <w:bookmarkEnd w:id="449"/>
      <w:bookmarkEnd w:id="450"/>
      <w:bookmarkEnd w:id="451"/>
      <w:bookmarkEnd w:id="452"/>
      <w:bookmarkEnd w:id="453"/>
    </w:p>
    <w:p>
      <w:pPr>
        <w:pStyle w:val="11"/>
        <w:spacing w:line="360" w:lineRule="auto"/>
        <w:ind w:left="540" w:leftChars="257" w:firstLine="480"/>
        <w:rPr>
          <w:rFonts w:hint="eastAsia" w:ascii="仿宋_GB2312" w:hAnsi="仿宋_GB2312" w:eastAsia="仿宋_GB2312" w:cs="仿宋_GB2312"/>
          <w:sz w:val="24"/>
          <w:szCs w:val="24"/>
          <w:highlight w:val="none"/>
        </w:rPr>
      </w:pPr>
    </w:p>
    <w:p>
      <w:pPr>
        <w:pStyle w:val="11"/>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项目编号: </w:t>
      </w:r>
      <w:r>
        <w:rPr>
          <w:rFonts w:hint="eastAsia" w:ascii="仿宋_GB2312" w:hAnsi="仿宋_GB2312" w:eastAsia="仿宋_GB2312" w:cs="仿宋_GB2312"/>
          <w:sz w:val="28"/>
          <w:szCs w:val="28"/>
          <w:highlight w:val="none"/>
          <w:lang w:val="en"/>
        </w:rPr>
        <w:t>豫财招标采购-2025-</w:t>
      </w:r>
      <w:r>
        <w:rPr>
          <w:rFonts w:hint="eastAsia" w:ascii="仿宋_GB2312" w:hAnsi="仿宋_GB2312" w:eastAsia="仿宋_GB2312" w:cs="仿宋_GB2312"/>
          <w:sz w:val="28"/>
          <w:szCs w:val="28"/>
          <w:highlight w:val="none"/>
        </w:rPr>
        <w:t xml:space="preserve">              </w:t>
      </w:r>
    </w:p>
    <w:tbl>
      <w:tblPr>
        <w:tblStyle w:val="20"/>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360"/>
        <w:gridCol w:w="1350"/>
        <w:gridCol w:w="1305"/>
        <w:gridCol w:w="88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center"/>
          </w:tcPr>
          <w:p>
            <w:pPr>
              <w:pStyle w:val="11"/>
              <w:spacing w:line="360" w:lineRule="auto"/>
              <w:ind w:left="-31" w:leftChars="-15"/>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序号</w:t>
            </w:r>
          </w:p>
        </w:tc>
        <w:tc>
          <w:tcPr>
            <w:tcW w:w="3360" w:type="dxa"/>
            <w:noWrap w:val="0"/>
            <w:vAlign w:val="center"/>
          </w:tcPr>
          <w:p>
            <w:pPr>
              <w:pStyle w:val="11"/>
              <w:spacing w:line="360" w:lineRule="auto"/>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货物名称及伴随服务内容</w:t>
            </w:r>
          </w:p>
        </w:tc>
        <w:tc>
          <w:tcPr>
            <w:tcW w:w="1350" w:type="dxa"/>
            <w:noWrap w:val="0"/>
            <w:vAlign w:val="center"/>
          </w:tcPr>
          <w:p>
            <w:pPr>
              <w:pStyle w:val="11"/>
              <w:spacing w:line="360" w:lineRule="auto"/>
              <w:ind w:left="-206" w:leftChars="-98" w:right="-166" w:rightChars="-79"/>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招标要求</w:t>
            </w:r>
          </w:p>
        </w:tc>
        <w:tc>
          <w:tcPr>
            <w:tcW w:w="1305" w:type="dxa"/>
            <w:noWrap w:val="0"/>
            <w:vAlign w:val="center"/>
          </w:tcPr>
          <w:p>
            <w:pPr>
              <w:pStyle w:val="11"/>
              <w:spacing w:line="360" w:lineRule="auto"/>
              <w:ind w:left="-48" w:leftChars="-23"/>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投标响应</w:t>
            </w:r>
          </w:p>
        </w:tc>
        <w:tc>
          <w:tcPr>
            <w:tcW w:w="885" w:type="dxa"/>
            <w:noWrap w:val="0"/>
            <w:vAlign w:val="center"/>
          </w:tcPr>
          <w:p>
            <w:pPr>
              <w:pStyle w:val="11"/>
              <w:spacing w:line="360" w:lineRule="auto"/>
              <w:ind w:left="-34" w:leftChars="-16"/>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偏离</w:t>
            </w:r>
          </w:p>
        </w:tc>
        <w:tc>
          <w:tcPr>
            <w:tcW w:w="866" w:type="dxa"/>
            <w:noWrap w:val="0"/>
            <w:vAlign w:val="center"/>
          </w:tcPr>
          <w:p>
            <w:pPr>
              <w:pStyle w:val="11"/>
              <w:spacing w:line="360" w:lineRule="auto"/>
              <w:ind w:left="-82" w:leftChars="-39"/>
              <w:jc w:val="center"/>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2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336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50"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130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85"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c>
          <w:tcPr>
            <w:tcW w:w="866" w:type="dxa"/>
            <w:noWrap w:val="0"/>
            <w:vAlign w:val="top"/>
          </w:tcPr>
          <w:p>
            <w:pPr>
              <w:pStyle w:val="11"/>
              <w:spacing w:line="360" w:lineRule="auto"/>
              <w:ind w:left="540" w:leftChars="257" w:firstLine="480"/>
              <w:rPr>
                <w:rFonts w:hint="eastAsia" w:ascii="仿宋_GB2312" w:hAnsi="仿宋_GB2312" w:eastAsia="仿宋_GB2312" w:cs="仿宋_GB2312"/>
                <w:kern w:val="2"/>
                <w:sz w:val="28"/>
                <w:szCs w:val="28"/>
                <w:highlight w:val="none"/>
              </w:rPr>
            </w:pPr>
          </w:p>
        </w:tc>
      </w:tr>
    </w:tbl>
    <w:p>
      <w:pPr>
        <w:pStyle w:val="11"/>
        <w:spacing w:line="360" w:lineRule="auto"/>
        <w:ind w:left="540" w:leftChars="257" w:firstLine="480"/>
        <w:rPr>
          <w:rFonts w:hint="eastAsia" w:ascii="仿宋_GB2312" w:hAnsi="仿宋_GB2312" w:eastAsia="仿宋_GB2312" w:cs="仿宋_GB2312"/>
          <w:sz w:val="28"/>
          <w:szCs w:val="28"/>
          <w:highlight w:val="none"/>
        </w:rPr>
      </w:pPr>
    </w:p>
    <w:p>
      <w:pPr>
        <w:pStyle w:val="27"/>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投标人（企业电子签章）：</w:t>
      </w:r>
      <w:r>
        <w:rPr>
          <w:rFonts w:hint="eastAsia" w:ascii="仿宋_GB2312" w:hAnsi="仿宋_GB2312" w:eastAsia="仿宋_GB2312" w:cs="仿宋_GB2312"/>
          <w:sz w:val="28"/>
          <w:szCs w:val="28"/>
          <w:highlight w:val="none"/>
          <w:u w:val="single"/>
        </w:rPr>
        <w:t xml:space="preserve">                 </w:t>
      </w:r>
    </w:p>
    <w:p>
      <w:pPr>
        <w:pStyle w:val="27"/>
        <w:rPr>
          <w:rFonts w:hint="eastAsia" w:ascii="仿宋_GB2312" w:hAnsi="仿宋_GB2312" w:eastAsia="仿宋_GB2312" w:cs="仿宋_GB2312"/>
          <w:sz w:val="28"/>
          <w:szCs w:val="28"/>
          <w:highlight w:val="none"/>
          <w:u w:val="single"/>
          <w:lang w:val="en-US" w:eastAsia="zh-CN"/>
        </w:rPr>
      </w:pPr>
    </w:p>
    <w:p>
      <w:pPr>
        <w:pStyle w:val="27"/>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投标人不得完全照抄技术要求，并辅以必要的证明材料（如有）：产品彩页或官网截图或其他形式</w:t>
      </w:r>
    </w:p>
    <w:p>
      <w:pPr>
        <w:pStyle w:val="27"/>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br w:type="page"/>
      </w:r>
    </w:p>
    <w:bookmarkEnd w:id="426"/>
    <w:p>
      <w:pPr>
        <w:pStyle w:val="30"/>
        <w:ind w:firstLine="0"/>
        <w:jc w:val="center"/>
        <w:outlineLvl w:val="1"/>
        <w:rPr>
          <w:rFonts w:hint="eastAsia" w:ascii="仿宋_GB2312" w:hAnsi="仿宋_GB2312" w:eastAsia="仿宋_GB2312" w:cs="仿宋_GB2312"/>
          <w:bCs/>
          <w:color w:val="auto"/>
          <w:sz w:val="28"/>
          <w:szCs w:val="28"/>
          <w:highlight w:val="none"/>
        </w:rPr>
      </w:pPr>
      <w:bookmarkStart w:id="454" w:name="_Toc42148613"/>
      <w:bookmarkStart w:id="455" w:name="_Toc1407304042"/>
      <w:bookmarkStart w:id="456" w:name="_Toc2003907413"/>
      <w:bookmarkStart w:id="457" w:name="_Toc1531555161"/>
      <w:bookmarkStart w:id="458" w:name="_Toc560557247"/>
      <w:bookmarkStart w:id="459" w:name="_Toc71543325"/>
      <w:bookmarkStart w:id="460" w:name="_Toc1265790299"/>
      <w:bookmarkStart w:id="461" w:name="_Toc1191518010"/>
      <w:bookmarkStart w:id="462" w:name="_Toc642155508"/>
      <w:bookmarkStart w:id="463" w:name="_Toc374912780"/>
      <w:bookmarkStart w:id="464" w:name="_Toc1377849945"/>
      <w:bookmarkStart w:id="465" w:name="_Toc1783728506"/>
      <w:r>
        <w:rPr>
          <w:rFonts w:hint="eastAsia" w:ascii="仿宋_GB2312" w:hAnsi="仿宋_GB2312" w:eastAsia="仿宋_GB2312" w:cs="仿宋_GB2312"/>
          <w:b/>
          <w:bCs/>
          <w:sz w:val="28"/>
          <w:szCs w:val="28"/>
          <w:highlight w:val="none"/>
          <w:shd w:val="clear" w:color="auto" w:fill="auto"/>
          <w:lang w:val="en-US" w:eastAsia="zh-CN"/>
        </w:rPr>
        <w:t>六、</w:t>
      </w:r>
      <w:bookmarkEnd w:id="454"/>
      <w:bookmarkEnd w:id="455"/>
      <w:bookmarkEnd w:id="456"/>
      <w:bookmarkEnd w:id="457"/>
      <w:bookmarkStart w:id="466" w:name="_Toc1279155327"/>
      <w:bookmarkStart w:id="467" w:name="_Toc960541360"/>
      <w:bookmarkStart w:id="468" w:name="_Toc89037649"/>
      <w:bookmarkStart w:id="469" w:name="_Toc447654087"/>
      <w:r>
        <w:rPr>
          <w:rFonts w:hint="eastAsia" w:ascii="仿宋_GB2312" w:hAnsi="仿宋_GB2312" w:eastAsia="仿宋_GB2312" w:cs="仿宋_GB2312"/>
          <w:b/>
          <w:bCs/>
          <w:sz w:val="28"/>
          <w:szCs w:val="28"/>
          <w:highlight w:val="none"/>
          <w:shd w:val="clear" w:color="auto" w:fill="auto"/>
        </w:rPr>
        <w:t>综合证明文件</w:t>
      </w:r>
      <w:bookmarkEnd w:id="458"/>
      <w:bookmarkEnd w:id="459"/>
      <w:bookmarkEnd w:id="460"/>
      <w:bookmarkEnd w:id="461"/>
      <w:bookmarkEnd w:id="462"/>
      <w:bookmarkEnd w:id="463"/>
      <w:bookmarkEnd w:id="464"/>
      <w:bookmarkEnd w:id="465"/>
      <w:bookmarkEnd w:id="466"/>
      <w:bookmarkEnd w:id="467"/>
      <w:bookmarkEnd w:id="468"/>
      <w:bookmarkEnd w:id="469"/>
    </w:p>
    <w:p>
      <w:pPr>
        <w:pStyle w:val="4"/>
        <w:spacing w:line="360" w:lineRule="exact"/>
        <w:rPr>
          <w:rFonts w:hint="eastAsia" w:ascii="仿宋_GB2312" w:hAnsi="仿宋_GB2312" w:eastAsia="仿宋_GB2312" w:cs="仿宋_GB2312"/>
          <w:bCs w:val="0"/>
          <w:color w:val="auto"/>
          <w:kern w:val="0"/>
          <w:sz w:val="28"/>
          <w:szCs w:val="28"/>
          <w:highlight w:val="none"/>
        </w:rPr>
      </w:pPr>
      <w:bookmarkStart w:id="470" w:name="_Toc751864404"/>
      <w:bookmarkStart w:id="471" w:name="_Toc765014490"/>
      <w:bookmarkStart w:id="472" w:name="_Toc1974888321"/>
      <w:bookmarkStart w:id="473" w:name="_Toc71543326"/>
      <w:bookmarkStart w:id="474" w:name="_Toc1325819456_WPSOffice_Level3"/>
      <w:bookmarkStart w:id="475" w:name="_Toc947281468"/>
      <w:r>
        <w:rPr>
          <w:rFonts w:hint="eastAsia" w:ascii="仿宋_GB2312" w:hAnsi="仿宋_GB2312" w:eastAsia="仿宋_GB2312" w:cs="仿宋_GB2312"/>
          <w:bCs w:val="0"/>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bCs w:val="0"/>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综合实力</w:t>
      </w:r>
      <w:bookmarkEnd w:id="470"/>
      <w:bookmarkEnd w:id="471"/>
      <w:bookmarkEnd w:id="472"/>
      <w:bookmarkEnd w:id="473"/>
      <w:bookmarkEnd w:id="474"/>
      <w:bookmarkEnd w:id="475"/>
    </w:p>
    <w:p>
      <w:pPr>
        <w:spacing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根据招标文件要求，提供</w:t>
      </w:r>
      <w:r>
        <w:rPr>
          <w:rFonts w:hint="eastAsia" w:ascii="仿宋_GB2312" w:hAnsi="仿宋_GB2312" w:eastAsia="仿宋_GB2312" w:cs="仿宋_GB2312"/>
          <w:color w:val="auto"/>
          <w:kern w:val="0"/>
          <w:sz w:val="28"/>
          <w:szCs w:val="28"/>
          <w:highlight w:val="none"/>
          <w:lang w:eastAsia="zh-CN"/>
        </w:rPr>
        <w:t>投标人</w:t>
      </w:r>
      <w:r>
        <w:rPr>
          <w:rFonts w:hint="eastAsia" w:ascii="仿宋_GB2312" w:hAnsi="仿宋_GB2312" w:eastAsia="仿宋_GB2312" w:cs="仿宋_GB2312"/>
          <w:color w:val="auto"/>
          <w:kern w:val="0"/>
          <w:sz w:val="28"/>
          <w:szCs w:val="28"/>
          <w:highlight w:val="none"/>
        </w:rPr>
        <w:t>认证等证书。（提供认证</w:t>
      </w:r>
      <w:r>
        <w:rPr>
          <w:rFonts w:hint="eastAsia" w:ascii="仿宋_GB2312" w:hAnsi="仿宋_GB2312" w:eastAsia="仿宋_GB2312" w:cs="仿宋_GB2312"/>
          <w:color w:val="auto"/>
          <w:sz w:val="28"/>
          <w:szCs w:val="28"/>
          <w:highlight w:val="none"/>
        </w:rPr>
        <w:t>原件或复印件扫描件</w:t>
      </w:r>
      <w:r>
        <w:rPr>
          <w:rFonts w:hint="eastAsia" w:ascii="仿宋_GB2312" w:hAnsi="仿宋_GB2312" w:eastAsia="仿宋_GB2312" w:cs="仿宋_GB2312"/>
          <w:color w:val="auto"/>
          <w:kern w:val="0"/>
          <w:sz w:val="28"/>
          <w:szCs w:val="28"/>
          <w:highlight w:val="none"/>
        </w:rPr>
        <w:t>，扫描不清晰的不得分，招标文件未要求的不需要提供）</w:t>
      </w:r>
    </w:p>
    <w:p>
      <w:pPr>
        <w:pStyle w:val="4"/>
        <w:spacing w:line="360" w:lineRule="exact"/>
        <w:rPr>
          <w:rFonts w:hint="eastAsia" w:ascii="仿宋_GB2312" w:hAnsi="仿宋_GB2312" w:eastAsia="仿宋_GB2312" w:cs="仿宋_GB2312"/>
          <w:bCs w:val="0"/>
          <w:color w:val="auto"/>
          <w:kern w:val="0"/>
          <w:sz w:val="28"/>
          <w:szCs w:val="28"/>
          <w:highlight w:val="none"/>
        </w:rPr>
      </w:pPr>
      <w:bookmarkStart w:id="476" w:name="_Toc799340312_WPSOffice_Level3"/>
      <w:bookmarkStart w:id="477" w:name="_Toc71543327"/>
      <w:bookmarkStart w:id="478" w:name="_Toc2110045194"/>
      <w:bookmarkStart w:id="479" w:name="_Toc1849820970"/>
      <w:bookmarkStart w:id="480" w:name="_Toc619505013"/>
      <w:bookmarkStart w:id="481" w:name="_Toc973020382"/>
      <w:r>
        <w:rPr>
          <w:rFonts w:hint="eastAsia" w:ascii="仿宋_GB2312" w:hAnsi="仿宋_GB2312" w:eastAsia="仿宋_GB2312" w:cs="仿宋_GB2312"/>
          <w:bCs w:val="0"/>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bCs w:val="0"/>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类似项目业绩</w:t>
      </w:r>
      <w:bookmarkEnd w:id="476"/>
      <w:bookmarkEnd w:id="477"/>
      <w:bookmarkEnd w:id="478"/>
      <w:bookmarkEnd w:id="479"/>
      <w:bookmarkEnd w:id="480"/>
      <w:bookmarkEnd w:id="481"/>
    </w:p>
    <w:p>
      <w:pPr>
        <w:spacing w:line="36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附表：相关项目业绩一览表</w:t>
      </w:r>
    </w:p>
    <w:tbl>
      <w:tblPr>
        <w:tblStyle w:val="20"/>
        <w:tblW w:w="835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color w:val="auto"/>
                <w:kern w:val="0"/>
                <w:sz w:val="28"/>
                <w:szCs w:val="28"/>
                <w:highlight w:val="none"/>
              </w:rPr>
              <w:t>项目金额</w:t>
            </w:r>
          </w:p>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color w:val="auto"/>
                <w:kern w:val="0"/>
                <w:sz w:val="28"/>
                <w:szCs w:val="28"/>
                <w:highlight w:val="none"/>
              </w:rPr>
              <w:t>项目单位</w:t>
            </w:r>
          </w:p>
          <w:p>
            <w:pPr>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25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788"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c>
          <w:tcPr>
            <w:tcW w:w="162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top"/>
          </w:tcPr>
          <w:p>
            <w:pPr>
              <w:rPr>
                <w:rFonts w:hint="eastAsia" w:ascii="仿宋_GB2312" w:hAnsi="仿宋_GB2312" w:eastAsia="仿宋_GB2312" w:cs="仿宋_GB2312"/>
                <w:color w:val="auto"/>
                <w:kern w:val="0"/>
                <w:sz w:val="28"/>
                <w:szCs w:val="28"/>
                <w:highlight w:val="none"/>
              </w:rPr>
            </w:pPr>
          </w:p>
        </w:tc>
      </w:tr>
    </w:tbl>
    <w:p>
      <w:pPr>
        <w:widowControl w:val="0"/>
        <w:rPr>
          <w:rFonts w:hint="eastAsia" w:ascii="仿宋_GB2312" w:hAnsi="仿宋_GB2312" w:eastAsia="仿宋_GB2312" w:cs="仿宋_GB2312"/>
          <w:color w:val="auto"/>
          <w:sz w:val="28"/>
          <w:szCs w:val="28"/>
          <w:highlight w:val="none"/>
        </w:rPr>
      </w:pPr>
    </w:p>
    <w:p>
      <w:pPr>
        <w:spacing w:line="36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注：</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1</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投标人可按上述的格式自行编制</w:t>
      </w:r>
      <w:r>
        <w:rPr>
          <w:rFonts w:hint="eastAsia" w:ascii="仿宋_GB2312" w:hAnsi="仿宋_GB2312" w:eastAsia="仿宋_GB2312" w:cs="仿宋_GB2312"/>
          <w:b/>
          <w:sz w:val="28"/>
          <w:szCs w:val="28"/>
          <w:highlight w:val="none"/>
          <w:lang w:eastAsia="zh-CN"/>
        </w:rPr>
        <w:t>，附业绩合同扫描件。</w:t>
      </w:r>
    </w:p>
    <w:p>
      <w:pPr>
        <w:numPr>
          <w:ilvl w:val="0"/>
          <w:numId w:val="9"/>
        </w:numPr>
        <w:spacing w:line="360" w:lineRule="auto"/>
        <w:ind w:firstLine="550"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业绩扫描不清楚或合同总金额不明确的不予认可，虚假业绩将自行承担相关责任。</w:t>
      </w:r>
    </w:p>
    <w:p>
      <w:pPr>
        <w:numPr>
          <w:ilvl w:val="0"/>
          <w:numId w:val="9"/>
        </w:numPr>
        <w:spacing w:line="360" w:lineRule="auto"/>
        <w:ind w:firstLine="550"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招标文件未要求提供业绩证明文件的，投标人可不提供。</w:t>
      </w:r>
    </w:p>
    <w:p>
      <w:pPr>
        <w:pStyle w:val="2"/>
        <w:jc w:val="center"/>
        <w:rPr>
          <w:rFonts w:hint="eastAsia" w:ascii="仿宋_GB2312" w:hAnsi="仿宋_GB2312" w:eastAsia="仿宋_GB2312" w:cs="仿宋_GB2312"/>
          <w:color w:val="auto"/>
          <w:sz w:val="28"/>
          <w:szCs w:val="28"/>
          <w:highlight w:val="none"/>
          <w:lang w:val="en-US" w:eastAsia="zh-CN"/>
        </w:rPr>
      </w:pPr>
      <w:bookmarkStart w:id="482" w:name="_Toc2035786603"/>
      <w:bookmarkStart w:id="483" w:name="_Toc1184533414"/>
      <w:bookmarkStart w:id="484" w:name="_Toc1439922488"/>
      <w:bookmarkStart w:id="485" w:name="_Toc1323492610"/>
      <w:bookmarkStart w:id="486" w:name="_Toc1999724387"/>
      <w:bookmarkStart w:id="487" w:name="_Toc1497172548"/>
      <w:bookmarkStart w:id="488" w:name="_Toc2114111239"/>
      <w:r>
        <w:rPr>
          <w:rFonts w:hint="eastAsia" w:ascii="仿宋_GB2312" w:hAnsi="仿宋_GB2312" w:eastAsia="仿宋_GB2312" w:cs="仿宋_GB2312"/>
          <w:highlight w:val="none"/>
          <w:lang w:val="en" w:eastAsia="zh-CN"/>
        </w:rPr>
        <w:br w:type="page"/>
      </w:r>
      <w:bookmarkStart w:id="489" w:name="_Toc1546234606"/>
      <w:bookmarkStart w:id="490" w:name="_Toc748758090"/>
      <w:bookmarkStart w:id="491" w:name="_Toc164188106"/>
      <w:bookmarkStart w:id="492" w:name="_Toc511394430"/>
      <w:r>
        <w:rPr>
          <w:rFonts w:hint="eastAsia" w:ascii="仿宋_GB2312" w:hAnsi="仿宋_GB2312" w:eastAsia="仿宋_GB2312" w:cs="仿宋_GB2312"/>
          <w:color w:val="auto"/>
          <w:sz w:val="28"/>
          <w:szCs w:val="28"/>
          <w:highlight w:val="none"/>
          <w:lang w:val="en" w:eastAsia="zh-CN"/>
        </w:rPr>
        <w:t>七</w:t>
      </w:r>
      <w:r>
        <w:rPr>
          <w:rFonts w:hint="eastAsia" w:ascii="仿宋_GB2312" w:hAnsi="仿宋_GB2312" w:eastAsia="仿宋_GB2312" w:cs="仿宋_GB2312"/>
          <w:color w:val="auto"/>
          <w:sz w:val="28"/>
          <w:szCs w:val="28"/>
          <w:highlight w:val="none"/>
          <w:lang w:val="en-US" w:eastAsia="zh-CN"/>
        </w:rPr>
        <w:t>、中小企业扶持</w:t>
      </w:r>
    </w:p>
    <w:p>
      <w:pPr>
        <w:pStyle w:val="2"/>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color w:val="auto"/>
          <w:spacing w:val="6"/>
          <w:sz w:val="28"/>
          <w:szCs w:val="28"/>
          <w:highlight w:val="none"/>
          <w:lang w:eastAsia="zh-CN"/>
        </w:rPr>
        <w:t>享受</w:t>
      </w:r>
      <w:r>
        <w:rPr>
          <w:rFonts w:hint="eastAsia" w:ascii="仿宋_GB2312" w:hAnsi="仿宋_GB2312" w:eastAsia="仿宋_GB2312" w:cs="仿宋_GB2312"/>
          <w:color w:val="auto"/>
          <w:spacing w:val="6"/>
          <w:sz w:val="28"/>
          <w:szCs w:val="28"/>
          <w:highlight w:val="none"/>
          <w:lang w:val="en-US" w:eastAsia="zh-CN"/>
        </w:rPr>
        <w:t>《政府采购促进中小企业发展管理办法》《关于进一步加大政府采购支持中小企业力度的通知》</w:t>
      </w:r>
      <w:r>
        <w:rPr>
          <w:rFonts w:hint="eastAsia" w:ascii="仿宋_GB2312" w:hAnsi="仿宋_GB2312" w:eastAsia="仿宋_GB2312" w:cs="仿宋_GB2312"/>
          <w:color w:val="auto"/>
          <w:spacing w:val="6"/>
          <w:sz w:val="28"/>
          <w:szCs w:val="28"/>
          <w:highlight w:val="none"/>
        </w:rPr>
        <w:t>《关于政府采购支持监狱企业发展有关问题的通知》和《关于促进残疾人就业政府采购政策的通知》</w:t>
      </w:r>
      <w:bookmarkEnd w:id="482"/>
      <w:bookmarkEnd w:id="483"/>
      <w:bookmarkEnd w:id="484"/>
      <w:bookmarkEnd w:id="485"/>
      <w:bookmarkEnd w:id="486"/>
      <w:bookmarkEnd w:id="487"/>
      <w:bookmarkEnd w:id="488"/>
      <w:bookmarkEnd w:id="489"/>
      <w:bookmarkEnd w:id="490"/>
      <w:bookmarkEnd w:id="491"/>
      <w:bookmarkEnd w:id="492"/>
      <w:r>
        <w:rPr>
          <w:rFonts w:hint="eastAsia" w:ascii="仿宋_GB2312" w:hAnsi="仿宋_GB2312" w:eastAsia="仿宋_GB2312" w:cs="仿宋_GB2312"/>
          <w:color w:val="auto"/>
          <w:spacing w:val="6"/>
          <w:sz w:val="28"/>
          <w:szCs w:val="28"/>
          <w:highlight w:val="none"/>
        </w:rPr>
        <w:t>扶持政策的投标人提交，否则无需提供或</w:t>
      </w:r>
      <w:r>
        <w:rPr>
          <w:rFonts w:hint="eastAsia" w:ascii="仿宋_GB2312" w:hAnsi="仿宋_GB2312" w:eastAsia="仿宋_GB2312" w:cs="仿宋_GB2312"/>
          <w:color w:val="auto"/>
          <w:spacing w:val="6"/>
          <w:sz w:val="28"/>
          <w:szCs w:val="28"/>
          <w:highlight w:val="none"/>
          <w:lang w:eastAsia="zh-CN"/>
        </w:rPr>
        <w:t>可</w:t>
      </w:r>
      <w:r>
        <w:rPr>
          <w:rFonts w:hint="eastAsia" w:ascii="仿宋_GB2312" w:hAnsi="仿宋_GB2312" w:eastAsia="仿宋_GB2312" w:cs="仿宋_GB2312"/>
          <w:color w:val="auto"/>
          <w:spacing w:val="6"/>
          <w:sz w:val="28"/>
          <w:szCs w:val="28"/>
          <w:highlight w:val="none"/>
        </w:rPr>
        <w:t>不填写以下几项内容</w:t>
      </w:r>
      <w:r>
        <w:rPr>
          <w:rFonts w:hint="eastAsia" w:ascii="仿宋_GB2312" w:hAnsi="仿宋_GB2312" w:eastAsia="仿宋_GB2312" w:cs="仿宋_GB2312"/>
          <w:color w:val="auto"/>
          <w:spacing w:val="6"/>
          <w:sz w:val="28"/>
          <w:szCs w:val="28"/>
          <w:highlight w:val="none"/>
          <w:lang w:eastAsia="zh-CN"/>
        </w:rPr>
        <w:t>。</w:t>
      </w:r>
    </w:p>
    <w:p>
      <w:pPr>
        <w:pStyle w:val="30"/>
        <w:jc w:val="center"/>
        <w:rPr>
          <w:rFonts w:hint="eastAsia" w:ascii="仿宋_GB2312" w:hAnsi="仿宋_GB2312" w:eastAsia="仿宋_GB2312" w:cs="仿宋_GB2312"/>
          <w:highlight w:val="none"/>
        </w:rPr>
      </w:pPr>
    </w:p>
    <w:p>
      <w:pPr>
        <w:pStyle w:val="30"/>
        <w:ind w:firstLine="0"/>
        <w:jc w:val="both"/>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br w:type="page"/>
      </w:r>
      <w:r>
        <w:rPr>
          <w:rFonts w:hint="eastAsia" w:ascii="仿宋_GB2312" w:hAnsi="仿宋_GB2312" w:eastAsia="仿宋_GB2312" w:cs="仿宋_GB2312"/>
          <w:b/>
          <w:bCs/>
          <w:color w:val="auto"/>
          <w:sz w:val="32"/>
          <w:szCs w:val="32"/>
          <w:highlight w:val="none"/>
          <w:shd w:val="clear" w:color="auto" w:fill="auto"/>
          <w:lang w:val="en-US" w:eastAsia="zh-CN"/>
        </w:rPr>
        <w:t>附1</w:t>
      </w:r>
    </w:p>
    <w:p>
      <w:pPr>
        <w:pStyle w:val="4"/>
        <w:spacing w:before="0" w:after="0" w:line="360" w:lineRule="auto"/>
        <w:jc w:val="center"/>
        <w:rPr>
          <w:rFonts w:hint="eastAsia" w:ascii="仿宋_GB2312" w:hAnsi="仿宋_GB2312" w:eastAsia="仿宋_GB2312" w:cs="仿宋_GB2312"/>
          <w:color w:val="auto"/>
          <w:sz w:val="28"/>
          <w:szCs w:val="28"/>
          <w:highlight w:val="none"/>
        </w:rPr>
      </w:pPr>
      <w:bookmarkStart w:id="493" w:name="_Toc71543330"/>
      <w:bookmarkStart w:id="494" w:name="_Toc1722204150"/>
      <w:bookmarkStart w:id="495" w:name="_Toc274509668"/>
      <w:bookmarkStart w:id="496" w:name="_Toc613423907"/>
      <w:bookmarkStart w:id="497" w:name="_Toc1175895421"/>
      <w:bookmarkStart w:id="498" w:name="_Toc24071807_WPSOffice_Level2"/>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 xml:space="preserve"> 投标人企业（单位）类型声明函</w:t>
      </w:r>
      <w:bookmarkEnd w:id="493"/>
      <w:bookmarkEnd w:id="494"/>
      <w:bookmarkEnd w:id="495"/>
      <w:bookmarkEnd w:id="496"/>
      <w:bookmarkEnd w:id="497"/>
      <w:bookmarkEnd w:id="498"/>
    </w:p>
    <w:p>
      <w:pPr>
        <w:jc w:val="center"/>
        <w:rPr>
          <w:rFonts w:hint="eastAsia" w:ascii="仿宋_GB2312" w:hAnsi="仿宋_GB2312" w:eastAsia="仿宋_GB2312" w:cs="仿宋_GB2312"/>
          <w:b/>
          <w:bCs/>
          <w:sz w:val="32"/>
          <w:szCs w:val="32"/>
          <w:highlight w:val="none"/>
          <w:lang w:val="en-US" w:eastAsia="zh-CN"/>
        </w:rPr>
      </w:pPr>
    </w:p>
    <w:p>
      <w:pPr>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中小企业声明函（货物）</w:t>
      </w:r>
    </w:p>
    <w:p>
      <w:pPr>
        <w:spacing w:before="100" w:after="100" w:line="420" w:lineRule="exact"/>
        <w:ind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本公司（联合体）郑重声明，根据</w:t>
      </w:r>
      <w:r>
        <w:rPr>
          <w:rFonts w:hint="eastAsia" w:ascii="仿宋_GB2312" w:hAnsi="仿宋_GB2312" w:eastAsia="仿宋_GB2312" w:cs="仿宋_GB2312"/>
          <w:sz w:val="28"/>
          <w:szCs w:val="28"/>
          <w:highlight w:val="none"/>
          <w:lang w:val="en-US" w:eastAsia="zh-CN"/>
        </w:rPr>
        <w:t>《政府采购促进中小企业发展管理办法》（财库〔2020〕46号）</w:t>
      </w:r>
      <w:r>
        <w:rPr>
          <w:rFonts w:hint="eastAsia" w:ascii="仿宋_GB2312" w:hAnsi="仿宋_GB2312" w:eastAsia="仿宋_GB2312" w:cs="仿宋_GB2312"/>
          <w:color w:val="auto"/>
          <w:kern w:val="0"/>
          <w:sz w:val="28"/>
          <w:szCs w:val="28"/>
          <w:highlight w:val="none"/>
          <w:lang w:val="en-US" w:eastAsia="zh-CN"/>
        </w:rPr>
        <w:t>的规定，本公司（联合体）参加_（单位名称）的（项目名称）采购活动，提供的货物全部由符合政策要求的中小企业制造。相关企业（含联合体中的中小企业、签订分包意向协议的中小企业）的具体情况如下∶</w:t>
      </w:r>
    </w:p>
    <w:p>
      <w:pPr>
        <w:spacing w:before="100" w:after="100" w:line="420" w:lineRule="exact"/>
        <w:ind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i/>
          <w:iCs/>
          <w:color w:val="auto"/>
          <w:kern w:val="0"/>
          <w:sz w:val="28"/>
          <w:szCs w:val="28"/>
          <w:highlight w:val="none"/>
          <w:u w:val="single"/>
          <w:lang w:val="en-US" w:eastAsia="zh-CN"/>
        </w:rPr>
        <w:t>（标的名称）</w:t>
      </w:r>
      <w:r>
        <w:rPr>
          <w:rFonts w:hint="eastAsia" w:ascii="仿宋_GB2312" w:hAnsi="仿宋_GB2312" w:eastAsia="仿宋_GB2312" w:cs="仿宋_GB2312"/>
          <w:color w:val="auto"/>
          <w:kern w:val="0"/>
          <w:sz w:val="28"/>
          <w:szCs w:val="28"/>
          <w:highlight w:val="none"/>
          <w:lang w:val="en-US" w:eastAsia="zh-CN"/>
        </w:rPr>
        <w:t>，属于</w:t>
      </w:r>
      <w:r>
        <w:rPr>
          <w:rFonts w:hint="eastAsia" w:ascii="仿宋_GB2312" w:hAnsi="仿宋_GB2312" w:eastAsia="仿宋_GB2312" w:cs="仿宋_GB2312"/>
          <w:color w:val="auto"/>
          <w:kern w:val="0"/>
          <w:sz w:val="28"/>
          <w:szCs w:val="28"/>
          <w:highlight w:val="none"/>
          <w:u w:val="single"/>
          <w:lang w:val="en-US" w:eastAsia="zh-CN"/>
        </w:rPr>
        <w:t>（采购文件中明确的所属行业）</w:t>
      </w:r>
      <w:r>
        <w:rPr>
          <w:rFonts w:hint="eastAsia" w:ascii="仿宋_GB2312" w:hAnsi="仿宋_GB2312" w:eastAsia="仿宋_GB2312" w:cs="仿宋_GB2312"/>
          <w:color w:val="auto"/>
          <w:kern w:val="0"/>
          <w:sz w:val="28"/>
          <w:szCs w:val="28"/>
          <w:highlight w:val="none"/>
          <w:lang w:val="en-US" w:eastAsia="zh-CN"/>
        </w:rPr>
        <w:t>行业;制造商为</w:t>
      </w:r>
      <w:r>
        <w:rPr>
          <w:rFonts w:hint="eastAsia" w:ascii="仿宋_GB2312" w:hAnsi="仿宋_GB2312" w:eastAsia="仿宋_GB2312" w:cs="仿宋_GB2312"/>
          <w:i/>
          <w:iCs/>
          <w:color w:val="auto"/>
          <w:kern w:val="0"/>
          <w:sz w:val="28"/>
          <w:szCs w:val="28"/>
          <w:highlight w:val="none"/>
          <w:u w:val="single"/>
          <w:lang w:val="en-US" w:eastAsia="zh-CN"/>
        </w:rPr>
        <w:t>（企业名称）</w:t>
      </w:r>
      <w:r>
        <w:rPr>
          <w:rFonts w:hint="eastAsia" w:ascii="仿宋_GB2312" w:hAnsi="仿宋_GB2312" w:eastAsia="仿宋_GB2312" w:cs="仿宋_GB2312"/>
          <w:color w:val="auto"/>
          <w:kern w:val="0"/>
          <w:sz w:val="28"/>
          <w:szCs w:val="28"/>
          <w:highlight w:val="none"/>
          <w:lang w:val="en-US" w:eastAsia="zh-CN"/>
        </w:rPr>
        <w:t>，从业人员</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人，营业收入为</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万元，资产总额为</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万元，属于</w:t>
      </w:r>
      <w:r>
        <w:rPr>
          <w:rFonts w:hint="eastAsia" w:ascii="仿宋_GB2312" w:hAnsi="仿宋_GB2312" w:eastAsia="仿宋_GB2312" w:cs="仿宋_GB2312"/>
          <w:i/>
          <w:iCs/>
          <w:color w:val="auto"/>
          <w:kern w:val="0"/>
          <w:sz w:val="28"/>
          <w:szCs w:val="28"/>
          <w:highlight w:val="none"/>
          <w:u w:val="single"/>
          <w:lang w:val="en-US" w:eastAsia="zh-CN"/>
        </w:rPr>
        <w:t>（中型企业、小型企业、微型企业）</w:t>
      </w:r>
      <w:r>
        <w:rPr>
          <w:rFonts w:hint="eastAsia" w:ascii="仿宋_GB2312" w:hAnsi="仿宋_GB2312" w:eastAsia="仿宋_GB2312" w:cs="仿宋_GB2312"/>
          <w:color w:val="auto"/>
          <w:kern w:val="0"/>
          <w:sz w:val="28"/>
          <w:szCs w:val="28"/>
          <w:highlight w:val="none"/>
          <w:lang w:val="en-US" w:eastAsia="zh-CN"/>
        </w:rPr>
        <w:t>;</w:t>
      </w:r>
    </w:p>
    <w:p>
      <w:pPr>
        <w:spacing w:before="100" w:after="100" w:line="420" w:lineRule="exact"/>
        <w:ind w:firstLine="48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2.</w:t>
      </w:r>
      <w:r>
        <w:rPr>
          <w:rFonts w:hint="eastAsia" w:ascii="仿宋_GB2312" w:hAnsi="仿宋_GB2312" w:eastAsia="仿宋_GB2312" w:cs="仿宋_GB2312"/>
          <w:i/>
          <w:iCs/>
          <w:color w:val="auto"/>
          <w:kern w:val="0"/>
          <w:sz w:val="28"/>
          <w:szCs w:val="28"/>
          <w:highlight w:val="none"/>
          <w:u w:val="single"/>
          <w:lang w:val="en-US" w:eastAsia="zh-CN"/>
        </w:rPr>
        <w:t>（标的名称）</w:t>
      </w:r>
      <w:r>
        <w:rPr>
          <w:rFonts w:hint="eastAsia" w:ascii="仿宋_GB2312" w:hAnsi="仿宋_GB2312" w:eastAsia="仿宋_GB2312" w:cs="仿宋_GB2312"/>
          <w:color w:val="auto"/>
          <w:kern w:val="0"/>
          <w:sz w:val="28"/>
          <w:szCs w:val="28"/>
          <w:highlight w:val="none"/>
          <w:lang w:val="en-US" w:eastAsia="zh-CN"/>
        </w:rPr>
        <w:t>，属于</w:t>
      </w:r>
      <w:r>
        <w:rPr>
          <w:rFonts w:hint="eastAsia" w:ascii="仿宋_GB2312" w:hAnsi="仿宋_GB2312" w:eastAsia="仿宋_GB2312" w:cs="仿宋_GB2312"/>
          <w:i/>
          <w:iCs/>
          <w:color w:val="auto"/>
          <w:kern w:val="0"/>
          <w:sz w:val="28"/>
          <w:szCs w:val="28"/>
          <w:highlight w:val="none"/>
          <w:u w:val="single"/>
          <w:lang w:val="en-US" w:eastAsia="zh-CN"/>
        </w:rPr>
        <w:t>（采购文件中明确的所属行业）</w:t>
      </w:r>
      <w:r>
        <w:rPr>
          <w:rFonts w:hint="eastAsia" w:ascii="仿宋_GB2312" w:hAnsi="仿宋_GB2312" w:eastAsia="仿宋_GB2312" w:cs="仿宋_GB2312"/>
          <w:color w:val="auto"/>
          <w:kern w:val="0"/>
          <w:sz w:val="28"/>
          <w:szCs w:val="28"/>
          <w:highlight w:val="none"/>
          <w:lang w:val="en-US" w:eastAsia="zh-CN"/>
        </w:rPr>
        <w:t>行业;制造商为</w:t>
      </w:r>
      <w:r>
        <w:rPr>
          <w:rFonts w:hint="eastAsia" w:ascii="仿宋_GB2312" w:hAnsi="仿宋_GB2312" w:eastAsia="仿宋_GB2312" w:cs="仿宋_GB2312"/>
          <w:i/>
          <w:iCs/>
          <w:color w:val="auto"/>
          <w:kern w:val="0"/>
          <w:sz w:val="28"/>
          <w:szCs w:val="28"/>
          <w:highlight w:val="none"/>
          <w:u w:val="single"/>
          <w:lang w:val="en-US" w:eastAsia="zh-CN"/>
        </w:rPr>
        <w:t>（企业名称）</w:t>
      </w:r>
      <w:r>
        <w:rPr>
          <w:rFonts w:hint="eastAsia" w:ascii="仿宋_GB2312" w:hAnsi="仿宋_GB2312" w:eastAsia="仿宋_GB2312" w:cs="仿宋_GB2312"/>
          <w:color w:val="auto"/>
          <w:kern w:val="0"/>
          <w:sz w:val="28"/>
          <w:szCs w:val="28"/>
          <w:highlight w:val="none"/>
          <w:lang w:val="en-US" w:eastAsia="zh-CN"/>
        </w:rPr>
        <w:t>，从业人员</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人，营业收入为</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万元，资产总额为</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万元，属于</w:t>
      </w:r>
      <w:r>
        <w:rPr>
          <w:rFonts w:hint="eastAsia" w:ascii="仿宋_GB2312" w:hAnsi="仿宋_GB2312" w:eastAsia="仿宋_GB2312" w:cs="仿宋_GB2312"/>
          <w:i/>
          <w:iCs/>
          <w:color w:val="auto"/>
          <w:kern w:val="0"/>
          <w:sz w:val="28"/>
          <w:szCs w:val="28"/>
          <w:highlight w:val="none"/>
          <w:u w:val="single"/>
          <w:lang w:val="en-US" w:eastAsia="zh-CN"/>
        </w:rPr>
        <w:t>（中型企业、小型企业、微型企业）</w:t>
      </w:r>
      <w:r>
        <w:rPr>
          <w:rFonts w:hint="eastAsia" w:ascii="仿宋_GB2312" w:hAnsi="仿宋_GB2312" w:eastAsia="仿宋_GB2312" w:cs="仿宋_GB2312"/>
          <w:color w:val="auto"/>
          <w:kern w:val="0"/>
          <w:sz w:val="28"/>
          <w:szCs w:val="28"/>
          <w:highlight w:val="none"/>
          <w:lang w:val="en-US" w:eastAsia="zh-CN"/>
        </w:rPr>
        <w:t>。</w:t>
      </w:r>
    </w:p>
    <w:p>
      <w:pPr>
        <w:spacing w:before="100" w:after="100" w:line="420" w:lineRule="exact"/>
        <w:ind w:firstLine="48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w:t>
      </w:r>
    </w:p>
    <w:p>
      <w:pPr>
        <w:spacing w:before="100" w:after="100" w:line="420" w:lineRule="exact"/>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    以上企业，不属于大企业的分支机构，不存在控股股东为大企业的情形，也不存在与大企业的负责人为同一人的情形。</w:t>
      </w:r>
    </w:p>
    <w:p>
      <w:pPr>
        <w:spacing w:before="100" w:after="100" w:line="420" w:lineRule="exact"/>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    本企业对上述声明内容的真实性负责。如有虚假，将依法承担相应责任。</w:t>
      </w:r>
    </w:p>
    <w:p>
      <w:pPr>
        <w:spacing w:before="100" w:after="100" w:line="360" w:lineRule="auto"/>
        <w:ind w:firstLine="396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投标人（企业电子签章）：</w:t>
      </w:r>
      <w:r>
        <w:rPr>
          <w:rFonts w:hint="eastAsia" w:ascii="仿宋_GB2312" w:hAnsi="仿宋_GB2312" w:eastAsia="仿宋_GB2312" w:cs="仿宋_GB2312"/>
          <w:color w:val="auto"/>
          <w:kern w:val="0"/>
          <w:sz w:val="28"/>
          <w:szCs w:val="28"/>
          <w:highlight w:val="none"/>
          <w:u w:val="single"/>
          <w:lang w:val="en-US"/>
        </w:rPr>
        <w:t xml:space="preserve">             </w:t>
      </w:r>
    </w:p>
    <w:p>
      <w:pPr>
        <w:spacing w:before="100" w:after="100" w:line="360" w:lineRule="auto"/>
        <w:ind w:firstLine="3720"/>
        <w:jc w:val="left"/>
        <w:rPr>
          <w:rFonts w:hint="eastAsia" w:ascii="仿宋_GB2312" w:hAnsi="仿宋_GB2312" w:eastAsia="仿宋_GB2312" w:cs="仿宋_GB2312"/>
          <w:color w:val="auto"/>
          <w:kern w:val="0"/>
          <w:sz w:val="28"/>
          <w:szCs w:val="28"/>
          <w:highlight w:val="none"/>
          <w:u w:val="single"/>
          <w:lang w:val="en-US"/>
        </w:rPr>
      </w:pPr>
      <w:r>
        <w:rPr>
          <w:rFonts w:hint="eastAsia" w:ascii="仿宋_GB2312" w:hAnsi="仿宋_GB2312" w:eastAsia="仿宋_GB2312" w:cs="仿宋_GB2312"/>
          <w:color w:val="auto"/>
          <w:kern w:val="0"/>
          <w:sz w:val="28"/>
          <w:szCs w:val="28"/>
          <w:highlight w:val="none"/>
        </w:rPr>
        <w:t>　日　期：</w:t>
      </w:r>
      <w:r>
        <w:rPr>
          <w:rFonts w:hint="eastAsia" w:ascii="仿宋_GB2312" w:hAnsi="仿宋_GB2312" w:eastAsia="仿宋_GB2312" w:cs="仿宋_GB2312"/>
          <w:color w:val="auto"/>
          <w:kern w:val="0"/>
          <w:sz w:val="28"/>
          <w:szCs w:val="28"/>
          <w:highlight w:val="none"/>
          <w:u w:val="single"/>
          <w:lang w:val="en-US"/>
        </w:rPr>
        <w:t xml:space="preserve">             </w:t>
      </w:r>
    </w:p>
    <w:p>
      <w:pPr>
        <w:widowControl w:val="0"/>
        <w:spacing w:line="320" w:lineRule="exact"/>
        <w:rPr>
          <w:rFonts w:hint="eastAsia" w:ascii="仿宋_GB2312" w:hAnsi="仿宋_GB2312" w:eastAsia="仿宋_GB2312" w:cs="仿宋_GB2312"/>
          <w:color w:val="auto"/>
          <w:sz w:val="24"/>
          <w:szCs w:val="24"/>
          <w:highlight w:val="none"/>
          <w:lang w:val="en-US" w:eastAsia="zh-CN"/>
        </w:rPr>
      </w:pPr>
      <w:bookmarkStart w:id="499" w:name="_Toc430357775"/>
      <w:bookmarkStart w:id="500" w:name="_Toc596959550"/>
      <w:bookmarkStart w:id="501" w:name="_Toc1376471950"/>
      <w:bookmarkStart w:id="502" w:name="_Toc709139859_WPSOffice_Level2"/>
      <w:bookmarkStart w:id="503" w:name="_Toc71543331"/>
      <w:bookmarkStart w:id="504" w:name="_Toc1555514676"/>
    </w:p>
    <w:p>
      <w:pPr>
        <w:widowControl w:val="0"/>
        <w:spacing w:line="32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w:t>
      </w:r>
    </w:p>
    <w:p>
      <w:pPr>
        <w:widowControl w:val="0"/>
        <w:spacing w:line="32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sz w:val="24"/>
          <w:szCs w:val="24"/>
          <w:highlight w:val="none"/>
          <w:lang w:val="en-US" w:eastAsia="zh-CN"/>
        </w:rPr>
        <w:t>从业人员、营业收入、资产总额填报上一年度数据，无上一年度数据的新成立企业可不填报。</w:t>
      </w:r>
    </w:p>
    <w:p>
      <w:pPr>
        <w:pStyle w:val="27"/>
        <w:spacing w:line="360" w:lineRule="exact"/>
        <w:rPr>
          <w:rFonts w:hint="eastAsia" w:ascii="仿宋_GB2312" w:hAnsi="仿宋_GB2312" w:eastAsia="仿宋_GB2312" w:cs="仿宋_GB2312"/>
          <w:kern w:val="2"/>
          <w:highlight w:val="none"/>
        </w:rPr>
      </w:pPr>
      <w:r>
        <w:rPr>
          <w:rFonts w:hint="eastAsia" w:ascii="仿宋_GB2312" w:hAnsi="仿宋_GB2312" w:eastAsia="仿宋_GB2312" w:cs="仿宋_GB2312"/>
          <w:kern w:val="2"/>
          <w:highlight w:val="none"/>
        </w:rPr>
        <w:t>（2）中小企业划型标准须按照《关于印发中小企业划型标准规定的通知》（工信部联企业</w:t>
      </w:r>
      <w:r>
        <w:rPr>
          <w:rFonts w:hint="eastAsia" w:ascii="仿宋_GB2312" w:hAnsi="仿宋_GB2312" w:eastAsia="仿宋_GB2312" w:cs="仿宋_GB2312"/>
          <w:kern w:val="2"/>
          <w:highlight w:val="none"/>
          <w:lang w:eastAsia="zh-CN"/>
        </w:rPr>
        <w:t>〔2011〕300号</w:t>
      </w:r>
      <w:r>
        <w:rPr>
          <w:rFonts w:hint="eastAsia" w:ascii="仿宋_GB2312" w:hAnsi="仿宋_GB2312" w:eastAsia="仿宋_GB2312" w:cs="仿宋_GB2312"/>
          <w:kern w:val="2"/>
          <w:highlight w:val="none"/>
        </w:rPr>
        <w:t>）规定。</w:t>
      </w:r>
    </w:p>
    <w:p>
      <w:pPr>
        <w:pStyle w:val="27"/>
        <w:spacing w:line="36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（3）</w:t>
      </w:r>
      <w:r>
        <w:rPr>
          <w:rFonts w:hint="eastAsia" w:ascii="仿宋_GB2312" w:hAnsi="仿宋_GB2312" w:eastAsia="仿宋_GB2312" w:cs="仿宋_GB2312"/>
          <w:color w:val="auto"/>
          <w:highlight w:val="none"/>
        </w:rPr>
        <w:t>制造商名称应当是制造货物的企业名称。如果本项目中包含服务，则服务部分不需要填写。</w:t>
      </w:r>
    </w:p>
    <w:p>
      <w:pPr>
        <w:pStyle w:val="4"/>
        <w:jc w:val="center"/>
        <w:rPr>
          <w:rFonts w:hint="eastAsia" w:ascii="仿宋_GB2312" w:hAnsi="仿宋_GB2312" w:eastAsia="仿宋_GB2312" w:cs="仿宋_GB2312"/>
          <w:highlight w:val="none"/>
        </w:rPr>
      </w:pPr>
      <w:r>
        <w:rPr>
          <w:rFonts w:hint="eastAsia" w:ascii="仿宋_GB2312" w:hAnsi="仿宋_GB2312" w:eastAsia="仿宋_GB2312" w:cs="仿宋_GB2312"/>
          <w:color w:val="auto"/>
          <w:sz w:val="28"/>
          <w:szCs w:val="28"/>
          <w:highlight w:val="none"/>
          <w:lang w:val="en-US" w:eastAsia="zh-CN"/>
        </w:rPr>
        <w:br w:type="page"/>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 xml:space="preserve">  投标人监狱企业声明函</w:t>
      </w:r>
      <w:bookmarkEnd w:id="499"/>
      <w:bookmarkEnd w:id="500"/>
      <w:bookmarkEnd w:id="501"/>
      <w:bookmarkEnd w:id="502"/>
      <w:bookmarkEnd w:id="503"/>
      <w:bookmarkEnd w:id="504"/>
    </w:p>
    <w:p>
      <w:pPr>
        <w:spacing w:line="360" w:lineRule="auto"/>
        <w:ind w:left="1080" w:hanging="540"/>
        <w:jc w:val="center"/>
        <w:rPr>
          <w:rFonts w:hint="eastAsia" w:ascii="仿宋_GB2312" w:hAnsi="仿宋_GB2312" w:eastAsia="仿宋_GB2312" w:cs="仿宋_GB2312"/>
          <w:b/>
          <w:bCs/>
          <w:color w:val="auto"/>
          <w:kern w:val="0"/>
          <w:sz w:val="28"/>
          <w:szCs w:val="28"/>
          <w:highlight w:val="none"/>
          <w:lang w:val="en-US"/>
        </w:rPr>
      </w:pPr>
    </w:p>
    <w:p>
      <w:pPr>
        <w:pStyle w:val="27"/>
        <w:rPr>
          <w:rFonts w:hint="eastAsia" w:ascii="仿宋_GB2312" w:hAnsi="仿宋_GB2312" w:eastAsia="仿宋_GB2312" w:cs="仿宋_GB2312"/>
          <w:highlight w:val="none"/>
        </w:rPr>
      </w:pPr>
    </w:p>
    <w:p>
      <w:pPr>
        <w:spacing w:before="100" w:after="100" w:line="360" w:lineRule="auto"/>
        <w:ind w:firstLine="48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本企业（单位）郑重声明下列事项（按照实际情况勾选或填空）：</w:t>
      </w:r>
    </w:p>
    <w:p>
      <w:pPr>
        <w:spacing w:before="100" w:after="100" w:line="360" w:lineRule="auto"/>
        <w:ind w:firstLine="48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本企业（单位）为直接投标人，提供本企业（单位）服务。本企业（单位）</w:t>
      </w:r>
      <w:r>
        <w:rPr>
          <w:rFonts w:hint="eastAsia" w:ascii="仿宋_GB2312" w:hAnsi="仿宋_GB2312" w:eastAsia="仿宋_GB2312" w:cs="仿宋_GB2312"/>
          <w:color w:val="auto"/>
          <w:kern w:val="0"/>
          <w:sz w:val="28"/>
          <w:szCs w:val="28"/>
          <w:highlight w:val="none"/>
          <w:u w:val="single"/>
          <w:lang w:val="en-US"/>
        </w:rPr>
        <w:t xml:space="preserve">        </w:t>
      </w:r>
      <w:r>
        <w:rPr>
          <w:rFonts w:hint="eastAsia" w:ascii="仿宋_GB2312" w:hAnsi="仿宋_GB2312" w:eastAsia="仿宋_GB2312" w:cs="仿宋_GB2312"/>
          <w:color w:val="auto"/>
          <w:kern w:val="0"/>
          <w:sz w:val="28"/>
          <w:szCs w:val="28"/>
          <w:highlight w:val="none"/>
        </w:rPr>
        <w:t>（请填写：是、不是）监狱企业。后附省级以上监狱管理局、戒毒管理局（含新疆生产建设兵团）出具的属于监狱企业的证明文件。</w:t>
      </w:r>
    </w:p>
    <w:p>
      <w:pPr>
        <w:spacing w:before="100" w:after="100"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本企业（单位）对上述声明的真实性负责。如有虚假，将依法承担相应责任。</w:t>
      </w:r>
    </w:p>
    <w:p>
      <w:pPr>
        <w:spacing w:before="100" w:after="100" w:line="360" w:lineRule="auto"/>
        <w:jc w:val="left"/>
        <w:rPr>
          <w:rFonts w:hint="eastAsia" w:ascii="仿宋_GB2312" w:hAnsi="仿宋_GB2312" w:eastAsia="仿宋_GB2312" w:cs="仿宋_GB2312"/>
          <w:color w:val="auto"/>
          <w:kern w:val="0"/>
          <w:sz w:val="28"/>
          <w:szCs w:val="28"/>
          <w:highlight w:val="none"/>
          <w:lang w:val="en-US"/>
        </w:rPr>
      </w:pPr>
    </w:p>
    <w:p>
      <w:pPr>
        <w:spacing w:before="100" w:after="100" w:line="360" w:lineRule="auto"/>
        <w:jc w:val="left"/>
        <w:rPr>
          <w:rFonts w:hint="eastAsia" w:ascii="仿宋_GB2312" w:hAnsi="仿宋_GB2312" w:eastAsia="仿宋_GB2312" w:cs="仿宋_GB2312"/>
          <w:color w:val="auto"/>
          <w:kern w:val="0"/>
          <w:sz w:val="28"/>
          <w:szCs w:val="28"/>
          <w:highlight w:val="none"/>
          <w:lang w:val="en-US"/>
        </w:rPr>
      </w:pPr>
    </w:p>
    <w:p>
      <w:pPr>
        <w:spacing w:line="360" w:lineRule="auto"/>
        <w:rPr>
          <w:rFonts w:hint="eastAsia" w:ascii="仿宋_GB2312" w:hAnsi="仿宋_GB2312" w:eastAsia="仿宋_GB2312" w:cs="仿宋_GB2312"/>
          <w:b/>
          <w:bCs/>
          <w:color w:val="auto"/>
          <w:sz w:val="28"/>
          <w:szCs w:val="28"/>
          <w:highlight w:val="none"/>
          <w:lang w:val="en-US"/>
        </w:rPr>
      </w:pPr>
    </w:p>
    <w:p>
      <w:pPr>
        <w:spacing w:before="100" w:after="100" w:line="360" w:lineRule="auto"/>
        <w:ind w:firstLine="396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投标人（企业电子签章）：</w:t>
      </w:r>
      <w:r>
        <w:rPr>
          <w:rFonts w:hint="eastAsia" w:ascii="仿宋_GB2312" w:hAnsi="仿宋_GB2312" w:eastAsia="仿宋_GB2312" w:cs="仿宋_GB2312"/>
          <w:color w:val="auto"/>
          <w:kern w:val="0"/>
          <w:sz w:val="28"/>
          <w:szCs w:val="28"/>
          <w:highlight w:val="none"/>
          <w:u w:val="single"/>
          <w:lang w:val="en-US"/>
        </w:rPr>
        <w:t xml:space="preserve">             </w:t>
      </w:r>
    </w:p>
    <w:p>
      <w:pPr>
        <w:spacing w:before="100" w:after="100" w:line="360" w:lineRule="auto"/>
        <w:ind w:firstLine="3720"/>
        <w:jc w:val="lef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　日　期：</w:t>
      </w:r>
      <w:r>
        <w:rPr>
          <w:rFonts w:hint="eastAsia" w:ascii="仿宋_GB2312" w:hAnsi="仿宋_GB2312" w:eastAsia="仿宋_GB2312" w:cs="仿宋_GB2312"/>
          <w:color w:val="auto"/>
          <w:kern w:val="0"/>
          <w:sz w:val="28"/>
          <w:szCs w:val="28"/>
          <w:highlight w:val="none"/>
          <w:u w:val="single"/>
          <w:lang w:val="en-US"/>
        </w:rPr>
        <w:t xml:space="preserve">             </w:t>
      </w:r>
    </w:p>
    <w:p>
      <w:pPr>
        <w:pStyle w:val="4"/>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highlight w:val="none"/>
        </w:rPr>
        <w:br w:type="page"/>
      </w:r>
      <w:bookmarkStart w:id="505" w:name="_Toc894210698_WPSOffice_Level2"/>
      <w:bookmarkStart w:id="506" w:name="_Toc728679071"/>
      <w:bookmarkStart w:id="507" w:name="_Toc1632685049"/>
      <w:bookmarkStart w:id="508" w:name="_Toc364095986"/>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 xml:space="preserve">  </w:t>
      </w:r>
      <w:bookmarkEnd w:id="505"/>
      <w:bookmarkEnd w:id="506"/>
      <w:bookmarkEnd w:id="507"/>
      <w:bookmarkEnd w:id="508"/>
      <w:r>
        <w:rPr>
          <w:rFonts w:hint="eastAsia" w:ascii="仿宋_GB2312" w:hAnsi="仿宋_GB2312" w:eastAsia="仿宋_GB2312" w:cs="仿宋_GB2312"/>
          <w:color w:val="auto"/>
          <w:sz w:val="28"/>
          <w:szCs w:val="28"/>
          <w:highlight w:val="none"/>
        </w:rPr>
        <w:t>残疾人福利性单位声明函</w:t>
      </w:r>
      <w:r>
        <w:rPr>
          <w:rFonts w:hint="eastAsia" w:ascii="仿宋_GB2312" w:hAnsi="仿宋_GB2312" w:eastAsia="仿宋_GB2312" w:cs="仿宋_GB2312"/>
          <w:color w:val="auto"/>
          <w:sz w:val="28"/>
          <w:szCs w:val="28"/>
          <w:highlight w:val="none"/>
          <w:lang w:eastAsia="zh-CN"/>
        </w:rPr>
        <w:t>（投标人）</w:t>
      </w:r>
    </w:p>
    <w:p>
      <w:pPr>
        <w:spacing w:line="360" w:lineRule="auto"/>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（投标人属于残疾人福利性单位的填写，不属于的无需填写或不提供此项内容）</w:t>
      </w:r>
    </w:p>
    <w:p>
      <w:pPr>
        <w:spacing w:line="360" w:lineRule="auto"/>
        <w:rPr>
          <w:rFonts w:hint="eastAsia" w:ascii="仿宋_GB2312" w:hAnsi="仿宋_GB2312" w:eastAsia="仿宋_GB2312" w:cs="仿宋_GB2312"/>
          <w:b/>
          <w:color w:val="auto"/>
          <w:spacing w:val="6"/>
          <w:highlight w:val="none"/>
          <w:lang w:eastAsia="zh-CN"/>
        </w:rPr>
      </w:pPr>
    </w:p>
    <w:p>
      <w:pPr>
        <w:spacing w:line="360" w:lineRule="auto"/>
        <w:ind w:firstLine="584" w:firstLineChars="200"/>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本单位郑重声明，根据《财政部 民政部 中国残疾人联合会关于促进残疾人就业政府采购政策的通知》（财库</w:t>
      </w:r>
      <w:r>
        <w:rPr>
          <w:rFonts w:hint="eastAsia" w:ascii="仿宋_GB2312" w:hAnsi="仿宋_GB2312" w:eastAsia="仿宋_GB2312" w:cs="仿宋_GB2312"/>
          <w:color w:val="auto"/>
          <w:sz w:val="28"/>
          <w:szCs w:val="28"/>
          <w:highlight w:val="none"/>
          <w:lang w:eastAsia="zh-CN"/>
        </w:rPr>
        <w:t>〔2017〕 141</w:t>
      </w:r>
      <w:r>
        <w:rPr>
          <w:rFonts w:hint="eastAsia" w:ascii="仿宋_GB2312" w:hAnsi="仿宋_GB2312" w:eastAsia="仿宋_GB2312" w:cs="仿宋_GB2312"/>
          <w:color w:val="auto"/>
          <w:spacing w:val="6"/>
          <w:sz w:val="28"/>
          <w:szCs w:val="28"/>
          <w:highlight w:val="none"/>
          <w:lang w:eastAsia="zh-CN"/>
        </w:rPr>
        <w:t>号）的规定，本单位为符合条件的残疾人福利性单位，本单位为</w:t>
      </w:r>
      <w:r>
        <w:rPr>
          <w:rFonts w:hint="eastAsia" w:ascii="仿宋_GB2312" w:hAnsi="仿宋_GB2312" w:eastAsia="仿宋_GB2312" w:cs="仿宋_GB2312"/>
          <w:color w:val="auto"/>
          <w:sz w:val="28"/>
          <w:szCs w:val="28"/>
          <w:highlight w:val="none"/>
          <w:u w:val="single"/>
          <w:lang w:val="en" w:eastAsia="zh-CN"/>
        </w:rPr>
        <w:t xml:space="preserve">               </w:t>
      </w:r>
      <w:r>
        <w:rPr>
          <w:rFonts w:hint="eastAsia" w:ascii="仿宋_GB2312" w:hAnsi="仿宋_GB2312" w:eastAsia="仿宋_GB2312" w:cs="仿宋_GB2312"/>
          <w:color w:val="auto"/>
          <w:spacing w:val="6"/>
          <w:sz w:val="28"/>
          <w:szCs w:val="28"/>
          <w:highlight w:val="none"/>
          <w:lang w:eastAsia="zh-CN"/>
        </w:rPr>
        <w:t>项目采购活动提供本单位制造的货物（不包括使用非残疾人福利性单位注册商标的货物）。</w:t>
      </w:r>
    </w:p>
    <w:p>
      <w:pPr>
        <w:spacing w:line="360" w:lineRule="auto"/>
        <w:ind w:firstLine="584" w:firstLineChars="200"/>
        <w:rPr>
          <w:rFonts w:hint="eastAsia"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本单位对上述声明的真实性负责。如有虚假，将依法承担相应责任。</w:t>
      </w:r>
    </w:p>
    <w:p>
      <w:pPr>
        <w:spacing w:line="360" w:lineRule="auto"/>
        <w:ind w:firstLine="444" w:firstLineChars="200"/>
        <w:rPr>
          <w:rFonts w:hint="eastAsia" w:ascii="仿宋_GB2312" w:hAnsi="仿宋_GB2312" w:eastAsia="仿宋_GB2312" w:cs="仿宋_GB2312"/>
          <w:color w:val="auto"/>
          <w:spacing w:val="6"/>
          <w:highlight w:val="none"/>
          <w:lang w:eastAsia="zh-CN"/>
        </w:rPr>
      </w:pPr>
    </w:p>
    <w:p>
      <w:pPr>
        <w:spacing w:line="360" w:lineRule="auto"/>
        <w:ind w:firstLine="444" w:firstLineChars="200"/>
        <w:rPr>
          <w:rFonts w:hint="eastAsia" w:ascii="仿宋_GB2312" w:hAnsi="仿宋_GB2312" w:eastAsia="仿宋_GB2312" w:cs="仿宋_GB2312"/>
          <w:color w:val="auto"/>
          <w:spacing w:val="6"/>
          <w:highlight w:val="none"/>
          <w:lang w:eastAsia="zh-CN"/>
        </w:rPr>
      </w:pPr>
    </w:p>
    <w:p>
      <w:pPr>
        <w:spacing w:before="100" w:after="100" w:line="360" w:lineRule="auto"/>
        <w:ind w:firstLine="3960"/>
        <w:jc w:val="left"/>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投标人（企业电子签章）：</w:t>
      </w:r>
      <w:r>
        <w:rPr>
          <w:rFonts w:hint="eastAsia" w:ascii="仿宋_GB2312" w:hAnsi="仿宋_GB2312" w:eastAsia="仿宋_GB2312" w:cs="仿宋_GB2312"/>
          <w:color w:val="auto"/>
          <w:kern w:val="0"/>
          <w:sz w:val="28"/>
          <w:szCs w:val="28"/>
          <w:highlight w:val="none"/>
          <w:u w:val="single"/>
          <w:lang w:val="en-US" w:eastAsia="zh-CN"/>
        </w:rPr>
        <w:t xml:space="preserve">             </w:t>
      </w:r>
    </w:p>
    <w:p>
      <w:pPr>
        <w:spacing w:before="100" w:after="100" w:line="360" w:lineRule="auto"/>
        <w:ind w:firstLine="3960"/>
        <w:jc w:val="left"/>
        <w:rPr>
          <w:rFonts w:hint="eastAsia" w:ascii="仿宋_GB2312" w:hAnsi="仿宋_GB2312" w:eastAsia="仿宋_GB2312" w:cs="仿宋_GB2312"/>
          <w:color w:val="auto"/>
          <w:kern w:val="0"/>
          <w:sz w:val="28"/>
          <w:szCs w:val="28"/>
          <w:highlight w:val="none"/>
          <w:u w:val="single"/>
          <w:lang w:eastAsia="zh-CN"/>
        </w:rPr>
      </w:pPr>
      <w:r>
        <w:rPr>
          <w:rFonts w:hint="eastAsia" w:ascii="仿宋_GB2312" w:hAnsi="仿宋_GB2312" w:eastAsia="仿宋_GB2312" w:cs="仿宋_GB2312"/>
          <w:color w:val="auto"/>
          <w:kern w:val="0"/>
          <w:sz w:val="28"/>
          <w:szCs w:val="28"/>
          <w:highlight w:val="none"/>
          <w:lang w:eastAsia="zh-CN"/>
        </w:rPr>
        <w:t>日　期：</w:t>
      </w:r>
      <w:r>
        <w:rPr>
          <w:rFonts w:hint="eastAsia" w:ascii="仿宋_GB2312" w:hAnsi="仿宋_GB2312" w:eastAsia="仿宋_GB2312" w:cs="仿宋_GB2312"/>
          <w:color w:val="auto"/>
          <w:kern w:val="0"/>
          <w:sz w:val="28"/>
          <w:szCs w:val="28"/>
          <w:highlight w:val="none"/>
          <w:u w:val="single"/>
          <w:lang w:val="en-US" w:eastAsia="zh-CN"/>
        </w:rPr>
        <w:t xml:space="preserve">             </w:t>
      </w:r>
    </w:p>
    <w:p>
      <w:pPr>
        <w:tabs>
          <w:tab w:val="left" w:pos="4860"/>
        </w:tabs>
        <w:spacing w:line="360" w:lineRule="auto"/>
        <w:ind w:right="1560" w:firstLine="444" w:firstLineChars="200"/>
        <w:jc w:val="center"/>
        <w:rPr>
          <w:rFonts w:hint="eastAsia" w:ascii="仿宋_GB2312" w:hAnsi="仿宋_GB2312" w:eastAsia="仿宋_GB2312" w:cs="仿宋_GB2312"/>
          <w:color w:val="auto"/>
          <w:spacing w:val="6"/>
          <w:highlight w:val="none"/>
          <w:lang w:eastAsia="zh-CN"/>
        </w:rPr>
      </w:pPr>
    </w:p>
    <w:p>
      <w:pPr>
        <w:pStyle w:val="32"/>
        <w:pBdr>
          <w:bottom w:val="double" w:color="auto" w:sz="4" w:space="0"/>
        </w:pBdr>
        <w:rPr>
          <w:rFonts w:hint="eastAsia" w:ascii="仿宋_GB2312" w:hAnsi="仿宋_GB2312" w:eastAsia="仿宋_GB2312" w:cs="仿宋_GB2312"/>
          <w:kern w:val="0"/>
          <w:sz w:val="28"/>
          <w:szCs w:val="28"/>
          <w:highlight w:val="none"/>
          <w:u w:val="single"/>
        </w:rPr>
      </w:pPr>
    </w:p>
    <w:p>
      <w:pPr>
        <w:pStyle w:val="32"/>
        <w:pBdr>
          <w:bottom w:val="double" w:color="auto" w:sz="4" w:space="0"/>
        </w:pBdr>
        <w:rPr>
          <w:rFonts w:hint="eastAsia" w:ascii="仿宋_GB2312" w:hAnsi="仿宋_GB2312" w:eastAsia="仿宋_GB2312" w:cs="仿宋_GB2312"/>
          <w:kern w:val="0"/>
          <w:sz w:val="28"/>
          <w:szCs w:val="28"/>
          <w:highlight w:val="none"/>
          <w:u w:val="single"/>
        </w:rPr>
      </w:pPr>
    </w:p>
    <w:p>
      <w:pPr>
        <w:pStyle w:val="32"/>
        <w:pBdr>
          <w:bottom w:val="double" w:color="auto" w:sz="4" w:space="0"/>
        </w:pBdr>
        <w:rPr>
          <w:rFonts w:hint="eastAsia" w:ascii="仿宋_GB2312" w:hAnsi="仿宋_GB2312" w:eastAsia="仿宋_GB2312" w:cs="仿宋_GB2312"/>
          <w:kern w:val="0"/>
          <w:sz w:val="28"/>
          <w:szCs w:val="28"/>
          <w:highlight w:val="none"/>
          <w:u w:val="single"/>
        </w:rPr>
      </w:pPr>
    </w:p>
    <w:p>
      <w:pPr>
        <w:pStyle w:val="32"/>
        <w:pBdr>
          <w:bottom w:val="double" w:color="auto" w:sz="4" w:space="0"/>
        </w:pBdr>
        <w:rPr>
          <w:rFonts w:hint="eastAsia" w:ascii="仿宋_GB2312" w:hAnsi="仿宋_GB2312" w:eastAsia="仿宋_GB2312" w:cs="仿宋_GB2312"/>
          <w:kern w:val="0"/>
          <w:sz w:val="28"/>
          <w:szCs w:val="28"/>
          <w:highlight w:val="none"/>
          <w:u w:val="single"/>
        </w:rPr>
      </w:pPr>
    </w:p>
    <w:p>
      <w:pPr>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说明：中标人为代理商且为残疾人福利性单位的，随中标结果同时公告制造商的《残疾人福利性单位声明函》，接受社会监督。</w:t>
      </w:r>
    </w:p>
    <w:p>
      <w:pPr>
        <w:pStyle w:val="4"/>
        <w:jc w:val="center"/>
        <w:rPr>
          <w:rFonts w:hint="eastAsia" w:ascii="仿宋_GB2312" w:hAnsi="仿宋_GB2312" w:eastAsia="仿宋_GB2312" w:cs="仿宋_GB2312"/>
          <w:highlight w:val="none"/>
        </w:rPr>
      </w:pPr>
      <w:r>
        <w:rPr>
          <w:rFonts w:hint="eastAsia" w:ascii="仿宋_GB2312" w:hAnsi="仿宋_GB2312" w:eastAsia="仿宋_GB2312" w:cs="仿宋_GB2312"/>
          <w:color w:val="auto"/>
          <w:sz w:val="28"/>
          <w:szCs w:val="28"/>
          <w:highlight w:val="none"/>
          <w:lang w:val="en-US" w:eastAsia="zh-CN"/>
        </w:rPr>
        <w:br w:type="page"/>
      </w:r>
      <w:r>
        <w:rPr>
          <w:rFonts w:hint="eastAsia" w:ascii="仿宋_GB2312" w:hAnsi="仿宋_GB2312" w:eastAsia="仿宋_GB2312" w:cs="仿宋_GB2312"/>
          <w:color w:val="auto"/>
          <w:sz w:val="28"/>
          <w:szCs w:val="28"/>
          <w:highlight w:val="none"/>
        </w:rPr>
        <w:t xml:space="preserve"> 残疾人福利性单位声明函</w:t>
      </w:r>
      <w:r>
        <w:rPr>
          <w:rFonts w:hint="eastAsia" w:ascii="仿宋_GB2312" w:hAnsi="仿宋_GB2312" w:eastAsia="仿宋_GB2312" w:cs="仿宋_GB2312"/>
          <w:color w:val="auto"/>
          <w:sz w:val="28"/>
          <w:szCs w:val="28"/>
          <w:highlight w:val="none"/>
          <w:lang w:eastAsia="zh-CN"/>
        </w:rPr>
        <w:t>（制造商）</w:t>
      </w:r>
    </w:p>
    <w:p>
      <w:pPr>
        <w:spacing w:line="360" w:lineRule="auto"/>
        <w:ind w:left="1080" w:hanging="540"/>
        <w:jc w:val="center"/>
        <w:rPr>
          <w:rFonts w:hint="eastAsia" w:ascii="仿宋_GB2312" w:hAnsi="仿宋_GB2312" w:eastAsia="仿宋_GB2312" w:cs="仿宋_GB2312"/>
          <w:color w:val="auto"/>
          <w:kern w:val="0"/>
          <w:sz w:val="28"/>
          <w:szCs w:val="28"/>
          <w:highlight w:val="none"/>
          <w:lang w:val="en-US"/>
        </w:rPr>
      </w:pPr>
    </w:p>
    <w:p>
      <w:pPr>
        <w:pStyle w:val="27"/>
        <w:rPr>
          <w:rFonts w:hint="eastAsia" w:ascii="仿宋_GB2312" w:hAnsi="仿宋_GB2312" w:eastAsia="仿宋_GB2312" w:cs="仿宋_GB2312"/>
          <w:highlight w:val="none"/>
        </w:rPr>
      </w:pPr>
    </w:p>
    <w:p>
      <w:pPr>
        <w:spacing w:line="360" w:lineRule="auto"/>
        <w:ind w:firstLine="56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本单位郑重声明，根据《财政部 民政部 中国残疾人联合会关于促进残疾人就业政府采购政策的通知》（财库〔</w:t>
      </w:r>
      <w:r>
        <w:rPr>
          <w:rFonts w:hint="eastAsia" w:ascii="仿宋_GB2312" w:hAnsi="仿宋_GB2312" w:eastAsia="仿宋_GB2312" w:cs="仿宋_GB2312"/>
          <w:color w:val="auto"/>
          <w:kern w:val="0"/>
          <w:sz w:val="28"/>
          <w:szCs w:val="28"/>
          <w:highlight w:val="none"/>
          <w:lang w:val="en-US"/>
        </w:rPr>
        <w:t>2017</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rPr>
        <w:t>141</w:t>
      </w:r>
      <w:r>
        <w:rPr>
          <w:rFonts w:hint="eastAsia" w:ascii="仿宋_GB2312" w:hAnsi="仿宋_GB2312" w:eastAsia="仿宋_GB2312" w:cs="仿宋_GB2312"/>
          <w:color w:val="auto"/>
          <w:kern w:val="0"/>
          <w:sz w:val="28"/>
          <w:szCs w:val="28"/>
          <w:highlight w:val="none"/>
        </w:rPr>
        <w:t>号）的规定，本单位为符合条件的残疾人福利性单位，且本单位参加</w:t>
      </w:r>
      <w:r>
        <w:rPr>
          <w:rFonts w:hint="eastAsia" w:ascii="仿宋_GB2312" w:hAnsi="仿宋_GB2312" w:eastAsia="仿宋_GB2312" w:cs="仿宋_GB2312"/>
          <w:color w:val="auto"/>
          <w:kern w:val="0"/>
          <w:sz w:val="28"/>
          <w:szCs w:val="28"/>
          <w:highlight w:val="none"/>
          <w:lang w:val="en-US"/>
        </w:rPr>
        <w:t>______</w:t>
      </w:r>
      <w:r>
        <w:rPr>
          <w:rFonts w:hint="eastAsia" w:ascii="仿宋_GB2312" w:hAnsi="仿宋_GB2312" w:eastAsia="仿宋_GB2312" w:cs="仿宋_GB2312"/>
          <w:color w:val="auto"/>
          <w:kern w:val="0"/>
          <w:sz w:val="28"/>
          <w:szCs w:val="28"/>
          <w:highlight w:val="none"/>
        </w:rPr>
        <w:t>单位的</w:t>
      </w:r>
      <w:r>
        <w:rPr>
          <w:rFonts w:hint="eastAsia" w:ascii="仿宋_GB2312" w:hAnsi="仿宋_GB2312" w:eastAsia="仿宋_GB2312" w:cs="仿宋_GB2312"/>
          <w:color w:val="auto"/>
          <w:kern w:val="0"/>
          <w:sz w:val="28"/>
          <w:szCs w:val="28"/>
          <w:highlight w:val="none"/>
          <w:lang w:val="en-US"/>
        </w:rPr>
        <w:t>______</w:t>
      </w:r>
      <w:r>
        <w:rPr>
          <w:rFonts w:hint="eastAsia" w:ascii="仿宋_GB2312" w:hAnsi="仿宋_GB2312" w:eastAsia="仿宋_GB2312" w:cs="仿宋_GB2312"/>
          <w:color w:val="auto"/>
          <w:kern w:val="0"/>
          <w:sz w:val="28"/>
          <w:szCs w:val="28"/>
          <w:highlight w:val="none"/>
        </w:rPr>
        <w:t>项目采购活动提供本单位制造的货物（由本单位承担工程</w:t>
      </w:r>
      <w:r>
        <w:rPr>
          <w:rFonts w:hint="eastAsia" w:ascii="仿宋_GB2312" w:hAnsi="仿宋_GB2312" w:eastAsia="仿宋_GB2312" w:cs="仿宋_GB2312"/>
          <w:color w:val="auto"/>
          <w:kern w:val="0"/>
          <w:sz w:val="28"/>
          <w:szCs w:val="28"/>
          <w:highlight w:val="none"/>
          <w:lang w:val="en-US"/>
        </w:rPr>
        <w:t>/</w:t>
      </w:r>
      <w:r>
        <w:rPr>
          <w:rFonts w:hint="eastAsia" w:ascii="仿宋_GB2312" w:hAnsi="仿宋_GB2312" w:eastAsia="仿宋_GB2312" w:cs="仿宋_GB2312"/>
          <w:color w:val="auto"/>
          <w:kern w:val="0"/>
          <w:sz w:val="28"/>
          <w:szCs w:val="28"/>
          <w:highlight w:val="none"/>
        </w:rPr>
        <w:t>提供服务），或者提供其他残疾人福利性单位制造的货物（不包括使用非残疾人福利性单位注册商标的货物）。</w:t>
      </w:r>
    </w:p>
    <w:p>
      <w:pPr>
        <w:spacing w:line="360" w:lineRule="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本单位对上述声明的真实性负责。如有虚假，将依法承担相应责任。</w:t>
      </w:r>
    </w:p>
    <w:p>
      <w:pPr>
        <w:spacing w:line="360" w:lineRule="auto"/>
        <w:ind w:left="1080" w:hanging="540"/>
        <w:jc w:val="center"/>
        <w:rPr>
          <w:rFonts w:hint="eastAsia" w:ascii="仿宋_GB2312" w:hAnsi="仿宋_GB2312" w:eastAsia="仿宋_GB2312" w:cs="仿宋_GB2312"/>
          <w:color w:val="auto"/>
          <w:kern w:val="0"/>
          <w:sz w:val="24"/>
          <w:szCs w:val="24"/>
          <w:highlight w:val="none"/>
          <w:lang w:val="en-US"/>
        </w:rPr>
      </w:pPr>
    </w:p>
    <w:p>
      <w:pPr>
        <w:spacing w:line="360" w:lineRule="auto"/>
        <w:ind w:left="1080" w:hanging="540"/>
        <w:jc w:val="center"/>
        <w:rPr>
          <w:rFonts w:hint="eastAsia" w:ascii="仿宋_GB2312" w:hAnsi="仿宋_GB2312" w:eastAsia="仿宋_GB2312" w:cs="仿宋_GB2312"/>
          <w:color w:val="auto"/>
          <w:kern w:val="0"/>
          <w:sz w:val="24"/>
          <w:szCs w:val="24"/>
          <w:highlight w:val="none"/>
          <w:lang w:val="en-US"/>
        </w:rPr>
      </w:pPr>
    </w:p>
    <w:p>
      <w:pPr>
        <w:spacing w:line="360" w:lineRule="auto"/>
        <w:ind w:left="645" w:firstLine="264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8"/>
          <w:szCs w:val="28"/>
          <w:highlight w:val="none"/>
          <w:lang w:val="en-US" w:eastAsia="zh-CN"/>
        </w:rPr>
        <w:t xml:space="preserve">制造商（企业电子签章或盖章）：             </w:t>
      </w:r>
    </w:p>
    <w:p>
      <w:pPr>
        <w:spacing w:line="360" w:lineRule="auto"/>
        <w:ind w:left="645" w:firstLine="2640"/>
        <w:rPr>
          <w:rFonts w:hint="eastAsia" w:ascii="仿宋_GB2312" w:hAnsi="仿宋_GB2312" w:eastAsia="仿宋_GB2312" w:cs="仿宋_GB2312"/>
          <w:color w:val="auto"/>
          <w:kern w:val="0"/>
          <w:sz w:val="28"/>
          <w:szCs w:val="28"/>
          <w:highlight w:val="none"/>
          <w:u w:val="single"/>
          <w:lang w:val="en-US" w:eastAsia="zh-CN"/>
        </w:rPr>
      </w:pPr>
      <w:r>
        <w:rPr>
          <w:rFonts w:hint="eastAsia" w:ascii="仿宋_GB2312" w:hAnsi="仿宋_GB2312" w:eastAsia="仿宋_GB2312" w:cs="仿宋_GB2312"/>
          <w:color w:val="auto"/>
          <w:kern w:val="0"/>
          <w:sz w:val="28"/>
          <w:szCs w:val="28"/>
          <w:highlight w:val="none"/>
          <w:lang w:val="en-US" w:eastAsia="zh-CN"/>
        </w:rPr>
        <w:t>　日　期：</w:t>
      </w:r>
      <w:r>
        <w:rPr>
          <w:rFonts w:hint="eastAsia" w:ascii="仿宋_GB2312" w:hAnsi="仿宋_GB2312" w:eastAsia="仿宋_GB2312" w:cs="仿宋_GB2312"/>
          <w:color w:val="auto"/>
          <w:kern w:val="0"/>
          <w:sz w:val="28"/>
          <w:szCs w:val="28"/>
          <w:highlight w:val="none"/>
          <w:u w:val="single"/>
          <w:lang w:val="en-US"/>
        </w:rPr>
        <w:t xml:space="preserve">             </w:t>
      </w:r>
      <w:r>
        <w:rPr>
          <w:rFonts w:hint="eastAsia" w:ascii="仿宋_GB2312" w:hAnsi="仿宋_GB2312" w:eastAsia="仿宋_GB2312" w:cs="仿宋_GB2312"/>
          <w:color w:val="auto"/>
          <w:kern w:val="0"/>
          <w:sz w:val="28"/>
          <w:szCs w:val="28"/>
          <w:highlight w:val="none"/>
          <w:lang w:val="en-US" w:eastAsia="zh-CN"/>
        </w:rPr>
        <w:t xml:space="preserve">             </w:t>
      </w:r>
    </w:p>
    <w:p>
      <w:pPr>
        <w:spacing w:before="100" w:after="100" w:line="360" w:lineRule="auto"/>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highlight w:val="none"/>
        </w:rPr>
        <w:br w:type="page"/>
      </w:r>
      <w:bookmarkStart w:id="509" w:name="_Toc68847393"/>
      <w:bookmarkStart w:id="510" w:name="_Toc855269965"/>
      <w:bookmarkStart w:id="511" w:name="_Toc1582098756"/>
      <w:bookmarkStart w:id="512" w:name="_Toc741327320"/>
      <w:bookmarkStart w:id="513" w:name="_Toc349828394"/>
      <w:bookmarkStart w:id="514" w:name="_Toc1405132080"/>
      <w:bookmarkStart w:id="515" w:name="_Toc2003764980"/>
      <w:bookmarkStart w:id="516" w:name="_Toc1642658699"/>
      <w:bookmarkStart w:id="517" w:name="_Toc203536082"/>
      <w:bookmarkStart w:id="518" w:name="_Toc1027952896"/>
      <w:bookmarkStart w:id="519" w:name="_Toc71543334"/>
      <w:bookmarkStart w:id="520" w:name="_Toc1342357120"/>
      <w:bookmarkStart w:id="521" w:name="_Toc297277348"/>
      <w:r>
        <w:rPr>
          <w:rFonts w:hint="eastAsia" w:ascii="仿宋_GB2312" w:hAnsi="仿宋_GB2312" w:eastAsia="仿宋_GB2312" w:cs="仿宋_GB2312"/>
          <w:b/>
          <w:bCs/>
          <w:sz w:val="28"/>
          <w:szCs w:val="28"/>
          <w:highlight w:val="none"/>
          <w:lang w:val="en" w:eastAsia="zh-CN"/>
        </w:rPr>
        <w:t>八</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商品包装和快递包装承诺书</w:t>
      </w:r>
      <w:bookmarkEnd w:id="509"/>
      <w:bookmarkEnd w:id="510"/>
      <w:bookmarkEnd w:id="511"/>
    </w:p>
    <w:p>
      <w:pPr>
        <w:spacing w:line="520" w:lineRule="exact"/>
        <w:ind w:firstLine="560" w:firstLineChars="200"/>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致：</w:t>
      </w:r>
      <w:r>
        <w:rPr>
          <w:rFonts w:hint="eastAsia" w:ascii="仿宋_GB2312" w:hAnsi="仿宋_GB2312" w:eastAsia="仿宋_GB2312" w:cs="仿宋_GB2312"/>
          <w:sz w:val="28"/>
          <w:szCs w:val="28"/>
          <w:highlight w:val="none"/>
          <w:u w:val="single"/>
          <w:lang w:val="en-US" w:eastAsia="zh-CN"/>
        </w:rPr>
        <w:t xml:space="preserve">    （采购人） </w:t>
      </w:r>
      <w:r>
        <w:rPr>
          <w:rFonts w:hint="eastAsia" w:ascii="仿宋_GB2312" w:hAnsi="仿宋_GB2312" w:eastAsia="仿宋_GB2312" w:cs="仿宋_GB2312"/>
          <w:sz w:val="28"/>
          <w:szCs w:val="28"/>
          <w:highlight w:val="none"/>
          <w:lang w:val="en-US" w:eastAsia="zh-CN"/>
        </w:rPr>
        <w:tab/>
      </w:r>
    </w:p>
    <w:p>
      <w:pPr>
        <w:spacing w:line="48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我（单位/本人，以下统称我单位）自愿参加</w:t>
      </w:r>
      <w:r>
        <w:rPr>
          <w:rFonts w:hint="eastAsia" w:ascii="仿宋_GB2312" w:hAnsi="仿宋_GB2312" w:eastAsia="仿宋_GB2312" w:cs="仿宋_GB2312"/>
          <w:sz w:val="28"/>
          <w:szCs w:val="28"/>
          <w:highlight w:val="none"/>
          <w:lang w:val="en" w:eastAsia="zh-CN"/>
        </w:rPr>
        <w:t>河南警察学院智慧语音识别与检验实验室建设项目</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 w:eastAsia="zh-CN"/>
        </w:rPr>
        <w:t>豫财招标采购-2025-1646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的投标,并做出如下承诺：</w:t>
      </w:r>
    </w:p>
    <w:p>
      <w:pPr>
        <w:spacing w:line="48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pPr>
        <w:spacing w:line="480" w:lineRule="auto"/>
        <w:ind w:firstLine="560" w:firstLineChars="200"/>
        <w:rPr>
          <w:rFonts w:hint="eastAsia" w:ascii="仿宋_GB2312" w:hAnsi="仿宋_GB2312" w:eastAsia="仿宋_GB2312" w:cs="仿宋_GB2312"/>
          <w:sz w:val="28"/>
          <w:szCs w:val="28"/>
          <w:highlight w:val="none"/>
          <w:lang w:val="en"/>
        </w:rPr>
      </w:pPr>
      <w:r>
        <w:rPr>
          <w:rFonts w:hint="eastAsia" w:ascii="仿宋_GB2312" w:hAnsi="仿宋_GB2312" w:eastAsia="仿宋_GB2312" w:cs="仿宋_GB2312"/>
          <w:sz w:val="28"/>
          <w:szCs w:val="28"/>
          <w:highlight w:val="none"/>
        </w:rPr>
        <w:t>我公司对以上承诺书内容的真实性负责，并承担相应的法律责任。</w:t>
      </w:r>
      <w:r>
        <w:rPr>
          <w:rFonts w:hint="eastAsia" w:ascii="仿宋_GB2312" w:hAnsi="仿宋_GB2312" w:eastAsia="仿宋_GB2312" w:cs="仿宋_GB2312"/>
          <w:sz w:val="28"/>
          <w:szCs w:val="28"/>
          <w:highlight w:val="none"/>
          <w:lang w:val="en"/>
        </w:rPr>
        <w:t xml:space="preserve">                    </w:t>
      </w:r>
    </w:p>
    <w:p>
      <w:pPr>
        <w:spacing w:before="100" w:after="100" w:line="360" w:lineRule="auto"/>
        <w:ind w:firstLine="396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投标人（企业电子签章）：</w:t>
      </w:r>
      <w:r>
        <w:rPr>
          <w:rFonts w:hint="eastAsia" w:ascii="仿宋_GB2312" w:hAnsi="仿宋_GB2312" w:eastAsia="仿宋_GB2312" w:cs="仿宋_GB2312"/>
          <w:color w:val="auto"/>
          <w:kern w:val="0"/>
          <w:sz w:val="28"/>
          <w:szCs w:val="28"/>
          <w:highlight w:val="none"/>
          <w:u w:val="single"/>
          <w:lang w:val="en-US"/>
        </w:rPr>
        <w:t xml:space="preserve">             </w:t>
      </w:r>
    </w:p>
    <w:p>
      <w:pPr>
        <w:spacing w:before="100" w:after="100" w:line="360" w:lineRule="auto"/>
        <w:ind w:firstLine="3720"/>
        <w:jc w:val="lef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日　</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期：</w:t>
      </w:r>
      <w:r>
        <w:rPr>
          <w:rFonts w:hint="eastAsia" w:ascii="仿宋_GB2312" w:hAnsi="仿宋_GB2312" w:eastAsia="仿宋_GB2312" w:cs="仿宋_GB2312"/>
          <w:color w:val="auto"/>
          <w:kern w:val="0"/>
          <w:sz w:val="28"/>
          <w:szCs w:val="28"/>
          <w:highlight w:val="none"/>
          <w:u w:val="single"/>
          <w:lang w:val="en-US"/>
        </w:rPr>
        <w:t xml:space="preserve">            </w:t>
      </w:r>
    </w:p>
    <w:p>
      <w:pPr>
        <w:pStyle w:val="17"/>
        <w:spacing w:line="480" w:lineRule="auto"/>
        <w:rPr>
          <w:rFonts w:hint="eastAsia" w:ascii="仿宋_GB2312" w:hAnsi="仿宋_GB2312" w:eastAsia="仿宋_GB2312" w:cs="仿宋_GB2312"/>
          <w:color w:val="000000"/>
          <w:kern w:val="2"/>
          <w:sz w:val="28"/>
          <w:szCs w:val="28"/>
          <w:highlight w:val="none"/>
          <w:lang w:val="zh-TW" w:eastAsia="zh-TW"/>
        </w:rPr>
      </w:pPr>
    </w:p>
    <w:p>
      <w:pPr>
        <w:pStyle w:val="17"/>
        <w:spacing w:line="480" w:lineRule="auto"/>
        <w:rPr>
          <w:rFonts w:hint="eastAsia" w:ascii="仿宋_GB2312" w:hAnsi="仿宋_GB2312" w:eastAsia="仿宋_GB2312" w:cs="仿宋_GB2312"/>
          <w:color w:val="000000"/>
          <w:kern w:val="2"/>
          <w:highlight w:val="none"/>
          <w:lang w:val="zh-TW"/>
        </w:rPr>
      </w:pPr>
      <w:r>
        <w:rPr>
          <w:rFonts w:hint="eastAsia" w:ascii="仿宋_GB2312" w:hAnsi="仿宋_GB2312" w:eastAsia="仿宋_GB2312" w:cs="仿宋_GB2312"/>
          <w:color w:val="000000"/>
          <w:kern w:val="2"/>
          <w:highlight w:val="none"/>
        </w:rPr>
        <w:t xml:space="preserve">    </w:t>
      </w:r>
      <w:r>
        <w:rPr>
          <w:rFonts w:hint="eastAsia" w:ascii="仿宋_GB2312" w:hAnsi="仿宋_GB2312" w:eastAsia="仿宋_GB2312" w:cs="仿宋_GB2312"/>
          <w:color w:val="000000"/>
          <w:kern w:val="2"/>
          <w:highlight w:val="none"/>
          <w:lang w:val="zh-TW"/>
        </w:rPr>
        <w:t>注：采购需求中要求使用绿色包装时，投标人提供此承诺书可作为评审因素予以赋分。</w:t>
      </w:r>
    </w:p>
    <w:p>
      <w:pPr>
        <w:pStyle w:val="2"/>
        <w:jc w:val="center"/>
        <w:rPr>
          <w:rFonts w:hint="eastAsia" w:ascii="仿宋_GB2312" w:hAnsi="仿宋_GB2312" w:eastAsia="仿宋_GB2312" w:cs="仿宋_GB2312"/>
          <w:b w:val="0"/>
          <w:color w:val="auto"/>
          <w:sz w:val="30"/>
          <w:szCs w:val="30"/>
          <w:highlight w:val="none"/>
          <w:lang w:eastAsia="zh-CN"/>
        </w:rPr>
      </w:pPr>
      <w:r>
        <w:rPr>
          <w:rFonts w:hint="eastAsia" w:ascii="仿宋_GB2312" w:hAnsi="仿宋_GB2312" w:eastAsia="仿宋_GB2312" w:cs="仿宋_GB2312"/>
          <w:sz w:val="28"/>
          <w:szCs w:val="28"/>
          <w:highlight w:val="none"/>
          <w:lang w:eastAsia="zh-CN"/>
        </w:rPr>
        <w:br w:type="page"/>
      </w:r>
      <w:bookmarkStart w:id="522" w:name="_Toc5020514"/>
      <w:bookmarkStart w:id="523" w:name="_Toc1478433670"/>
      <w:bookmarkStart w:id="524" w:name="_Toc721922022"/>
      <w:r>
        <w:rPr>
          <w:rFonts w:hint="eastAsia" w:ascii="仿宋_GB2312" w:hAnsi="仿宋_GB2312" w:eastAsia="仿宋_GB2312" w:cs="仿宋_GB2312"/>
          <w:sz w:val="28"/>
          <w:szCs w:val="28"/>
          <w:highlight w:val="none"/>
          <w:lang w:eastAsia="zh-CN"/>
        </w:rPr>
        <w:t>九、产品适用政府采购政策情况表（节能、环保）</w:t>
      </w:r>
      <w:bookmarkEnd w:id="522"/>
      <w:bookmarkEnd w:id="523"/>
    </w:p>
    <w:tbl>
      <w:tblPr>
        <w:tblStyle w:val="20"/>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890"/>
        <w:gridCol w:w="10"/>
        <w:gridCol w:w="1018"/>
        <w:gridCol w:w="1190"/>
        <w:gridCol w:w="1490"/>
        <w:gridCol w:w="40"/>
        <w:gridCol w:w="40"/>
        <w:gridCol w:w="830"/>
        <w:gridCol w:w="30"/>
        <w:gridCol w:w="10"/>
        <w:gridCol w:w="903"/>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24" w:type="dxa"/>
            <w:vMerge w:val="restart"/>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节能产品</w:t>
            </w:r>
          </w:p>
        </w:tc>
        <w:tc>
          <w:tcPr>
            <w:tcW w:w="190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1、优先采购</w:t>
            </w:r>
          </w:p>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产品名称</w:t>
            </w:r>
          </w:p>
        </w:tc>
        <w:tc>
          <w:tcPr>
            <w:tcW w:w="1018"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品牌、型号</w:t>
            </w: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制造商</w:t>
            </w:r>
          </w:p>
        </w:tc>
        <w:tc>
          <w:tcPr>
            <w:tcW w:w="14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认证证书编号</w:t>
            </w:r>
          </w:p>
        </w:tc>
        <w:tc>
          <w:tcPr>
            <w:tcW w:w="910" w:type="dxa"/>
            <w:gridSpan w:val="3"/>
            <w:noWrap w:val="0"/>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数量</w:t>
            </w:r>
          </w:p>
        </w:tc>
        <w:tc>
          <w:tcPr>
            <w:tcW w:w="943" w:type="dxa"/>
            <w:gridSpan w:val="3"/>
            <w:noWrap w:val="0"/>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单价</w:t>
            </w:r>
            <w:r>
              <w:rPr>
                <w:rFonts w:hint="eastAsia" w:ascii="仿宋_GB2312" w:hAnsi="仿宋_GB2312" w:eastAsia="仿宋_GB2312" w:cs="仿宋_GB2312"/>
                <w:highlight w:val="none"/>
                <w:lang w:val="en-GB"/>
              </w:rPr>
              <w:t>（元）</w:t>
            </w: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90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018"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1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43"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90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018"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1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43"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7451" w:type="dxa"/>
            <w:gridSpan w:val="11"/>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优先采购节能产品金额总计（元）</w:t>
            </w: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90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2、强制采购</w:t>
            </w:r>
          </w:p>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产品名称</w:t>
            </w:r>
          </w:p>
        </w:tc>
        <w:tc>
          <w:tcPr>
            <w:tcW w:w="1018"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品牌、型号</w:t>
            </w: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制造商</w:t>
            </w:r>
          </w:p>
        </w:tc>
        <w:tc>
          <w:tcPr>
            <w:tcW w:w="153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认证证书编号</w:t>
            </w:r>
          </w:p>
        </w:tc>
        <w:tc>
          <w:tcPr>
            <w:tcW w:w="900" w:type="dxa"/>
            <w:gridSpan w:val="3"/>
            <w:noWrap w:val="0"/>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数量</w:t>
            </w:r>
          </w:p>
        </w:tc>
        <w:tc>
          <w:tcPr>
            <w:tcW w:w="913" w:type="dxa"/>
            <w:gridSpan w:val="2"/>
            <w:noWrap w:val="0"/>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单价</w:t>
            </w:r>
            <w:r>
              <w:rPr>
                <w:rFonts w:hint="eastAsia" w:ascii="仿宋_GB2312" w:hAnsi="仿宋_GB2312" w:eastAsia="仿宋_GB2312" w:cs="仿宋_GB2312"/>
                <w:highlight w:val="none"/>
                <w:lang w:val="en-GB"/>
              </w:rPr>
              <w:t>（元）</w:t>
            </w: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90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018"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53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0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13"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90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018"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530"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0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13"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7451" w:type="dxa"/>
            <w:gridSpan w:val="11"/>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强制采购节能产品金额总计（元）</w:t>
            </w: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4" w:type="dxa"/>
            <w:vMerge w:val="restart"/>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环境标志产品</w:t>
            </w:r>
          </w:p>
        </w:tc>
        <w:tc>
          <w:tcPr>
            <w:tcW w:w="18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产品名称</w:t>
            </w:r>
          </w:p>
        </w:tc>
        <w:tc>
          <w:tcPr>
            <w:tcW w:w="1028"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品牌、型号</w:t>
            </w: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制造商</w:t>
            </w:r>
          </w:p>
        </w:tc>
        <w:tc>
          <w:tcPr>
            <w:tcW w:w="157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认证证书编号</w:t>
            </w:r>
          </w:p>
        </w:tc>
        <w:tc>
          <w:tcPr>
            <w:tcW w:w="870" w:type="dxa"/>
            <w:gridSpan w:val="3"/>
            <w:noWrap w:val="0"/>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数量</w:t>
            </w:r>
          </w:p>
        </w:tc>
        <w:tc>
          <w:tcPr>
            <w:tcW w:w="903" w:type="dxa"/>
            <w:noWrap w:val="0"/>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单价</w:t>
            </w:r>
            <w:r>
              <w:rPr>
                <w:rFonts w:hint="eastAsia" w:ascii="仿宋_GB2312" w:hAnsi="仿宋_GB2312" w:eastAsia="仿宋_GB2312" w:cs="仿宋_GB2312"/>
                <w:highlight w:val="none"/>
                <w:lang w:val="en-GB"/>
              </w:rPr>
              <w:t>（元）</w:t>
            </w: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8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028"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57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87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03"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8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028" w:type="dxa"/>
            <w:gridSpan w:val="2"/>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190"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57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870" w:type="dxa"/>
            <w:gridSpan w:val="3"/>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903"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24" w:type="dxa"/>
            <w:vMerge w:val="continue"/>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c>
          <w:tcPr>
            <w:tcW w:w="7451" w:type="dxa"/>
            <w:gridSpan w:val="11"/>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r>
              <w:rPr>
                <w:rFonts w:hint="eastAsia" w:ascii="仿宋_GB2312" w:hAnsi="仿宋_GB2312" w:eastAsia="仿宋_GB2312" w:cs="仿宋_GB2312"/>
                <w:highlight w:val="none"/>
                <w:lang w:val="en-GB"/>
              </w:rPr>
              <w:t>环境标志产品金额总计（元）</w:t>
            </w:r>
          </w:p>
        </w:tc>
        <w:tc>
          <w:tcPr>
            <w:tcW w:w="1477" w:type="dxa"/>
            <w:noWrap w:val="0"/>
            <w:vAlign w:val="center"/>
          </w:tcPr>
          <w:p>
            <w:pPr>
              <w:pStyle w:val="26"/>
              <w:tabs>
                <w:tab w:val="left" w:pos="1260"/>
              </w:tabs>
              <w:spacing w:line="400" w:lineRule="exact"/>
              <w:jc w:val="center"/>
              <w:rPr>
                <w:rFonts w:hint="eastAsia" w:ascii="仿宋_GB2312" w:hAnsi="仿宋_GB2312" w:eastAsia="仿宋_GB2312" w:cs="仿宋_GB2312"/>
                <w:highlight w:val="none"/>
                <w:lang w:val="en-GB"/>
              </w:rPr>
            </w:pPr>
          </w:p>
        </w:tc>
      </w:tr>
    </w:tbl>
    <w:p>
      <w:pPr>
        <w:ind w:left="561"/>
        <w:rPr>
          <w:rFonts w:hint="eastAsia" w:ascii="仿宋_GB2312" w:hAnsi="仿宋_GB2312" w:eastAsia="仿宋_GB2312" w:cs="仿宋_GB2312"/>
          <w:b/>
          <w:color w:val="auto"/>
          <w:sz w:val="28"/>
          <w:szCs w:val="28"/>
          <w:highlight w:val="none"/>
          <w:lang w:val="en-GB" w:eastAsia="zh-CN"/>
        </w:rPr>
      </w:pPr>
      <w:r>
        <w:rPr>
          <w:rFonts w:hint="eastAsia" w:ascii="仿宋_GB2312" w:hAnsi="仿宋_GB2312" w:eastAsia="仿宋_GB2312" w:cs="仿宋_GB2312"/>
          <w:b/>
          <w:color w:val="auto"/>
          <w:sz w:val="28"/>
          <w:szCs w:val="28"/>
          <w:highlight w:val="none"/>
          <w:lang w:val="en-GB" w:eastAsia="zh-CN"/>
        </w:rPr>
        <w:t>（后附相关认证证书）</w:t>
      </w:r>
    </w:p>
    <w:p>
      <w:pPr>
        <w:pStyle w:val="5"/>
        <w:rPr>
          <w:rFonts w:hint="eastAsia" w:ascii="仿宋_GB2312" w:hAnsi="仿宋_GB2312" w:eastAsia="仿宋_GB2312" w:cs="仿宋_GB2312"/>
          <w:highlight w:val="none"/>
          <w:lang w:val="en-GB" w:eastAsia="zh-CN"/>
        </w:rPr>
      </w:pPr>
    </w:p>
    <w:p>
      <w:pPr>
        <w:spacing w:line="360" w:lineRule="auto"/>
        <w:ind w:firstLine="481" w:firstLineChars="200"/>
        <w:rPr>
          <w:rFonts w:hint="eastAsia" w:ascii="仿宋_GB2312" w:hAnsi="仿宋_GB2312" w:eastAsia="仿宋_GB2312" w:cs="仿宋_GB2312"/>
          <w:b/>
          <w:color w:val="auto"/>
          <w:sz w:val="24"/>
          <w:szCs w:val="24"/>
          <w:highlight w:val="none"/>
          <w:lang w:val="en-GB" w:eastAsia="zh-CN"/>
        </w:rPr>
      </w:pPr>
      <w:r>
        <w:rPr>
          <w:rFonts w:hint="eastAsia" w:ascii="仿宋_GB2312" w:hAnsi="仿宋_GB2312" w:eastAsia="仿宋_GB2312" w:cs="仿宋_GB2312"/>
          <w:b/>
          <w:color w:val="auto"/>
          <w:sz w:val="24"/>
          <w:szCs w:val="24"/>
          <w:highlight w:val="none"/>
          <w:lang w:val="en-GB" w:eastAsia="zh-CN"/>
        </w:rPr>
        <w:t>填报要求：</w:t>
      </w:r>
    </w:p>
    <w:p>
      <w:pPr>
        <w:spacing w:line="360" w:lineRule="auto"/>
        <w:ind w:firstLine="481" w:firstLineChars="200"/>
        <w:rPr>
          <w:rFonts w:hint="eastAsia" w:ascii="仿宋_GB2312" w:hAnsi="仿宋_GB2312" w:eastAsia="仿宋_GB2312" w:cs="仿宋_GB2312"/>
          <w:b/>
          <w:color w:val="auto"/>
          <w:sz w:val="24"/>
          <w:szCs w:val="24"/>
          <w:highlight w:val="none"/>
          <w:lang w:val="en-GB" w:eastAsia="zh-CN"/>
        </w:rPr>
      </w:pP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lang w:val="en-GB" w:eastAsia="zh-CN"/>
        </w:rPr>
        <w:t>、请根据招标文件“第六章项目需求及技术要求”要求的节能产品类型、环境标志产品类型，填写本表。</w:t>
      </w:r>
    </w:p>
    <w:p>
      <w:pPr>
        <w:spacing w:line="360" w:lineRule="auto"/>
        <w:ind w:firstLine="481" w:firstLineChars="200"/>
        <w:rPr>
          <w:rFonts w:hint="eastAsia" w:ascii="仿宋_GB2312" w:hAnsi="仿宋_GB2312" w:eastAsia="仿宋_GB2312" w:cs="仿宋_GB2312"/>
          <w:b/>
          <w:color w:val="auto"/>
          <w:sz w:val="24"/>
          <w:szCs w:val="24"/>
          <w:highlight w:val="none"/>
          <w:lang w:val="en-GB" w:eastAsia="zh-CN"/>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lang w:val="en-GB" w:eastAsia="zh-CN"/>
        </w:rPr>
        <w:t>、本表的产品名称和品牌、型号、金额应与《分项报价表》一致。</w:t>
      </w:r>
    </w:p>
    <w:p>
      <w:pPr>
        <w:spacing w:line="360" w:lineRule="auto"/>
        <w:ind w:firstLine="481" w:firstLineChars="200"/>
        <w:rPr>
          <w:rFonts w:hint="eastAsia" w:ascii="仿宋_GB2312" w:hAnsi="仿宋_GB2312" w:eastAsia="仿宋_GB2312" w:cs="仿宋_GB2312"/>
          <w:b/>
          <w:color w:val="auto"/>
          <w:sz w:val="24"/>
          <w:szCs w:val="24"/>
          <w:highlight w:val="none"/>
          <w:lang w:val="en-GB" w:eastAsia="zh-CN"/>
        </w:rPr>
      </w:pPr>
      <w:r>
        <w:rPr>
          <w:rFonts w:hint="eastAsia" w:ascii="仿宋_GB2312" w:hAnsi="仿宋_GB2312" w:eastAsia="仿宋_GB2312" w:cs="仿宋_GB2312"/>
          <w:b/>
          <w:color w:val="auto"/>
          <w:sz w:val="24"/>
          <w:szCs w:val="24"/>
          <w:highlight w:val="none"/>
          <w:lang w:val="en-US" w:eastAsia="zh-CN"/>
        </w:rPr>
        <w:t>3、</w:t>
      </w:r>
      <w:r>
        <w:rPr>
          <w:rFonts w:hint="eastAsia" w:ascii="仿宋_GB2312" w:hAnsi="仿宋_GB2312" w:eastAsia="仿宋_GB2312" w:cs="仿宋_GB2312"/>
          <w:b/>
          <w:color w:val="auto"/>
          <w:sz w:val="24"/>
          <w:szCs w:val="24"/>
          <w:highlight w:val="none"/>
          <w:lang w:val="en-GB" w:eastAsia="zh-CN"/>
        </w:rPr>
        <w:t>请投标人正确填写本表，所填内容和后附的证明资料将作为评审的依据。其内容或数据应与对应的证明资料相符。未填写或未正确填写本表的，所提供的对应节能、环保证明资料不予认可。</w:t>
      </w:r>
    </w:p>
    <w:p>
      <w:pPr>
        <w:spacing w:line="360" w:lineRule="auto"/>
        <w:ind w:firstLine="481" w:firstLineChars="200"/>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val="en-US" w:eastAsia="zh-CN"/>
        </w:rPr>
        <w:t>4</w:t>
      </w:r>
      <w:r>
        <w:rPr>
          <w:rFonts w:hint="eastAsia" w:ascii="仿宋_GB2312" w:hAnsi="仿宋_GB2312" w:eastAsia="仿宋_GB2312" w:cs="仿宋_GB2312"/>
          <w:b/>
          <w:color w:val="auto"/>
          <w:sz w:val="24"/>
          <w:szCs w:val="24"/>
          <w:highlight w:val="none"/>
          <w:lang w:val="en-GB" w:eastAsia="zh-CN"/>
        </w:rPr>
        <w:t>、无适用政府采购政策产品，可不填。</w:t>
      </w:r>
    </w:p>
    <w:p>
      <w:pPr>
        <w:pStyle w:val="2"/>
        <w:jc w:val="center"/>
        <w:rPr>
          <w:rFonts w:hint="eastAsia" w:ascii="仿宋_GB2312" w:hAnsi="仿宋_GB2312" w:eastAsia="仿宋_GB2312" w:cs="仿宋_GB2312"/>
          <w:highlight w:val="none"/>
        </w:rPr>
      </w:pPr>
      <w:bookmarkStart w:id="525" w:name="_Toc4692767"/>
      <w:bookmarkStart w:id="526" w:name="_Toc2028237839"/>
      <w:r>
        <w:rPr>
          <w:rFonts w:hint="eastAsia" w:ascii="仿宋_GB2312" w:hAnsi="仿宋_GB2312" w:eastAsia="仿宋_GB2312" w:cs="仿宋_GB2312"/>
          <w:sz w:val="28"/>
          <w:szCs w:val="28"/>
          <w:highlight w:val="none"/>
          <w:lang w:eastAsia="zh-CN"/>
        </w:rPr>
        <w:t>十、</w:t>
      </w:r>
      <w:r>
        <w:rPr>
          <w:rFonts w:hint="eastAsia" w:ascii="仿宋_GB2312" w:hAnsi="仿宋_GB2312" w:eastAsia="仿宋_GB2312" w:cs="仿宋_GB2312"/>
          <w:sz w:val="28"/>
          <w:szCs w:val="28"/>
          <w:highlight w:val="none"/>
        </w:rPr>
        <w:t>其他文件</w:t>
      </w:r>
      <w:bookmarkEnd w:id="512"/>
      <w:bookmarkEnd w:id="513"/>
      <w:bookmarkEnd w:id="514"/>
      <w:bookmarkEnd w:id="515"/>
      <w:bookmarkEnd w:id="516"/>
      <w:bookmarkEnd w:id="517"/>
      <w:bookmarkEnd w:id="518"/>
      <w:bookmarkEnd w:id="519"/>
      <w:bookmarkEnd w:id="520"/>
      <w:bookmarkEnd w:id="521"/>
      <w:bookmarkEnd w:id="524"/>
      <w:bookmarkEnd w:id="525"/>
      <w:bookmarkEnd w:id="526"/>
    </w:p>
    <w:p>
      <w:pPr>
        <w:pStyle w:val="30"/>
        <w:rPr>
          <w:rFonts w:hint="eastAsia" w:ascii="仿宋_GB2312" w:hAnsi="仿宋_GB2312" w:eastAsia="仿宋_GB2312" w:cs="仿宋_GB2312"/>
          <w:color w:val="auto"/>
          <w:kern w:val="0"/>
          <w:highlight w:val="none"/>
        </w:rPr>
      </w:pPr>
    </w:p>
    <w:p>
      <w:pPr>
        <w:pStyle w:val="30"/>
        <w:rPr>
          <w:rFonts w:hint="eastAsia" w:ascii="仿宋_GB2312" w:hAnsi="仿宋_GB2312" w:eastAsia="仿宋_GB2312" w:cs="仿宋_GB2312"/>
          <w:color w:val="auto"/>
          <w:kern w:val="0"/>
          <w:highlight w:val="none"/>
        </w:rPr>
      </w:pPr>
    </w:p>
    <w:p>
      <w:pPr>
        <w:spacing w:line="360" w:lineRule="auto"/>
        <w:ind w:left="1080" w:hanging="540"/>
        <w:jc w:val="center"/>
        <w:rPr>
          <w:rFonts w:hint="eastAsia" w:ascii="仿宋_GB2312" w:hAnsi="仿宋_GB2312" w:eastAsia="仿宋_GB2312" w:cs="仿宋_GB2312"/>
          <w:color w:val="auto"/>
          <w:highlight w:val="none"/>
        </w:rPr>
        <w:sectPr>
          <w:pgSz w:w="11900" w:h="16840"/>
          <w:pgMar w:top="1440" w:right="1800" w:bottom="1440" w:left="1800" w:header="851" w:footer="992" w:gutter="0"/>
          <w:cols w:space="720" w:num="1"/>
        </w:sectPr>
      </w:pPr>
    </w:p>
    <w:p>
      <w:pPr>
        <w:pStyle w:val="3"/>
        <w:spacing w:before="0" w:after="0" w:line="360" w:lineRule="auto"/>
        <w:jc w:val="center"/>
        <w:rPr>
          <w:rFonts w:hint="eastAsia" w:ascii="仿宋_GB2312" w:hAnsi="仿宋_GB2312" w:eastAsia="仿宋_GB2312" w:cs="仿宋_GB2312"/>
          <w:color w:val="auto"/>
          <w:sz w:val="36"/>
          <w:szCs w:val="36"/>
          <w:highlight w:val="none"/>
          <w:lang w:eastAsia="zh-CN"/>
        </w:rPr>
      </w:pPr>
      <w:bookmarkStart w:id="527" w:name="_Toc978630003"/>
      <w:bookmarkStart w:id="528" w:name="_Toc677628708_WPSOffice_Level1"/>
      <w:bookmarkStart w:id="529" w:name="_Toc732233689_WPSOffice_Level1"/>
      <w:bookmarkStart w:id="530" w:name="_Toc2002228084_WPSOffice_Level1"/>
      <w:bookmarkStart w:id="531" w:name="_Toc1841662741"/>
      <w:bookmarkStart w:id="532" w:name="_Toc2052941949"/>
      <w:bookmarkStart w:id="533" w:name="_Toc475715562"/>
      <w:bookmarkStart w:id="534" w:name="_Toc167060631"/>
      <w:bookmarkStart w:id="535" w:name="_Toc456034163_WPSOffice_Level1"/>
      <w:bookmarkStart w:id="536" w:name="_Toc1698310034"/>
      <w:bookmarkStart w:id="537" w:name="_Toc1034073118"/>
      <w:bookmarkStart w:id="538" w:name="_Toc602951741"/>
      <w:bookmarkStart w:id="539" w:name="_Toc1885853600"/>
      <w:bookmarkStart w:id="540" w:name="_Toc1595406418"/>
      <w:bookmarkStart w:id="541" w:name="_Toc1681859708"/>
      <w:bookmarkStart w:id="542" w:name="_Toc245603268"/>
      <w:bookmarkStart w:id="543" w:name="_Toc1639968937"/>
      <w:bookmarkStart w:id="544" w:name="_Toc1353486052"/>
      <w:r>
        <w:rPr>
          <w:rFonts w:hint="eastAsia" w:ascii="仿宋_GB2312" w:hAnsi="仿宋_GB2312" w:eastAsia="仿宋_GB2312" w:cs="仿宋_GB2312"/>
          <w:color w:val="auto"/>
          <w:sz w:val="36"/>
          <w:szCs w:val="36"/>
          <w:highlight w:val="none"/>
          <w:lang w:eastAsia="zh-CN"/>
        </w:rPr>
        <w:t xml:space="preserve">第六章 </w:t>
      </w:r>
      <w:bookmarkEnd w:id="527"/>
      <w:bookmarkEnd w:id="528"/>
      <w:bookmarkEnd w:id="529"/>
      <w:bookmarkEnd w:id="530"/>
      <w:bookmarkEnd w:id="531"/>
      <w:bookmarkEnd w:id="532"/>
      <w:bookmarkEnd w:id="533"/>
      <w:bookmarkEnd w:id="534"/>
      <w:bookmarkEnd w:id="535"/>
      <w:r>
        <w:rPr>
          <w:rFonts w:hint="eastAsia" w:ascii="仿宋_GB2312" w:hAnsi="仿宋_GB2312" w:eastAsia="仿宋_GB2312" w:cs="仿宋_GB2312"/>
          <w:color w:val="auto"/>
          <w:sz w:val="36"/>
          <w:szCs w:val="36"/>
          <w:highlight w:val="none"/>
        </w:rPr>
        <w:t>项目需求及技术要求</w:t>
      </w:r>
      <w:bookmarkEnd w:id="536"/>
      <w:bookmarkEnd w:id="537"/>
      <w:bookmarkEnd w:id="538"/>
      <w:bookmarkEnd w:id="539"/>
      <w:bookmarkEnd w:id="540"/>
      <w:bookmarkEnd w:id="541"/>
      <w:bookmarkEnd w:id="542"/>
      <w:bookmarkEnd w:id="543"/>
      <w:bookmarkEnd w:id="544"/>
    </w:p>
    <w:p>
      <w:pPr>
        <w:jc w:val="left"/>
        <w:rPr>
          <w:rFonts w:hint="eastAsia" w:ascii="仿宋_GB2312" w:hAnsi="仿宋_GB2312" w:eastAsia="仿宋_GB2312" w:cs="仿宋_GB2312"/>
          <w:b/>
          <w:sz w:val="32"/>
          <w:szCs w:val="32"/>
          <w:highlight w:val="none"/>
        </w:rPr>
      </w:pPr>
      <w:bookmarkStart w:id="545" w:name="OLE_LINK20"/>
      <w:bookmarkStart w:id="546" w:name="_Toc342626813"/>
      <w:bookmarkStart w:id="547" w:name="_Toc2103487907_WPSOffice_Level1"/>
      <w:bookmarkStart w:id="548" w:name="_Toc1228469917"/>
      <w:bookmarkStart w:id="549" w:name="_Toc577545602"/>
      <w:bookmarkStart w:id="550" w:name="_Toc1203796512"/>
      <w:bookmarkStart w:id="551" w:name="_Toc1658402222_WPSOffice_Level1"/>
      <w:bookmarkStart w:id="552" w:name="_Toc2000007332"/>
      <w:bookmarkStart w:id="553" w:name="_Toc1140528659"/>
      <w:bookmarkStart w:id="554" w:name="_Toc1278987015"/>
      <w:bookmarkStart w:id="555" w:name="_Toc1245958736"/>
      <w:bookmarkStart w:id="556" w:name="_Toc876002453"/>
      <w:bookmarkStart w:id="557" w:name="_Toc1220109555_WPSOffice_Level1"/>
      <w:bookmarkStart w:id="558" w:name="_Toc450869757"/>
      <w:bookmarkStart w:id="559" w:name="_Toc1281126177_WPSOffice_Level1"/>
      <w:bookmarkStart w:id="560" w:name="_Toc1364277335"/>
      <w:r>
        <w:rPr>
          <w:rFonts w:hint="eastAsia" w:ascii="仿宋_GB2312" w:hAnsi="仿宋_GB2312" w:eastAsia="仿宋_GB2312" w:cs="仿宋_GB2312"/>
          <w:b/>
          <w:sz w:val="32"/>
          <w:szCs w:val="32"/>
          <w:highlight w:val="none"/>
        </w:rPr>
        <w:t>一、项目概况及需求清单</w:t>
      </w:r>
    </w:p>
    <w:p>
      <w:pPr>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（一）</w:t>
      </w:r>
      <w:r>
        <w:rPr>
          <w:rFonts w:hint="eastAsia" w:ascii="仿宋_GB2312" w:hAnsi="仿宋_GB2312" w:eastAsia="仿宋_GB2312" w:cs="仿宋_GB2312"/>
          <w:sz w:val="28"/>
          <w:szCs w:val="28"/>
          <w:highlight w:val="none"/>
        </w:rPr>
        <w:t>项目概况</w:t>
      </w:r>
    </w:p>
    <w:p>
      <w:pPr>
        <w:spacing w:line="560" w:lineRule="exact"/>
        <w:ind w:firstLine="640" w:firstLineChars="200"/>
        <w:jc w:val="left"/>
        <w:rPr>
          <w:rFonts w:hint="eastAsia" w:ascii="仿宋_GB2312" w:hAnsi="黑体" w:eastAsia="仿宋_GB2312"/>
          <w:sz w:val="32"/>
          <w:szCs w:val="32"/>
          <w:highlight w:val="none"/>
          <w:u w:val="single"/>
        </w:rPr>
      </w:pPr>
      <w:r>
        <w:rPr>
          <w:rFonts w:hint="eastAsia" w:ascii="仿宋" w:hAnsi="仿宋" w:eastAsia="仿宋"/>
          <w:sz w:val="32"/>
          <w:szCs w:val="32"/>
          <w:highlight w:val="none"/>
        </w:rPr>
        <w:t>河南警察学院智慧语音识别与检验实验室项目的建设重点主要用于购置声纹比对鉴定系统(教学版)(1</w:t>
      </w:r>
      <w:r>
        <w:rPr>
          <w:rFonts w:hint="eastAsia" w:ascii="仿宋" w:hAnsi="仿宋" w:eastAsia="仿宋"/>
          <w:strike w:val="0"/>
          <w:dstrike w:val="0"/>
          <w:color w:val="auto"/>
          <w:sz w:val="32"/>
          <w:szCs w:val="32"/>
          <w:highlight w:val="none"/>
          <w:lang w:eastAsia="zh-CN"/>
        </w:rPr>
        <w:t>套</w:t>
      </w:r>
      <w:r>
        <w:rPr>
          <w:rFonts w:hint="eastAsia" w:ascii="仿宋" w:hAnsi="仿宋" w:eastAsia="仿宋"/>
          <w:sz w:val="32"/>
          <w:szCs w:val="32"/>
          <w:highlight w:val="none"/>
        </w:rPr>
        <w:t>)、台式学生终端(45台)、台式教师终端(3台)、移动终端(2台)、语音同一性鉴定系统服务器(1台)、声纹数据库注册比对服务器(1台)、声纹数据库应用存储服务器(1台)、音频接口(3台)、有源监听音箱(3对)、监听耳机(50个)、无线麦克风(2台)、电容式麦克风(2台)、动圈式麦克风(2台)、数码录音机(2台)、音频对录仪(1套)、空调(1台)、智慧黑板(1套)、机柜(1个)、交换机(2台)等基础科研实验设备;45套学生桌椅、101平的静音处理材料、联网设备;以及其他相关能够满足教学、科研及鉴定所需实验室设备，并按照标准进行实验室基础改造工程。</w:t>
      </w:r>
    </w:p>
    <w:p>
      <w:pPr>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（二）采购需求清单</w:t>
      </w:r>
    </w:p>
    <w:tbl>
      <w:tblPr>
        <w:tblStyle w:val="20"/>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3077"/>
        <w:gridCol w:w="1038"/>
        <w:gridCol w:w="1039"/>
        <w:gridCol w:w="1507"/>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_GB2312" w:hAnsi="仿宋_GB2312" w:eastAsia="仿宋_GB2312" w:cs="仿宋_GB2312"/>
                <w:b/>
                <w:bCs/>
                <w:color w:val="auto"/>
                <w:sz w:val="28"/>
                <w:szCs w:val="28"/>
                <w:highlight w:val="none"/>
                <w:lang w:val="en-US" w:eastAsia="zh-CN"/>
              </w:rPr>
            </w:pPr>
            <w:bookmarkStart w:id="561" w:name="OLE_LINK43"/>
            <w:r>
              <w:rPr>
                <w:rFonts w:hint="eastAsia" w:ascii="仿宋_GB2312" w:hAnsi="仿宋_GB2312" w:eastAsia="仿宋_GB2312" w:cs="仿宋_GB2312"/>
                <w:b/>
                <w:bCs/>
                <w:color w:val="auto"/>
                <w:sz w:val="28"/>
                <w:szCs w:val="28"/>
                <w:highlight w:val="none"/>
                <w:lang w:val="en-US" w:eastAsia="zh-CN"/>
              </w:rPr>
              <w:t>序号</w:t>
            </w:r>
          </w:p>
        </w:tc>
        <w:tc>
          <w:tcPr>
            <w:tcW w:w="307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货物名称</w:t>
            </w:r>
          </w:p>
        </w:tc>
        <w:tc>
          <w:tcPr>
            <w:tcW w:w="1038"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数量</w:t>
            </w:r>
          </w:p>
        </w:tc>
        <w:tc>
          <w:tcPr>
            <w:tcW w:w="103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color w:val="auto"/>
                <w:sz w:val="28"/>
                <w:szCs w:val="28"/>
                <w:highlight w:val="none"/>
                <w:lang w:val="en" w:eastAsia="zh-CN"/>
              </w:rPr>
            </w:pPr>
            <w:r>
              <w:rPr>
                <w:rFonts w:hint="eastAsia" w:ascii="仿宋_GB2312" w:hAnsi="仿宋_GB2312" w:eastAsia="仿宋_GB2312" w:cs="仿宋_GB2312"/>
                <w:b/>
                <w:bCs/>
                <w:color w:val="auto"/>
                <w:sz w:val="28"/>
                <w:szCs w:val="28"/>
                <w:highlight w:val="none"/>
                <w:shd w:val="clear" w:color="auto" w:fill="auto"/>
                <w:lang w:eastAsia="zh-CN" w:bidi="ar"/>
              </w:rPr>
              <w:t>是否为</w:t>
            </w:r>
            <w:r>
              <w:rPr>
                <w:rFonts w:hint="eastAsia" w:ascii="仿宋_GB2312" w:hAnsi="仿宋_GB2312" w:eastAsia="仿宋_GB2312" w:cs="仿宋_GB2312"/>
                <w:b/>
                <w:bCs/>
                <w:color w:val="auto"/>
                <w:sz w:val="28"/>
                <w:szCs w:val="28"/>
                <w:highlight w:val="none"/>
                <w:shd w:val="clear" w:color="auto" w:fill="auto"/>
                <w:lang w:val="en-US" w:eastAsia="zh-CN" w:bidi="ar"/>
              </w:rPr>
              <w:t xml:space="preserve">核心产品 </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_GB2312" w:hAnsi="仿宋_GB2312" w:eastAsia="仿宋_GB2312" w:cs="仿宋_GB2312"/>
                <w:b/>
                <w:bCs/>
                <w:color w:val="auto"/>
                <w:kern w:val="2"/>
                <w:sz w:val="28"/>
                <w:szCs w:val="28"/>
                <w:highlight w:val="none"/>
                <w:lang w:val="en" w:eastAsia="zh-CN" w:bidi="ar-SA"/>
              </w:rPr>
            </w:pPr>
            <w:r>
              <w:rPr>
                <w:rFonts w:hint="eastAsia" w:ascii="仿宋_GB2312" w:hAnsi="仿宋_GB2312" w:eastAsia="仿宋_GB2312" w:cs="仿宋_GB2312"/>
                <w:b/>
                <w:bCs/>
                <w:color w:val="auto"/>
                <w:sz w:val="28"/>
                <w:szCs w:val="28"/>
                <w:highlight w:val="none"/>
                <w:lang w:val="en" w:eastAsia="zh-CN"/>
              </w:rPr>
              <w:t>所属行业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_GB2312" w:hAnsi="仿宋_GB2312" w:eastAsia="仿宋_GB2312" w:cs="仿宋_GB2312"/>
                <w:b/>
                <w:bCs/>
                <w:color w:val="auto"/>
                <w:sz w:val="28"/>
                <w:szCs w:val="28"/>
                <w:highlight w:val="none"/>
                <w:lang w:val="en" w:eastAsia="zh-CN"/>
              </w:rPr>
            </w:pPr>
            <w:r>
              <w:rPr>
                <w:rFonts w:hint="eastAsia" w:ascii="仿宋_GB2312" w:hAnsi="仿宋_GB2312" w:eastAsia="仿宋_GB2312" w:cs="仿宋_GB2312"/>
                <w:b/>
                <w:bCs/>
                <w:color w:val="auto"/>
                <w:sz w:val="28"/>
                <w:szCs w:val="28"/>
                <w:highlight w:val="none"/>
                <w:lang w:val="en"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声纹比对鉴定系统(教学版)</w:t>
            </w:r>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1套</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 w:eastAsia="zh-CN"/>
              </w:rPr>
            </w:pPr>
            <w:r>
              <w:rPr>
                <w:rFonts w:hint="eastAsia" w:ascii="仿宋" w:hAnsi="仿宋" w:eastAsia="仿宋" w:cs="仿宋"/>
                <w:color w:val="auto"/>
                <w:sz w:val="28"/>
                <w:szCs w:val="28"/>
                <w:highlight w:val="none"/>
                <w:lang w:val="en" w:eastAsia="zh-CN"/>
              </w:rPr>
              <w:t>是</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软件和信息技术服务业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台式学生终端</w:t>
            </w:r>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45台</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台式教师终端</w:t>
            </w:r>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3台</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sz w:val="28"/>
                <w:szCs w:val="28"/>
                <w:highlight w:val="none"/>
                <w:lang w:val="en-US" w:eastAsia="zh-CN"/>
              </w:rPr>
            </w:pPr>
            <w:bookmarkStart w:id="562" w:name="OLE_LINK3"/>
            <w:r>
              <w:rPr>
                <w:rFonts w:hint="eastAsia" w:ascii="仿宋" w:hAnsi="仿宋" w:eastAsia="仿宋" w:cs="仿宋"/>
                <w:sz w:val="28"/>
                <w:szCs w:val="28"/>
                <w:highlight w:val="none"/>
              </w:rPr>
              <w:t>移动终端</w:t>
            </w:r>
            <w:bookmarkEnd w:id="562"/>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sz w:val="28"/>
                <w:szCs w:val="28"/>
                <w:highlight w:val="none"/>
              </w:rPr>
              <w:t>2台</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语音同一性鉴定系统服务器</w:t>
            </w:r>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1台</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声纹数据库注册比对服务器</w:t>
            </w:r>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1台</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声纹数据库应用存储服务器</w:t>
            </w:r>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1台</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bookmarkStart w:id="563" w:name="OLE_LINK47"/>
            <w:r>
              <w:rPr>
                <w:rFonts w:hint="eastAsia" w:ascii="仿宋" w:hAnsi="仿宋" w:eastAsia="仿宋" w:cs="仿宋"/>
                <w:color w:val="auto"/>
                <w:sz w:val="28"/>
                <w:szCs w:val="28"/>
                <w:highlight w:val="none"/>
                <w:lang w:val="en-US" w:eastAsia="zh-CN"/>
              </w:rPr>
              <w:t>工业</w:t>
            </w:r>
            <w:bookmarkEnd w:id="563"/>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p>
        </w:tc>
        <w:tc>
          <w:tcPr>
            <w:tcW w:w="3077" w:type="dxa"/>
            <w:noWrap/>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音频接口</w:t>
            </w:r>
          </w:p>
        </w:tc>
        <w:tc>
          <w:tcPr>
            <w:tcW w:w="1038" w:type="dxa"/>
            <w:noWrap w:val="0"/>
            <w:vAlign w:val="center"/>
          </w:tcPr>
          <w:p>
            <w:pPr>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kern w:val="0"/>
                <w:sz w:val="28"/>
                <w:szCs w:val="28"/>
                <w:highlight w:val="none"/>
                <w:lang w:val="en-US" w:eastAsia="zh-CN" w:bidi="ar"/>
              </w:rPr>
            </w:pPr>
            <w:r>
              <w:rPr>
                <w:rFonts w:hint="eastAsia" w:ascii="仿宋" w:hAnsi="仿宋" w:eastAsia="仿宋" w:cs="仿宋"/>
                <w:kern w:val="0"/>
                <w:sz w:val="28"/>
                <w:szCs w:val="28"/>
                <w:highlight w:val="none"/>
                <w:lang w:val="en-US" w:eastAsia="zh-CN" w:bidi="ar"/>
              </w:rPr>
              <w:t>3台</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3077" w:type="dxa"/>
            <w:noWrap/>
            <w:vAlign w:val="top"/>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sz w:val="28"/>
                <w:szCs w:val="28"/>
                <w:highlight w:val="none"/>
              </w:rPr>
              <w:t>有源监听音箱</w:t>
            </w:r>
            <w:r>
              <w:rPr>
                <w:rFonts w:hint="eastAsia" w:ascii="仿宋" w:hAnsi="仿宋" w:eastAsia="仿宋" w:cs="仿宋"/>
                <w:sz w:val="28"/>
                <w:szCs w:val="28"/>
                <w:highlight w:val="none"/>
                <w:lang w:val="en-US" w:eastAsia="zh-CN"/>
              </w:rPr>
              <w:t xml:space="preserve"> </w:t>
            </w:r>
          </w:p>
        </w:tc>
        <w:tc>
          <w:tcPr>
            <w:tcW w:w="1038"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3对</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3077" w:type="dxa"/>
            <w:noWrap/>
            <w:vAlign w:val="top"/>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sz w:val="28"/>
                <w:szCs w:val="28"/>
                <w:highlight w:val="none"/>
              </w:rPr>
              <w:t>监听耳机</w:t>
            </w:r>
          </w:p>
        </w:tc>
        <w:tc>
          <w:tcPr>
            <w:tcW w:w="1038"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50个</w:t>
            </w:r>
          </w:p>
        </w:tc>
        <w:tc>
          <w:tcPr>
            <w:tcW w:w="1039"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无线麦克风</w:t>
            </w:r>
          </w:p>
        </w:tc>
        <w:tc>
          <w:tcPr>
            <w:tcW w:w="1038"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2台</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电容式麦克风</w:t>
            </w:r>
          </w:p>
        </w:tc>
        <w:tc>
          <w:tcPr>
            <w:tcW w:w="1038"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sz w:val="28"/>
                <w:szCs w:val="28"/>
                <w:highlight w:val="none"/>
              </w:rPr>
              <w:t>2台</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动圈式麦克风</w:t>
            </w:r>
          </w:p>
        </w:tc>
        <w:tc>
          <w:tcPr>
            <w:tcW w:w="1038"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sz w:val="28"/>
                <w:szCs w:val="28"/>
                <w:highlight w:val="none"/>
              </w:rPr>
              <w:t>2台</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数码录音机</w:t>
            </w:r>
            <w:r>
              <w:rPr>
                <w:rFonts w:hint="eastAsia" w:ascii="仿宋" w:hAnsi="仿宋" w:eastAsia="仿宋" w:cs="仿宋"/>
                <w:sz w:val="28"/>
                <w:szCs w:val="28"/>
                <w:highlight w:val="none"/>
                <w:lang w:val="en-US" w:eastAsia="zh-CN"/>
              </w:rPr>
              <w:t xml:space="preserve">  </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2台</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音频对录仪</w:t>
            </w:r>
            <w:r>
              <w:rPr>
                <w:rFonts w:hint="eastAsia" w:ascii="仿宋" w:hAnsi="仿宋" w:eastAsia="仿宋" w:cs="仿宋"/>
                <w:sz w:val="28"/>
                <w:szCs w:val="28"/>
                <w:highlight w:val="none"/>
                <w:lang w:val="en-US" w:eastAsia="zh-CN"/>
              </w:rPr>
              <w:t xml:space="preserve">  </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1套</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3077" w:type="dxa"/>
            <w:noWrap/>
            <w:vAlign w:val="center"/>
          </w:tcPr>
          <w:p>
            <w:pPr>
              <w:pStyle w:val="6"/>
              <w:ind w:left="0" w:leftChars="0" w:firstLine="0" w:firstLineChars="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空调</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1台</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17</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eastAsia="zh-CN"/>
              </w:rPr>
            </w:pPr>
            <w:bookmarkStart w:id="564" w:name="OLE_LINK4"/>
            <w:r>
              <w:rPr>
                <w:rFonts w:hint="eastAsia" w:ascii="仿宋" w:hAnsi="仿宋" w:eastAsia="仿宋" w:cs="仿宋"/>
                <w:sz w:val="28"/>
                <w:szCs w:val="28"/>
                <w:highlight w:val="none"/>
              </w:rPr>
              <w:t>智慧黑板</w:t>
            </w:r>
            <w:r>
              <w:rPr>
                <w:rFonts w:hint="eastAsia" w:ascii="仿宋" w:hAnsi="仿宋" w:eastAsia="仿宋" w:cs="仿宋"/>
                <w:sz w:val="28"/>
                <w:szCs w:val="28"/>
                <w:highlight w:val="none"/>
                <w:lang w:val="en-US" w:eastAsia="zh-CN"/>
              </w:rPr>
              <w:t xml:space="preserve"> </w:t>
            </w:r>
            <w:bookmarkEnd w:id="564"/>
            <w:r>
              <w:rPr>
                <w:rFonts w:hint="eastAsia" w:ascii="仿宋" w:hAnsi="仿宋" w:eastAsia="仿宋" w:cs="仿宋"/>
                <w:sz w:val="28"/>
                <w:szCs w:val="28"/>
                <w:highlight w:val="none"/>
                <w:lang w:val="en-US" w:eastAsia="zh-CN"/>
              </w:rPr>
              <w:t xml:space="preserve"> </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1套</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机柜</w:t>
            </w:r>
            <w:r>
              <w:rPr>
                <w:rFonts w:hint="eastAsia" w:ascii="仿宋" w:hAnsi="仿宋" w:eastAsia="仿宋" w:cs="仿宋"/>
                <w:sz w:val="28"/>
                <w:szCs w:val="28"/>
                <w:highlight w:val="none"/>
                <w:lang w:val="en-US" w:eastAsia="zh-CN"/>
              </w:rPr>
              <w:t xml:space="preserve"> </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1个</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交换机</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2台</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学生桌</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45套</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学生凳子</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45套</w:t>
            </w:r>
          </w:p>
        </w:tc>
        <w:tc>
          <w:tcPr>
            <w:tcW w:w="1039" w:type="dxa"/>
            <w:noWrap w:val="0"/>
            <w:vAlign w:val="center"/>
          </w:tcPr>
          <w:p>
            <w:pPr>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教师桌子</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1套</w:t>
            </w:r>
          </w:p>
        </w:tc>
        <w:tc>
          <w:tcPr>
            <w:tcW w:w="1039" w:type="dxa"/>
            <w:noWrap w:val="0"/>
            <w:vAlign w:val="center"/>
          </w:tcPr>
          <w:p>
            <w:pPr>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教师椅子</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5套</w:t>
            </w:r>
          </w:p>
        </w:tc>
        <w:tc>
          <w:tcPr>
            <w:tcW w:w="1039" w:type="dxa"/>
            <w:noWrap w:val="0"/>
            <w:vAlign w:val="center"/>
          </w:tcPr>
          <w:p>
            <w:pPr>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教学扩音系统（音箱）</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4个</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教学扩音系统（功放）</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1个</w:t>
            </w:r>
          </w:p>
        </w:tc>
        <w:tc>
          <w:tcPr>
            <w:tcW w:w="1039"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 w:eastAsia="zh-CN"/>
              </w:rPr>
              <w:t>/</w:t>
            </w:r>
          </w:p>
        </w:tc>
        <w:tc>
          <w:tcPr>
            <w:tcW w:w="1507" w:type="dxa"/>
            <w:shd w:val="clear" w:color="auto" w:fill="auto"/>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工业</w:t>
            </w:r>
          </w:p>
        </w:tc>
        <w:tc>
          <w:tcPr>
            <w:tcW w:w="150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施工辅助材料</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1项</w:t>
            </w:r>
          </w:p>
        </w:tc>
        <w:tc>
          <w:tcPr>
            <w:tcW w:w="1039" w:type="dxa"/>
            <w:noWrap w:val="0"/>
            <w:vAlign w:val="center"/>
          </w:tcPr>
          <w:p>
            <w:pPr>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p>
        </w:tc>
        <w:tc>
          <w:tcPr>
            <w:tcW w:w="1507"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7" w:type="dxa"/>
            <w:noWrap w:val="0"/>
            <w:vAlign w:val="center"/>
          </w:tcPr>
          <w:p>
            <w:pPr>
              <w:pageBreakBefore w:val="0"/>
              <w:widowControl/>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w:t>
            </w:r>
          </w:p>
        </w:tc>
        <w:tc>
          <w:tcPr>
            <w:tcW w:w="3077" w:type="dxa"/>
            <w:noWrap/>
            <w:vAlign w:val="top"/>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系统集成</w:t>
            </w:r>
          </w:p>
        </w:tc>
        <w:tc>
          <w:tcPr>
            <w:tcW w:w="1038" w:type="dxa"/>
            <w:noWrap w:val="0"/>
            <w:vAlign w:val="center"/>
          </w:tcPr>
          <w:p>
            <w:pPr>
              <w:pStyle w:val="6"/>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1项</w:t>
            </w:r>
          </w:p>
        </w:tc>
        <w:tc>
          <w:tcPr>
            <w:tcW w:w="1039" w:type="dxa"/>
            <w:noWrap w:val="0"/>
            <w:vAlign w:val="center"/>
          </w:tcPr>
          <w:p>
            <w:pPr>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lang w:val="en" w:eastAsia="zh-CN"/>
              </w:rPr>
              <w:t>/</w:t>
            </w:r>
          </w:p>
        </w:tc>
        <w:tc>
          <w:tcPr>
            <w:tcW w:w="1507"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p>
        </w:tc>
        <w:tc>
          <w:tcPr>
            <w:tcW w:w="1507" w:type="dxa"/>
            <w:noWrap w:val="0"/>
            <w:vAlign w:val="center"/>
          </w:tcPr>
          <w:p>
            <w:pPr>
              <w:pStyle w:val="6"/>
              <w:ind w:left="0" w:leftChars="0" w:firstLine="0" w:firstLineChars="0"/>
              <w:jc w:val="center"/>
              <w:rPr>
                <w:rFonts w:hint="eastAsia" w:ascii="仿宋" w:hAnsi="仿宋" w:eastAsia="仿宋" w:cs="仿宋"/>
                <w:color w:val="auto"/>
                <w:sz w:val="28"/>
                <w:szCs w:val="28"/>
                <w:highlight w:val="none"/>
                <w:u w:val="none"/>
                <w:vertAlign w:val="baseline"/>
                <w:lang w:val="en-US" w:eastAsia="zh-CN"/>
              </w:rPr>
            </w:pPr>
          </w:p>
        </w:tc>
      </w:tr>
      <w:bookmarkEnd w:id="561"/>
    </w:tbl>
    <w:p>
      <w:pPr>
        <w:ind w:firstLine="560" w:firstLineChars="200"/>
        <w:jc w:val="left"/>
        <w:rPr>
          <w:rFonts w:hint="eastAsia" w:ascii="仿宋_GB2312" w:hAnsi="仿宋_GB2312" w:eastAsia="仿宋_GB2312" w:cs="仿宋_GB2312"/>
          <w:sz w:val="28"/>
          <w:szCs w:val="28"/>
          <w:highlight w:val="none"/>
          <w:lang w:eastAsia="zh-CN"/>
        </w:rPr>
      </w:pPr>
    </w:p>
    <w:p>
      <w:pPr>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（三）</w:t>
      </w:r>
      <w:r>
        <w:rPr>
          <w:rFonts w:hint="eastAsia" w:ascii="仿宋_GB2312" w:hAnsi="仿宋_GB2312" w:eastAsia="仿宋_GB2312" w:cs="仿宋_GB2312"/>
          <w:sz w:val="28"/>
          <w:szCs w:val="28"/>
          <w:highlight w:val="none"/>
        </w:rPr>
        <w:t>项目需求及注意问题</w:t>
      </w:r>
    </w:p>
    <w:p>
      <w:pPr>
        <w:widowControl w:val="0"/>
        <w:shd w:val="clear" w:color="auto" w:fill="FFFFFF"/>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1.技术参数要求的设备要能满足项目实现功能的基本要求，</w:t>
      </w:r>
      <w:r>
        <w:rPr>
          <w:rFonts w:hint="eastAsia" w:ascii="仿宋_GB2312" w:hAnsi="仿宋_GB2312" w:eastAsia="仿宋_GB2312" w:cs="仿宋_GB2312"/>
          <w:color w:val="auto"/>
          <w:sz w:val="28"/>
          <w:szCs w:val="28"/>
          <w:highlight w:val="none"/>
          <w:lang w:eastAsia="zh-CN"/>
        </w:rPr>
        <w:t>投标人</w:t>
      </w:r>
      <w:r>
        <w:rPr>
          <w:rFonts w:hint="eastAsia" w:ascii="仿宋_GB2312" w:hAnsi="仿宋_GB2312" w:eastAsia="仿宋_GB2312" w:cs="仿宋_GB2312"/>
          <w:color w:val="auto"/>
          <w:sz w:val="28"/>
          <w:szCs w:val="28"/>
          <w:highlight w:val="none"/>
        </w:rPr>
        <w:t>要充分考虑项目实现功能及各项配置需求，所</w:t>
      </w:r>
      <w:r>
        <w:rPr>
          <w:rFonts w:hint="eastAsia" w:ascii="仿宋_GB2312" w:hAnsi="仿宋_GB2312" w:eastAsia="仿宋_GB2312" w:cs="仿宋_GB2312"/>
          <w:color w:val="auto"/>
          <w:sz w:val="28"/>
          <w:szCs w:val="28"/>
          <w:highlight w:val="none"/>
          <w:lang w:val="en" w:eastAsia="zh-CN"/>
        </w:rPr>
        <w:t>投</w:t>
      </w:r>
      <w:r>
        <w:rPr>
          <w:rFonts w:hint="eastAsia" w:ascii="仿宋_GB2312" w:hAnsi="仿宋_GB2312" w:eastAsia="仿宋_GB2312" w:cs="仿宋_GB2312"/>
          <w:color w:val="auto"/>
          <w:sz w:val="28"/>
          <w:szCs w:val="28"/>
          <w:highlight w:val="none"/>
        </w:rPr>
        <w:t>产品所能实现的功能应包括且优于上述项目实现功能。</w:t>
      </w:r>
      <w:r>
        <w:rPr>
          <w:rFonts w:hint="eastAsia" w:ascii="仿宋_GB2312" w:hAnsi="仿宋_GB2312" w:eastAsia="仿宋_GB2312" w:cs="仿宋_GB2312"/>
          <w:color w:val="auto"/>
          <w:sz w:val="28"/>
          <w:szCs w:val="28"/>
          <w:highlight w:val="none"/>
          <w:lang w:eastAsia="zh-CN"/>
        </w:rPr>
        <w:t>中标</w:t>
      </w:r>
      <w:r>
        <w:rPr>
          <w:rFonts w:hint="eastAsia" w:ascii="仿宋_GB2312" w:hAnsi="仿宋_GB2312" w:eastAsia="仿宋_GB2312" w:cs="仿宋_GB2312"/>
          <w:color w:val="auto"/>
          <w:sz w:val="28"/>
          <w:szCs w:val="28"/>
          <w:highlight w:val="none"/>
        </w:rPr>
        <w:t>后因增加</w:t>
      </w:r>
      <w:r>
        <w:rPr>
          <w:rFonts w:hint="eastAsia" w:ascii="仿宋_GB2312" w:hAnsi="仿宋_GB2312" w:eastAsia="仿宋_GB2312" w:cs="仿宋_GB2312"/>
          <w:color w:val="auto"/>
          <w:sz w:val="28"/>
          <w:szCs w:val="28"/>
          <w:highlight w:val="none"/>
          <w:lang w:eastAsia="zh-CN"/>
        </w:rPr>
        <w:t>产品</w:t>
      </w:r>
      <w:r>
        <w:rPr>
          <w:rFonts w:hint="eastAsia" w:ascii="仿宋_GB2312" w:hAnsi="仿宋_GB2312" w:eastAsia="仿宋_GB2312" w:cs="仿宋_GB2312"/>
          <w:color w:val="auto"/>
          <w:sz w:val="28"/>
          <w:szCs w:val="28"/>
          <w:highlight w:val="none"/>
        </w:rPr>
        <w:t>或提高参数所产生的费用，由</w:t>
      </w:r>
      <w:r>
        <w:rPr>
          <w:rFonts w:hint="eastAsia" w:ascii="仿宋_GB2312" w:hAnsi="仿宋_GB2312" w:eastAsia="仿宋_GB2312" w:cs="仿宋_GB2312"/>
          <w:color w:val="auto"/>
          <w:sz w:val="28"/>
          <w:szCs w:val="28"/>
          <w:highlight w:val="none"/>
          <w:lang w:eastAsia="zh-CN"/>
        </w:rPr>
        <w:t>中标人</w:t>
      </w:r>
      <w:r>
        <w:rPr>
          <w:rFonts w:hint="eastAsia" w:ascii="仿宋_GB2312" w:hAnsi="仿宋_GB2312" w:eastAsia="仿宋_GB2312" w:cs="仿宋_GB2312"/>
          <w:color w:val="auto"/>
          <w:sz w:val="28"/>
          <w:szCs w:val="28"/>
          <w:highlight w:val="none"/>
        </w:rPr>
        <w:t>承担，采购人不再追加任何费用。</w:t>
      </w:r>
    </w:p>
    <w:p>
      <w:pPr>
        <w:widowControl w:val="0"/>
        <w:shd w:val="clear" w:color="auto" w:fill="FFFFFF"/>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2.项目需求内容及技术要求中，所描述的技术参数，如有与某产品的</w:t>
      </w:r>
      <w:r>
        <w:rPr>
          <w:rFonts w:hint="eastAsia" w:ascii="仿宋_GB2312" w:hAnsi="仿宋_GB2312" w:eastAsia="仿宋_GB2312" w:cs="仿宋_GB2312"/>
          <w:color w:val="auto"/>
          <w:sz w:val="28"/>
          <w:szCs w:val="28"/>
          <w:highlight w:val="none"/>
        </w:rPr>
        <w:t>指标或参数描述相同，并非特指，仅为产品质量、档次、水平的参照。</w:t>
      </w:r>
      <w:r>
        <w:rPr>
          <w:rFonts w:hint="eastAsia" w:ascii="仿宋_GB2312" w:hAnsi="仿宋_GB2312" w:eastAsia="仿宋_GB2312" w:cs="仿宋_GB2312"/>
          <w:color w:val="auto"/>
          <w:sz w:val="28"/>
          <w:szCs w:val="28"/>
          <w:highlight w:val="none"/>
          <w:lang w:eastAsia="zh-CN"/>
        </w:rPr>
        <w:t>投标人</w:t>
      </w:r>
      <w:r>
        <w:rPr>
          <w:rFonts w:hint="eastAsia" w:ascii="仿宋_GB2312" w:hAnsi="仿宋_GB2312" w:eastAsia="仿宋_GB2312" w:cs="仿宋_GB2312"/>
          <w:color w:val="auto"/>
          <w:sz w:val="28"/>
          <w:szCs w:val="28"/>
          <w:highlight w:val="none"/>
        </w:rPr>
        <w:t>所响应产品应等同或相当于或高于</w:t>
      </w:r>
      <w:r>
        <w:rPr>
          <w:rFonts w:hint="eastAsia" w:ascii="仿宋_GB2312" w:hAnsi="仿宋_GB2312" w:eastAsia="仿宋_GB2312" w:cs="仿宋_GB2312"/>
          <w:color w:val="auto"/>
          <w:sz w:val="28"/>
          <w:szCs w:val="28"/>
          <w:highlight w:val="none"/>
          <w:lang w:val="en" w:eastAsia="zh-CN"/>
        </w:rPr>
        <w:t>招标</w:t>
      </w:r>
      <w:r>
        <w:rPr>
          <w:rFonts w:hint="eastAsia" w:ascii="仿宋_GB2312" w:hAnsi="仿宋_GB2312" w:eastAsia="仿宋_GB2312" w:cs="仿宋_GB2312"/>
          <w:color w:val="auto"/>
          <w:sz w:val="28"/>
          <w:szCs w:val="28"/>
          <w:highlight w:val="none"/>
          <w:lang w:val="en"/>
        </w:rPr>
        <w:t>文件</w:t>
      </w:r>
      <w:r>
        <w:rPr>
          <w:rFonts w:hint="eastAsia" w:ascii="仿宋_GB2312" w:hAnsi="仿宋_GB2312" w:eastAsia="仿宋_GB2312" w:cs="仿宋_GB2312"/>
          <w:color w:val="auto"/>
          <w:sz w:val="28"/>
          <w:szCs w:val="28"/>
          <w:highlight w:val="none"/>
        </w:rPr>
        <w:t>所描述的技术要求。</w:t>
      </w:r>
    </w:p>
    <w:p>
      <w:pPr>
        <w:widowControl w:val="0"/>
        <w:shd w:val="clear" w:color="auto" w:fill="FFFFFF"/>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3.所有</w:t>
      </w:r>
      <w:r>
        <w:rPr>
          <w:rFonts w:hint="eastAsia" w:ascii="仿宋_GB2312" w:hAnsi="仿宋_GB2312" w:eastAsia="仿宋_GB2312" w:cs="仿宋_GB2312"/>
          <w:color w:val="auto"/>
          <w:sz w:val="28"/>
          <w:szCs w:val="28"/>
          <w:highlight w:val="none"/>
          <w:lang w:val="en"/>
        </w:rPr>
        <w:t>提供</w:t>
      </w:r>
      <w:r>
        <w:rPr>
          <w:rFonts w:hint="eastAsia" w:ascii="仿宋_GB2312" w:hAnsi="仿宋_GB2312" w:eastAsia="仿宋_GB2312" w:cs="仿宋_GB2312"/>
          <w:color w:val="auto"/>
          <w:sz w:val="28"/>
          <w:szCs w:val="28"/>
          <w:highlight w:val="none"/>
        </w:rPr>
        <w:t>产品需提供质保期内技术支持、保修和相关服务。</w:t>
      </w:r>
    </w:p>
    <w:p>
      <w:pPr>
        <w:widowControl w:val="0"/>
        <w:shd w:val="clear" w:color="auto" w:fill="FFFFFF"/>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投标人</w:t>
      </w:r>
      <w:r>
        <w:rPr>
          <w:rFonts w:hint="eastAsia" w:ascii="仿宋_GB2312" w:hAnsi="仿宋_GB2312" w:eastAsia="仿宋_GB2312" w:cs="仿宋_GB2312"/>
          <w:color w:val="auto"/>
          <w:sz w:val="28"/>
          <w:szCs w:val="28"/>
          <w:highlight w:val="none"/>
        </w:rPr>
        <w:t>可提交品质相同或优于同类品质的</w:t>
      </w:r>
      <w:r>
        <w:rPr>
          <w:rFonts w:hint="eastAsia" w:ascii="仿宋_GB2312" w:hAnsi="仿宋_GB2312" w:eastAsia="仿宋_GB2312" w:cs="仿宋_GB2312"/>
          <w:color w:val="auto"/>
          <w:sz w:val="28"/>
          <w:szCs w:val="28"/>
          <w:highlight w:val="none"/>
          <w:lang w:eastAsia="zh-CN"/>
        </w:rPr>
        <w:t>全新</w:t>
      </w:r>
      <w:r>
        <w:rPr>
          <w:rFonts w:hint="eastAsia" w:ascii="仿宋_GB2312" w:hAnsi="仿宋_GB2312" w:eastAsia="仿宋_GB2312" w:cs="仿宋_GB2312"/>
          <w:color w:val="auto"/>
          <w:sz w:val="28"/>
          <w:szCs w:val="28"/>
          <w:highlight w:val="none"/>
        </w:rPr>
        <w:t>产品或服务。</w:t>
      </w:r>
    </w:p>
    <w:p>
      <w:pPr>
        <w:widowControl w:val="0"/>
        <w:shd w:val="clear" w:color="auto" w:fill="FFFFFF"/>
        <w:spacing w:line="360" w:lineRule="auto"/>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对于强制采购的节能产品须提供节能证明材料）</w:t>
      </w:r>
    </w:p>
    <w:p>
      <w:pPr>
        <w:widowControl w:val="0"/>
        <w:shd w:val="clear" w:color="auto" w:fill="FFFFFF"/>
        <w:spacing w:line="360" w:lineRule="auto"/>
        <w:ind w:firstLine="560" w:firstLineChars="200"/>
        <w:jc w:val="left"/>
        <w:rPr>
          <w:rFonts w:hint="eastAsia"/>
          <w:highlight w:val="none"/>
          <w:lang w:val="en"/>
        </w:rPr>
      </w:pPr>
      <w:r>
        <w:rPr>
          <w:rFonts w:hint="eastAsia" w:ascii="仿宋_GB2312" w:hAnsi="仿宋_GB2312" w:eastAsia="仿宋_GB2312" w:cs="仿宋_GB2312"/>
          <w:color w:val="auto"/>
          <w:sz w:val="28"/>
          <w:szCs w:val="28"/>
          <w:highlight w:val="none"/>
        </w:rPr>
        <w:t>6.根据</w:t>
      </w:r>
      <w:r>
        <w:rPr>
          <w:rFonts w:hint="eastAsia" w:ascii="仿宋_GB2312" w:hAnsi="仿宋_GB2312" w:eastAsia="仿宋_GB2312" w:cs="仿宋_GB2312"/>
          <w:color w:val="auto"/>
          <w:sz w:val="28"/>
          <w:szCs w:val="28"/>
          <w:highlight w:val="none"/>
          <w:lang w:eastAsia="zh-CN"/>
        </w:rPr>
        <w:t>招标</w:t>
      </w:r>
      <w:r>
        <w:rPr>
          <w:rFonts w:hint="eastAsia" w:ascii="仿宋_GB2312" w:hAnsi="仿宋_GB2312" w:eastAsia="仿宋_GB2312" w:cs="仿宋_GB2312"/>
          <w:color w:val="auto"/>
          <w:sz w:val="28"/>
          <w:szCs w:val="28"/>
          <w:highlight w:val="none"/>
        </w:rPr>
        <w:t>文件</w:t>
      </w:r>
      <w:r>
        <w:rPr>
          <w:rFonts w:hint="eastAsia" w:ascii="仿宋_GB2312" w:hAnsi="仿宋_GB2312" w:eastAsia="仿宋_GB2312" w:cs="仿宋_GB2312"/>
          <w:color w:val="auto"/>
          <w:sz w:val="28"/>
          <w:szCs w:val="28"/>
          <w:highlight w:val="none"/>
          <w:lang w:val="en"/>
        </w:rPr>
        <w:t>项目需求及技术要求，</w:t>
      </w:r>
      <w:r>
        <w:rPr>
          <w:rFonts w:hint="eastAsia" w:ascii="仿宋_GB2312" w:hAnsi="仿宋_GB2312" w:eastAsia="仿宋_GB2312" w:cs="仿宋_GB2312"/>
          <w:color w:val="auto"/>
          <w:sz w:val="28"/>
          <w:szCs w:val="28"/>
          <w:highlight w:val="none"/>
          <w:lang w:val="en" w:eastAsia="zh-CN"/>
        </w:rPr>
        <w:t>投标人</w:t>
      </w:r>
      <w:r>
        <w:rPr>
          <w:rFonts w:hint="eastAsia" w:ascii="仿宋_GB2312" w:hAnsi="仿宋_GB2312" w:eastAsia="仿宋_GB2312" w:cs="仿宋_GB2312"/>
          <w:color w:val="auto"/>
          <w:sz w:val="28"/>
          <w:szCs w:val="28"/>
          <w:highlight w:val="none"/>
          <w:lang w:val="en"/>
        </w:rPr>
        <w:t>提供相应的证明文件。（提供证明文件的扫描件</w:t>
      </w:r>
      <w:r>
        <w:rPr>
          <w:rFonts w:hint="eastAsia" w:ascii="仿宋_GB2312" w:hAnsi="仿宋_GB2312" w:eastAsia="仿宋_GB2312" w:cs="仿宋_GB2312"/>
          <w:color w:val="auto"/>
          <w:sz w:val="28"/>
          <w:szCs w:val="28"/>
          <w:highlight w:val="none"/>
          <w:lang w:val="en-US" w:eastAsia="zh-CN"/>
        </w:rPr>
        <w:t>如有证明文件有误、描述不清、型号不对应、</w:t>
      </w:r>
      <w:r>
        <w:rPr>
          <w:rFonts w:hint="eastAsia" w:ascii="仿宋_GB2312" w:hAnsi="仿宋_GB2312" w:eastAsia="仿宋_GB2312" w:cs="仿宋_GB2312"/>
          <w:color w:val="auto"/>
          <w:sz w:val="28"/>
          <w:szCs w:val="28"/>
          <w:highlight w:val="none"/>
          <w:lang w:val="en"/>
        </w:rPr>
        <w:t>扫描不清楚</w:t>
      </w:r>
      <w:r>
        <w:rPr>
          <w:rFonts w:hint="eastAsia" w:ascii="仿宋_GB2312" w:hAnsi="仿宋_GB2312" w:eastAsia="仿宋_GB2312" w:cs="仿宋_GB2312"/>
          <w:color w:val="auto"/>
          <w:sz w:val="28"/>
          <w:szCs w:val="28"/>
          <w:highlight w:val="none"/>
          <w:lang w:val="en-US" w:eastAsia="zh-CN"/>
        </w:rPr>
        <w:t>或其他可能导致评标小组难以分辨的情况，均</w:t>
      </w:r>
      <w:r>
        <w:rPr>
          <w:rFonts w:hint="eastAsia" w:ascii="仿宋_GB2312" w:hAnsi="仿宋_GB2312" w:eastAsia="仿宋_GB2312" w:cs="仿宋_GB2312"/>
          <w:color w:val="auto"/>
          <w:sz w:val="28"/>
          <w:szCs w:val="28"/>
          <w:highlight w:val="none"/>
          <w:lang w:val="en"/>
        </w:rPr>
        <w:t>不予认可。）</w:t>
      </w:r>
    </w:p>
    <w:p>
      <w:pPr>
        <w:ind w:firstLine="560" w:firstLineChars="200"/>
        <w:jc w:val="left"/>
        <w:rPr>
          <w:rFonts w:hint="eastAsia"/>
          <w:b w:val="0"/>
          <w:bCs w:val="0"/>
          <w:highlight w:val="none"/>
          <w:lang w:val="en"/>
        </w:rPr>
      </w:pPr>
      <w:r>
        <w:rPr>
          <w:rFonts w:hint="eastAsia" w:ascii="仿宋_GB2312" w:hAnsi="仿宋_GB2312" w:eastAsia="仿宋_GB2312" w:cs="仿宋_GB2312"/>
          <w:b w:val="0"/>
          <w:bCs w:val="0"/>
          <w:color w:val="auto"/>
          <w:sz w:val="28"/>
          <w:szCs w:val="28"/>
          <w:highlight w:val="none"/>
          <w:lang w:val="en-US" w:eastAsia="zh-CN"/>
        </w:rPr>
        <w:t>7.投标人需提供对所投标段中包含的声纹比对鉴定系统(教学版)为原厂售后服务的承诺函，</w:t>
      </w:r>
      <w:bookmarkStart w:id="565" w:name="OLE_LINK21"/>
      <w:r>
        <w:rPr>
          <w:rFonts w:hint="eastAsia" w:ascii="仿宋_GB2312" w:hAnsi="仿宋_GB2312" w:eastAsia="仿宋_GB2312" w:cs="仿宋_GB2312"/>
          <w:b w:val="0"/>
          <w:bCs w:val="0"/>
          <w:color w:val="auto"/>
          <w:sz w:val="28"/>
          <w:szCs w:val="28"/>
          <w:highlight w:val="none"/>
          <w:lang w:val="en-US" w:eastAsia="zh-CN"/>
        </w:rPr>
        <w:t>合同签订后10日内，中标人需提供由生产厂家出具的本项目质保期内原厂售后服务承诺函，</w:t>
      </w:r>
      <w:bookmarkEnd w:id="565"/>
      <w:r>
        <w:rPr>
          <w:rFonts w:hint="eastAsia" w:ascii="仿宋_GB2312" w:hAnsi="仿宋_GB2312" w:eastAsia="仿宋_GB2312" w:cs="仿宋_GB2312"/>
          <w:b w:val="0"/>
          <w:bCs w:val="0"/>
          <w:color w:val="auto"/>
          <w:sz w:val="28"/>
          <w:szCs w:val="28"/>
          <w:highlight w:val="none"/>
          <w:lang w:val="en-US" w:eastAsia="zh-CN"/>
        </w:rPr>
        <w:t>否则采购人有权单方面解除合同，由此造成的各项损失由投标人负责。</w:t>
      </w:r>
    </w:p>
    <w:p>
      <w:pPr>
        <w:widowControl w:val="0"/>
        <w:shd w:val="clear" w:color="auto" w:fill="FFFFFF"/>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en"/>
        </w:rPr>
        <w:br w:type="page"/>
      </w:r>
      <w:r>
        <w:rPr>
          <w:rFonts w:hint="eastAsia" w:ascii="仿宋_GB2312" w:hAnsi="仿宋_GB2312" w:eastAsia="仿宋_GB2312" w:cs="仿宋_GB2312"/>
          <w:b/>
          <w:color w:val="000000"/>
          <w:kern w:val="2"/>
          <w:sz w:val="32"/>
          <w:szCs w:val="32"/>
          <w:highlight w:val="none"/>
          <w:lang w:val="en-US" w:eastAsia="zh-CN" w:bidi="ar-SA"/>
        </w:rPr>
        <w:t>二、技术参数及要求</w:t>
      </w:r>
      <w:r>
        <w:rPr>
          <w:rFonts w:hint="eastAsia" w:ascii="仿宋_GB2312" w:hAnsi="仿宋_GB2312" w:eastAsia="仿宋_GB2312" w:cs="仿宋_GB2312"/>
          <w:sz w:val="28"/>
          <w:szCs w:val="28"/>
          <w:highlight w:val="none"/>
          <w:lang w:val="en-US" w:eastAsia="zh-CN"/>
        </w:rPr>
        <w:t xml:space="preserve"> </w:t>
      </w:r>
    </w:p>
    <w:tbl>
      <w:tblPr>
        <w:tblStyle w:val="20"/>
        <w:tblW w:w="8401" w:type="dxa"/>
        <w:tblInd w:w="0" w:type="dxa"/>
        <w:tblLayout w:type="fixed"/>
        <w:tblCellMar>
          <w:top w:w="0" w:type="dxa"/>
          <w:left w:w="108" w:type="dxa"/>
          <w:bottom w:w="0" w:type="dxa"/>
          <w:right w:w="108" w:type="dxa"/>
        </w:tblCellMar>
      </w:tblPr>
      <w:tblGrid>
        <w:gridCol w:w="916"/>
        <w:gridCol w:w="966"/>
        <w:gridCol w:w="4741"/>
        <w:gridCol w:w="862"/>
        <w:gridCol w:w="916"/>
      </w:tblGrid>
      <w:tr>
        <w:tblPrEx>
          <w:tblCellMar>
            <w:top w:w="0" w:type="dxa"/>
            <w:left w:w="108" w:type="dxa"/>
            <w:bottom w:w="0" w:type="dxa"/>
            <w:right w:w="108" w:type="dxa"/>
          </w:tblCellMar>
        </w:tblPrEx>
        <w:trPr>
          <w:trHeight w:val="642" w:hRule="atLeast"/>
        </w:trPr>
        <w:tc>
          <w:tcPr>
            <w:tcW w:w="916" w:type="dxa"/>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标的</w:t>
            </w:r>
            <w:r>
              <w:rPr>
                <w:rFonts w:hint="eastAsia" w:ascii="仿宋_GB2312" w:hAnsi="仿宋_GB2312" w:eastAsia="仿宋_GB2312" w:cs="仿宋_GB2312"/>
                <w:sz w:val="28"/>
                <w:szCs w:val="28"/>
                <w:highlight w:val="none"/>
                <w:lang w:eastAsia="zh-CN"/>
              </w:rPr>
              <w:t>名称</w:t>
            </w:r>
          </w:p>
        </w:tc>
        <w:tc>
          <w:tcPr>
            <w:tcW w:w="4741" w:type="dxa"/>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18"/>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技术参数</w:t>
            </w:r>
          </w:p>
        </w:tc>
        <w:tc>
          <w:tcPr>
            <w:tcW w:w="862" w:type="dxa"/>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18"/>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单位</w:t>
            </w:r>
          </w:p>
        </w:tc>
        <w:tc>
          <w:tcPr>
            <w:tcW w:w="916" w:type="dxa"/>
            <w:tcBorders>
              <w:top w:val="single" w:color="000000" w:sz="4" w:space="0"/>
              <w:left w:val="single" w:color="000000" w:sz="4" w:space="0"/>
              <w:bottom w:val="single" w:color="000000" w:sz="4" w:space="0"/>
              <w:right w:val="single" w:color="000000" w:sz="4" w:space="0"/>
            </w:tcBorders>
            <w:shd w:val="clear" w:color="auto" w:fill="BFBFBF"/>
            <w:vAlign w:val="center"/>
          </w:tcPr>
          <w:p>
            <w:pPr>
              <w:pStyle w:val="18"/>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数量</w:t>
            </w:r>
          </w:p>
        </w:tc>
      </w:tr>
      <w:tr>
        <w:tblPrEx>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声纹比对鉴定系统（教学版）</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numPr>
                <w:ilvl w:val="0"/>
                <w:numId w:val="0"/>
              </w:numPr>
              <w:ind w:left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案件操作功能。可对列表中的案件进行导出、编辑、关闭、删除、移动至历史案件等操作，当前打开的在办案件可在列表中置顶显示，并切换至鉴定中状态，列表中的其它案件可根据时间倒序排列。</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2．★案件分类功能。可设置案件类别，类别包括刷单返利类、杀猪盘、冒充公检法政府机关类等不少于12种案件类别，支持自定义添加和删除案件类别。（需提供第三方检测机构出具的检测报告证明）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案件受理记录表功能。具有案件受理记录表生成功能，案件受理记录信息包含案件编号、受理日期、受理人、送检单位、送检人、案由、简要案情、检材、样本等信息；检材和样本的文件属性信息可自动填充，包括文件名、时长、采样率、采样精度、比特率、大小、声道、编码格式、源文件格式、MD5编码（32位）、CRC32码、SHA1编码等信息。</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4．音视频分离功能。可自动将导入视频进行音视频分离，将音视频分离出的音频文件放入语谱图窗口中时，当在对应的语谱图时间轴中选中任意一处位置时可自动定位到对应的视频图像画面位置，当选择语谱图区间播放时，视频图像可同步播放对应区间画面，播放过程中可调整音量大小。</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5．语音质量检测功能。具有语音质量检测功能，可展示有效时长、平均能量、信噪比、截幅比、说话人个数、丢帧数量、削波数量、MOS分值、P.563分值等9种语音质量评价参数。</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6．语音稳态分析功能。支持语音稳态分析功能，可对同一人的多段相同特征语音进行分析，可展示相同特征音段的相关参数。</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7．特征音段比对推荐功能。支持对检材和样本中的相同特征音段进行识别，并按相同字、相同词、相同句子和相同音素等分类进行归整，对识别结果默认按相似度由高到低进行排序显示，也可手动选择相似度阈值进行排序并过滤掉低于相似度阈值的结果；点击每一组特征音段可快速定位到语谱图位置进行播放查看。相同标记的一组数据可以收起或展开查看，显示开始时间、出现的频次和相似比值，可以添加到标记列表中，也可以将不相符的数据手动删除。</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8．多种特征图谱展示功能。支持音频文件以多种声纹特征图谱方式展示，包括波形图、宽带语谱图、窄带语谱图、共振峰语谱图、LPC曲线、FFT曲线、LPC+FFT叠加曲线、基频曲线、能量曲线、过零率曲线等10种特征图谱，并支持在宽带图上分别叠加共振峰、基频、能量和过零率进行展示；支持对选区或当前窗口语音信号提取共振峰值。</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9．语谱图叠加功能。具有语谱图叠加功能，可将音频文件的语谱图重叠在一个窗口进行显示，支持将共振峰轨迹、基频图、能量图、过零率图叠加到宽带语谱图中进行展示，当光标停留在某一时刻，可以计算出当前时刻点的共振峰值、基频值、过零率值和能量值；支持基频图叠加到宽或窄带语谱图中。</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10．韵律特征谱图叠加功能。支持对语音的韵律谱图叠加分析，可以联动查看多个文件同一时间点的基频、能量和过零率的详值；同时可分开查看单文件的基频、能量和过零率的详值。</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11．等高线联动功能。可在语谱图上显示或隐藏等高线，在文件比对模式下，支持等高线联动展示，光标处可显示时间、频率、能量等数值，查看同一时刻不同文件的数值差异，支持语音文件同时放大或缩小查看。</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12．听辨标记功能。支持对音频的发音特征进行标记。可以在发音类型中选择当前音段的发音特征和显示的标记层级，添加完成后在图谱区域进行显示，所有的标记信息可在听辨标记列表中进行管理。</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13．听辨标记管理功能。支持在听辨标记面板中对添加的听辨标记信息进行管理。支持对标记进行导出、删除、排序、编辑等操作；可将标记选择性的添加至听辨检验表对应的发音类型中，听辨标记支持再次编辑。</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14．带宽同步功能。支持同步带宽值，当同步带宽值时，全部窗口的带宽可保持一致的变化。</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15．★音谱检索功能。根据目标语音的声学发音特点和图谱特点，检索出检材和样本中的所有相同或相似音素；支持对单条或多条语音同时发起同音快寻，并展示语音中所有的相似音素结果和统计结果，检索结果按开始时间正序排列，每条检索结果可定位到语音位置，支持将检索结果添加到标记列表，也可以将检索结果手动移除。同音匹配准确率应≥97%。（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16．语音转文字功能。支持对导入的中文普通话音频一键转写成文字和音素，也可以选择某个语音片段进行转写，并对转写结果通过关键字进行检索并定位到对应的音频片段；支持对转写结果进行导出和批量删除。针对中文标准普通话近场录音，转写文字识别准确率≥98%。针对中文标准普通话电话录音，转写文字识别准确率≥98%。</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17．转写结果修正功能。支持对语音进行实时转写，可根据转写进度实时输出转写结果，可通过在语谱图区域双击转写结果进行修改，修改后立即生效，也可在转写列表区域对转写结果进行修改，修改后的标记可快速定位到语谱图中并自动播放。</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18．转写列表检索功能。转写识别结果支持列表查看和文本段落查看，在列表页面支持对2条以上语音的转写结果按相同字、相同词、相同句子进行检索，支持按名称、开始时间、频率等进行排序。</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19．转写标记列表管理功能。支持对转写结果进行统计和修改，可在列表中对转写结果进行批量删除操作，可将列表中的转写标记添加至声学画布中。</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20．长语音识别文本功能。支持将语音转写成长文本功能，语音转写结果按段落进行换行展示；支持统计转写字数；支持选择任意转写语句并定位到该语句在语谱图中的位置并进行播放；可对转写结果进行人工修正，并可将转写的文本内容导出为word文档。</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21．相同特征音段分析功能。可对检材和样本音频中的相同特征音段进行分析并进行自动匹配。支持对相同音素、相同字、相同词或相同句子进行自动匹配分析，并将所有发音相同的字词均展示出来，字词可定位到对应的语音图谱上，并可添加标记；支持对任意词检索，并能同时对两个以上文件进行检索分析。</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22．同音字检索功能。对检材和样本中的自动标记和手动标记信息进行检索时，支持按拼音检索出该音频文件中所有发音相同的同音字，可同时对多个文件进行检索。</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23．基频均值测量功能。具备基频均值测量功能，支持对检材和样本中语音基频曲线的基频均值进行测量，可统计最大频率、最小频率、频率均值和时长信息等；具有基频实时测量功能，当鼠标选择基频轨迹时，可利用二维光标测量并显示语图中任意时间点信号曲线的频率及强度值等。共振峰轨迹叠加功能。具有共振峰轨迹显示功能，并可以线状图的形式叠加显示在宽带语谱图上，通过调整宽带图的帧长、帧移、加窗类型、FFT点度的值，共振峰的LPC阶数、共振峰频率间隔和提取范围，改变共振峰的提取效果。</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24．★共振峰高频测量功能。支持对采样率为11025Hz以上的语音共振峰的高频部分进行测量，可将共振峰个数设置不低于6峰，可测量音节的5峰和6峰的共振峰值；支持按文件进行峰值探测设置，不同文件设置不同的峰值个数。（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25．语谱图测量功能。具有图谱测量功能，支持测量不同窗口中语谱图任意时间点或时间段的LPC数值（频率、带宽、强度）并绘制LPC曲线，测量结果可实时叠加显示，支持曲线缩放操作，可通过实时显示窗口发起音素比对，计算音素间的偏差比例。</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26．音素比对功能。支持将检材和样本中相同音素的图谱进行比对分析，在测量比对列表中选择任意两个音素进行1:1比对，音素比对计算方法可设置为</w:t>
            </w:r>
            <w:r>
              <w:rPr>
                <w:rFonts w:hint="eastAsia" w:ascii="仿宋_GB2312" w:hAnsi="仿宋_GB2312" w:eastAsia="仿宋_GB2312" w:cs="仿宋_GB2312"/>
                <w:sz w:val="28"/>
                <w:szCs w:val="28"/>
                <w:highlight w:val="none"/>
              </w:rPr>
              <w:t>不</w:t>
            </w:r>
            <w:r>
              <w:rPr>
                <w:rFonts w:hint="eastAsia" w:ascii="仿宋_GB2312" w:hAnsi="仿宋_GB2312" w:eastAsia="仿宋_GB2312" w:cs="仿宋_GB2312"/>
                <w:sz w:val="28"/>
                <w:szCs w:val="28"/>
                <w:highlight w:val="none"/>
                <w:lang w:val="en-US" w:eastAsia="zh-CN"/>
              </w:rPr>
              <w:t>少</w:t>
            </w:r>
            <w:r>
              <w:rPr>
                <w:rFonts w:hint="eastAsia" w:ascii="仿宋_GB2312" w:hAnsi="仿宋_GB2312" w:eastAsia="仿宋_GB2312" w:cs="仿宋_GB2312"/>
                <w:sz w:val="28"/>
                <w:szCs w:val="28"/>
                <w:highlight w:val="none"/>
              </w:rPr>
              <w:t>于</w:t>
            </w:r>
            <w:r>
              <w:rPr>
                <w:rFonts w:hint="eastAsia" w:ascii="仿宋_GB2312" w:hAnsi="仿宋_GB2312" w:eastAsia="仿宋_GB2312" w:cs="仿宋_GB2312"/>
                <w:sz w:val="28"/>
                <w:szCs w:val="28"/>
                <w:highlight w:val="none"/>
                <w:lang w:eastAsia="zh-CN"/>
              </w:rPr>
              <w:t>长时平均法和DTW动态规整法2种音素比对方法；比对分析结果包括语谱图、LPC频谱曲线及共振峰参数（中心频率、带宽、强度）以及参数的偏差值和偏差比例，比对结果支持保存、截图或导出为word文档，并可生成鉴定报告。</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27．★音素算法比对功能。将音素比对的计算方法设置为DTW动态规整法，通过选取稳定的片段进行共振峰分析，可对发音长短不一的检材和样本语音的共振峰进行对齐和比较，查看检材和样本音素间的共振峰面积偏差比例，用于鉴别是否同一人所说的话。（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28．声学画布功能。具有声学画布功能，可通过在语谱图区域截取图谱片段后添加至声学画布，不同的画布按文件类型进行归类展示，支持显示宽带图、窄带图和共振峰图，也可以按4K、6K、8K显示图谱范围，并可显示该语音的共振峰，支持大、小图展示。</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29．以图搜图功能。支持以图搜图功能，可选定某个音节的语谱图，通过以图搜图功能在一个或多个文件中搜索与当前选定的音节语谱图相似的所有图形结果，结果可展示在列表中，可以对每一个检索结果进行定位查看。</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30．声纹比对功能。支持对案件中检材与检材、样本与样本、检材与样本之间的声纹比对分析，也可以选择外部文件进行比对；检材和样本具有</w:t>
            </w:r>
            <w:r>
              <w:rPr>
                <w:rFonts w:hint="eastAsia" w:ascii="仿宋_GB2312" w:hAnsi="仿宋_GB2312" w:eastAsia="仿宋_GB2312" w:cs="仿宋_GB2312"/>
                <w:sz w:val="28"/>
                <w:szCs w:val="28"/>
                <w:highlight w:val="none"/>
                <w:lang w:val="en-US" w:eastAsia="zh-CN"/>
              </w:rPr>
              <w:t>不少于</w:t>
            </w:r>
            <w:r>
              <w:rPr>
                <w:rFonts w:hint="eastAsia" w:ascii="仿宋_GB2312" w:hAnsi="仿宋_GB2312" w:eastAsia="仿宋_GB2312" w:cs="仿宋_GB2312"/>
                <w:sz w:val="28"/>
                <w:szCs w:val="28"/>
                <w:highlight w:val="none"/>
                <w:lang w:eastAsia="zh-CN"/>
              </w:rPr>
              <w:t>1:1、1：N、M:N三种比对方式，比对结果以声纹相似度进行由高到低的排名展示；支持比对最短语音时长为3s的语音，比对后可生成相似度值和相似百分比，相似度数值范为0～1000。</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31．★声纹注册时间：将多段时长为60s的音频文件注册生成声纹模型，平均每个文件注册完成时间≤0.7s。（需提供第三方检测机构出具的检测报告证明）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32．★声纹比对性能指标：基于10万量级声纹数据底库，召回率试验中，查全率≥99%，查准率≥99%；虚警率试验中，虚警率≤0.1%，漏警率试验中，漏警率≤0.1%；（需提供第三方检测机构出具的检测报告证明）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33．声纹比对结果保存：支持将声纹比对的结果保存至历史记录列表中进行归档，声纹比对的结果可在历史记录中进行回溯。</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34．鉴定文书生成功能。具有鉴定文书生成功能，鉴定文书包含案件受理记录、检材与样本、听辨检验、声谱分析、定量比对、综合研判6个模块，在6个模块信息填写完毕后可自动生成鉴定文书；可将声纹语谱图的检验结果直接导入至鉴定文书中；鉴定文书可自动获取检材和样本文件的属性信息，并可自动同步听辨分析结果和定量比对的音节特征分析结果。</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35．语音分离功能。支持对检材/样本中出现的不少于2人对话语音进行自动分离和指定分离。可以选择语音执行自动分离，也可输入要分离的目标说话人数量进行指定分离，指定分离后可输出对应目标说话人数量的语音，最大可对5个说话人的语音进行分离。</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36．★语音分离性能。针对两人语音，语音分离错误率≤2%；处理结果中每段语音仅包含一名说话人语音。针对多人语音，语音分离错误率≤2%；处理结果中每段语音仅包含一名说话人语音。（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37．语音合并功能。支持将2条</w:t>
            </w:r>
            <w:r>
              <w:rPr>
                <w:rFonts w:hint="eastAsia" w:ascii="仿宋_GB2312" w:hAnsi="仿宋_GB2312" w:eastAsia="仿宋_GB2312" w:cs="仿宋_GB2312"/>
                <w:sz w:val="28"/>
                <w:szCs w:val="28"/>
                <w:highlight w:val="none"/>
                <w:lang w:val="en-US" w:eastAsia="zh-CN"/>
              </w:rPr>
              <w:t>及以上</w:t>
            </w:r>
            <w:r>
              <w:rPr>
                <w:rFonts w:hint="eastAsia" w:ascii="仿宋_GB2312" w:hAnsi="仿宋_GB2312" w:eastAsia="仿宋_GB2312" w:cs="仿宋_GB2312"/>
                <w:sz w:val="28"/>
                <w:szCs w:val="28"/>
                <w:highlight w:val="none"/>
                <w:lang w:eastAsia="zh-CN"/>
              </w:rPr>
              <w:t>相同采样率、相同采样精度的单声道语音按照时间维度合并成一条单声道的语音。</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38．语音拼接功能。支持相同采样率的多条语音片段或多条不同格式的音频按照列表排列顺序进行自动拼接成一条wav格式音频并输出。</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39．★深度神经网络降噪模块。具有深度神经网络降噪模块，内置AI声纹算法，可根据音频文件的噪声特点自动降噪，支持抑制音频文件中的噪声，可对音乐声、风声、雨声、海浪声、传真音、机器运行声、撞击声、鸣笛声、鸟叫、室内特殊场景噪声（例如餐厅、车站、机场等）等进行一键自动滤除，增强有效说话人语音信号。（需提供第三方检测机构出具的检测报告证明）</w:t>
            </w:r>
          </w:p>
          <w:p>
            <w:pPr>
              <w:pStyle w:val="18"/>
              <w:numPr>
                <w:ilvl w:val="0"/>
                <w:numId w:val="0"/>
              </w:numPr>
              <w:ind w:left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40</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系统可对接公安机关</w:t>
            </w:r>
            <w:r>
              <w:rPr>
                <w:rFonts w:hint="eastAsia" w:ascii="仿宋_GB2312" w:hAnsi="仿宋_GB2312" w:eastAsia="仿宋_GB2312" w:cs="仿宋_GB2312"/>
                <w:sz w:val="28"/>
                <w:szCs w:val="28"/>
                <w:highlight w:val="none"/>
                <w:lang w:eastAsia="zh-CN"/>
              </w:rPr>
              <w:t>声纹数据库，</w:t>
            </w:r>
            <w:r>
              <w:rPr>
                <w:rFonts w:hint="eastAsia" w:ascii="仿宋_GB2312" w:hAnsi="仿宋_GB2312" w:eastAsia="仿宋_GB2312" w:cs="仿宋_GB2312"/>
                <w:sz w:val="28"/>
                <w:szCs w:val="28"/>
                <w:highlight w:val="none"/>
                <w:lang w:val="en-US" w:eastAsia="zh-CN"/>
              </w:rPr>
              <w:t>实现数据互通</w:t>
            </w:r>
            <w:r>
              <w:rPr>
                <w:rFonts w:hint="eastAsia" w:ascii="仿宋_GB2312" w:hAnsi="仿宋_GB2312" w:eastAsia="仿宋_GB2312" w:cs="仿宋_GB2312"/>
                <w:sz w:val="28"/>
                <w:szCs w:val="28"/>
                <w:highlight w:val="none"/>
                <w:lang w:eastAsia="zh-CN"/>
              </w:rPr>
              <w:t>。（需提供相应证明材料）</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．★产品具有自主核心知识产权，具备声纹鉴定、翻译、方言处理类软件著作权证书。</w:t>
            </w:r>
            <w:bookmarkStart w:id="566" w:name="OLE_LINK8"/>
            <w:r>
              <w:rPr>
                <w:rFonts w:hint="eastAsia" w:ascii="仿宋_GB2312" w:hAnsi="仿宋_GB2312" w:eastAsia="仿宋_GB2312" w:cs="仿宋_GB2312"/>
                <w:sz w:val="28"/>
                <w:szCs w:val="28"/>
                <w:highlight w:val="none"/>
                <w:lang w:eastAsia="zh-CN"/>
              </w:rPr>
              <w:t>（需提供相应证明材料）</w:t>
            </w:r>
            <w:r>
              <w:rPr>
                <w:rFonts w:hint="eastAsia" w:ascii="仿宋_GB2312" w:hAnsi="仿宋_GB2312" w:eastAsia="仿宋_GB2312" w:cs="仿宋_GB2312"/>
                <w:sz w:val="28"/>
                <w:szCs w:val="28"/>
                <w:highlight w:val="none"/>
                <w:lang w:eastAsia="zh-CN"/>
              </w:rPr>
              <w:br w:type="textWrapping"/>
            </w:r>
            <w:bookmarkEnd w:id="566"/>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．满足至少</w:t>
            </w:r>
            <w:r>
              <w:rPr>
                <w:rFonts w:hint="eastAsia" w:ascii="仿宋_GB2312" w:hAnsi="仿宋_GB2312" w:eastAsia="仿宋_GB2312" w:cs="仿宋_GB2312"/>
                <w:sz w:val="28"/>
                <w:szCs w:val="28"/>
                <w:highlight w:val="none"/>
                <w:lang w:val="en-US" w:eastAsia="zh-CN"/>
              </w:rPr>
              <w:t>45</w:t>
            </w:r>
            <w:r>
              <w:rPr>
                <w:rFonts w:hint="eastAsia" w:ascii="仿宋_GB2312" w:hAnsi="仿宋_GB2312" w:eastAsia="仿宋_GB2312" w:cs="仿宋_GB2312"/>
                <w:sz w:val="28"/>
                <w:szCs w:val="28"/>
                <w:highlight w:val="none"/>
                <w:lang w:eastAsia="zh-CN"/>
              </w:rPr>
              <w:t>个学生客户端电脑同时在线使用。</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套</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台式学生终端</w:t>
            </w:r>
          </w:p>
        </w:tc>
        <w:tc>
          <w:tcPr>
            <w:tcW w:w="4741" w:type="dxa"/>
            <w:tcBorders>
              <w:top w:val="single" w:color="000000" w:sz="4" w:space="0"/>
              <w:left w:val="single" w:color="000000" w:sz="4" w:space="0"/>
              <w:bottom w:val="single" w:color="000000" w:sz="4" w:space="0"/>
              <w:right w:val="single" w:color="000000" w:sz="4" w:space="0"/>
            </w:tcBorders>
            <w:vAlign w:val="top"/>
          </w:tcPr>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满足学生端使用；</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一、CPU规格：</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1.CPU要求：物理核数≥10,线程数≥16，主频≥2.1GHz，三级缓存≥20MB。</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二、内存规格：</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1.内存配置容量：≥16GB；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2.内存类型：支持 DDR4/LPDDR4/LPDDR4X 及以上内存类型</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三、主板规格、功能：</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1.内存插槽满配时提供的最高内存总容量：≥64GB；</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2.视频接口</w:t>
            </w:r>
            <w:r>
              <w:rPr>
                <w:rFonts w:hint="eastAsia" w:ascii="仿宋_GB2312" w:hAnsi="仿宋_GB2312" w:eastAsia="仿宋_GB2312" w:cs="仿宋_GB2312"/>
                <w:sz w:val="28"/>
                <w:szCs w:val="28"/>
                <w:highlight w:val="none"/>
                <w:lang w:val="en-US" w:eastAsia="zh-CN"/>
              </w:rPr>
              <w:t>类型</w:t>
            </w:r>
            <w:r>
              <w:rPr>
                <w:rFonts w:hint="eastAsia" w:ascii="仿宋_GB2312" w:hAnsi="仿宋_GB2312" w:eastAsia="仿宋_GB2312" w:cs="仿宋_GB2312"/>
                <w:sz w:val="28"/>
                <w:szCs w:val="28"/>
                <w:highlight w:val="none"/>
                <w:lang w:eastAsia="zh-CN"/>
              </w:rPr>
              <w:t>：支持HDMI、DP；</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.USB接口：机箱前面板应提供不少于 3 个 USB 接口（含 2 个 USB3.0 及以上接口）；</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四、存储设备规格：</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1.固态存储容量：≥512G</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五、显示设备规格、性能及功能：</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1.显示屏尺寸及数量：≥23.8英寸液晶屏*1；</w:t>
            </w:r>
          </w:p>
          <w:p>
            <w:pPr>
              <w:pStyle w:val="18"/>
              <w:ind w:left="0" w:leftChars="0" w:firstLine="0" w:firstLineChars="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注：上述未提及的要求，投标人提供的货物配置不能低于财库〔2023〕29号发布《台式计算机政府采购需求标准（2023年版）》实质性指标的最低要求（不含关键部件安全要求）。</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45</w:t>
            </w:r>
          </w:p>
        </w:tc>
      </w:tr>
      <w:tr>
        <w:tblPrEx>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台式教师终端</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满足教师课堂教学使用及实验室鉴定使用场景；</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一、CPU规格：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1.CPU要求：物理核数≥16,线程数≥24，主频≥2.1GHz，三级缓存≥30MB。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二、内存规格：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1.内存配置容量：≥64GB；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2.内存类型：支持DDR4及以上内存类型。</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三、主板规格、功能：</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1.内存插槽满配时提供的最高内存总容量：≥64GB；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2.视频接口：支持HDMI、DP；</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.USB接口：机箱前面板应提供不少于 3 个 USB 接口（含 2 个 USB3.0 及以上接口）；</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四、存储设备规格：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1.固态存储容量：≥1T;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显卡</w:t>
            </w:r>
            <w:r>
              <w:rPr>
                <w:rFonts w:hint="eastAsia" w:ascii="仿宋_GB2312" w:hAnsi="仿宋_GB2312" w:eastAsia="仿宋_GB2312" w:cs="仿宋_GB2312"/>
                <w:sz w:val="28"/>
                <w:szCs w:val="28"/>
                <w:highlight w:val="none"/>
                <w:lang w:eastAsia="zh-CN"/>
              </w:rPr>
              <w:t>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显卡类型：独立显卡</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highlight w:val="none"/>
                <w:lang w:eastAsia="zh-CN"/>
              </w:rPr>
            </w:pPr>
            <w:r>
              <w:rPr>
                <w:rFonts w:hint="eastAsia" w:ascii="仿宋_GB2312" w:hAnsi="仿宋_GB2312" w:eastAsia="仿宋_GB2312" w:cs="仿宋_GB2312"/>
                <w:sz w:val="28"/>
                <w:szCs w:val="28"/>
                <w:highlight w:val="none"/>
                <w:lang w:eastAsia="zh-CN"/>
              </w:rPr>
              <w:t>2.独立显卡显存容量：≥</w:t>
            </w:r>
            <w:r>
              <w:rPr>
                <w:rFonts w:hint="eastAsia" w:ascii="仿宋_GB2312" w:hAnsi="仿宋_GB2312" w:eastAsia="仿宋_GB2312" w:cs="仿宋_GB2312"/>
                <w:sz w:val="28"/>
                <w:szCs w:val="28"/>
                <w:highlight w:val="none"/>
                <w:lang w:val="en-US" w:eastAsia="zh-CN"/>
              </w:rPr>
              <w:t>8G</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、显示设备规格、性能及功能：</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1.显示屏尺寸及数量：≥34英寸液晶屏*1；</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注：上述未提及的要求，投标人提供的货物配置不能低于财库〔2023〕29号发布《台式计算机政府采购需求标准（2023年版）》实质性指标的最低要求（不含关键部件安全要求）。</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w:t>
            </w:r>
          </w:p>
        </w:tc>
      </w:tr>
      <w:tr>
        <w:tblPrEx>
          <w:tblCellMar>
            <w:top w:w="0" w:type="dxa"/>
            <w:left w:w="108" w:type="dxa"/>
            <w:bottom w:w="0" w:type="dxa"/>
            <w:right w:w="108" w:type="dxa"/>
          </w:tblCellMar>
        </w:tblPrEx>
        <w:trPr>
          <w:trHeight w:val="582"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移动终端</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配备高性能笔记本，用于移动鉴定比对及比武会战等使用；</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一、CPU规格：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1.CPU要求：物理核数≥16,线程数≥22，主频≥1.6GHz，三级缓存≥18MB。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二、内存规格：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1.内存配置容量：≥32GB；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2.内存类型：支持DDR4/LPDDR4/LPDDR4X 及以上内存类型；</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三、主板规格、功能：</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1.内存插槽满配时提供的最高内存总容量：≥64GB；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2.主板接口：HDMI接口≥</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个；</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sz w:val="28"/>
                <w:szCs w:val="28"/>
                <w:highlight w:val="none"/>
                <w:lang w:eastAsia="zh-CN"/>
              </w:rPr>
              <w:t>.USB接口：USB 接口数量应不少于 3 个，至少包含 1 个 USB3.0 及以上标准接口（可通过拓展坞实现）四、存储设备规格：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1.固态存储容量：≥1T;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显卡</w:t>
            </w:r>
            <w:r>
              <w:rPr>
                <w:rFonts w:hint="eastAsia" w:ascii="仿宋_GB2312" w:hAnsi="仿宋_GB2312" w:eastAsia="仿宋_GB2312" w:cs="仿宋_GB2312"/>
                <w:sz w:val="28"/>
                <w:szCs w:val="28"/>
                <w:highlight w:val="none"/>
                <w:lang w:eastAsia="zh-CN"/>
              </w:rPr>
              <w:t>规格：</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z w:val="28"/>
                <w:szCs w:val="28"/>
                <w:highlight w:val="none"/>
                <w:lang w:val="en-US" w:eastAsia="zh-CN"/>
              </w:rPr>
              <w:t>显卡类型：独立显卡</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highlight w:val="none"/>
                <w:lang w:eastAsia="zh-CN"/>
              </w:rPr>
            </w:pPr>
            <w:r>
              <w:rPr>
                <w:rFonts w:hint="eastAsia" w:ascii="仿宋_GB2312" w:hAnsi="仿宋_GB2312" w:eastAsia="仿宋_GB2312" w:cs="仿宋_GB2312"/>
                <w:sz w:val="28"/>
                <w:szCs w:val="28"/>
                <w:highlight w:val="none"/>
                <w:lang w:eastAsia="zh-CN"/>
              </w:rPr>
              <w:t>2.独立显卡显存容量：≥</w:t>
            </w:r>
            <w:r>
              <w:rPr>
                <w:rFonts w:hint="eastAsia" w:ascii="仿宋_GB2312" w:hAnsi="仿宋_GB2312" w:eastAsia="仿宋_GB2312" w:cs="仿宋_GB2312"/>
                <w:sz w:val="28"/>
                <w:szCs w:val="28"/>
                <w:highlight w:val="none"/>
                <w:lang w:val="en-US" w:eastAsia="zh-CN"/>
              </w:rPr>
              <w:t>8G</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、显示设备规格、性能及功能：</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1.显示屏分辨率：≥2560x1600；</w:t>
            </w:r>
          </w:p>
          <w:p>
            <w:pPr>
              <w:pStyle w:val="18"/>
              <w:ind w:left="0" w:leftChars="0" w:firstLine="0" w:firstLineChars="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注：上述未提及的要求，投标人提供的货物配置不能低于财库〔2023〕29号发布《便携式计算机政府采购需求标准（2023 年版）》实质性指标的最低要求（不含关键部件安全要求）。</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w:t>
            </w:r>
          </w:p>
        </w:tc>
      </w:tr>
      <w:tr>
        <w:tblPrEx>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语音同一性鉴定系统服务器</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部署声纹比对鉴定系统（教学版）；</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、处理器：≥2颗cpu，主频≥2.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GHz，核数≥</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、内存配置总容量：≥</w:t>
            </w:r>
            <w:r>
              <w:rPr>
                <w:rFonts w:hint="eastAsia" w:ascii="仿宋_GB2312" w:hAnsi="仿宋_GB2312" w:eastAsia="仿宋_GB2312" w:cs="仿宋_GB2312"/>
                <w:sz w:val="28"/>
                <w:szCs w:val="28"/>
                <w:highlight w:val="none"/>
                <w:lang w:val="en-US" w:eastAsia="zh-CN"/>
              </w:rPr>
              <w:t>256</w:t>
            </w:r>
            <w:r>
              <w:rPr>
                <w:rFonts w:hint="eastAsia" w:ascii="仿宋_GB2312" w:hAnsi="仿宋_GB2312" w:eastAsia="仿宋_GB2312" w:cs="仿宋_GB2312"/>
                <w:sz w:val="28"/>
                <w:szCs w:val="28"/>
                <w:highlight w:val="none"/>
                <w:lang w:eastAsia="zh-CN"/>
              </w:rPr>
              <w:t>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bookmarkStart w:id="567" w:name="OLE_LINK68"/>
            <w:r>
              <w:rPr>
                <w:rFonts w:hint="eastAsia" w:ascii="仿宋_GB2312" w:hAnsi="仿宋_GB2312" w:eastAsia="仿宋_GB2312" w:cs="仿宋_GB2312"/>
                <w:color w:val="auto"/>
                <w:sz w:val="30"/>
                <w:szCs w:val="30"/>
                <w:highlight w:val="none"/>
                <w:lang w:val="en-US" w:eastAsia="zh-CN"/>
              </w:rPr>
              <w:t>▲</w:t>
            </w:r>
            <w:bookmarkEnd w:id="567"/>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、Raid卡：配置独立RAID卡，Raid卡支持RAID 0,1,5；</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bookmarkStart w:id="568" w:name="OLE_LINK67"/>
            <w:r>
              <w:rPr>
                <w:rFonts w:hint="eastAsia" w:ascii="仿宋_GB2312" w:hAnsi="仿宋_GB2312" w:eastAsia="仿宋_GB2312" w:cs="仿宋_GB2312"/>
                <w:color w:val="auto"/>
                <w:sz w:val="30"/>
                <w:szCs w:val="30"/>
                <w:highlight w:val="none"/>
                <w:lang w:val="en-US" w:eastAsia="zh-CN"/>
              </w:rPr>
              <w:t>▲</w:t>
            </w:r>
            <w:bookmarkEnd w:id="568"/>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、硬盘数量：不少于</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个（≥</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 xml:space="preserve">个*480GB </w:t>
            </w:r>
            <w:r>
              <w:rPr>
                <w:rFonts w:hint="eastAsia" w:ascii="仿宋_GB2312" w:hAnsi="仿宋_GB2312" w:eastAsia="仿宋_GB2312" w:cs="仿宋_GB2312"/>
                <w:sz w:val="28"/>
                <w:szCs w:val="28"/>
                <w:highlight w:val="none"/>
                <w:lang w:val="en-US" w:eastAsia="zh-CN"/>
              </w:rPr>
              <w:t>SATA热插拔固态硬盘</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个*</w:t>
            </w:r>
            <w:r>
              <w:rPr>
                <w:rFonts w:hint="eastAsia" w:ascii="仿宋_GB2312" w:hAnsi="仿宋_GB2312" w:eastAsia="仿宋_GB2312" w:cs="仿宋_GB2312"/>
                <w:sz w:val="28"/>
                <w:szCs w:val="28"/>
                <w:highlight w:val="none"/>
                <w:lang w:val="en-US" w:eastAsia="zh-CN"/>
              </w:rPr>
              <w:t>2.4TB热插拔硬盘</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、整机可靠性要求：m1 值（MTBF 的不可接受值）不得低于 150000h（需提供相应证明资料)。</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注：上述未提及的要求，投标人提供的货物配置不能低于财库〔2023〕33号发布《通用服务器政府采购需求标准（2023年版）》实质性指标的最低要求（不含关键部件安全要求）。</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6</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声纹数据库注册比对服务器</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部署声纹数据库，用于数据入库注册比对；</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、处理器：≥2颗cpu，主频≥2.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GHz，核数≥</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、内存配置总容量：≥</w:t>
            </w:r>
            <w:r>
              <w:rPr>
                <w:rFonts w:hint="eastAsia" w:ascii="仿宋_GB2312" w:hAnsi="仿宋_GB2312" w:eastAsia="仿宋_GB2312" w:cs="仿宋_GB2312"/>
                <w:sz w:val="28"/>
                <w:szCs w:val="28"/>
                <w:highlight w:val="none"/>
                <w:lang w:val="en-US" w:eastAsia="zh-CN"/>
              </w:rPr>
              <w:t>256</w:t>
            </w:r>
            <w:r>
              <w:rPr>
                <w:rFonts w:hint="eastAsia" w:ascii="仿宋_GB2312" w:hAnsi="仿宋_GB2312" w:eastAsia="仿宋_GB2312" w:cs="仿宋_GB2312"/>
                <w:sz w:val="28"/>
                <w:szCs w:val="28"/>
                <w:highlight w:val="none"/>
                <w:lang w:eastAsia="zh-CN"/>
              </w:rPr>
              <w:t>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、Raid卡：配置独立RAID卡，Raid卡支持RAID 0,1,5；</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、硬盘数量：不少于</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个（≥</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 xml:space="preserve">个*480GB </w:t>
            </w:r>
            <w:r>
              <w:rPr>
                <w:rFonts w:hint="eastAsia" w:ascii="仿宋_GB2312" w:hAnsi="仿宋_GB2312" w:eastAsia="仿宋_GB2312" w:cs="仿宋_GB2312"/>
                <w:sz w:val="28"/>
                <w:szCs w:val="28"/>
                <w:highlight w:val="none"/>
                <w:lang w:val="en-US" w:eastAsia="zh-CN"/>
              </w:rPr>
              <w:t>SATA热插拔固态硬盘</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个*</w:t>
            </w:r>
            <w:r>
              <w:rPr>
                <w:rFonts w:hint="eastAsia" w:ascii="仿宋_GB2312" w:hAnsi="仿宋_GB2312" w:eastAsia="仿宋_GB2312" w:cs="仿宋_GB2312"/>
                <w:sz w:val="28"/>
                <w:szCs w:val="28"/>
                <w:highlight w:val="none"/>
                <w:lang w:val="en-US" w:eastAsia="zh-CN"/>
              </w:rPr>
              <w:t>2.4TB热插拔硬盘</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sz w:val="28"/>
                <w:szCs w:val="28"/>
                <w:highlight w:val="none"/>
                <w:lang w:eastAsia="zh-CN"/>
              </w:rPr>
              <w:t>、GPU卡：≥2个GPU 加速卡（显存≥16GB）；</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、整机可靠性要求：m1 值（MTBF 的不可接受值）不得低于 150000h（需提供相应证明资料)。</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注：上述未提及的要求，投标人提供的货物配置不能低于财库〔2023〕33号发布《通用服务器政府采购需求标准（2023年版）》实质性指标的最低要求（不含关键部件安全要求）。</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9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7</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声纹数据库应用存储服务器</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部署声纹数据库应用平台，同时满足大量数据存储；</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、处理器：≥2颗cpu，主频≥2.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GHz，核数≥</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、内存配置总容量：≥</w:t>
            </w:r>
            <w:r>
              <w:rPr>
                <w:rFonts w:hint="eastAsia" w:ascii="仿宋_GB2312" w:hAnsi="仿宋_GB2312" w:eastAsia="仿宋_GB2312" w:cs="仿宋_GB2312"/>
                <w:sz w:val="28"/>
                <w:szCs w:val="28"/>
                <w:highlight w:val="none"/>
                <w:lang w:val="en-US" w:eastAsia="zh-CN"/>
              </w:rPr>
              <w:t>256</w:t>
            </w:r>
            <w:r>
              <w:rPr>
                <w:rFonts w:hint="eastAsia" w:ascii="仿宋_GB2312" w:hAnsi="仿宋_GB2312" w:eastAsia="仿宋_GB2312" w:cs="仿宋_GB2312"/>
                <w:sz w:val="28"/>
                <w:szCs w:val="28"/>
                <w:highlight w:val="none"/>
                <w:lang w:eastAsia="zh-CN"/>
              </w:rPr>
              <w:t>GB；</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、Raid卡：配置独立RAID卡，Raid卡支持RAID 0,1,5；</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sz w:val="28"/>
                <w:szCs w:val="28"/>
                <w:highlight w:val="none"/>
                <w:lang w:eastAsia="zh-CN"/>
              </w:rPr>
              <w:t>4、硬盘数量：不少于2个（≥1块480GB SATA热插拔固态硬盘，配置≥5块</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TB 热插拔</w:t>
            </w:r>
            <w:r>
              <w:rPr>
                <w:rFonts w:hint="eastAsia" w:ascii="仿宋_GB2312" w:hAnsi="仿宋_GB2312" w:eastAsia="仿宋_GB2312" w:cs="仿宋_GB2312"/>
                <w:sz w:val="28"/>
                <w:szCs w:val="28"/>
                <w:highlight w:val="none"/>
                <w:lang w:val="en-US" w:eastAsia="zh-CN"/>
              </w:rPr>
              <w:t>硬盘</w:t>
            </w:r>
            <w:r>
              <w:rPr>
                <w:rFonts w:hint="eastAsia" w:ascii="仿宋_GB2312" w:hAnsi="仿宋_GB2312" w:eastAsia="仿宋_GB2312" w:cs="仿宋_GB2312"/>
                <w:sz w:val="28"/>
                <w:szCs w:val="28"/>
                <w:highlight w:val="none"/>
                <w:lang w:eastAsia="zh-CN"/>
              </w:rPr>
              <w:t>）；</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5、整机可靠性要求：m1 值（MTBF 的不可接受值）不得低于 150000h（需提供相应证明资料)。</w:t>
            </w:r>
          </w:p>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注：上述未提及的要求，投标人提供的货物配置不能低于财库〔2023〕33号发布《通用服务器政府采购需求标准（2023年版）》实质性指标的最低要求（不含关键部件安全要求）。</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ind w:firstLine="42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78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8</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音频接口</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1.频响范围：20Hz-20KHz；</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2.动态范围：≥115dB；</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3.可调增益：可达69dB的话放增益；</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9</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有源监听音箱</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1.频响范围：57Hz-20KHz；</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2.声压：≥100dB；</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对</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10</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监听耳机</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1.频响范围：16Hz-20KHz；</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2.灵敏度：98±3dB；</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个</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50</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11</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无线麦克风</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1.无线传输距离不低于50米；</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2.含麦克风、接受机、音频线、天线等；</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w:t>
            </w:r>
          </w:p>
        </w:tc>
      </w:tr>
      <w:tr>
        <w:tblPrEx>
          <w:tblCellMar>
            <w:top w:w="0" w:type="dxa"/>
            <w:left w:w="108" w:type="dxa"/>
            <w:bottom w:w="0" w:type="dxa"/>
            <w:right w:w="108" w:type="dxa"/>
          </w:tblCellMar>
        </w:tblPrEx>
        <w:trPr>
          <w:trHeight w:val="522"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12</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电容式麦克风</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1.频响范围：20Hz-20KHz；</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2.灵敏度：-39dB±3dBV；</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13</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动圈式麦克风</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1.频率响应：20Hz-18KHz；</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2.灵敏度：-51dB±3dB；</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w:t>
            </w:r>
          </w:p>
        </w:tc>
      </w:tr>
      <w:tr>
        <w:tblPrEx>
          <w:tblCellMar>
            <w:top w:w="0" w:type="dxa"/>
            <w:left w:w="108" w:type="dxa"/>
            <w:bottom w:w="0" w:type="dxa"/>
            <w:right w:w="108" w:type="dxa"/>
          </w:tblCellMar>
        </w:tblPrEx>
        <w:trPr>
          <w:trHeight w:val="31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14</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数码录音机</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可实现最高96KHz的wav线性pcm录音，覆盖常见采样率。</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w:t>
            </w:r>
          </w:p>
        </w:tc>
      </w:tr>
      <w:tr>
        <w:tblPrEx>
          <w:tblCellMar>
            <w:top w:w="0" w:type="dxa"/>
            <w:left w:w="108" w:type="dxa"/>
            <w:bottom w:w="0" w:type="dxa"/>
            <w:right w:w="108" w:type="dxa"/>
          </w:tblCellMar>
        </w:tblPrEx>
        <w:trPr>
          <w:trHeight w:val="368"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15</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音频对录仪</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1.有线转录方式：支持通过有线方式转录音频设备中的语音信息，支持转录语音文件的导出；</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2.实时通话转录：支持对微信、QQ等通讯APP实时通话语音进行转录；</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3.★转录准确率：从音频设备转录的语音与原始语音比对，准确率≥90%；（需提供第三方检测机构出具的检测报告证明）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4.设备内置电池，支持便携式采集；</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5.设备接口：设备转录接口兼容TYPE-C、Lightning、CTIA3.5mm、OMTP3.5mm等标准接口；</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6.★温度性能要求：在60±2℃的高温条件下持续 2h，设备支持正常工作；在-10±3℃的低温条件下持续2h，设备支持正常工作；（需提供第三方检测机构出具的检测报告证明）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7.配备专用箱，内含蓝牙耳机1个，要求：支持蓝牙5.3，采集语音为不低于16KHz采样率。</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套</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130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16</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空调</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立柜式、变频、不低于3匹、支持冷暖选择；</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695"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17</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智慧黑板</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屏体要求</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1.整机屏幕需采用UHD超高清A规LED液晶屏，屏幕显示尺寸≥86英寸，显示比例16:9，屏幕图像分辨率≥3840*2160。</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2.整机需支持前置物理接口不少于5个，所有接口均采用非转接方式，包含1路HDMI接口、2路双通道USB接口(Windows和Android系统均能被识别）、1路Type-C接口（支持全功能PD 65W）、1路USB-Type-B接口（Touch）。</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3.整机后置物理接口需不少于11个，包含≥2路HDMI、≥2路USB、≥1路RS232、≥1路RJ45、≥1路TOUCH  USB(触控输出接口)、≥1路mic in3.5mm、≥1路LINE out 3.5mm、≥1路Coax、≥1路TF Card。</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4.★整机屏体需支持最大可视角度≥178°（H）/178°（V）。（需提供第三方检测机构出具的检测报告证明）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5.★整机需内置 2.2 声道扬声器，位于设备下边框出音，20W全频扬声器≥2个，10W高音扬声器≥2个，额定总功率≥60W，语言清晰度（STI-PA）≥0.75。（需提供第三方检测机构出具的检测报告证明）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6.整机扬声器需支持在100%音量下，1米处声压级≥90dB，10米处声压级≥84dB，1米到10米距离内响度差距≤6dB。</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7.★整机需具备智能书写护眼模式，可做到屏幕书写过程中逐步降低整机背光亮度至50%，符合D65标准光源色温值，降低色温≤6500K。（需提供第三方检测机构出具的检测报告证明）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8.★整机需内置高清广角摄像头，结构采用非独立设计。支持3D降噪算法，图像信噪比≥40db，支持输出MJPG视频格式。（需提供第三方检测机构出具的检测报告证明）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二、配套智能笔</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 xml:space="preserve">1.智能笔身需集成不少于5个实体按键，对应实现至少6项核心功能，涵盖上翻页、下翻页、智能语音控制、一键扩音、飞鼠模式、板擦操作功能。  </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2.★内置高灵敏度正向指向性麦克风，精准拾音范围为0-15cm，有效聚焦声源方向。（需提供第三方检测机构出具的检测报告证明）</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3.智能笔有效连接距离≥20m，在此范围内可稳定执行全部功能。（需提供第三方检测机构出具的检测报告证明）</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 xml:space="preserve">4.麦克风信噪比需≥80dB，在复杂噪声环境下仍能保持≥75dB的信噪比。  </w:t>
            </w:r>
            <w:r>
              <w:rPr>
                <w:rFonts w:hint="eastAsia" w:ascii="仿宋_GB2312" w:hAnsi="仿宋_GB2312" w:eastAsia="仿宋_GB2312" w:cs="仿宋_GB2312"/>
                <w:sz w:val="28"/>
                <w:szCs w:val="28"/>
                <w:highlight w:val="none"/>
                <w:lang w:eastAsia="zh-CN"/>
              </w:rPr>
              <w:br w:type="textWrapping"/>
            </w:r>
            <w:r>
              <w:rPr>
                <w:rFonts w:hint="eastAsia" w:ascii="仿宋_GB2312" w:hAnsi="仿宋_GB2312" w:eastAsia="仿宋_GB2312" w:cs="仿宋_GB2312"/>
                <w:sz w:val="28"/>
                <w:szCs w:val="28"/>
                <w:highlight w:val="none"/>
                <w:lang w:eastAsia="zh-CN"/>
              </w:rPr>
              <w:t>5.采用超低功耗设计，满电状态下待机时长≥120小时，连续书写时间≥8小时，连续扩音时长≥8小时，满足长时间教学需求。</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套</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522"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18</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机柜</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容量：≥22U；材料及工艺全部选用优质冷轧钢板制作；</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个</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31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19</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交换机</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包含至少48个10/100/1000Base-T以太网端口，支持机柜内安装固定；</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20</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桌子（学生桌）</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 xml:space="preserve">1.尺寸：≥900mm*600mm*750mm， 1人位； </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 主体框架结构中主承重结构采用≥3.0mm厚冷轧钢板加工，一般受力配件采用≥2.0mm厚优质冷轧钢板钣金加工。</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张</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45</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21</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凳子（学生凳）</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1.含黑色腰靠，可升降；主材质为金属；</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2.尺寸：≥450mm*450mm*600mm</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个</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45</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22</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教师桌子</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 xml:space="preserve">1.尺寸：≥1400mm*900mm*750mm, 1人位； </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2.主体框架结构中主承重结构采用≥3.0mm厚冷轧钢板加工，一般受力配件采用≥2.0mm厚优质冷轧钢板钣金加工。</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个</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23</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教师椅子</w:t>
            </w:r>
          </w:p>
        </w:tc>
        <w:tc>
          <w:tcPr>
            <w:tcW w:w="4741"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rPr>
                <w:rFonts w:hint="eastAsia" w:ascii="仿宋_GB2312" w:hAnsi="仿宋_GB2312" w:eastAsia="仿宋_GB2312" w:cs="仿宋_GB2312"/>
                <w:sz w:val="28"/>
                <w:szCs w:val="28"/>
                <w:highlight w:val="none"/>
                <w:lang w:eastAsia="zh-CN"/>
              </w:rPr>
            </w:pPr>
            <w:bookmarkStart w:id="569" w:name="OLE_LINK6"/>
            <w:r>
              <w:rPr>
                <w:rFonts w:hint="eastAsia" w:ascii="仿宋_GB2312" w:hAnsi="仿宋_GB2312" w:eastAsia="仿宋_GB2312" w:cs="仿宋_GB2312"/>
                <w:sz w:val="28"/>
                <w:szCs w:val="28"/>
                <w:highlight w:val="none"/>
                <w:lang w:eastAsia="zh-CN"/>
              </w:rPr>
              <w:t>1.含黑色头枕和腰靠，可升降；</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2.尺寸：≥600mm*600mm*1200mm</w:t>
            </w:r>
            <w:bookmarkEnd w:id="569"/>
            <w:r>
              <w:rPr>
                <w:rFonts w:hint="eastAsia" w:ascii="仿宋_GB2312" w:hAnsi="仿宋_GB2312" w:eastAsia="仿宋_GB2312" w:cs="仿宋_GB2312"/>
                <w:sz w:val="28"/>
                <w:szCs w:val="28"/>
                <w:highlight w:val="none"/>
                <w:lang w:eastAsia="zh-CN"/>
              </w:rPr>
              <w:t>；</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个</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24</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教学扩音系 统（音箱）</w:t>
            </w:r>
          </w:p>
        </w:tc>
        <w:tc>
          <w:tcPr>
            <w:tcW w:w="4741" w:type="dxa"/>
            <w:tcBorders>
              <w:top w:val="single" w:color="000000" w:sz="4" w:space="0"/>
              <w:left w:val="single" w:color="000000" w:sz="4" w:space="0"/>
              <w:bottom w:val="single" w:color="000000" w:sz="4" w:space="0"/>
              <w:right w:val="single" w:color="000000" w:sz="4" w:space="0"/>
            </w:tcBorders>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1.额定功率：80~150W(AES)</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2.频率响应（±3dB）：40Hz-20kHz</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个</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25</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教学扩音系 统（功放）</w:t>
            </w:r>
          </w:p>
        </w:tc>
        <w:tc>
          <w:tcPr>
            <w:tcW w:w="4741" w:type="dxa"/>
            <w:tcBorders>
              <w:top w:val="single" w:color="000000" w:sz="4" w:space="0"/>
              <w:left w:val="single" w:color="000000" w:sz="4" w:space="0"/>
              <w:bottom w:val="single" w:color="000000" w:sz="4" w:space="0"/>
              <w:right w:val="single" w:color="000000" w:sz="4" w:space="0"/>
            </w:tcBorders>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1.4通道输出，每通道输出功率不低于80W（8Ω），可带负载4-8欧姆，包含48V幻象电源话筒输入，两路话筒输入，可实现话筒音量、效果及音效调节，实用性强，个性化声音自由定义；</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个</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26</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教学扩音系统（</w:t>
            </w:r>
            <w:r>
              <w:rPr>
                <w:rFonts w:hint="eastAsia" w:ascii="仿宋_GB2312" w:hAnsi="仿宋_GB2312" w:eastAsia="仿宋_GB2312" w:cs="仿宋_GB2312"/>
                <w:sz w:val="28"/>
                <w:szCs w:val="28"/>
                <w:highlight w:val="none"/>
                <w:lang w:val="en-US" w:eastAsia="zh-CN"/>
              </w:rPr>
              <w:t>话</w:t>
            </w:r>
            <w:r>
              <w:rPr>
                <w:rFonts w:hint="eastAsia" w:ascii="仿宋_GB2312" w:hAnsi="仿宋_GB2312" w:eastAsia="仿宋_GB2312" w:cs="仿宋_GB2312"/>
                <w:sz w:val="28"/>
                <w:szCs w:val="28"/>
                <w:highlight w:val="none"/>
                <w:lang w:eastAsia="zh-CN"/>
              </w:rPr>
              <w:t>筒 ）</w:t>
            </w:r>
          </w:p>
        </w:tc>
        <w:tc>
          <w:tcPr>
            <w:tcW w:w="4741" w:type="dxa"/>
            <w:tcBorders>
              <w:top w:val="single" w:color="000000" w:sz="4" w:space="0"/>
              <w:left w:val="single" w:color="000000" w:sz="4" w:space="0"/>
              <w:bottom w:val="single" w:color="000000" w:sz="4" w:space="0"/>
              <w:right w:val="single" w:color="000000" w:sz="4" w:space="0"/>
            </w:tcBorders>
          </w:tcPr>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频率范围为580-630MHz，频带宽度不低于50MHz；</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工作距离不低于30米；</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台</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27</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施工辅助材料</w:t>
            </w:r>
          </w:p>
        </w:tc>
        <w:tc>
          <w:tcPr>
            <w:tcW w:w="47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铝合金吊顶：101平米，滚涂烤漆扣板,尺寸：600mm*600mm，厚度：≥6mm，包含人工及辅料；</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LED方灯：15个，尺寸：600mm*600mm，色温：符合5700K-6500K范围，功率：符合30W-50W范围，包含人工及辅料；</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墙面吸音板：58.6平米，浅色系吸音板，厚度：≥12mm，包含人工及辅料；</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窗帘1：长度15.3米，铝合金加厚轨道，高精密遮光窗帘；窗帘高度≥2.5米，包含人工及辅料</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窗帘2：长度12.7米，铝合金加厚轨道，高精密遮光窗帘；窗帘高度≥1米，包含人工及辅料</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静电地板：101平米，防静电活动地板，尺寸规格600mm*600mm,高度≥100mm，包含人工及辅料；</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定制讲台：1个，欧松板框架外贴静电地板，尺寸≥3000mm*1500mm；</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暖气片装饰：6个，白色透气生态板，尺寸≥1200mm*600mm*200mm；</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六类非屏蔽网线：3箱，符合TIA/EIA-568-C.2和ISO/IEC11801 标准；线缆中心采用十字骨架；</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六类非屏蔽配线架：2台，符合TIA/EIA568-C.2标准；模块化端口，支持单个端口拆装或更换；</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六类非屏蔽跳线：90条，符合TIA/EIA568-C.2标准；线材为多芯软线，确保良好的弯曲性能；</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网络面板：45个，符合YD/T926.3和ANSI/TIA/EIA570标准；采用高性能PC材料，燃烧性能符合GB/T5169.7-1985标准要求；</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教学扩音系统辅材（含吊架及音箱线）：1批，含4个音响金属吊架；含音箱至中控的线材，长度不低于30m，线材要求为无氧铜音响线；</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kern w:val="2"/>
                <w:sz w:val="28"/>
                <w:szCs w:val="28"/>
                <w:highlight w:val="none"/>
                <w:lang w:val="en-US" w:eastAsia="zh-CN" w:bidi="ar-SA"/>
              </w:rPr>
              <w:t>强电改造（含线材、插座及辅料）：1项，含铜芯电缆长度≥200米；45个学生座位电源插座（每个座位至少6孔插座）及1个教师座位的电源插座（至少40孔插座）及辅料；</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批</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tr>
        <w:tblPrEx>
          <w:tblCellMar>
            <w:top w:w="0" w:type="dxa"/>
            <w:left w:w="108" w:type="dxa"/>
            <w:bottom w:w="0" w:type="dxa"/>
            <w:right w:w="108" w:type="dxa"/>
          </w:tblCellMar>
        </w:tblPrEx>
        <w:trPr>
          <w:trHeight w:val="520"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28</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18"/>
              <w:ind w:left="0" w:leftChars="0" w:firstLine="0" w:firstLineChars="0"/>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系统集成费</w:t>
            </w:r>
          </w:p>
        </w:tc>
        <w:tc>
          <w:tcPr>
            <w:tcW w:w="47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安装调试、培训、网络布线：1项，包含本项目所有设备的安装、调试，培训及网络布线等；</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垃圾清运：1项，将装修所产生的垃圾运至校外；</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现场成品保护：1项，现场采用保护膜保护，用于现场门窗、现场成品及地砖（石材）装饰地面进行成品保护；</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装修材料搬运、开荒保洁：1项；</w:t>
            </w:r>
          </w:p>
          <w:p>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墙面装饰：1项，含不少于4个实验室墙面宣传装饰牌（PVC/亚克力材质、每个尺寸不低于1000mm*1500mm）定制、安装及辅料；</w:t>
            </w:r>
          </w:p>
          <w:p>
            <w:pPr>
              <w:pStyle w:val="18"/>
              <w:ind w:left="0" w:leftChars="0" w:firstLine="0" w:firstLineChars="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kern w:val="2"/>
                <w:sz w:val="28"/>
                <w:szCs w:val="28"/>
                <w:highlight w:val="none"/>
                <w:lang w:val="en-US" w:eastAsia="zh-CN" w:bidi="ar-SA"/>
              </w:rPr>
              <w:t>制图：1项，含现场施工图及竣工图制作；</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项</w:t>
            </w:r>
          </w:p>
        </w:tc>
        <w:tc>
          <w:tcPr>
            <w:tcW w:w="916" w:type="dxa"/>
            <w:tcBorders>
              <w:top w:val="single" w:color="000000" w:sz="4" w:space="0"/>
              <w:left w:val="single" w:color="000000" w:sz="4" w:space="0"/>
              <w:bottom w:val="single" w:color="000000" w:sz="4" w:space="0"/>
              <w:right w:val="single" w:color="000000" w:sz="4" w:space="0"/>
            </w:tcBorders>
            <w:vAlign w:val="center"/>
          </w:tcPr>
          <w:p>
            <w:pPr>
              <w:pStyle w:val="18"/>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p>
        </w:tc>
      </w:tr>
      <w:bookmarkEnd w:id="545"/>
    </w:tbl>
    <w:p>
      <w:pPr>
        <w:pStyle w:val="8"/>
        <w:ind w:firstLine="642" w:firstLineChars="200"/>
        <w:rPr>
          <w:rFonts w:hint="eastAsia" w:ascii="仿宋_GB2312" w:hAnsi="仿宋_GB2312" w:eastAsia="仿宋_GB2312" w:cs="仿宋_GB2312"/>
          <w:b/>
          <w:color w:val="000000"/>
          <w:kern w:val="2"/>
          <w:sz w:val="32"/>
          <w:szCs w:val="32"/>
          <w:highlight w:val="none"/>
          <w:lang w:val="en-US" w:eastAsia="zh-CN" w:bidi="ar-SA"/>
        </w:rPr>
      </w:pPr>
      <w:bookmarkStart w:id="570" w:name="_Toc19745026"/>
      <w:bookmarkStart w:id="571" w:name="_Toc1080304292"/>
      <w:r>
        <w:rPr>
          <w:rFonts w:hint="eastAsia" w:ascii="仿宋_GB2312" w:hAnsi="仿宋_GB2312" w:eastAsia="仿宋_GB2312" w:cs="仿宋_GB2312"/>
          <w:b/>
          <w:color w:val="000000"/>
          <w:kern w:val="2"/>
          <w:sz w:val="32"/>
          <w:szCs w:val="32"/>
          <w:highlight w:val="none"/>
          <w:lang w:val="en-US" w:eastAsia="zh-CN" w:bidi="ar-SA"/>
        </w:rPr>
        <w:t>三、售后服务</w:t>
      </w:r>
    </w:p>
    <w:p>
      <w:pPr>
        <w:shd w:val="clear" w:color="auto" w:fill="FFFFFF"/>
        <w:adjustRightInd w:val="0"/>
        <w:snapToGrid w:val="0"/>
        <w:spacing w:line="520" w:lineRule="exact"/>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1.质保期内，自接到用户报修时起4小时内响应， 24小时内到达用户现场并解决问题，如不能及时解决问题要提供备机服务，直到原设备修复。投标人应在投标文件中明确用户提出维修后的响应时间（到达用户时间）。</w:t>
      </w:r>
    </w:p>
    <w:p>
      <w:pPr>
        <w:shd w:val="clear" w:color="auto" w:fill="FFFFFF"/>
        <w:adjustRightInd w:val="0"/>
        <w:snapToGrid w:val="0"/>
        <w:spacing w:line="520" w:lineRule="exact"/>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2.质保期内定期巡检与软件培训，每年不少于两次(每学期至少一次)免费上门巡检服务与软件培训（人力+配件）。</w:t>
      </w:r>
    </w:p>
    <w:p>
      <w:pPr>
        <w:shd w:val="clear" w:color="auto" w:fill="FFFFFF"/>
        <w:adjustRightInd w:val="0"/>
        <w:snapToGrid w:val="0"/>
        <w:spacing w:line="520" w:lineRule="exact"/>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3.设备正常运行验收前，中标人负责在项目现场对至少2名使用人员进行培训，使培训人员达到熟练掌握、灵活应用的程度。培训所需费用包含在投标总报价中。</w:t>
      </w:r>
    </w:p>
    <w:p>
      <w:pPr>
        <w:spacing w:line="560" w:lineRule="exact"/>
        <w:ind w:firstLine="642" w:firstLineChars="200"/>
        <w:rPr>
          <w:rFonts w:hint="eastAsia" w:ascii="仿宋_GB2312" w:hAnsi="仿宋_GB2312" w:eastAsia="仿宋_GB2312" w:cs="仿宋_GB2312"/>
          <w:b/>
          <w:color w:val="000000"/>
          <w:kern w:val="2"/>
          <w:sz w:val="32"/>
          <w:szCs w:val="32"/>
          <w:highlight w:val="none"/>
          <w:lang w:val="en-US" w:eastAsia="zh-CN" w:bidi="ar-SA"/>
        </w:rPr>
      </w:pPr>
      <w:r>
        <w:rPr>
          <w:rFonts w:hint="eastAsia" w:ascii="仿宋_GB2312" w:hAnsi="仿宋_GB2312" w:eastAsia="仿宋_GB2312" w:cs="仿宋_GB2312"/>
          <w:b/>
          <w:color w:val="000000"/>
          <w:kern w:val="2"/>
          <w:sz w:val="32"/>
          <w:szCs w:val="32"/>
          <w:highlight w:val="none"/>
          <w:lang w:val="en-US" w:eastAsia="zh-CN" w:bidi="ar-SA"/>
        </w:rPr>
        <w:t>四、保险</w:t>
      </w:r>
    </w:p>
    <w:p>
      <w:pPr>
        <w:shd w:val="clear" w:color="auto" w:fill="FFFFFF"/>
        <w:adjustRightInd w:val="0"/>
        <w:snapToGrid w:val="0"/>
        <w:spacing w:line="520" w:lineRule="exact"/>
        <w:ind w:firstLine="560" w:firstLineChars="200"/>
        <w:rPr>
          <w:rFonts w:ascii="仿宋_GB2312" w:hAnsi="仿宋_GB2312" w:eastAsia="仿宋_GB2312" w:cs="仿宋_GB2312"/>
          <w:caps/>
          <w:kern w:val="0"/>
          <w:sz w:val="28"/>
          <w:szCs w:val="28"/>
          <w:highlight w:val="none"/>
        </w:rPr>
      </w:pPr>
      <w:r>
        <w:rPr>
          <w:rFonts w:hint="eastAsia" w:ascii="仿宋_GB2312" w:hAnsi="仿宋_GB2312" w:eastAsia="仿宋_GB2312" w:cs="仿宋_GB2312"/>
          <w:caps/>
          <w:kern w:val="0"/>
          <w:sz w:val="28"/>
          <w:szCs w:val="28"/>
          <w:highlight w:val="none"/>
        </w:rPr>
        <w:t>1.无论投标过程中的作法和结果如何,投标人（供应商）应自行承担所有与参加投标有关的全部费用，采购人和采购代理机构在任何情况下均无义务和责任承担费用。</w:t>
      </w:r>
    </w:p>
    <w:p>
      <w:pPr>
        <w:shd w:val="clear" w:color="auto" w:fill="FFFFFF"/>
        <w:adjustRightInd w:val="0"/>
        <w:snapToGrid w:val="0"/>
        <w:spacing w:line="520" w:lineRule="exact"/>
        <w:ind w:firstLine="560" w:firstLineChars="200"/>
        <w:rPr>
          <w:rFonts w:ascii="仿宋_GB2312" w:hAnsi="仿宋_GB2312" w:eastAsia="仿宋_GB2312" w:cs="仿宋_GB2312"/>
          <w:caps/>
          <w:kern w:val="0"/>
          <w:sz w:val="28"/>
          <w:szCs w:val="28"/>
          <w:highlight w:val="none"/>
        </w:rPr>
      </w:pPr>
      <w:r>
        <w:rPr>
          <w:rFonts w:hint="eastAsia" w:ascii="仿宋_GB2312" w:hAnsi="仿宋_GB2312" w:eastAsia="仿宋_GB2312" w:cs="仿宋_GB2312"/>
          <w:caps/>
          <w:kern w:val="0"/>
          <w:sz w:val="28"/>
          <w:szCs w:val="28"/>
          <w:highlight w:val="none"/>
        </w:rPr>
        <w:t>2.中标人应在中标后向采购人提交中标金额5%的履约保证金。</w:t>
      </w:r>
    </w:p>
    <w:p>
      <w:pPr>
        <w:shd w:val="clear" w:color="auto" w:fill="FFFFFF"/>
        <w:adjustRightInd w:val="0"/>
        <w:snapToGrid w:val="0"/>
        <w:spacing w:line="520" w:lineRule="exact"/>
        <w:ind w:firstLine="560" w:firstLineChars="200"/>
        <w:rPr>
          <w:rFonts w:ascii="仿宋_GB2312" w:hAnsi="仿宋_GB2312" w:eastAsia="仿宋_GB2312" w:cs="仿宋_GB2312"/>
          <w:caps/>
          <w:kern w:val="0"/>
          <w:sz w:val="28"/>
          <w:szCs w:val="28"/>
          <w:highlight w:val="none"/>
        </w:rPr>
      </w:pPr>
      <w:r>
        <w:rPr>
          <w:rFonts w:hint="eastAsia" w:ascii="仿宋_GB2312" w:hAnsi="仿宋_GB2312" w:eastAsia="仿宋_GB2312" w:cs="仿宋_GB2312"/>
          <w:caps/>
          <w:kern w:val="0"/>
          <w:sz w:val="28"/>
          <w:szCs w:val="28"/>
          <w:highlight w:val="none"/>
        </w:rPr>
        <w:t>3.对于采购需求未列明，而投标人认为必需的费用也需列入投标总报价。对在合同实施过程中可能发生的其它费用（如：增加耗材、材料涨价、人工、运输成本增加等因素），投标人都必须充分考虑，含在投标总报价中，中标后不作任何调整。</w:t>
      </w:r>
    </w:p>
    <w:p>
      <w:pPr>
        <w:shd w:val="clear" w:color="auto" w:fill="FFFFFF"/>
        <w:adjustRightInd w:val="0"/>
        <w:snapToGrid w:val="0"/>
        <w:spacing w:line="520" w:lineRule="exact"/>
        <w:ind w:firstLine="562" w:firstLineChars="200"/>
        <w:rPr>
          <w:rFonts w:hint="eastAsia" w:ascii="仿宋_GB2312" w:hAnsi="仿宋_GB2312" w:eastAsia="仿宋_GB2312" w:cs="仿宋_GB2312"/>
          <w:b/>
          <w:bCs/>
          <w:caps/>
          <w:color w:val="auto"/>
          <w:kern w:val="0"/>
          <w:sz w:val="28"/>
          <w:szCs w:val="28"/>
          <w:highlight w:val="none"/>
          <w:lang w:val="en-US" w:eastAsia="zh-CN"/>
        </w:rPr>
      </w:pPr>
      <w:r>
        <w:rPr>
          <w:rFonts w:hint="eastAsia" w:ascii="仿宋_GB2312" w:hAnsi="仿宋_GB2312" w:eastAsia="仿宋_GB2312" w:cs="仿宋_GB2312"/>
          <w:b/>
          <w:bCs/>
          <w:caps/>
          <w:color w:val="auto"/>
          <w:kern w:val="0"/>
          <w:sz w:val="28"/>
          <w:szCs w:val="28"/>
          <w:highlight w:val="none"/>
          <w:lang w:val="en-US" w:eastAsia="zh-CN"/>
        </w:rPr>
        <w:t>五、验收方式及标准</w:t>
      </w:r>
    </w:p>
    <w:p>
      <w:pPr>
        <w:shd w:val="clear" w:color="auto" w:fill="FFFFFF"/>
        <w:adjustRightInd w:val="0"/>
        <w:snapToGrid w:val="0"/>
        <w:spacing w:line="520" w:lineRule="exact"/>
        <w:ind w:firstLine="560" w:firstLineChars="200"/>
        <w:rPr>
          <w:rFonts w:hint="eastAsia" w:ascii="仿宋_GB2312" w:hAnsi="仿宋_GB2312" w:eastAsia="仿宋_GB2312" w:cs="仿宋_GB2312"/>
          <w:caps/>
          <w:color w:val="auto"/>
          <w:kern w:val="0"/>
          <w:sz w:val="28"/>
          <w:szCs w:val="28"/>
          <w:highlight w:val="none"/>
          <w:lang w:val="en-US" w:eastAsia="zh-CN"/>
        </w:rPr>
      </w:pPr>
      <w:r>
        <w:rPr>
          <w:rFonts w:hint="eastAsia" w:ascii="仿宋_GB2312" w:hAnsi="仿宋_GB2312" w:eastAsia="仿宋_GB2312" w:cs="仿宋_GB2312"/>
          <w:caps/>
          <w:color w:val="auto"/>
          <w:kern w:val="0"/>
          <w:sz w:val="28"/>
          <w:szCs w:val="28"/>
          <w:highlight w:val="none"/>
          <w:lang w:val="en-US" w:eastAsia="zh-CN"/>
        </w:rPr>
        <w:t>由采购人按照学校相关验收制度召集相关人员，根据本项目招标文件、澄清文件（如有）、中标人投标文件、采购合同中所约定的标准组织内部验收。</w:t>
      </w:r>
    </w:p>
    <w:p>
      <w:p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六、其他说明：</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aps/>
          <w:color w:val="auto"/>
          <w:sz w:val="28"/>
          <w:szCs w:val="28"/>
          <w:highlight w:val="none"/>
          <w:lang w:val="en"/>
        </w:rPr>
        <w:t>投标人</w:t>
      </w:r>
      <w:r>
        <w:rPr>
          <w:rFonts w:hint="eastAsia" w:ascii="仿宋_GB2312" w:hAnsi="仿宋_GB2312" w:eastAsia="仿宋_GB2312" w:cs="仿宋_GB2312"/>
          <w:color w:val="auto"/>
          <w:sz w:val="28"/>
          <w:szCs w:val="28"/>
          <w:highlight w:val="none"/>
        </w:rPr>
        <w:t>应仔细阅读本项目需求，严格按照</w:t>
      </w:r>
      <w:r>
        <w:rPr>
          <w:rFonts w:hint="eastAsia" w:ascii="仿宋_GB2312" w:hAnsi="仿宋_GB2312" w:eastAsia="仿宋_GB2312" w:cs="仿宋_GB2312"/>
          <w:color w:val="auto"/>
          <w:sz w:val="28"/>
          <w:szCs w:val="28"/>
          <w:highlight w:val="none"/>
          <w:lang w:val="zh-TW"/>
        </w:rPr>
        <w:t>项目需求及技术要求</w:t>
      </w:r>
      <w:r>
        <w:rPr>
          <w:rFonts w:hint="eastAsia" w:ascii="仿宋_GB2312" w:hAnsi="仿宋_GB2312" w:eastAsia="仿宋_GB2312" w:cs="仿宋_GB2312"/>
          <w:color w:val="auto"/>
          <w:sz w:val="28"/>
          <w:szCs w:val="28"/>
          <w:highlight w:val="none"/>
        </w:rPr>
        <w:t>配备产品及相关配套服务。可具备</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1.提供所投产品技术指标响应程度；</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Style w:val="25"/>
          <w:rFonts w:hint="eastAsia" w:ascii="仿宋_GB2312" w:hAnsi="仿宋_GB2312" w:eastAsia="仿宋_GB2312" w:cs="仿宋_GB2312"/>
          <w:color w:val="auto"/>
          <w:sz w:val="28"/>
          <w:szCs w:val="28"/>
          <w:highlight w:val="none"/>
        </w:rPr>
        <w:t>投标人自2021年1月1日以来（以合同签订时间为准）的类似项目业绩</w:t>
      </w:r>
      <w:r>
        <w:rPr>
          <w:rFonts w:hint="eastAsia" w:ascii="仿宋_GB2312" w:hAnsi="仿宋_GB2312" w:eastAsia="仿宋_GB2312" w:cs="仿宋_GB2312"/>
          <w:color w:val="auto"/>
          <w:sz w:val="28"/>
          <w:szCs w:val="28"/>
          <w:highlight w:val="none"/>
        </w:rPr>
        <w:t>；</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zh-TW"/>
        </w:rPr>
        <w:t>对采用环保产品的，</w:t>
      </w:r>
      <w:r>
        <w:rPr>
          <w:rStyle w:val="25"/>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lang w:val="zh-TW"/>
        </w:rPr>
        <w:t>或制造商提供经国家确</w:t>
      </w:r>
      <w:r>
        <w:rPr>
          <w:rFonts w:hint="eastAsia" w:ascii="仿宋_GB2312" w:hAnsi="仿宋_GB2312" w:eastAsia="仿宋_GB2312" w:cs="仿宋_GB2312"/>
          <w:color w:val="auto"/>
          <w:sz w:val="28"/>
          <w:szCs w:val="28"/>
          <w:highlight w:val="none"/>
          <w:lang w:val="en"/>
        </w:rPr>
        <w:t>认</w:t>
      </w:r>
      <w:r>
        <w:rPr>
          <w:rFonts w:hint="eastAsia" w:ascii="仿宋_GB2312" w:hAnsi="仿宋_GB2312" w:eastAsia="仿宋_GB2312" w:cs="仿宋_GB2312"/>
          <w:color w:val="auto"/>
          <w:sz w:val="28"/>
          <w:szCs w:val="28"/>
          <w:highlight w:val="none"/>
          <w:lang w:val="zh-TW"/>
        </w:rPr>
        <w:t>的认证机构出具的、有效期内的环境标志产品认证证书等证明材料</w:t>
      </w:r>
      <w:r>
        <w:rPr>
          <w:rFonts w:hint="eastAsia" w:ascii="仿宋_GB2312" w:hAnsi="仿宋_GB2312" w:eastAsia="仿宋_GB2312" w:cs="仿宋_GB2312"/>
          <w:color w:val="auto"/>
          <w:sz w:val="28"/>
          <w:szCs w:val="28"/>
          <w:highlight w:val="none"/>
        </w:rPr>
        <w:t>；</w:t>
      </w:r>
    </w:p>
    <w:p>
      <w:pPr>
        <w:pStyle w:val="27"/>
        <w:keepNext w:val="0"/>
        <w:keepLines w:val="0"/>
        <w:pageBreakBefore w:val="0"/>
        <w:kinsoku/>
        <w:wordWrap/>
        <w:overflowPunct/>
        <w:topLinePunct w:val="0"/>
        <w:bidi w:val="0"/>
        <w:snapToGrid/>
        <w:spacing w:line="480" w:lineRule="exact"/>
        <w:ind w:firstLine="600"/>
        <w:textAlignment w:val="auto"/>
        <w:rPr>
          <w:rStyle w:val="25"/>
          <w:rFonts w:hint="eastAsia" w:ascii="仿宋_GB2312" w:hAnsi="仿宋_GB2312" w:eastAsia="仿宋_GB2312" w:cs="仿宋_GB2312"/>
          <w:color w:val="auto"/>
          <w:sz w:val="28"/>
          <w:szCs w:val="28"/>
          <w:highlight w:val="none"/>
        </w:rPr>
      </w:pPr>
      <w:bookmarkStart w:id="572" w:name="OLE_LINK39"/>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.投标人承诺商品包装符合</w:t>
      </w:r>
      <w:bookmarkEnd w:id="572"/>
      <w:r>
        <w:rPr>
          <w:rFonts w:hint="eastAsia" w:ascii="仿宋_GB2312" w:hAnsi="仿宋_GB2312" w:eastAsia="仿宋_GB2312" w:cs="仿宋_GB2312"/>
          <w:color w:val="auto"/>
          <w:sz w:val="28"/>
          <w:szCs w:val="28"/>
          <w:highlight w:val="none"/>
        </w:rPr>
        <w:t>《商品包装政府采购需求标准（试行）》且快</w:t>
      </w:r>
      <w:r>
        <w:rPr>
          <w:rStyle w:val="25"/>
          <w:rFonts w:hint="eastAsia" w:ascii="仿宋_GB2312" w:hAnsi="仿宋_GB2312" w:eastAsia="仿宋_GB2312" w:cs="仿宋_GB2312"/>
          <w:color w:val="auto"/>
          <w:sz w:val="28"/>
          <w:szCs w:val="28"/>
          <w:highlight w:val="none"/>
        </w:rPr>
        <w:t>递包装符合《快递包装政府采购需求标准（试行）》。</w:t>
      </w:r>
    </w:p>
    <w:p>
      <w:pPr>
        <w:pStyle w:val="27"/>
        <w:keepNext w:val="0"/>
        <w:keepLines w:val="0"/>
        <w:pageBreakBefore w:val="0"/>
        <w:kinsoku/>
        <w:wordWrap/>
        <w:overflowPunct/>
        <w:topLinePunct w:val="0"/>
        <w:bidi w:val="0"/>
        <w:snapToGrid/>
        <w:spacing w:line="480" w:lineRule="exact"/>
        <w:ind w:firstLine="600"/>
        <w:textAlignment w:val="auto"/>
        <w:rPr>
          <w:rStyle w:val="25"/>
          <w:rFonts w:hint="eastAsia" w:ascii="仿宋_GB2312" w:hAnsi="仿宋_GB2312" w:eastAsia="仿宋_GB2312" w:cs="仿宋_GB2312"/>
          <w:color w:val="auto"/>
          <w:sz w:val="28"/>
          <w:szCs w:val="28"/>
          <w:highlight w:val="none"/>
        </w:rPr>
      </w:pPr>
      <w:r>
        <w:rPr>
          <w:rStyle w:val="25"/>
          <w:rFonts w:hint="eastAsia" w:ascii="仿宋_GB2312" w:hAnsi="仿宋_GB2312" w:eastAsia="仿宋_GB2312" w:cs="仿宋_GB2312"/>
          <w:color w:val="auto"/>
          <w:sz w:val="28"/>
          <w:szCs w:val="28"/>
          <w:highlight w:val="none"/>
          <w:lang w:val="en-US"/>
        </w:rPr>
        <w:t>5</w:t>
      </w:r>
      <w:r>
        <w:rPr>
          <w:rStyle w:val="25"/>
          <w:rFonts w:hint="eastAsia" w:ascii="仿宋_GB2312" w:hAnsi="仿宋_GB2312" w:eastAsia="仿宋_GB2312" w:cs="仿宋_GB2312"/>
          <w:color w:val="auto"/>
          <w:sz w:val="28"/>
          <w:szCs w:val="28"/>
          <w:highlight w:val="none"/>
        </w:rPr>
        <w:t>.</w:t>
      </w:r>
      <w:r>
        <w:rPr>
          <w:rFonts w:hint="eastAsia" w:ascii="仿宋" w:hAnsi="仿宋" w:eastAsia="仿宋"/>
          <w:sz w:val="28"/>
          <w:szCs w:val="28"/>
          <w:highlight w:val="none"/>
        </w:rPr>
        <w:t>投标人根据本项目实际需要，制定科学完善的供货方案。供货方案应包括但不限于：供货保障（包含设备供货、试运行、测试等）、运输方案、安装过程中与其他相关人员的协同配合、应急预案等内容。</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rPr>
        <w:t>投标人根据本项目实际需要，制定科学完善的</w:t>
      </w:r>
      <w:r>
        <w:rPr>
          <w:rFonts w:hint="eastAsia" w:ascii="仿宋_GB2312" w:hAnsi="仿宋_GB2312" w:eastAsia="仿宋_GB2312" w:cs="仿宋_GB2312"/>
          <w:color w:val="auto"/>
          <w:kern w:val="0"/>
          <w:sz w:val="28"/>
          <w:szCs w:val="28"/>
          <w:highlight w:val="none"/>
          <w:lang w:val="en-US" w:eastAsia="zh-CN"/>
        </w:rPr>
        <w:t>实施</w:t>
      </w:r>
      <w:r>
        <w:rPr>
          <w:rFonts w:hint="eastAsia" w:ascii="仿宋_GB2312" w:hAnsi="仿宋_GB2312" w:eastAsia="仿宋_GB2312" w:cs="仿宋_GB2312"/>
          <w:color w:val="auto"/>
          <w:kern w:val="0"/>
          <w:sz w:val="28"/>
          <w:szCs w:val="28"/>
          <w:highlight w:val="none"/>
        </w:rPr>
        <w:t>方案。</w:t>
      </w:r>
      <w:r>
        <w:rPr>
          <w:rFonts w:hint="eastAsia" w:ascii="仿宋_GB2312" w:hAnsi="仿宋_GB2312" w:eastAsia="仿宋_GB2312" w:cs="仿宋_GB2312"/>
          <w:color w:val="auto"/>
          <w:kern w:val="0"/>
          <w:sz w:val="28"/>
          <w:szCs w:val="28"/>
          <w:highlight w:val="none"/>
          <w:lang w:val="en-US" w:eastAsia="zh-CN"/>
        </w:rPr>
        <w:t>实施</w:t>
      </w:r>
      <w:r>
        <w:rPr>
          <w:rFonts w:hint="eastAsia" w:ascii="仿宋_GB2312" w:hAnsi="仿宋_GB2312" w:eastAsia="仿宋_GB2312" w:cs="仿宋_GB2312"/>
          <w:color w:val="auto"/>
          <w:kern w:val="0"/>
          <w:sz w:val="28"/>
          <w:szCs w:val="28"/>
          <w:highlight w:val="none"/>
        </w:rPr>
        <w:t>方案包括但不限于：整体进度安排、人员安排、安装调试方案、验收方案、进度保障措施、安全保障措施、质量保障措施、应急保障措施等内容</w:t>
      </w:r>
      <w:r>
        <w:rPr>
          <w:rFonts w:hint="eastAsia" w:ascii="仿宋_GB2312" w:hAnsi="仿宋_GB2312" w:eastAsia="仿宋_GB2312" w:cs="仿宋_GB2312"/>
          <w:color w:val="auto"/>
          <w:kern w:val="0"/>
          <w:sz w:val="28"/>
          <w:szCs w:val="28"/>
          <w:highlight w:val="none"/>
          <w:lang w:eastAsia="zh-CN"/>
        </w:rPr>
        <w:t>。</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kern w:val="0"/>
          <w:sz w:val="28"/>
          <w:szCs w:val="28"/>
          <w:highlight w:val="none"/>
        </w:rPr>
      </w:pPr>
      <w:r>
        <w:rPr>
          <w:rStyle w:val="25"/>
          <w:rFonts w:hint="eastAsia" w:ascii="仿宋_GB2312" w:hAnsi="仿宋_GB2312" w:eastAsia="仿宋_GB2312" w:cs="仿宋_GB2312"/>
          <w:color w:val="auto"/>
          <w:sz w:val="28"/>
          <w:szCs w:val="28"/>
          <w:highlight w:val="none"/>
          <w:lang w:val="en-US"/>
        </w:rPr>
        <w:t>7</w:t>
      </w:r>
      <w:r>
        <w:rPr>
          <w:rStyle w:val="25"/>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0"/>
          <w:sz w:val="28"/>
          <w:szCs w:val="28"/>
          <w:highlight w:val="none"/>
        </w:rPr>
        <w:t>投标人针对本项目提供详细的培训方案，包含但不限于：培训目标、培训对象、培训方式、培训时间、培训内容、培训效果评估等方面。</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投标人根据本项目需要，制定完善的售后服务方案。售后服务方案应包括但不限于：免费质保期、质保期内服务内容及服务承诺、质保期外售后服务内容及承诺、故障解决方案、响应时间及方式、应急处理方案、技术人员保障等</w:t>
      </w:r>
      <w:r>
        <w:rPr>
          <w:rFonts w:hint="eastAsia" w:ascii="仿宋_GB2312" w:hAnsi="仿宋_GB2312" w:eastAsia="仿宋_GB2312" w:cs="仿宋_GB2312"/>
          <w:color w:val="auto"/>
          <w:kern w:val="0"/>
          <w:sz w:val="28"/>
          <w:szCs w:val="28"/>
          <w:highlight w:val="none"/>
          <w:lang w:eastAsia="zh-CN"/>
        </w:rPr>
        <w:t>。</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投标人承诺对所投</w:t>
      </w:r>
      <w:r>
        <w:rPr>
          <w:rFonts w:hint="eastAsia" w:ascii="仿宋_GB2312" w:hAnsi="仿宋_GB2312" w:eastAsia="仿宋_GB2312" w:cs="仿宋_GB2312"/>
          <w:color w:val="auto"/>
          <w:kern w:val="0"/>
          <w:sz w:val="28"/>
          <w:szCs w:val="28"/>
          <w:highlight w:val="none"/>
          <w:lang w:val="en-US" w:eastAsia="zh-CN"/>
        </w:rPr>
        <w:t>核心</w:t>
      </w:r>
      <w:r>
        <w:rPr>
          <w:rFonts w:hint="eastAsia" w:ascii="仿宋_GB2312" w:hAnsi="仿宋_GB2312" w:eastAsia="仿宋_GB2312" w:cs="仿宋_GB2312"/>
          <w:color w:val="auto"/>
          <w:kern w:val="0"/>
          <w:sz w:val="28"/>
          <w:szCs w:val="28"/>
          <w:highlight w:val="none"/>
        </w:rPr>
        <w:t>产品</w:t>
      </w:r>
      <w:r>
        <w:rPr>
          <w:rFonts w:hint="eastAsia" w:ascii="仿宋_GB2312" w:hAnsi="仿宋_GB2312" w:eastAsia="仿宋_GB2312" w:cs="仿宋_GB2312"/>
          <w:color w:val="auto"/>
          <w:kern w:val="0"/>
          <w:sz w:val="28"/>
          <w:szCs w:val="28"/>
          <w:highlight w:val="none"/>
          <w:lang w:val="en-US" w:eastAsia="zh-CN"/>
        </w:rPr>
        <w:t>声纹比对鉴定系统(教学版)</w:t>
      </w:r>
      <w:r>
        <w:rPr>
          <w:rFonts w:hint="eastAsia" w:ascii="仿宋_GB2312" w:hAnsi="仿宋_GB2312" w:eastAsia="仿宋_GB2312" w:cs="仿宋_GB2312"/>
          <w:color w:val="auto"/>
          <w:kern w:val="0"/>
          <w:sz w:val="28"/>
          <w:szCs w:val="28"/>
          <w:highlight w:val="none"/>
        </w:rPr>
        <w:t>的质保期在</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rPr>
        <w:t>年原厂质保的基础上</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增加原厂质保。</w:t>
      </w: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kern w:val="0"/>
          <w:sz w:val="28"/>
          <w:szCs w:val="28"/>
          <w:highlight w:val="none"/>
          <w:lang w:val="en-US" w:eastAsia="zh-CN"/>
        </w:rPr>
      </w:pPr>
    </w:p>
    <w:p>
      <w:pPr>
        <w:pStyle w:val="27"/>
        <w:keepNext w:val="0"/>
        <w:keepLines w:val="0"/>
        <w:pageBreakBefore w:val="0"/>
        <w:kinsoku/>
        <w:wordWrap/>
        <w:overflowPunct/>
        <w:topLinePunct w:val="0"/>
        <w:bidi w:val="0"/>
        <w:snapToGrid/>
        <w:spacing w:line="480" w:lineRule="exact"/>
        <w:ind w:firstLine="600"/>
        <w:textAlignment w:val="auto"/>
        <w:rPr>
          <w:rFonts w:hint="eastAsia" w:ascii="仿宋_GB2312" w:hAnsi="仿宋_GB2312" w:eastAsia="仿宋_GB2312" w:cs="仿宋_GB2312"/>
          <w:color w:val="auto"/>
          <w:kern w:val="0"/>
          <w:sz w:val="28"/>
          <w:szCs w:val="28"/>
          <w:highlight w:val="none"/>
          <w:lang w:eastAsia="zh-CN"/>
        </w:rPr>
      </w:pPr>
    </w:p>
    <w:p>
      <w:pPr>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rPr>
          <w:rFonts w:hint="eastAsia" w:ascii="仿宋_GB2312" w:hAnsi="仿宋_GB2312" w:eastAsia="仿宋_GB2312" w:cs="仿宋_GB2312"/>
          <w:color w:val="auto"/>
          <w:sz w:val="36"/>
          <w:szCs w:val="36"/>
          <w:highlight w:val="none"/>
          <w:lang w:eastAsia="zh-CN"/>
        </w:rPr>
      </w:pPr>
    </w:p>
    <w:p>
      <w:pPr>
        <w:pStyle w:val="3"/>
        <w:jc w:val="center"/>
        <w:rPr>
          <w:rFonts w:hint="eastAsia" w:ascii="仿宋_GB2312" w:hAnsi="仿宋_GB2312" w:eastAsia="仿宋_GB2312" w:cs="仿宋_GB2312"/>
          <w:color w:val="auto"/>
          <w:sz w:val="36"/>
          <w:szCs w:val="36"/>
          <w:highlight w:val="none"/>
          <w:lang w:eastAsia="zh-CN"/>
        </w:rPr>
      </w:pPr>
    </w:p>
    <w:p>
      <w:pPr>
        <w:rPr>
          <w:rFonts w:hint="eastAsia"/>
          <w:highlight w:val="none"/>
          <w:lang w:eastAsia="zh-CN"/>
        </w:rPr>
      </w:pPr>
    </w:p>
    <w:p>
      <w:pPr>
        <w:rPr>
          <w:rFonts w:hint="eastAsia" w:ascii="仿宋_GB2312" w:hAnsi="仿宋_GB2312" w:eastAsia="仿宋_GB2312" w:cs="仿宋_GB2312"/>
          <w:color w:val="auto"/>
          <w:sz w:val="36"/>
          <w:szCs w:val="36"/>
          <w:highlight w:val="none"/>
          <w:lang w:eastAsia="zh-CN"/>
        </w:rPr>
      </w:pPr>
    </w:p>
    <w:p>
      <w:pPr>
        <w:pStyle w:val="3"/>
        <w:jc w:val="center"/>
        <w:rPr>
          <w:rFonts w:hint="eastAsia" w:ascii="仿宋_GB2312" w:hAnsi="仿宋_GB2312" w:eastAsia="仿宋_GB2312" w:cs="仿宋_GB2312"/>
          <w:highlight w:val="none"/>
        </w:rPr>
      </w:pPr>
      <w:bookmarkStart w:id="650" w:name="_GoBack"/>
      <w:bookmarkEnd w:id="650"/>
      <w:r>
        <w:rPr>
          <w:rFonts w:hint="eastAsia" w:ascii="仿宋_GB2312" w:hAnsi="仿宋_GB2312" w:eastAsia="仿宋_GB2312" w:cs="仿宋_GB2312"/>
          <w:color w:val="auto"/>
          <w:sz w:val="36"/>
          <w:szCs w:val="36"/>
          <w:highlight w:val="none"/>
          <w:lang w:eastAsia="zh-CN"/>
        </w:rPr>
        <w:t>第七章</w:t>
      </w:r>
      <w:r>
        <w:rPr>
          <w:rFonts w:hint="eastAsia" w:ascii="仿宋_GB2312" w:hAnsi="仿宋_GB2312" w:eastAsia="仿宋_GB2312" w:cs="仿宋_GB2312"/>
          <w:color w:val="auto"/>
          <w:sz w:val="36"/>
          <w:szCs w:val="36"/>
          <w:highlight w:val="none"/>
        </w:rPr>
        <w:t xml:space="preserve"> 评标方法和标准</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70"/>
      <w:bookmarkEnd w:id="571"/>
    </w:p>
    <w:p>
      <w:pPr>
        <w:spacing w:line="360" w:lineRule="auto"/>
        <w:rPr>
          <w:rFonts w:hint="eastAsia" w:ascii="仿宋_GB2312" w:hAnsi="仿宋_GB2312" w:eastAsia="仿宋_GB2312" w:cs="仿宋_GB2312"/>
          <w:b/>
          <w:color w:val="auto"/>
          <w:sz w:val="28"/>
          <w:szCs w:val="28"/>
          <w:highlight w:val="none"/>
        </w:rPr>
      </w:pPr>
      <w:bookmarkStart w:id="573" w:name="_Toc682913791_WPSOffice_Level2"/>
      <w:bookmarkStart w:id="574" w:name="_Toc1595179162_WPSOffice_Level2"/>
      <w:bookmarkStart w:id="575" w:name="_Toc421828923_WPSOffice_Level2"/>
      <w:bookmarkStart w:id="576" w:name="_Toc1270934164_WPSOffice_Level2"/>
      <w:r>
        <w:rPr>
          <w:rFonts w:hint="eastAsia" w:ascii="仿宋_GB2312" w:hAnsi="仿宋_GB2312" w:eastAsia="仿宋_GB2312" w:cs="仿宋_GB2312"/>
          <w:b/>
          <w:color w:val="auto"/>
          <w:sz w:val="28"/>
          <w:szCs w:val="28"/>
          <w:highlight w:val="none"/>
          <w:lang w:val="en-US" w:eastAsia="zh-CN"/>
        </w:rPr>
        <w:t xml:space="preserve">    </w:t>
      </w:r>
      <w:r>
        <w:rPr>
          <w:rFonts w:hint="eastAsia" w:ascii="仿宋_GB2312" w:hAnsi="仿宋_GB2312" w:eastAsia="仿宋_GB2312" w:cs="仿宋_GB2312"/>
          <w:bCs/>
          <w:color w:val="auto"/>
          <w:sz w:val="30"/>
          <w:szCs w:val="30"/>
          <w:highlight w:val="none"/>
          <w:lang w:eastAsia="zh-CN"/>
        </w:rPr>
        <w:t>一、评标方法</w:t>
      </w:r>
      <w:bookmarkEnd w:id="573"/>
      <w:bookmarkEnd w:id="574"/>
      <w:bookmarkEnd w:id="575"/>
      <w:bookmarkEnd w:id="576"/>
      <w:r>
        <w:rPr>
          <w:rFonts w:hint="eastAsia" w:ascii="仿宋_GB2312" w:hAnsi="仿宋_GB2312" w:eastAsia="仿宋_GB2312" w:cs="仿宋_GB2312"/>
          <w:bCs/>
          <w:color w:val="auto"/>
          <w:sz w:val="30"/>
          <w:szCs w:val="30"/>
          <w:highlight w:val="none"/>
          <w:lang w:eastAsia="zh-CN"/>
        </w:rPr>
        <w:t xml:space="preserve"> </w:t>
      </w:r>
    </w:p>
    <w:p>
      <w:pPr>
        <w:spacing w:line="580" w:lineRule="exact"/>
        <w:ind w:firstLine="562" w:firstLineChars="200"/>
        <w:rPr>
          <w:rFonts w:hint="eastAsia" w:ascii="仿宋_GB2312" w:hAnsi="仿宋_GB2312" w:eastAsia="仿宋_GB2312" w:cs="仿宋_GB2312"/>
          <w:color w:val="auto"/>
          <w:sz w:val="28"/>
          <w:szCs w:val="28"/>
          <w:highlight w:val="none"/>
        </w:rPr>
      </w:pPr>
      <w:bookmarkStart w:id="577" w:name="_Toc35230229_WPSOffice_Level2"/>
      <w:r>
        <w:rPr>
          <w:rFonts w:hint="eastAsia" w:ascii="仿宋_GB2312" w:hAnsi="仿宋_GB2312" w:eastAsia="仿宋_GB2312" w:cs="仿宋_GB2312"/>
          <w:b/>
          <w:bCs/>
          <w:color w:val="auto"/>
          <w:sz w:val="28"/>
          <w:szCs w:val="28"/>
          <w:highlight w:val="none"/>
        </w:rPr>
        <w:sym w:font="Wingdings 2" w:char="0052"/>
      </w:r>
      <w:r>
        <w:rPr>
          <w:rFonts w:hint="eastAsia" w:ascii="仿宋_GB2312" w:hAnsi="仿宋_GB2312" w:eastAsia="仿宋_GB2312" w:cs="仿宋_GB2312"/>
          <w:b/>
          <w:bCs/>
          <w:color w:val="auto"/>
          <w:sz w:val="28"/>
          <w:szCs w:val="28"/>
          <w:highlight w:val="none"/>
        </w:rPr>
        <w:t>采用综合评分法</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color w:val="auto"/>
          <w:sz w:val="28"/>
          <w:szCs w:val="28"/>
          <w:highlight w:val="none"/>
        </w:rPr>
        <w:t>总分值100分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评标委员会对各投标人的投标文件进行符合性审查、详细评审后，按评审得分由高到低顺序推荐排名。如评审得分相同的，按投标报价由低到高顺序推荐排列；评审得分且投标报价相同的并列。</w:t>
      </w:r>
    </w:p>
    <w:p>
      <w:pPr>
        <w:pStyle w:val="15"/>
        <w:spacing w:line="560" w:lineRule="exact"/>
        <w:ind w:left="0" w:leftChars="0" w:firstLine="562"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eastAsia="zh-CN"/>
        </w:rPr>
        <w:t>采用最低评标价法。</w:t>
      </w:r>
      <w:r>
        <w:rPr>
          <w:rFonts w:hint="eastAsia" w:ascii="仿宋_GB2312" w:hAnsi="仿宋_GB2312" w:eastAsia="仿宋_GB2312" w:cs="仿宋_GB2312"/>
          <w:color w:val="auto"/>
          <w:sz w:val="28"/>
          <w:szCs w:val="28"/>
          <w:highlight w:val="none"/>
        </w:rPr>
        <w:t>评标委员会对满足招标文件全部实质性要求的投标文件，按投标报价由低到高顺序确定中标候选人（投标报价相同的并列）</w:t>
      </w:r>
      <w:r>
        <w:rPr>
          <w:rFonts w:hint="eastAsia" w:ascii="仿宋_GB2312" w:hAnsi="仿宋_GB2312" w:eastAsia="仿宋_GB2312" w:cs="仿宋_GB2312"/>
          <w:color w:val="auto"/>
          <w:sz w:val="28"/>
          <w:szCs w:val="28"/>
          <w:highlight w:val="none"/>
          <w:lang w:eastAsia="zh-CN"/>
        </w:rPr>
        <w:t>。</w:t>
      </w:r>
    </w:p>
    <w:bookmarkEnd w:id="577"/>
    <w:p>
      <w:pPr>
        <w:spacing w:line="360" w:lineRule="auto"/>
        <w:ind w:firstLine="562" w:firstLineChars="200"/>
        <w:rPr>
          <w:rFonts w:hint="eastAsia" w:ascii="仿宋_GB2312" w:hAnsi="仿宋_GB2312" w:eastAsia="仿宋_GB2312" w:cs="仿宋_GB2312"/>
          <w:b/>
          <w:color w:val="auto"/>
          <w:sz w:val="28"/>
          <w:szCs w:val="28"/>
          <w:highlight w:val="none"/>
        </w:rPr>
      </w:pPr>
      <w:bookmarkStart w:id="578" w:name="_Toc333611415_WPSOffice_Level3"/>
      <w:bookmarkStart w:id="579" w:name="_Toc1410113626_WPSOffice_Level3"/>
      <w:r>
        <w:rPr>
          <w:rFonts w:hint="eastAsia" w:ascii="仿宋_GB2312" w:hAnsi="仿宋_GB2312" w:eastAsia="仿宋_GB2312" w:cs="仿宋_GB2312"/>
          <w:b/>
          <w:color w:val="auto"/>
          <w:sz w:val="28"/>
          <w:szCs w:val="28"/>
          <w:highlight w:val="none"/>
          <w:lang w:eastAsia="zh-CN"/>
        </w:rPr>
        <w:t>（一）</w:t>
      </w:r>
      <w:r>
        <w:rPr>
          <w:rFonts w:hint="eastAsia" w:ascii="仿宋_GB2312" w:hAnsi="仿宋_GB2312" w:eastAsia="仿宋_GB2312" w:cs="仿宋_GB2312"/>
          <w:b/>
          <w:color w:val="auto"/>
          <w:sz w:val="28"/>
          <w:szCs w:val="28"/>
          <w:highlight w:val="none"/>
        </w:rPr>
        <w:t>符合性审查</w:t>
      </w:r>
      <w:bookmarkEnd w:id="578"/>
      <w:bookmarkEnd w:id="579"/>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评标委员会对资格</w:t>
      </w:r>
      <w:r>
        <w:rPr>
          <w:rFonts w:hint="eastAsia" w:ascii="仿宋_GB2312" w:hAnsi="仿宋_GB2312" w:eastAsia="仿宋_GB2312" w:cs="仿宋_GB2312"/>
          <w:color w:val="auto"/>
          <w:sz w:val="28"/>
          <w:szCs w:val="28"/>
          <w:highlight w:val="none"/>
          <w:lang w:eastAsia="zh-CN"/>
        </w:rPr>
        <w:t>性审查合格</w:t>
      </w:r>
      <w:r>
        <w:rPr>
          <w:rFonts w:hint="eastAsia" w:ascii="仿宋_GB2312" w:hAnsi="仿宋_GB2312" w:eastAsia="仿宋_GB2312" w:cs="仿宋_GB2312"/>
          <w:color w:val="auto"/>
          <w:sz w:val="28"/>
          <w:szCs w:val="28"/>
          <w:highlight w:val="none"/>
        </w:rPr>
        <w:t>的投标人的投标文件进行符合性审查，以确定其是否满足招标文件的实质性要求。</w:t>
      </w:r>
    </w:p>
    <w:p>
      <w:pPr>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1. </w:t>
      </w:r>
      <w:r>
        <w:rPr>
          <w:rFonts w:hint="eastAsia" w:ascii="仿宋_GB2312" w:hAnsi="仿宋_GB2312" w:eastAsia="仿宋_GB2312" w:cs="仿宋_GB2312"/>
          <w:color w:val="auto"/>
          <w:sz w:val="28"/>
          <w:szCs w:val="28"/>
          <w:highlight w:val="none"/>
          <w:lang w:eastAsia="zh-CN"/>
        </w:rPr>
        <w:t>投标文件</w:t>
      </w:r>
      <w:r>
        <w:rPr>
          <w:rFonts w:hint="eastAsia" w:ascii="仿宋_GB2312" w:hAnsi="仿宋_GB2312" w:eastAsia="仿宋_GB2312" w:cs="仿宋_GB2312"/>
          <w:color w:val="auto"/>
          <w:sz w:val="28"/>
          <w:szCs w:val="28"/>
          <w:highlight w:val="none"/>
        </w:rPr>
        <w:t>不存在雷同性（评标系统内标书雷同性分析，包括文件制作机器码或文件创建标识码）</w:t>
      </w:r>
      <w:r>
        <w:rPr>
          <w:rFonts w:hint="eastAsia" w:ascii="仿宋_GB2312" w:hAnsi="仿宋_GB2312" w:eastAsia="仿宋_GB2312" w:cs="仿宋_GB2312"/>
          <w:color w:val="auto"/>
          <w:sz w:val="28"/>
          <w:szCs w:val="28"/>
          <w:highlight w:val="none"/>
          <w:lang w:eastAsia="zh-CN"/>
        </w:rPr>
        <w:t>；</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2. </w:t>
      </w:r>
      <w:r>
        <w:rPr>
          <w:rFonts w:hint="eastAsia" w:ascii="仿宋_GB2312" w:hAnsi="仿宋_GB2312" w:eastAsia="仿宋_GB2312" w:cs="仿宋_GB2312"/>
          <w:color w:val="auto"/>
          <w:sz w:val="28"/>
          <w:szCs w:val="28"/>
          <w:highlight w:val="none"/>
        </w:rPr>
        <w:t>签字盖章签章符合招标文件要求；</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投标有效期符合招标文件要求；</w:t>
      </w:r>
    </w:p>
    <w:p>
      <w:pPr>
        <w:spacing w:line="360" w:lineRule="auto"/>
        <w:ind w:firstLine="480"/>
        <w:rPr>
          <w:rFonts w:hint="eastAsia" w:ascii="仿宋_GB2312" w:hAnsi="仿宋_GB2312" w:eastAsia="仿宋_GB2312" w:cs="仿宋_GB2312"/>
          <w:strike/>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投标报价未超出</w:t>
      </w:r>
      <w:r>
        <w:rPr>
          <w:rFonts w:hint="eastAsia" w:ascii="仿宋_GB2312" w:hAnsi="仿宋_GB2312" w:eastAsia="仿宋_GB2312" w:cs="仿宋_GB2312"/>
          <w:color w:val="auto"/>
          <w:sz w:val="28"/>
          <w:szCs w:val="28"/>
          <w:highlight w:val="none"/>
          <w:lang w:val="en-US" w:eastAsia="zh-CN"/>
        </w:rPr>
        <w:t>最高限价</w:t>
      </w:r>
      <w:r>
        <w:rPr>
          <w:rFonts w:hint="eastAsia" w:ascii="仿宋_GB2312" w:hAnsi="仿宋_GB2312" w:eastAsia="仿宋_GB2312" w:cs="仿宋_GB2312"/>
          <w:color w:val="auto"/>
          <w:sz w:val="28"/>
          <w:szCs w:val="28"/>
          <w:highlight w:val="none"/>
        </w:rPr>
        <w:t>；</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投标文件无重大或不可接受的偏差；</w:t>
      </w:r>
    </w:p>
    <w:p>
      <w:pPr>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6. </w:t>
      </w:r>
      <w:r>
        <w:rPr>
          <w:rFonts w:hint="eastAsia" w:ascii="仿宋_GB2312" w:hAnsi="仿宋_GB2312" w:eastAsia="仿宋_GB2312" w:cs="仿宋_GB2312"/>
          <w:color w:val="auto"/>
          <w:sz w:val="28"/>
          <w:szCs w:val="28"/>
          <w:highlight w:val="none"/>
        </w:rPr>
        <w:t>投标文件未附有采购人不能接受的条件</w:t>
      </w:r>
      <w:r>
        <w:rPr>
          <w:rFonts w:hint="eastAsia" w:ascii="仿宋_GB2312" w:hAnsi="仿宋_GB2312" w:eastAsia="仿宋_GB2312" w:cs="仿宋_GB2312"/>
          <w:color w:val="auto"/>
          <w:sz w:val="28"/>
          <w:szCs w:val="28"/>
          <w:highlight w:val="none"/>
          <w:lang w:eastAsia="zh-CN"/>
        </w:rPr>
        <w:t>；</w:t>
      </w:r>
    </w:p>
    <w:p>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 招标文件及法律法规规定的其他情形</w:t>
      </w:r>
      <w:r>
        <w:rPr>
          <w:rFonts w:hint="eastAsia" w:ascii="仿宋_GB2312" w:hAnsi="仿宋_GB2312" w:eastAsia="仿宋_GB2312" w:cs="仿宋_GB2312"/>
          <w:color w:val="auto"/>
          <w:sz w:val="28"/>
          <w:szCs w:val="28"/>
          <w:highlight w:val="none"/>
        </w:rPr>
        <w:t>。</w:t>
      </w:r>
    </w:p>
    <w:p>
      <w:pPr>
        <w:pStyle w:val="15"/>
        <w:spacing w:line="50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8. </w:t>
      </w:r>
      <w:r>
        <w:rPr>
          <w:rFonts w:hint="eastAsia" w:ascii="仿宋_GB2312" w:hAnsi="仿宋_GB2312" w:eastAsia="仿宋_GB2312" w:cs="仿宋_GB2312"/>
          <w:color w:val="auto"/>
          <w:sz w:val="28"/>
          <w:szCs w:val="28"/>
          <w:highlight w:val="none"/>
        </w:rPr>
        <w:t>带▲的技术参数为实质技术指标，投标产品应符合或优于该指标要求，不满足的投标文件无效；</w:t>
      </w:r>
      <w:r>
        <w:rPr>
          <w:rFonts w:hint="eastAsia" w:ascii="仿宋_GB2312" w:hAnsi="仿宋_GB2312" w:eastAsia="仿宋_GB2312" w:cs="仿宋_GB2312"/>
          <w:b/>
          <w:bCs/>
          <w:color w:val="auto"/>
          <w:sz w:val="28"/>
          <w:szCs w:val="28"/>
          <w:highlight w:val="none"/>
        </w:rPr>
        <w:t>台式学生终端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台式教师终端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移动终端</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空调机</w:t>
      </w:r>
      <w:r>
        <w:rPr>
          <w:rFonts w:hint="eastAsia" w:ascii="仿宋_GB2312" w:hAnsi="仿宋_GB2312" w:eastAsia="仿宋_GB2312" w:cs="仿宋_GB2312"/>
          <w:b/>
          <w:bCs/>
          <w:color w:val="auto"/>
          <w:sz w:val="28"/>
          <w:szCs w:val="28"/>
          <w:highlight w:val="none"/>
        </w:rPr>
        <w:t>为政府采购强制节能采购产品，要求投标文件中必须提供节能产品认证证书。</w:t>
      </w:r>
    </w:p>
    <w:p>
      <w:pPr>
        <w:pStyle w:val="27"/>
        <w:spacing w:line="360" w:lineRule="auto"/>
        <w:rPr>
          <w:rFonts w:hint="eastAsia" w:ascii="仿宋_GB2312" w:hAnsi="仿宋_GB2312" w:eastAsia="仿宋_GB2312" w:cs="仿宋_GB2312"/>
          <w:b/>
          <w:color w:val="auto"/>
          <w:kern w:val="2"/>
          <w:sz w:val="28"/>
          <w:szCs w:val="28"/>
          <w:highlight w:val="none"/>
          <w:lang w:val="zh-TW"/>
        </w:rPr>
      </w:pPr>
      <w:r>
        <w:rPr>
          <w:rFonts w:hint="eastAsia" w:ascii="仿宋_GB2312" w:hAnsi="仿宋_GB2312" w:eastAsia="仿宋_GB2312" w:cs="仿宋_GB2312"/>
          <w:b/>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lang w:val="zh-TW"/>
        </w:rPr>
        <w:t>（二）详细评审</w:t>
      </w:r>
    </w:p>
    <w:p>
      <w:pPr>
        <w:spacing w:line="360" w:lineRule="auto"/>
        <w:rPr>
          <w:rFonts w:hint="eastAsia" w:ascii="仿宋_GB2312" w:hAnsi="仿宋_GB2312" w:eastAsia="仿宋_GB2312" w:cs="仿宋_GB2312"/>
          <w:b/>
          <w:color w:val="auto"/>
          <w:sz w:val="28"/>
          <w:szCs w:val="28"/>
          <w:highlight w:val="none"/>
        </w:rPr>
      </w:pPr>
      <w:bookmarkStart w:id="580" w:name="_Toc1716909242_WPSOffice_Level3"/>
      <w:bookmarkStart w:id="581" w:name="_Toc278923003_WPSOffice_Level3"/>
      <w:r>
        <w:rPr>
          <w:rFonts w:hint="eastAsia" w:ascii="仿宋_GB2312" w:hAnsi="仿宋_GB2312" w:eastAsia="仿宋_GB2312" w:cs="仿宋_GB2312"/>
          <w:b/>
          <w:color w:val="auto"/>
          <w:sz w:val="28"/>
          <w:szCs w:val="28"/>
          <w:highlight w:val="none"/>
          <w:lang w:val="en-US" w:eastAsia="zh-CN"/>
        </w:rPr>
        <w:t xml:space="preserve">    1</w:t>
      </w:r>
      <w:r>
        <w:rPr>
          <w:rFonts w:hint="eastAsia" w:ascii="仿宋_GB2312" w:hAnsi="仿宋_GB2312" w:eastAsia="仿宋_GB2312" w:cs="仿宋_GB2312"/>
          <w:b/>
          <w:color w:val="auto"/>
          <w:sz w:val="28"/>
          <w:szCs w:val="28"/>
          <w:highlight w:val="none"/>
        </w:rPr>
        <w:t>．澄清有关问题</w:t>
      </w:r>
      <w:bookmarkEnd w:id="580"/>
      <w:bookmarkEnd w:id="581"/>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对于投标文件中含义不明确、同类问题表述不一致或者有明显文字和计算错误的内容，评标委员会应当以书面形式要求投标人作出必要的澄清、说明或者补正。</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投标人的澄清、说明或者补正不得超出投标文件的范围或者改变投标文件的实质性内容。</w:t>
      </w:r>
    </w:p>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允许修正投标文件中不构成重大偏离的、微小的、非正规的、不一致或不规则的地方。</w:t>
      </w:r>
    </w:p>
    <w:p>
      <w:pPr>
        <w:spacing w:line="360" w:lineRule="auto"/>
        <w:rPr>
          <w:rFonts w:hint="eastAsia" w:ascii="仿宋_GB2312" w:hAnsi="仿宋_GB2312" w:eastAsia="仿宋_GB2312" w:cs="仿宋_GB2312"/>
          <w:b/>
          <w:color w:val="auto"/>
          <w:sz w:val="28"/>
          <w:szCs w:val="28"/>
          <w:highlight w:val="none"/>
        </w:rPr>
      </w:pPr>
      <w:bookmarkStart w:id="582" w:name="_Toc2074264070_WPSOffice_Level3"/>
      <w:bookmarkStart w:id="583" w:name="_Toc577657209_WPSOffice_Level3"/>
      <w:r>
        <w:rPr>
          <w:rFonts w:hint="eastAsia" w:ascii="仿宋_GB2312" w:hAnsi="仿宋_GB2312" w:eastAsia="仿宋_GB2312" w:cs="仿宋_GB2312"/>
          <w:b/>
          <w:color w:val="auto"/>
          <w:sz w:val="28"/>
          <w:szCs w:val="28"/>
          <w:highlight w:val="none"/>
          <w:lang w:val="en-US" w:eastAsia="zh-CN"/>
        </w:rPr>
        <w:t xml:space="preserve">    2</w:t>
      </w:r>
      <w:r>
        <w:rPr>
          <w:rFonts w:hint="eastAsia" w:ascii="仿宋_GB2312" w:hAnsi="仿宋_GB2312" w:eastAsia="仿宋_GB2312" w:cs="仿宋_GB2312"/>
          <w:b/>
          <w:color w:val="auto"/>
          <w:sz w:val="28"/>
          <w:szCs w:val="28"/>
          <w:highlight w:val="none"/>
        </w:rPr>
        <w:t>．综合比较与评价</w:t>
      </w:r>
      <w:bookmarkEnd w:id="582"/>
      <w:bookmarkEnd w:id="583"/>
    </w:p>
    <w:p>
      <w:pPr>
        <w:spacing w:line="58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2</w:t>
      </w: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评标委员会按照招标文件中规定的评标方法和标准，对符合性审查合格的投标文件进行商务和技术评</w:t>
      </w:r>
      <w:r>
        <w:rPr>
          <w:rFonts w:hint="eastAsia" w:ascii="仿宋_GB2312" w:hAnsi="仿宋_GB2312" w:eastAsia="仿宋_GB2312" w:cs="仿宋_GB2312"/>
          <w:color w:val="auto"/>
          <w:sz w:val="28"/>
          <w:szCs w:val="28"/>
          <w:highlight w:val="none"/>
          <w:lang w:val="en-US" w:eastAsia="zh-CN"/>
        </w:rPr>
        <w:t>审</w:t>
      </w:r>
      <w:r>
        <w:rPr>
          <w:rFonts w:hint="eastAsia" w:ascii="仿宋_GB2312" w:hAnsi="仿宋_GB2312" w:eastAsia="仿宋_GB2312" w:cs="仿宋_GB2312"/>
          <w:color w:val="auto"/>
          <w:sz w:val="28"/>
          <w:szCs w:val="28"/>
          <w:highlight w:val="none"/>
        </w:rPr>
        <w:t>，综合比较与评价。</w:t>
      </w:r>
    </w:p>
    <w:p>
      <w:pPr>
        <w:spacing w:line="580" w:lineRule="exact"/>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评标时，评标委员会各成员应当独立对每个投标人的投标文件进行评价，并汇总每个投标人的得分</w:t>
      </w:r>
      <w:r>
        <w:rPr>
          <w:rFonts w:hint="eastAsia" w:ascii="仿宋_GB2312" w:hAnsi="仿宋_GB2312" w:eastAsia="仿宋_GB2312" w:cs="仿宋_GB2312"/>
          <w:color w:val="auto"/>
          <w:sz w:val="28"/>
          <w:szCs w:val="28"/>
          <w:highlight w:val="none"/>
          <w:lang w:eastAsia="zh-CN"/>
        </w:rPr>
        <w:t>，由</w:t>
      </w:r>
      <w:r>
        <w:rPr>
          <w:rFonts w:hint="eastAsia" w:ascii="仿宋_GB2312" w:hAnsi="仿宋_GB2312" w:eastAsia="仿宋_GB2312" w:cs="仿宋_GB2312"/>
          <w:color w:val="auto"/>
          <w:sz w:val="28"/>
          <w:szCs w:val="28"/>
          <w:highlight w:val="none"/>
        </w:rPr>
        <w:t>评标委员会推荐</w:t>
      </w:r>
      <w:r>
        <w:rPr>
          <w:rFonts w:hint="eastAsia" w:ascii="仿宋_GB2312" w:hAnsi="仿宋_GB2312" w:eastAsia="仿宋_GB2312" w:cs="仿宋_GB2312"/>
          <w:color w:val="auto"/>
          <w:sz w:val="28"/>
          <w:szCs w:val="28"/>
          <w:highlight w:val="none"/>
          <w:lang w:eastAsia="zh-CN"/>
        </w:rPr>
        <w:t>3名</w:t>
      </w:r>
      <w:r>
        <w:rPr>
          <w:rFonts w:hint="eastAsia" w:ascii="仿宋_GB2312" w:hAnsi="仿宋_GB2312" w:eastAsia="仿宋_GB2312" w:cs="仿宋_GB2312"/>
          <w:color w:val="auto"/>
          <w:sz w:val="28"/>
          <w:szCs w:val="28"/>
          <w:highlight w:val="none"/>
        </w:rPr>
        <w:t xml:space="preserve">中标候选人。 </w:t>
      </w:r>
    </w:p>
    <w:p>
      <w:pPr>
        <w:spacing w:line="58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2.3</w:t>
      </w:r>
      <w:r>
        <w:rPr>
          <w:rFonts w:hint="eastAsia" w:ascii="仿宋_GB2312" w:hAnsi="仿宋_GB2312" w:eastAsia="仿宋_GB2312" w:cs="仿宋_GB2312"/>
          <w:color w:val="auto"/>
          <w:sz w:val="28"/>
          <w:szCs w:val="28"/>
          <w:highlight w:val="none"/>
        </w:rPr>
        <w:t>投标人的评审得分为所有评委评审得分的算术平均值，评审得分取至小数点后两位（第三位四舍五入）。</w:t>
      </w:r>
    </w:p>
    <w:p>
      <w:pPr>
        <w:spacing w:line="58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2</w:t>
      </w:r>
      <w:r>
        <w:rPr>
          <w:rFonts w:hint="eastAsia" w:ascii="仿宋_GB2312" w:hAnsi="仿宋_GB2312" w:eastAsia="仿宋_GB2312" w:cs="仿宋_GB2312"/>
          <w:color w:val="auto"/>
          <w:sz w:val="28"/>
          <w:szCs w:val="28"/>
          <w:highlight w:val="none"/>
          <w:lang w:val="en-US"/>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2.5</w:t>
      </w:r>
      <w:r>
        <w:rPr>
          <w:rFonts w:hint="eastAsia" w:ascii="仿宋_GB2312" w:hAnsi="仿宋_GB2312" w:eastAsia="仿宋_GB2312" w:cs="仿宋_GB2312"/>
          <w:sz w:val="28"/>
          <w:szCs w:val="28"/>
          <w:highlight w:val="none"/>
        </w:rPr>
        <w:t>评标委员会完成评标后，应当</w:t>
      </w:r>
      <w:r>
        <w:rPr>
          <w:rFonts w:hint="eastAsia" w:ascii="仿宋_GB2312" w:hAnsi="仿宋_GB2312" w:eastAsia="仿宋_GB2312" w:cs="仿宋_GB2312"/>
          <w:sz w:val="28"/>
          <w:szCs w:val="28"/>
          <w:highlight w:val="none"/>
          <w:lang w:eastAsia="zh-CN"/>
        </w:rPr>
        <w:t>出具</w:t>
      </w:r>
      <w:r>
        <w:rPr>
          <w:rFonts w:hint="eastAsia" w:ascii="仿宋_GB2312" w:hAnsi="仿宋_GB2312" w:eastAsia="仿宋_GB2312" w:cs="仿宋_GB2312"/>
          <w:sz w:val="28"/>
          <w:szCs w:val="28"/>
          <w:highlight w:val="none"/>
        </w:rPr>
        <w:t>书面评标报告。</w:t>
      </w: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2.6</w:t>
      </w:r>
      <w:r>
        <w:rPr>
          <w:rFonts w:hint="eastAsia" w:ascii="仿宋_GB2312" w:hAnsi="仿宋_GB2312" w:eastAsia="仿宋_GB2312" w:cs="仿宋_GB2312"/>
          <w:sz w:val="28"/>
          <w:szCs w:val="28"/>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2.8</w:t>
      </w:r>
      <w:r>
        <w:rPr>
          <w:rFonts w:hint="eastAsia" w:ascii="仿宋_GB2312" w:hAnsi="仿宋_GB2312" w:eastAsia="仿宋_GB2312" w:cs="仿宋_GB2312"/>
          <w:sz w:val="28"/>
          <w:szCs w:val="28"/>
          <w:highlight w:val="none"/>
        </w:rPr>
        <w:t>评标委员会成员对需要共同认定的事项存在争议的，应当按照少数服从多数的原则作出结论。持不同意见的评标委员会成员应当在评标报告上签署不同意见及理由，否则视为同意评标报告。</w:t>
      </w:r>
      <w:bookmarkStart w:id="584" w:name="_Toc1816922751_WPSOffice_Level3"/>
      <w:bookmarkStart w:id="585" w:name="_Toc205318023_WPSOffice_Level3"/>
    </w:p>
    <w:p>
      <w:pPr>
        <w:numPr>
          <w:ilvl w:val="0"/>
          <w:numId w:val="10"/>
        </w:numPr>
        <w:ind w:firstLine="560"/>
        <w:rPr>
          <w:rFonts w:hint="eastAsia" w:ascii="仿宋_GB2312" w:hAnsi="仿宋_GB2312" w:eastAsia="仿宋_GB2312" w:cs="仿宋_GB2312"/>
          <w:b/>
          <w:color w:val="auto"/>
          <w:szCs w:val="28"/>
          <w:highlight w:val="none"/>
          <w:lang w:val="en-US" w:eastAsia="zh-CN"/>
        </w:rPr>
      </w:pPr>
      <w:bookmarkStart w:id="586" w:name="_Toc648016321_WPSOffice_Level3"/>
      <w:bookmarkStart w:id="587" w:name="_Toc131500600_WPSOffice_Level3"/>
      <w:r>
        <w:rPr>
          <w:rFonts w:hint="eastAsia" w:ascii="仿宋_GB2312" w:hAnsi="仿宋_GB2312" w:eastAsia="仿宋_GB2312" w:cs="仿宋_GB2312"/>
          <w:bCs/>
          <w:color w:val="auto"/>
          <w:sz w:val="30"/>
          <w:szCs w:val="30"/>
          <w:highlight w:val="none"/>
        </w:rPr>
        <w:t>评</w:t>
      </w:r>
      <w:r>
        <w:rPr>
          <w:rFonts w:hint="eastAsia" w:ascii="仿宋_GB2312" w:hAnsi="仿宋_GB2312" w:eastAsia="仿宋_GB2312" w:cs="仿宋_GB2312"/>
          <w:bCs/>
          <w:color w:val="auto"/>
          <w:sz w:val="30"/>
          <w:szCs w:val="30"/>
          <w:highlight w:val="none"/>
          <w:lang w:eastAsia="zh-CN"/>
        </w:rPr>
        <w:t>分</w:t>
      </w:r>
      <w:r>
        <w:rPr>
          <w:rFonts w:hint="eastAsia" w:ascii="仿宋_GB2312" w:hAnsi="仿宋_GB2312" w:eastAsia="仿宋_GB2312" w:cs="仿宋_GB2312"/>
          <w:bCs/>
          <w:color w:val="auto"/>
          <w:sz w:val="30"/>
          <w:szCs w:val="30"/>
          <w:highlight w:val="none"/>
        </w:rPr>
        <w:t>标准（满分100分）</w:t>
      </w:r>
      <w:bookmarkEnd w:id="586"/>
      <w:bookmarkEnd w:id="587"/>
      <w:r>
        <w:rPr>
          <w:rFonts w:hint="eastAsia" w:ascii="仿宋_GB2312" w:hAnsi="仿宋_GB2312" w:eastAsia="仿宋_GB2312" w:cs="仿宋_GB2312"/>
          <w:b/>
          <w:color w:val="auto"/>
          <w:szCs w:val="28"/>
          <w:highlight w:val="none"/>
          <w:lang w:val="en-US" w:eastAsia="zh-CN"/>
        </w:rPr>
        <w:t xml:space="preserve"> </w:t>
      </w:r>
      <w:bookmarkEnd w:id="584"/>
      <w:bookmarkEnd w:id="585"/>
    </w:p>
    <w:tbl>
      <w:tblPr>
        <w:tblStyle w:val="20"/>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501"/>
        <w:gridCol w:w="6633"/>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41" w:type="dxa"/>
            <w:noWrap w:val="0"/>
            <w:vAlign w:val="center"/>
          </w:tcPr>
          <w:p>
            <w:pPr>
              <w:spacing w:line="500" w:lineRule="exac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评分</w:t>
            </w:r>
          </w:p>
          <w:p>
            <w:pPr>
              <w:spacing w:line="500" w:lineRule="exac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因素</w:t>
            </w:r>
          </w:p>
        </w:tc>
        <w:tc>
          <w:tcPr>
            <w:tcW w:w="1501" w:type="dxa"/>
            <w:noWrap w:val="0"/>
            <w:vAlign w:val="center"/>
          </w:tcPr>
          <w:p>
            <w:pPr>
              <w:spacing w:line="500" w:lineRule="exac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评分内容</w:t>
            </w:r>
          </w:p>
        </w:tc>
        <w:tc>
          <w:tcPr>
            <w:tcW w:w="6633" w:type="dxa"/>
            <w:noWrap w:val="0"/>
            <w:vAlign w:val="center"/>
          </w:tcPr>
          <w:p>
            <w:pPr>
              <w:spacing w:line="500" w:lineRule="exact"/>
              <w:jc w:val="cente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评分标准</w:t>
            </w:r>
          </w:p>
        </w:tc>
        <w:tc>
          <w:tcPr>
            <w:tcW w:w="706" w:type="dxa"/>
            <w:noWrap w:val="0"/>
            <w:vAlign w:val="center"/>
          </w:tcPr>
          <w:p>
            <w:pPr>
              <w:spacing w:line="500" w:lineRule="exac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141"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价格</w:t>
            </w:r>
          </w:p>
          <w:p>
            <w:pPr>
              <w:spacing w:line="5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部分</w:t>
            </w:r>
          </w:p>
          <w:p>
            <w:pPr>
              <w:spacing w:line="5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35</w:t>
            </w:r>
            <w:r>
              <w:rPr>
                <w:rFonts w:hint="eastAsia" w:ascii="仿宋_GB2312" w:hAnsi="仿宋_GB2312" w:eastAsia="仿宋_GB2312" w:cs="仿宋_GB2312"/>
                <w:color w:val="auto"/>
                <w:kern w:val="0"/>
                <w:sz w:val="28"/>
                <w:szCs w:val="28"/>
                <w:highlight w:val="none"/>
              </w:rPr>
              <w:t>分）</w:t>
            </w:r>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投标报价</w:t>
            </w:r>
          </w:p>
        </w:tc>
        <w:tc>
          <w:tcPr>
            <w:tcW w:w="6633" w:type="dxa"/>
            <w:noWrap w:val="0"/>
            <w:vAlign w:val="top"/>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实质性满足招标文件要求且投标价格最低的投标报价为评标基准价，其价格分为满分。</w:t>
            </w:r>
          </w:p>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其他投标人的价格分统一按照下列公式计算：投标报价得分=（评标基准价/投标报价）×</w:t>
            </w:r>
            <w:r>
              <w:rPr>
                <w:rFonts w:hint="eastAsia" w:ascii="仿宋_GB2312" w:hAnsi="仿宋_GB2312" w:eastAsia="仿宋_GB2312" w:cs="仿宋_GB2312"/>
                <w:color w:val="auto"/>
                <w:kern w:val="0"/>
                <w:sz w:val="28"/>
                <w:szCs w:val="28"/>
                <w:highlight w:val="none"/>
                <w:lang w:val="en-US" w:eastAsia="zh-CN"/>
              </w:rPr>
              <w:t>35</w:t>
            </w:r>
            <w:r>
              <w:rPr>
                <w:rFonts w:hint="eastAsia" w:ascii="仿宋_GB2312" w:hAnsi="仿宋_GB2312" w:eastAsia="仿宋_GB2312" w:cs="仿宋_GB2312"/>
                <w:color w:val="auto"/>
                <w:kern w:val="0"/>
                <w:sz w:val="28"/>
                <w:szCs w:val="28"/>
                <w:highlight w:val="none"/>
              </w:rPr>
              <w:t>，因落实政府采购政策进行价格调整的，以调整后的价格计算评标基准价和投标报价得分。</w:t>
            </w:r>
          </w:p>
        </w:tc>
        <w:tc>
          <w:tcPr>
            <w:tcW w:w="706"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技术</w:t>
            </w:r>
          </w:p>
          <w:p>
            <w:pPr>
              <w:spacing w:line="5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部分</w:t>
            </w:r>
          </w:p>
          <w:p>
            <w:pPr>
              <w:spacing w:line="50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val="en-US" w:eastAsia="zh-CN"/>
              </w:rPr>
              <w:t>35</w:t>
            </w:r>
            <w:r>
              <w:rPr>
                <w:rFonts w:hint="eastAsia" w:ascii="仿宋_GB2312" w:hAnsi="仿宋_GB2312" w:eastAsia="仿宋_GB2312" w:cs="仿宋_GB2312"/>
                <w:color w:val="auto"/>
                <w:kern w:val="0"/>
                <w:sz w:val="28"/>
                <w:szCs w:val="28"/>
                <w:highlight w:val="none"/>
              </w:rPr>
              <w:t>分）</w:t>
            </w:r>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技术指标</w:t>
            </w:r>
          </w:p>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响应情况</w:t>
            </w:r>
          </w:p>
        </w:tc>
        <w:tc>
          <w:tcPr>
            <w:tcW w:w="6633" w:type="dxa"/>
            <w:noWrap w:val="0"/>
            <w:vAlign w:val="top"/>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评标委员会根据投标文件和要求提供的相关证明材料对招标文件的响应情况，对照判断所投产品是否满足招标文件的要求，投标人可提供技术参数满足或优于招标文件要求的产品：</w:t>
            </w:r>
          </w:p>
          <w:p>
            <w:pPr>
              <w:pStyle w:val="15"/>
              <w:spacing w:line="500" w:lineRule="exact"/>
              <w:ind w:left="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1、带</w:t>
            </w:r>
            <w:bookmarkStart w:id="588" w:name="OLE_LINK35"/>
            <w:r>
              <w:rPr>
                <w:rFonts w:hint="eastAsia" w:ascii="仿宋_GB2312" w:hAnsi="仿宋_GB2312" w:eastAsia="仿宋_GB2312" w:cs="仿宋_GB2312"/>
                <w:color w:val="auto"/>
                <w:sz w:val="28"/>
                <w:szCs w:val="28"/>
                <w:highlight w:val="none"/>
              </w:rPr>
              <w:t>▲</w:t>
            </w:r>
            <w:bookmarkEnd w:id="588"/>
            <w:r>
              <w:rPr>
                <w:rFonts w:hint="eastAsia" w:ascii="仿宋_GB2312" w:hAnsi="仿宋_GB2312" w:eastAsia="仿宋_GB2312" w:cs="仿宋_GB2312"/>
                <w:color w:val="auto"/>
                <w:sz w:val="28"/>
                <w:szCs w:val="28"/>
                <w:highlight w:val="none"/>
              </w:rPr>
              <w:t>的技术参数为实质技术指标，投标产品应符合或优于该指标要求，不满足的投标文件无效；</w:t>
            </w:r>
          </w:p>
          <w:p>
            <w:pPr>
              <w:spacing w:line="50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带★号的技术参数和功能要求为关键技术指标，17项，共25.5分，每有一项不满足的扣1.5分；（如需提供证明文件的，需按照文件要求提供相关证明文件）；</w:t>
            </w:r>
          </w:p>
          <w:p>
            <w:pPr>
              <w:spacing w:line="50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2"/>
                <w:sz w:val="28"/>
                <w:szCs w:val="28"/>
                <w:highlight w:val="none"/>
                <w:lang w:val="en-US" w:eastAsia="zh-CN" w:bidi="ar-SA"/>
              </w:rPr>
              <w:t>3、非★、▲号的技术参数及功能要求，95项，共9.5分，每有1条不满足扣0.1分。</w:t>
            </w:r>
          </w:p>
        </w:tc>
        <w:tc>
          <w:tcPr>
            <w:tcW w:w="706" w:type="dxa"/>
            <w:noWrap w:val="0"/>
            <w:vAlign w:val="center"/>
          </w:tcPr>
          <w:p>
            <w:pPr>
              <w:spacing w:line="5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1" w:type="dxa"/>
            <w:vMerge w:val="restart"/>
            <w:noWrap w:val="0"/>
            <w:vAlign w:val="center"/>
          </w:tcPr>
          <w:p>
            <w:pPr>
              <w:spacing w:line="500" w:lineRule="exact"/>
              <w:rPr>
                <w:rFonts w:hint="eastAsia" w:ascii="仿宋_GB2312" w:hAnsi="仿宋_GB2312" w:eastAsia="仿宋_GB2312" w:cs="仿宋_GB2312"/>
                <w:color w:val="auto"/>
                <w:kern w:val="0"/>
                <w:sz w:val="28"/>
                <w:szCs w:val="28"/>
                <w:highlight w:val="none"/>
              </w:rPr>
            </w:pPr>
            <w:bookmarkStart w:id="589" w:name="OLE_LINK17"/>
            <w:bookmarkStart w:id="590" w:name="OLE_LINK16" w:colFirst="1" w:colLast="3"/>
            <w:r>
              <w:rPr>
                <w:rFonts w:hint="eastAsia" w:ascii="仿宋_GB2312" w:hAnsi="仿宋_GB2312" w:eastAsia="仿宋_GB2312" w:cs="仿宋_GB2312"/>
                <w:color w:val="auto"/>
                <w:kern w:val="0"/>
                <w:sz w:val="28"/>
                <w:szCs w:val="28"/>
                <w:highlight w:val="none"/>
              </w:rPr>
              <w:t>综合</w:t>
            </w:r>
          </w:p>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部分</w:t>
            </w:r>
          </w:p>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分）</w:t>
            </w:r>
            <w:bookmarkEnd w:id="589"/>
          </w:p>
        </w:tc>
        <w:tc>
          <w:tcPr>
            <w:tcW w:w="1501"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业绩</w:t>
            </w:r>
          </w:p>
        </w:tc>
        <w:tc>
          <w:tcPr>
            <w:tcW w:w="6633" w:type="dxa"/>
            <w:noWrap w:val="0"/>
            <w:vAlign w:val="center"/>
          </w:tcPr>
          <w:p>
            <w:pPr>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投标人提</w:t>
            </w:r>
            <w:r>
              <w:rPr>
                <w:rFonts w:hint="eastAsia" w:ascii="仿宋_GB2312" w:hAnsi="仿宋_GB2312" w:eastAsia="仿宋_GB2312" w:cs="仿宋_GB2312"/>
                <w:b w:val="0"/>
                <w:bCs w:val="0"/>
                <w:color w:val="auto"/>
                <w:kern w:val="0"/>
                <w:sz w:val="28"/>
                <w:szCs w:val="28"/>
                <w:highlight w:val="none"/>
              </w:rPr>
              <w:t>供 2021年1月1日以来的</w:t>
            </w:r>
            <w:r>
              <w:rPr>
                <w:rFonts w:hint="eastAsia" w:ascii="仿宋_GB2312" w:hAnsi="仿宋_GB2312" w:eastAsia="仿宋_GB2312" w:cs="仿宋_GB2312"/>
                <w:color w:val="auto"/>
                <w:kern w:val="0"/>
                <w:sz w:val="28"/>
                <w:szCs w:val="28"/>
                <w:highlight w:val="none"/>
              </w:rPr>
              <w:t>类似项目业绩，每提供1份得</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分，最高得</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分。（注:一份完整业绩包含</w:t>
            </w:r>
            <w:r>
              <w:rPr>
                <w:rFonts w:hint="eastAsia" w:ascii="仿宋" w:hAnsi="仿宋" w:eastAsia="仿宋"/>
                <w:sz w:val="28"/>
                <w:szCs w:val="28"/>
                <w:highlight w:val="none"/>
              </w:rPr>
              <w:t>合同加盖单位公章，</w:t>
            </w:r>
            <w:r>
              <w:rPr>
                <w:rFonts w:hint="eastAsia" w:ascii="仿宋_GB2312" w:hAnsi="仿宋_GB2312" w:eastAsia="仿宋_GB2312" w:cs="仿宋_GB2312"/>
                <w:color w:val="auto"/>
                <w:kern w:val="0"/>
                <w:sz w:val="28"/>
                <w:szCs w:val="28"/>
                <w:highlight w:val="none"/>
                <w:lang w:val="en-US" w:eastAsia="zh-CN"/>
              </w:rPr>
              <w:t>缺项不得分，虚假业绩将自行承担相关责任，时间以合同签订时间为准</w:t>
            </w:r>
            <w:r>
              <w:rPr>
                <w:rFonts w:hint="eastAsia" w:ascii="仿宋_GB2312" w:hAnsi="仿宋_GB2312" w:eastAsia="仿宋_GB2312" w:cs="仿宋_GB2312"/>
                <w:color w:val="auto"/>
                <w:kern w:val="0"/>
                <w:sz w:val="28"/>
                <w:szCs w:val="28"/>
                <w:highlight w:val="none"/>
              </w:rPr>
              <w:t>）</w:t>
            </w:r>
          </w:p>
        </w:tc>
        <w:tc>
          <w:tcPr>
            <w:tcW w:w="706"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1" w:type="dxa"/>
            <w:vMerge w:val="continue"/>
            <w:noWrap w:val="0"/>
            <w:vAlign w:val="center"/>
          </w:tcPr>
          <w:p>
            <w:pPr>
              <w:spacing w:line="500" w:lineRule="exact"/>
              <w:rPr>
                <w:rFonts w:hint="eastAsia" w:ascii="仿宋_GB2312" w:hAnsi="仿宋_GB2312" w:eastAsia="仿宋_GB2312" w:cs="仿宋_GB2312"/>
                <w:color w:val="auto"/>
                <w:kern w:val="0"/>
                <w:sz w:val="28"/>
                <w:szCs w:val="28"/>
                <w:highlight w:val="none"/>
              </w:rPr>
            </w:pPr>
            <w:bookmarkStart w:id="591" w:name="OLE_LINK18" w:colFirst="2" w:colLast="2"/>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Hans"/>
              </w:rPr>
              <w:t>快递包装</w:t>
            </w:r>
          </w:p>
        </w:tc>
        <w:tc>
          <w:tcPr>
            <w:tcW w:w="6633" w:type="dxa"/>
            <w:noWrap w:val="0"/>
            <w:vAlign w:val="center"/>
          </w:tcPr>
          <w:p>
            <w:pPr>
              <w:spacing w:line="500" w:lineRule="exac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投标人</w:t>
            </w:r>
            <w:r>
              <w:rPr>
                <w:rFonts w:hint="eastAsia" w:ascii="仿宋_GB2312" w:hAnsi="仿宋_GB2312" w:eastAsia="仿宋_GB2312" w:cs="仿宋_GB2312"/>
                <w:color w:val="auto"/>
                <w:kern w:val="0"/>
                <w:sz w:val="28"/>
                <w:szCs w:val="28"/>
                <w:highlight w:val="none"/>
                <w:lang w:eastAsia="zh-CN"/>
              </w:rPr>
              <w:t>承诺商品包装符合《商品包装政府采购需求标准（试行）》且快递包装符合《快递包装政府采购需求标准（试行）》，得</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分。</w:t>
            </w:r>
          </w:p>
        </w:tc>
        <w:tc>
          <w:tcPr>
            <w:tcW w:w="706"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1" w:type="dxa"/>
            <w:vMerge w:val="continue"/>
            <w:noWrap w:val="0"/>
            <w:vAlign w:val="center"/>
          </w:tcPr>
          <w:p>
            <w:pPr>
              <w:spacing w:line="500" w:lineRule="exact"/>
              <w:rPr>
                <w:rFonts w:hint="eastAsia" w:ascii="仿宋_GB2312" w:hAnsi="仿宋_GB2312" w:eastAsia="仿宋_GB2312" w:cs="仿宋_GB2312"/>
                <w:color w:val="auto"/>
                <w:kern w:val="0"/>
                <w:sz w:val="28"/>
                <w:szCs w:val="28"/>
                <w:highlight w:val="none"/>
              </w:rPr>
            </w:pPr>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lang w:eastAsia="zh-Hans"/>
              </w:rPr>
            </w:pPr>
            <w:r>
              <w:rPr>
                <w:rFonts w:hint="eastAsia" w:ascii="仿宋_GB2312" w:hAnsi="仿宋_GB2312" w:eastAsia="仿宋_GB2312" w:cs="仿宋_GB2312"/>
                <w:color w:val="auto"/>
                <w:kern w:val="0"/>
                <w:sz w:val="28"/>
                <w:szCs w:val="28"/>
                <w:highlight w:val="none"/>
                <w:lang w:eastAsia="zh-Hans"/>
              </w:rPr>
              <w:t>节能环保相关认证</w:t>
            </w:r>
          </w:p>
        </w:tc>
        <w:tc>
          <w:tcPr>
            <w:tcW w:w="6633" w:type="dxa"/>
            <w:noWrap w:val="0"/>
            <w:vAlign w:val="center"/>
          </w:tcPr>
          <w:p>
            <w:pPr>
              <w:shd w:val="clear" w:color="auto" w:fill="auto"/>
              <w:jc w:val="left"/>
              <w:rPr>
                <w:rFonts w:hint="eastAsia" w:ascii="仿宋_GB2312" w:hAnsi="仿宋_GB2312" w:eastAsia="仿宋_GB2312" w:cs="仿宋_GB2312"/>
                <w:color w:val="auto"/>
                <w:kern w:val="0"/>
                <w:sz w:val="28"/>
                <w:szCs w:val="28"/>
                <w:highlight w:val="none"/>
                <w:shd w:val="clear" w:color="auto" w:fill="auto"/>
              </w:rPr>
            </w:pPr>
            <w:r>
              <w:rPr>
                <w:rFonts w:hint="eastAsia" w:ascii="仿宋_GB2312" w:hAnsi="仿宋_GB2312" w:eastAsia="仿宋_GB2312" w:cs="仿宋_GB2312"/>
                <w:color w:val="auto"/>
                <w:kern w:val="0"/>
                <w:sz w:val="28"/>
                <w:szCs w:val="28"/>
                <w:highlight w:val="none"/>
                <w:shd w:val="clear" w:color="auto" w:fill="auto"/>
              </w:rPr>
              <w:t>本项目若含有节能产品、环境标志产品政府采购品</w:t>
            </w:r>
          </w:p>
          <w:p>
            <w:pPr>
              <w:shd w:val="clear" w:color="auto" w:fill="auto"/>
              <w:jc w:val="left"/>
              <w:rPr>
                <w:rFonts w:hint="eastAsia" w:ascii="仿宋_GB2312" w:hAnsi="仿宋_GB2312" w:eastAsia="仿宋_GB2312" w:cs="仿宋_GB2312"/>
                <w:color w:val="auto"/>
                <w:kern w:val="0"/>
                <w:sz w:val="28"/>
                <w:szCs w:val="28"/>
                <w:highlight w:val="none"/>
                <w:shd w:val="clear" w:color="auto" w:fill="auto"/>
              </w:rPr>
            </w:pPr>
            <w:r>
              <w:rPr>
                <w:rFonts w:hint="eastAsia" w:ascii="仿宋_GB2312" w:hAnsi="仿宋_GB2312" w:eastAsia="仿宋_GB2312" w:cs="仿宋_GB2312"/>
                <w:color w:val="auto"/>
                <w:kern w:val="0"/>
                <w:sz w:val="28"/>
                <w:szCs w:val="28"/>
                <w:highlight w:val="none"/>
                <w:shd w:val="clear" w:color="auto" w:fill="auto"/>
              </w:rPr>
              <w:t>目清单内政府优先采购产品,对选用国家公布的认</w:t>
            </w:r>
          </w:p>
          <w:p>
            <w:pPr>
              <w:shd w:val="clear" w:color="auto" w:fill="auto"/>
              <w:jc w:val="left"/>
              <w:rPr>
                <w:rFonts w:hint="eastAsia" w:ascii="仿宋_GB2312" w:hAnsi="仿宋_GB2312" w:eastAsia="仿宋_GB2312" w:cs="仿宋_GB2312"/>
                <w:color w:val="auto"/>
                <w:kern w:val="0"/>
                <w:sz w:val="28"/>
                <w:szCs w:val="28"/>
                <w:highlight w:val="none"/>
                <w:shd w:val="clear" w:color="auto" w:fill="auto"/>
              </w:rPr>
            </w:pPr>
            <w:r>
              <w:rPr>
                <w:rFonts w:hint="eastAsia" w:ascii="仿宋_GB2312" w:hAnsi="仿宋_GB2312" w:eastAsia="仿宋_GB2312" w:cs="仿宋_GB2312"/>
                <w:color w:val="auto"/>
                <w:kern w:val="0"/>
                <w:sz w:val="28"/>
                <w:szCs w:val="28"/>
                <w:highlight w:val="none"/>
                <w:shd w:val="clear" w:color="auto" w:fill="auto"/>
              </w:rPr>
              <w:t xml:space="preserve"> 证机构认证的处于有效期之内的政府优先采购节能</w:t>
            </w:r>
          </w:p>
          <w:p>
            <w:pPr>
              <w:shd w:val="clear" w:color="auto" w:fill="auto"/>
              <w:jc w:val="left"/>
              <w:rPr>
                <w:rFonts w:hint="eastAsia" w:ascii="仿宋_GB2312" w:hAnsi="仿宋_GB2312" w:eastAsia="仿宋_GB2312" w:cs="仿宋_GB2312"/>
                <w:color w:val="auto"/>
                <w:kern w:val="0"/>
                <w:sz w:val="28"/>
                <w:szCs w:val="28"/>
                <w:highlight w:val="none"/>
                <w:shd w:val="clear" w:color="auto" w:fill="auto"/>
              </w:rPr>
            </w:pPr>
            <w:r>
              <w:rPr>
                <w:rFonts w:hint="eastAsia" w:ascii="仿宋_GB2312" w:hAnsi="仿宋_GB2312" w:eastAsia="仿宋_GB2312" w:cs="仿宋_GB2312"/>
                <w:color w:val="auto"/>
                <w:kern w:val="0"/>
                <w:sz w:val="28"/>
                <w:szCs w:val="28"/>
                <w:highlight w:val="none"/>
                <w:shd w:val="clear" w:color="auto" w:fill="auto"/>
              </w:rPr>
              <w:t>产品(政府强制采购产品除外)、环境标志产品给</w:t>
            </w:r>
          </w:p>
          <w:p>
            <w:pPr>
              <w:shd w:val="clear" w:color="auto" w:fill="auto"/>
              <w:jc w:val="left"/>
              <w:rPr>
                <w:rFonts w:hint="eastAsia" w:ascii="仿宋_GB2312" w:hAnsi="仿宋_GB2312" w:eastAsia="仿宋_GB2312" w:cs="仿宋_GB2312"/>
                <w:color w:val="auto"/>
                <w:kern w:val="0"/>
                <w:sz w:val="28"/>
                <w:szCs w:val="28"/>
                <w:highlight w:val="none"/>
                <w:shd w:val="clear" w:color="auto" w:fill="auto"/>
              </w:rPr>
            </w:pPr>
            <w:r>
              <w:rPr>
                <w:rFonts w:hint="eastAsia" w:ascii="仿宋_GB2312" w:hAnsi="仿宋_GB2312" w:eastAsia="仿宋_GB2312" w:cs="仿宋_GB2312"/>
                <w:color w:val="auto"/>
                <w:kern w:val="0"/>
                <w:sz w:val="28"/>
                <w:szCs w:val="28"/>
                <w:highlight w:val="none"/>
                <w:shd w:val="clear" w:color="auto" w:fill="auto"/>
              </w:rPr>
              <w:t xml:space="preserve"> 予加分,每个证书</w:t>
            </w:r>
            <w:r>
              <w:rPr>
                <w:rFonts w:hint="eastAsia" w:ascii="仿宋_GB2312" w:hAnsi="仿宋_GB2312" w:eastAsia="仿宋_GB2312" w:cs="仿宋_GB2312"/>
                <w:color w:val="auto"/>
                <w:kern w:val="0"/>
                <w:sz w:val="28"/>
                <w:szCs w:val="28"/>
                <w:highlight w:val="none"/>
                <w:shd w:val="clear" w:color="auto" w:fill="auto"/>
                <w:lang w:val="en-US" w:eastAsia="zh-CN"/>
              </w:rPr>
              <w:t>1</w:t>
            </w:r>
            <w:r>
              <w:rPr>
                <w:rFonts w:hint="eastAsia" w:ascii="仿宋_GB2312" w:hAnsi="仿宋_GB2312" w:eastAsia="仿宋_GB2312" w:cs="仿宋_GB2312"/>
                <w:color w:val="auto"/>
                <w:kern w:val="0"/>
                <w:sz w:val="28"/>
                <w:szCs w:val="28"/>
                <w:highlight w:val="none"/>
                <w:shd w:val="clear" w:color="auto" w:fill="auto"/>
              </w:rPr>
              <w:t>分,最多得</w:t>
            </w:r>
            <w:r>
              <w:rPr>
                <w:rFonts w:hint="eastAsia" w:ascii="仿宋_GB2312" w:hAnsi="仿宋_GB2312" w:eastAsia="仿宋_GB2312" w:cs="仿宋_GB2312"/>
                <w:color w:val="auto"/>
                <w:kern w:val="0"/>
                <w:sz w:val="28"/>
                <w:szCs w:val="28"/>
                <w:highlight w:val="none"/>
                <w:shd w:val="clear" w:color="auto" w:fill="auto"/>
                <w:lang w:val="en-US" w:eastAsia="zh-CN"/>
              </w:rPr>
              <w:t>1</w:t>
            </w:r>
            <w:r>
              <w:rPr>
                <w:rFonts w:hint="eastAsia" w:ascii="仿宋_GB2312" w:hAnsi="仿宋_GB2312" w:eastAsia="仿宋_GB2312" w:cs="仿宋_GB2312"/>
                <w:color w:val="auto"/>
                <w:kern w:val="0"/>
                <w:sz w:val="28"/>
                <w:szCs w:val="28"/>
                <w:highlight w:val="none"/>
                <w:shd w:val="clear" w:color="auto" w:fill="auto"/>
              </w:rPr>
              <w:t xml:space="preserve"> 分。</w:t>
            </w:r>
          </w:p>
          <w:p>
            <w:pPr>
              <w:spacing w:line="500" w:lineRule="exac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shd w:val="clear" w:color="auto" w:fill="auto"/>
              </w:rPr>
              <w:t>投标人应提供国家确定的认证机构出具的处于有效期之内的节能产品、环境标志产品认证证书。</w:t>
            </w:r>
          </w:p>
        </w:tc>
        <w:tc>
          <w:tcPr>
            <w:tcW w:w="706" w:type="dxa"/>
            <w:noWrap w:val="0"/>
            <w:vAlign w:val="center"/>
          </w:tcPr>
          <w:p>
            <w:pPr>
              <w:spacing w:line="5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1" w:type="dxa"/>
            <w:vMerge w:val="continue"/>
            <w:noWrap w:val="0"/>
            <w:vAlign w:val="center"/>
          </w:tcPr>
          <w:p>
            <w:pPr>
              <w:spacing w:line="500" w:lineRule="exact"/>
              <w:rPr>
                <w:rFonts w:hint="eastAsia" w:ascii="仿宋_GB2312" w:hAnsi="仿宋_GB2312" w:eastAsia="仿宋_GB2312" w:cs="仿宋_GB2312"/>
                <w:color w:val="auto"/>
                <w:kern w:val="0"/>
                <w:sz w:val="28"/>
                <w:szCs w:val="28"/>
                <w:highlight w:val="none"/>
              </w:rPr>
            </w:pPr>
          </w:p>
        </w:tc>
        <w:tc>
          <w:tcPr>
            <w:tcW w:w="1501" w:type="dxa"/>
            <w:noWrap w:val="0"/>
            <w:vAlign w:val="center"/>
          </w:tcPr>
          <w:p>
            <w:pPr>
              <w:spacing w:line="560" w:lineRule="exact"/>
              <w:jc w:val="left"/>
              <w:rPr>
                <w:rFonts w:hint="eastAsia" w:ascii="仿宋" w:hAnsi="仿宋" w:eastAsia="仿宋"/>
                <w:sz w:val="28"/>
                <w:szCs w:val="28"/>
                <w:highlight w:val="none"/>
              </w:rPr>
            </w:pPr>
            <w:r>
              <w:rPr>
                <w:rFonts w:hint="eastAsia" w:ascii="仿宋" w:hAnsi="仿宋" w:eastAsia="仿宋"/>
                <w:sz w:val="28"/>
                <w:szCs w:val="28"/>
                <w:highlight w:val="none"/>
              </w:rPr>
              <w:t>供货方案</w:t>
            </w:r>
          </w:p>
          <w:p>
            <w:pPr>
              <w:spacing w:line="500" w:lineRule="exact"/>
              <w:rPr>
                <w:rFonts w:hint="eastAsia" w:ascii="仿宋_GB2312" w:hAnsi="仿宋_GB2312" w:eastAsia="仿宋_GB2312" w:cs="仿宋_GB2312"/>
                <w:color w:val="auto"/>
                <w:kern w:val="0"/>
                <w:sz w:val="28"/>
                <w:szCs w:val="28"/>
                <w:highlight w:val="none"/>
              </w:rPr>
            </w:pPr>
          </w:p>
        </w:tc>
        <w:tc>
          <w:tcPr>
            <w:tcW w:w="6633" w:type="dxa"/>
            <w:noWrap w:val="0"/>
            <w:vAlign w:val="top"/>
          </w:tcPr>
          <w:p>
            <w:pPr>
              <w:spacing w:line="560" w:lineRule="exact"/>
              <w:jc w:val="left"/>
              <w:rPr>
                <w:rFonts w:hint="eastAsia" w:ascii="仿宋" w:hAnsi="仿宋" w:eastAsia="仿宋"/>
                <w:sz w:val="28"/>
                <w:szCs w:val="28"/>
                <w:highlight w:val="none"/>
              </w:rPr>
            </w:pPr>
            <w:r>
              <w:rPr>
                <w:rFonts w:hint="eastAsia" w:ascii="仿宋" w:hAnsi="仿宋" w:eastAsia="仿宋"/>
                <w:sz w:val="28"/>
                <w:szCs w:val="28"/>
                <w:highlight w:val="none"/>
              </w:rPr>
              <w:t>投标人根据本项目实际需要，制定科学完善的供货方案。供货方案应包括但不限于：供货保障（包含设备供货、试运行、测试等）、运输方案、安装过程中与其他相关人员的协同配合、应急预案等内容。确保按时交付、正常验收。</w:t>
            </w:r>
          </w:p>
          <w:p>
            <w:pPr>
              <w:spacing w:line="560" w:lineRule="exact"/>
              <w:jc w:val="left"/>
              <w:rPr>
                <w:rFonts w:hint="eastAsia" w:ascii="仿宋_GB2312" w:hAnsi="仿宋_GB2312" w:eastAsia="仿宋_GB2312" w:cs="仿宋_GB2312"/>
                <w:color w:val="auto"/>
                <w:kern w:val="0"/>
                <w:sz w:val="28"/>
                <w:szCs w:val="28"/>
                <w:highlight w:val="none"/>
              </w:rPr>
            </w:pPr>
            <w:r>
              <w:rPr>
                <w:rFonts w:hint="eastAsia" w:ascii="仿宋" w:hAnsi="仿宋" w:eastAsia="仿宋"/>
                <w:sz w:val="28"/>
                <w:szCs w:val="28"/>
                <w:highlight w:val="none"/>
              </w:rPr>
              <w:t>方案内容涵盖全面科学且贴合项目实际需求的得</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分；方案内容满足采购文件要求，有个别细节需要完善和提高，得3分；方案内容有明显缺失或纰漏，得1分；未提供应相关内容的得0分。</w:t>
            </w:r>
          </w:p>
        </w:tc>
        <w:tc>
          <w:tcPr>
            <w:tcW w:w="706" w:type="dxa"/>
            <w:noWrap w:val="0"/>
            <w:vAlign w:val="center"/>
          </w:tcPr>
          <w:p>
            <w:pPr>
              <w:spacing w:line="500" w:lineRule="exact"/>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41" w:type="dxa"/>
            <w:vMerge w:val="continue"/>
            <w:noWrap w:val="0"/>
            <w:vAlign w:val="center"/>
          </w:tcPr>
          <w:p>
            <w:pPr>
              <w:spacing w:line="500" w:lineRule="exact"/>
              <w:rPr>
                <w:rFonts w:hint="eastAsia" w:ascii="仿宋_GB2312" w:hAnsi="仿宋_GB2312" w:eastAsia="仿宋_GB2312" w:cs="仿宋_GB2312"/>
                <w:color w:val="auto"/>
                <w:kern w:val="0"/>
                <w:sz w:val="28"/>
                <w:szCs w:val="28"/>
                <w:highlight w:val="none"/>
              </w:rPr>
            </w:pPr>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实施方案</w:t>
            </w:r>
          </w:p>
        </w:tc>
        <w:tc>
          <w:tcPr>
            <w:tcW w:w="6633" w:type="dxa"/>
            <w:noWrap w:val="0"/>
            <w:vAlign w:val="top"/>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投标人根据本项目</w:t>
            </w:r>
            <w:bookmarkStart w:id="592" w:name="OLE_LINK23"/>
            <w:r>
              <w:rPr>
                <w:rFonts w:hint="eastAsia" w:ascii="仿宋_GB2312" w:hAnsi="仿宋_GB2312" w:eastAsia="仿宋_GB2312" w:cs="仿宋_GB2312"/>
                <w:color w:val="auto"/>
                <w:kern w:val="0"/>
                <w:sz w:val="28"/>
                <w:szCs w:val="28"/>
                <w:highlight w:val="none"/>
              </w:rPr>
              <w:t>实际需要，</w:t>
            </w:r>
            <w:bookmarkStart w:id="593" w:name="OLE_LINK22"/>
            <w:r>
              <w:rPr>
                <w:rFonts w:hint="eastAsia" w:ascii="仿宋_GB2312" w:hAnsi="仿宋_GB2312" w:eastAsia="仿宋_GB2312" w:cs="仿宋_GB2312"/>
                <w:color w:val="auto"/>
                <w:kern w:val="0"/>
                <w:sz w:val="28"/>
                <w:szCs w:val="28"/>
                <w:highlight w:val="none"/>
              </w:rPr>
              <w:t>制定科学完善的</w:t>
            </w:r>
            <w:r>
              <w:rPr>
                <w:rFonts w:hint="eastAsia" w:ascii="仿宋_GB2312" w:hAnsi="仿宋_GB2312" w:eastAsia="仿宋_GB2312" w:cs="仿宋_GB2312"/>
                <w:color w:val="auto"/>
                <w:kern w:val="0"/>
                <w:sz w:val="28"/>
                <w:szCs w:val="28"/>
                <w:highlight w:val="none"/>
                <w:lang w:val="en-US" w:eastAsia="zh-CN"/>
              </w:rPr>
              <w:t>实施</w:t>
            </w:r>
            <w:r>
              <w:rPr>
                <w:rFonts w:hint="eastAsia" w:ascii="仿宋_GB2312" w:hAnsi="仿宋_GB2312" w:eastAsia="仿宋_GB2312" w:cs="仿宋_GB2312"/>
                <w:color w:val="auto"/>
                <w:kern w:val="0"/>
                <w:sz w:val="28"/>
                <w:szCs w:val="28"/>
                <w:highlight w:val="none"/>
              </w:rPr>
              <w:t>方案。</w:t>
            </w:r>
            <w:r>
              <w:rPr>
                <w:rFonts w:hint="eastAsia" w:ascii="仿宋_GB2312" w:hAnsi="仿宋_GB2312" w:eastAsia="仿宋_GB2312" w:cs="仿宋_GB2312"/>
                <w:color w:val="auto"/>
                <w:kern w:val="0"/>
                <w:sz w:val="28"/>
                <w:szCs w:val="28"/>
                <w:highlight w:val="none"/>
                <w:lang w:val="en-US" w:eastAsia="zh-CN"/>
              </w:rPr>
              <w:t>实施</w:t>
            </w:r>
            <w:r>
              <w:rPr>
                <w:rFonts w:hint="eastAsia" w:ascii="仿宋_GB2312" w:hAnsi="仿宋_GB2312" w:eastAsia="仿宋_GB2312" w:cs="仿宋_GB2312"/>
                <w:color w:val="auto"/>
                <w:kern w:val="0"/>
                <w:sz w:val="28"/>
                <w:szCs w:val="28"/>
                <w:highlight w:val="none"/>
              </w:rPr>
              <w:t>方案包括但不限于：整体进度安排、人员安排、安装调试方案、验收方案、进度保障措施、安全保障措施、质量保障措施、应急保障措施等</w:t>
            </w:r>
            <w:bookmarkEnd w:id="593"/>
            <w:r>
              <w:rPr>
                <w:rFonts w:hint="eastAsia" w:ascii="仿宋_GB2312" w:hAnsi="仿宋_GB2312" w:eastAsia="仿宋_GB2312" w:cs="仿宋_GB2312"/>
                <w:color w:val="auto"/>
                <w:kern w:val="0"/>
                <w:sz w:val="28"/>
                <w:szCs w:val="28"/>
                <w:highlight w:val="none"/>
              </w:rPr>
              <w:t>内容</w:t>
            </w:r>
            <w:bookmarkEnd w:id="592"/>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投标人对每项内容论述详细，完全贴合采购需求的得</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rPr>
              <w:t>分；投标人对每项内容虽阐述但未贴合采购需求进行论述，或内容未包括具体细节的得</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rPr>
              <w:t>分；投标人提供的内容不完整或存在明显缺陷的得</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分；未提供应相关内容的得0分。</w:t>
            </w:r>
          </w:p>
        </w:tc>
        <w:tc>
          <w:tcPr>
            <w:tcW w:w="706"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1" w:type="dxa"/>
            <w:vMerge w:val="continue"/>
            <w:noWrap w:val="0"/>
            <w:vAlign w:val="center"/>
          </w:tcPr>
          <w:p>
            <w:pPr>
              <w:spacing w:line="500" w:lineRule="exact"/>
              <w:rPr>
                <w:rFonts w:hint="eastAsia" w:ascii="仿宋_GB2312" w:hAnsi="仿宋_GB2312" w:eastAsia="仿宋_GB2312" w:cs="仿宋_GB2312"/>
                <w:color w:val="auto"/>
                <w:kern w:val="0"/>
                <w:sz w:val="28"/>
                <w:szCs w:val="28"/>
                <w:highlight w:val="none"/>
              </w:rPr>
            </w:pPr>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lang w:eastAsia="zh-Hans"/>
              </w:rPr>
            </w:pPr>
            <w:r>
              <w:rPr>
                <w:rFonts w:hint="eastAsia" w:ascii="仿宋_GB2312" w:hAnsi="仿宋_GB2312" w:eastAsia="仿宋_GB2312" w:cs="仿宋_GB2312"/>
                <w:color w:val="auto"/>
                <w:kern w:val="0"/>
                <w:sz w:val="28"/>
                <w:szCs w:val="28"/>
                <w:highlight w:val="none"/>
              </w:rPr>
              <w:t>培训方案</w:t>
            </w:r>
          </w:p>
        </w:tc>
        <w:tc>
          <w:tcPr>
            <w:tcW w:w="6633" w:type="dxa"/>
            <w:noWrap w:val="0"/>
            <w:vAlign w:val="top"/>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投标人针对本项目提供详细的培训方案，包含但不限于：培训目标、培训对象、培训方式、培训时间、培训内容、培训效果评估等方面。投标人对每项内容论述详细，完全贴合采购需求的得</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rPr>
              <w:t>分；投标人对每项内容虽阐述但未贴合采购需求进行论述，或内容未包括具体细节的得</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rPr>
              <w:t>分；投标人提供的内容不完整或存在明显缺陷的得</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rPr>
              <w:t>分；未提供应相关内容的得0分。</w:t>
            </w:r>
          </w:p>
        </w:tc>
        <w:tc>
          <w:tcPr>
            <w:tcW w:w="706"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41" w:type="dxa"/>
            <w:vMerge w:val="continue"/>
            <w:noWrap w:val="0"/>
            <w:vAlign w:val="center"/>
          </w:tcPr>
          <w:p>
            <w:pPr>
              <w:spacing w:line="500" w:lineRule="exact"/>
              <w:rPr>
                <w:rFonts w:hint="eastAsia" w:ascii="仿宋_GB2312" w:hAnsi="仿宋_GB2312" w:eastAsia="仿宋_GB2312" w:cs="仿宋_GB2312"/>
                <w:color w:val="auto"/>
                <w:kern w:val="0"/>
                <w:sz w:val="28"/>
                <w:szCs w:val="28"/>
                <w:highlight w:val="none"/>
              </w:rPr>
            </w:pPr>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售后服务</w:t>
            </w:r>
            <w:r>
              <w:rPr>
                <w:rFonts w:hint="eastAsia" w:ascii="仿宋_GB2312" w:hAnsi="仿宋_GB2312" w:eastAsia="仿宋_GB2312" w:cs="仿宋_GB2312"/>
                <w:color w:val="auto"/>
                <w:kern w:val="0"/>
                <w:sz w:val="28"/>
                <w:szCs w:val="28"/>
                <w:highlight w:val="none"/>
                <w:lang w:val="en-US" w:eastAsia="zh-CN"/>
              </w:rPr>
              <w:t>方案</w:t>
            </w:r>
          </w:p>
        </w:tc>
        <w:tc>
          <w:tcPr>
            <w:tcW w:w="6633" w:type="dxa"/>
            <w:noWrap w:val="0"/>
            <w:vAlign w:val="top"/>
          </w:tcPr>
          <w:p>
            <w:pPr>
              <w:spacing w:line="50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根据本项目需要，制定完善的售后服务方案。售后服务方案应包括但不限于：免费质保期、质保期内服务内容及服务承诺、质保期外售后服务内容及承诺、故障解决方案、响应时间及方式、应急处理方案、技术人员保障等。投标人对每项内容论述详细，完全贴合采购需求的得</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分；投标人对每项内容虽阐述但未贴合采购需求进行论述，或内容未包括具体细节的得</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rPr>
              <w:t>分；投标人提供的内容不完整或存在明显缺陷的得</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分；未提供应相关内容的得0分。</w:t>
            </w:r>
          </w:p>
        </w:tc>
        <w:tc>
          <w:tcPr>
            <w:tcW w:w="706"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41" w:type="dxa"/>
            <w:vMerge w:val="continue"/>
            <w:noWrap w:val="0"/>
            <w:vAlign w:val="center"/>
          </w:tcPr>
          <w:p>
            <w:pPr>
              <w:spacing w:line="500" w:lineRule="exact"/>
              <w:rPr>
                <w:rFonts w:hint="eastAsia" w:ascii="仿宋_GB2312" w:hAnsi="仿宋_GB2312" w:eastAsia="仿宋_GB2312" w:cs="仿宋_GB2312"/>
                <w:color w:val="auto"/>
                <w:kern w:val="0"/>
                <w:sz w:val="28"/>
                <w:szCs w:val="28"/>
                <w:highlight w:val="none"/>
              </w:rPr>
            </w:pPr>
          </w:p>
        </w:tc>
        <w:tc>
          <w:tcPr>
            <w:tcW w:w="1501" w:type="dxa"/>
            <w:noWrap w:val="0"/>
            <w:vAlign w:val="center"/>
          </w:tcPr>
          <w:p>
            <w:pPr>
              <w:spacing w:line="500" w:lineRule="exac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售后服务期限</w:t>
            </w:r>
          </w:p>
        </w:tc>
        <w:tc>
          <w:tcPr>
            <w:tcW w:w="6633" w:type="dxa"/>
            <w:noWrap w:val="0"/>
            <w:vAlign w:val="top"/>
          </w:tcPr>
          <w:p>
            <w:pPr>
              <w:spacing w:line="500" w:lineRule="exact"/>
              <w:rPr>
                <w:rFonts w:hint="eastAsia" w:ascii="仿宋_GB2312" w:hAnsi="仿宋_GB2312" w:eastAsia="仿宋_GB2312" w:cs="仿宋_GB2312"/>
                <w:color w:val="auto"/>
                <w:kern w:val="0"/>
                <w:sz w:val="28"/>
                <w:szCs w:val="28"/>
                <w:highlight w:val="none"/>
                <w:lang w:val="en-US" w:eastAsia="zh-CN"/>
              </w:rPr>
            </w:pPr>
            <w:r>
              <w:rPr>
                <w:rFonts w:hint="eastAsia" w:ascii="仿宋" w:hAnsi="仿宋" w:eastAsia="仿宋"/>
                <w:sz w:val="28"/>
                <w:szCs w:val="28"/>
                <w:highlight w:val="none"/>
              </w:rPr>
              <w:t>投标人承诺对所投</w:t>
            </w:r>
            <w:r>
              <w:rPr>
                <w:rFonts w:hint="eastAsia" w:ascii="仿宋" w:hAnsi="仿宋" w:eastAsia="仿宋"/>
                <w:sz w:val="28"/>
                <w:szCs w:val="28"/>
                <w:highlight w:val="none"/>
                <w:lang w:val="en-US" w:eastAsia="zh-CN"/>
              </w:rPr>
              <w:t>核心</w:t>
            </w:r>
            <w:r>
              <w:rPr>
                <w:rFonts w:hint="eastAsia" w:ascii="仿宋" w:hAnsi="仿宋" w:eastAsia="仿宋"/>
                <w:sz w:val="28"/>
                <w:szCs w:val="28"/>
                <w:highlight w:val="none"/>
              </w:rPr>
              <w:t>产品</w:t>
            </w:r>
            <w:r>
              <w:rPr>
                <w:rFonts w:hint="eastAsia" w:ascii="仿宋" w:hAnsi="仿宋" w:eastAsia="仿宋"/>
                <w:sz w:val="28"/>
                <w:szCs w:val="28"/>
                <w:highlight w:val="none"/>
                <w:lang w:val="en-US" w:eastAsia="zh-CN"/>
              </w:rPr>
              <w:t>声纹比对鉴定系统(教学版)</w:t>
            </w:r>
            <w:r>
              <w:rPr>
                <w:rFonts w:hint="eastAsia" w:ascii="仿宋" w:hAnsi="仿宋" w:eastAsia="仿宋"/>
                <w:sz w:val="28"/>
                <w:szCs w:val="28"/>
                <w:highlight w:val="none"/>
              </w:rPr>
              <w:t>的质保期在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年原厂质保的基础上，每增加一年原厂质保，得</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分，本项最高得2分。</w:t>
            </w:r>
          </w:p>
        </w:tc>
        <w:tc>
          <w:tcPr>
            <w:tcW w:w="706" w:type="dxa"/>
            <w:noWrap w:val="0"/>
            <w:vAlign w:val="center"/>
          </w:tcPr>
          <w:p>
            <w:pPr>
              <w:spacing w:line="50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p>
        </w:tc>
      </w:tr>
      <w:bookmarkEnd w:id="590"/>
      <w:bookmarkEnd w:id="591"/>
    </w:tbl>
    <w:p>
      <w:pPr>
        <w:pStyle w:val="2"/>
        <w:keepNext/>
        <w:keepLines/>
        <w:widowControl w:val="0"/>
        <w:numPr>
          <w:ilvl w:val="0"/>
          <w:numId w:val="0"/>
        </w:numPr>
        <w:spacing w:before="260" w:after="260" w:line="416" w:lineRule="auto"/>
        <w:jc w:val="both"/>
        <w:outlineLvl w:val="1"/>
        <w:rPr>
          <w:rFonts w:hint="eastAsia"/>
          <w:highlight w:val="none"/>
        </w:rPr>
      </w:pPr>
    </w:p>
    <w:p>
      <w:pPr>
        <w:rPr>
          <w:rFonts w:hint="eastAsia"/>
          <w:highlight w:val="none"/>
        </w:rPr>
      </w:pPr>
    </w:p>
    <w:p>
      <w:pPr>
        <w:pStyle w:val="2"/>
        <w:rPr>
          <w:rFonts w:hint="eastAsia"/>
          <w:highlight w:val="none"/>
        </w:rPr>
      </w:pPr>
    </w:p>
    <w:p>
      <w:pPr>
        <w:spacing w:line="360" w:lineRule="auto"/>
        <w:rPr>
          <w:rFonts w:hint="eastAsia" w:ascii="仿宋_GB2312" w:hAnsi="仿宋_GB2312" w:eastAsia="仿宋_GB2312" w:cs="仿宋_GB2312"/>
          <w:b/>
          <w:color w:val="auto"/>
          <w:sz w:val="28"/>
          <w:szCs w:val="28"/>
          <w:highlight w:val="none"/>
        </w:rPr>
      </w:pPr>
      <w:bookmarkStart w:id="594" w:name="_Toc1647555423_WPSOffice_Level3"/>
      <w:bookmarkStart w:id="595" w:name="_Toc75126242_WPSOffice_Level3"/>
      <w:r>
        <w:rPr>
          <w:rFonts w:hint="eastAsia" w:ascii="仿宋_GB2312" w:hAnsi="仿宋_GB2312" w:eastAsia="仿宋_GB2312" w:cs="仿宋_GB2312"/>
          <w:b/>
          <w:color w:val="auto"/>
          <w:sz w:val="28"/>
          <w:szCs w:val="28"/>
          <w:highlight w:val="none"/>
          <w:lang w:val="en-US" w:eastAsia="zh-CN"/>
        </w:rPr>
        <w:t xml:space="preserve">    </w:t>
      </w:r>
      <w:bookmarkEnd w:id="594"/>
      <w:bookmarkEnd w:id="595"/>
    </w:p>
    <w:p>
      <w:pPr>
        <w:rPr>
          <w:rFonts w:hint="eastAsia" w:ascii="仿宋_GB2312" w:hAnsi="仿宋_GB2312" w:eastAsia="仿宋_GB2312" w:cs="仿宋_GB2312"/>
          <w:color w:val="auto"/>
          <w:sz w:val="36"/>
          <w:szCs w:val="36"/>
          <w:highlight w:val="none"/>
          <w:lang w:val="en-US" w:eastAsia="zh-CN"/>
        </w:rPr>
      </w:pPr>
      <w:bookmarkStart w:id="596" w:name="_Toc170276657"/>
      <w:bookmarkStart w:id="597" w:name="_Toc555660728_WPSOffice_Level1"/>
      <w:bookmarkStart w:id="598" w:name="_Toc1076969064"/>
      <w:bookmarkStart w:id="599" w:name="_Toc1027165614"/>
      <w:bookmarkStart w:id="600" w:name="_Toc2046937450_WPSOffice_Level1"/>
      <w:bookmarkStart w:id="601" w:name="_Toc816670296"/>
      <w:bookmarkStart w:id="602" w:name="_Toc937079805"/>
      <w:bookmarkStart w:id="603" w:name="_Toc1252040209_WPSOffice_Level1"/>
      <w:bookmarkStart w:id="604" w:name="_Toc1357609763"/>
      <w:bookmarkStart w:id="605" w:name="_Toc1871798156"/>
      <w:bookmarkStart w:id="606" w:name="_Toc1424279934_WPSOffice_Level1"/>
      <w:bookmarkStart w:id="607" w:name="_Toc2021117886"/>
      <w:bookmarkStart w:id="608" w:name="_Toc1331652897_WPSOffice_Level2"/>
      <w:bookmarkStart w:id="609" w:name="_Toc1640416698"/>
      <w:bookmarkStart w:id="610" w:name="_Toc1216028725_WPSOffice_Level2"/>
      <w:bookmarkStart w:id="611" w:name="_Toc1351594660_WPSOffice_Level2"/>
      <w:bookmarkStart w:id="612" w:name="_Toc339295120"/>
      <w:bookmarkStart w:id="613" w:name="_Toc2146371347"/>
      <w:bookmarkStart w:id="614" w:name="_Toc667407289"/>
      <w:bookmarkStart w:id="615" w:name="_Toc1554580408"/>
      <w:bookmarkStart w:id="616" w:name="_Toc1047604175"/>
      <w:bookmarkStart w:id="617" w:name="_Toc1214119528"/>
      <w:bookmarkStart w:id="618" w:name="_Toc694927784"/>
      <w:bookmarkStart w:id="619" w:name="_Toc505697850"/>
      <w:bookmarkStart w:id="620" w:name="_Toc1887969822_WPSOffice_Level2"/>
      <w:r>
        <w:rPr>
          <w:rFonts w:hint="eastAsia" w:ascii="仿宋_GB2312" w:hAnsi="仿宋_GB2312" w:eastAsia="仿宋_GB2312" w:cs="仿宋_GB2312"/>
          <w:color w:val="auto"/>
          <w:sz w:val="36"/>
          <w:szCs w:val="36"/>
          <w:highlight w:val="none"/>
          <w:lang w:val="en-US" w:eastAsia="zh-CN"/>
        </w:rPr>
        <w:br w:type="page"/>
      </w:r>
    </w:p>
    <w:p>
      <w:pPr>
        <w:pStyle w:val="3"/>
        <w:numPr>
          <w:ilvl w:val="0"/>
          <w:numId w:val="11"/>
        </w:numPr>
        <w:jc w:val="center"/>
        <w:rPr>
          <w:rFonts w:hint="eastAsia" w:ascii="仿宋_GB2312" w:hAnsi="仿宋_GB2312" w:eastAsia="仿宋_GB2312" w:cs="仿宋_GB2312"/>
          <w:color w:val="auto"/>
          <w:sz w:val="36"/>
          <w:szCs w:val="36"/>
          <w:highlight w:val="none"/>
          <w:lang w:eastAsia="zh-CN"/>
        </w:rPr>
      </w:pPr>
      <w:r>
        <w:rPr>
          <w:rFonts w:hint="eastAsia" w:ascii="仿宋_GB2312" w:hAnsi="仿宋_GB2312" w:eastAsia="仿宋_GB2312" w:cs="仿宋_GB2312"/>
          <w:color w:val="auto"/>
          <w:sz w:val="36"/>
          <w:szCs w:val="36"/>
          <w:highlight w:val="none"/>
          <w:lang w:eastAsia="zh-CN"/>
        </w:rPr>
        <w:t>政府采购合同</w:t>
      </w:r>
      <w:bookmarkEnd w:id="596"/>
      <w:bookmarkEnd w:id="597"/>
      <w:bookmarkEnd w:id="598"/>
      <w:bookmarkEnd w:id="599"/>
      <w:bookmarkEnd w:id="600"/>
      <w:bookmarkEnd w:id="601"/>
      <w:bookmarkEnd w:id="602"/>
      <w:bookmarkEnd w:id="603"/>
      <w:bookmarkEnd w:id="604"/>
      <w:bookmarkEnd w:id="605"/>
      <w:bookmarkEnd w:id="606"/>
    </w:p>
    <w:p>
      <w:pPr>
        <w:rPr>
          <w:rFonts w:hint="eastAsia" w:ascii="仿宋_GB2312" w:hAnsi="仿宋_GB2312" w:eastAsia="仿宋_GB2312" w:cs="仿宋_GB2312"/>
          <w:b/>
          <w:bCs/>
          <w:spacing w:val="-20"/>
          <w:kern w:val="44"/>
          <w:sz w:val="40"/>
          <w:szCs w:val="40"/>
          <w:highlight w:val="none"/>
          <w:lang w:eastAsia="zh-CN"/>
        </w:rPr>
      </w:pPr>
      <w:bookmarkStart w:id="621" w:name="_Toc1891692771"/>
      <w:bookmarkStart w:id="622" w:name="_Toc873773626"/>
      <w:bookmarkStart w:id="623" w:name="_Toc1226356118"/>
      <w:bookmarkStart w:id="624" w:name="_Toc1000614625"/>
      <w:bookmarkStart w:id="625" w:name="_Toc755485443"/>
    </w:p>
    <w:p>
      <w:pPr>
        <w:pStyle w:val="27"/>
        <w:rPr>
          <w:rFonts w:hint="eastAsia" w:ascii="仿宋_GB2312" w:hAnsi="仿宋_GB2312" w:eastAsia="仿宋_GB2312" w:cs="仿宋_GB2312"/>
          <w:highlight w:val="none"/>
          <w:lang w:val="zh-TW"/>
        </w:rPr>
      </w:pPr>
    </w:p>
    <w:p>
      <w:pPr>
        <w:pStyle w:val="15"/>
        <w:ind w:left="840" w:hanging="420"/>
        <w:rPr>
          <w:rFonts w:hint="eastAsia" w:ascii="仿宋_GB2312" w:hAnsi="仿宋_GB2312" w:eastAsia="仿宋_GB2312" w:cs="仿宋_GB2312"/>
          <w:highlight w:val="none"/>
          <w:lang w:eastAsia="zh-CN"/>
        </w:rPr>
      </w:pPr>
    </w:p>
    <w:p>
      <w:pPr>
        <w:spacing w:line="360" w:lineRule="auto"/>
        <w:ind w:left="420" w:left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项目名称：</w:t>
      </w:r>
      <w:r>
        <w:rPr>
          <w:rFonts w:hint="eastAsia" w:ascii="仿宋_GB2312" w:hAnsi="仿宋_GB2312" w:eastAsia="仿宋_GB2312" w:cs="仿宋_GB2312"/>
          <w:sz w:val="32"/>
          <w:szCs w:val="32"/>
          <w:highlight w:val="none"/>
          <w:u w:val="single"/>
        </w:rPr>
        <w:t xml:space="preserve">                             </w:t>
      </w:r>
    </w:p>
    <w:p>
      <w:pPr>
        <w:spacing w:line="360" w:lineRule="auto"/>
        <w:ind w:left="420" w:left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合同编号：</w:t>
      </w:r>
      <w:r>
        <w:rPr>
          <w:rFonts w:hint="eastAsia" w:ascii="仿宋_GB2312" w:hAnsi="仿宋_GB2312" w:eastAsia="仿宋_GB2312" w:cs="仿宋_GB2312"/>
          <w:sz w:val="32"/>
          <w:szCs w:val="32"/>
          <w:highlight w:val="none"/>
          <w:u w:val="single"/>
        </w:rPr>
        <w:t xml:space="preserve">                             </w:t>
      </w:r>
    </w:p>
    <w:p>
      <w:pPr>
        <w:spacing w:line="360" w:lineRule="auto"/>
        <w:ind w:left="420" w:left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    方：</w:t>
      </w:r>
      <w:r>
        <w:rPr>
          <w:rFonts w:hint="eastAsia" w:ascii="仿宋_GB2312" w:hAnsi="仿宋_GB2312" w:eastAsia="仿宋_GB2312" w:cs="仿宋_GB2312"/>
          <w:sz w:val="32"/>
          <w:szCs w:val="32"/>
          <w:highlight w:val="none"/>
          <w:u w:val="single"/>
        </w:rPr>
        <w:t xml:space="preserve">                             </w:t>
      </w:r>
    </w:p>
    <w:p>
      <w:pPr>
        <w:spacing w:line="360" w:lineRule="auto"/>
        <w:ind w:left="420" w:leftChars="20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乙    方：</w:t>
      </w:r>
      <w:r>
        <w:rPr>
          <w:rFonts w:hint="eastAsia" w:ascii="仿宋_GB2312" w:hAnsi="仿宋_GB2312" w:eastAsia="仿宋_GB2312" w:cs="仿宋_GB2312"/>
          <w:sz w:val="32"/>
          <w:szCs w:val="32"/>
          <w:highlight w:val="none"/>
          <w:u w:val="single"/>
        </w:rPr>
        <w:t xml:space="preserve">                             </w:t>
      </w:r>
    </w:p>
    <w:p>
      <w:pPr>
        <w:spacing w:line="360" w:lineRule="auto"/>
        <w:ind w:left="420" w:left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签订时间：</w:t>
      </w:r>
      <w:r>
        <w:rPr>
          <w:rFonts w:hint="eastAsia" w:ascii="仿宋_GB2312" w:hAnsi="仿宋_GB2312" w:eastAsia="仿宋_GB2312" w:cs="仿宋_GB2312"/>
          <w:sz w:val="32"/>
          <w:szCs w:val="32"/>
          <w:highlight w:val="none"/>
          <w:u w:val="single"/>
        </w:rPr>
        <w:t xml:space="preserve">                             </w:t>
      </w:r>
    </w:p>
    <w:p>
      <w:pPr>
        <w:rPr>
          <w:rFonts w:hint="eastAsia" w:ascii="仿宋_GB2312" w:hAnsi="仿宋_GB2312" w:eastAsia="仿宋_GB2312" w:cs="仿宋_GB2312"/>
          <w:highlight w:val="none"/>
        </w:rPr>
      </w:pPr>
    </w:p>
    <w:p>
      <w:pPr>
        <w:rPr>
          <w:rFonts w:hint="eastAsia" w:ascii="仿宋_GB2312" w:hAnsi="仿宋_GB2312" w:eastAsia="仿宋_GB2312" w:cs="仿宋_GB2312"/>
          <w:sz w:val="44"/>
          <w:szCs w:val="44"/>
          <w:highlight w:val="none"/>
          <w:lang w:eastAsia="zh-CN"/>
        </w:rPr>
      </w:pPr>
      <w:r>
        <w:rPr>
          <w:rFonts w:hint="eastAsia" w:ascii="仿宋_GB2312" w:hAnsi="仿宋_GB2312" w:eastAsia="仿宋_GB2312" w:cs="仿宋_GB2312"/>
          <w:sz w:val="44"/>
          <w:szCs w:val="44"/>
          <w:highlight w:val="none"/>
        </w:rPr>
        <w:br w:type="page"/>
      </w:r>
    </w:p>
    <w:p>
      <w:pPr>
        <w:jc w:val="center"/>
        <w:rPr>
          <w:rFonts w:hint="eastAsia"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lang w:eastAsia="zh-CN"/>
        </w:rPr>
        <w:t>使</w:t>
      </w:r>
      <w:r>
        <w:rPr>
          <w:rFonts w:hint="eastAsia" w:ascii="仿宋_GB2312" w:hAnsi="仿宋_GB2312" w:eastAsia="仿宋_GB2312" w:cs="仿宋_GB2312"/>
          <w:sz w:val="44"/>
          <w:szCs w:val="44"/>
          <w:highlight w:val="none"/>
          <w:lang w:val="en-US" w:eastAsia="zh-CN"/>
        </w:rPr>
        <w:t xml:space="preserve"> </w:t>
      </w:r>
      <w:r>
        <w:rPr>
          <w:rFonts w:hint="eastAsia" w:ascii="仿宋_GB2312" w:hAnsi="仿宋_GB2312" w:eastAsia="仿宋_GB2312" w:cs="仿宋_GB2312"/>
          <w:sz w:val="44"/>
          <w:szCs w:val="44"/>
          <w:highlight w:val="none"/>
          <w:lang w:eastAsia="zh-CN"/>
        </w:rPr>
        <w:t>用</w:t>
      </w:r>
      <w:r>
        <w:rPr>
          <w:rFonts w:hint="eastAsia" w:ascii="仿宋_GB2312" w:hAnsi="仿宋_GB2312" w:eastAsia="仿宋_GB2312" w:cs="仿宋_GB2312"/>
          <w:sz w:val="44"/>
          <w:szCs w:val="44"/>
          <w:highlight w:val="none"/>
          <w:lang w:val="en-US" w:eastAsia="zh-CN"/>
        </w:rPr>
        <w:t xml:space="preserve"> </w:t>
      </w:r>
      <w:r>
        <w:rPr>
          <w:rFonts w:hint="eastAsia" w:ascii="仿宋_GB2312" w:hAnsi="仿宋_GB2312" w:eastAsia="仿宋_GB2312" w:cs="仿宋_GB2312"/>
          <w:sz w:val="44"/>
          <w:szCs w:val="44"/>
          <w:highlight w:val="none"/>
          <w:lang w:eastAsia="zh-CN"/>
        </w:rPr>
        <w:t>说</w:t>
      </w:r>
      <w:r>
        <w:rPr>
          <w:rFonts w:hint="eastAsia" w:ascii="仿宋_GB2312" w:hAnsi="仿宋_GB2312" w:eastAsia="仿宋_GB2312" w:cs="仿宋_GB2312"/>
          <w:sz w:val="44"/>
          <w:szCs w:val="44"/>
          <w:highlight w:val="none"/>
          <w:lang w:val="en-US" w:eastAsia="zh-CN"/>
        </w:rPr>
        <w:t xml:space="preserve"> </w:t>
      </w:r>
      <w:r>
        <w:rPr>
          <w:rFonts w:hint="eastAsia" w:ascii="仿宋_GB2312" w:hAnsi="仿宋_GB2312" w:eastAsia="仿宋_GB2312" w:cs="仿宋_GB2312"/>
          <w:sz w:val="44"/>
          <w:szCs w:val="44"/>
          <w:highlight w:val="none"/>
          <w:lang w:eastAsia="zh-CN"/>
        </w:rPr>
        <w:t>明</w:t>
      </w:r>
    </w:p>
    <w:p>
      <w:pPr>
        <w:ind w:firstLine="640" w:firstLineChars="200"/>
        <w:rPr>
          <w:rFonts w:hint="eastAsia" w:ascii="仿宋_GB2312" w:hAnsi="仿宋_GB2312" w:eastAsia="仿宋_GB2312" w:cs="仿宋_GB2312"/>
          <w:sz w:val="32"/>
          <w:szCs w:val="32"/>
          <w:highlight w:val="none"/>
        </w:rPr>
      </w:pP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pPr>
        <w:rPr>
          <w:rFonts w:hint="eastAsia"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lang w:val="en-US" w:eastAsia="zh-CN"/>
        </w:rPr>
        <w:t xml:space="preserve">   </w:t>
      </w: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pPr>
        <w:ind w:firstLine="880" w:firstLineChars="200"/>
        <w:rPr>
          <w:rFonts w:hint="eastAsia" w:ascii="仿宋_GB2312" w:hAnsi="仿宋_GB2312" w:eastAsia="仿宋_GB2312" w:cs="仿宋_GB2312"/>
          <w:sz w:val="44"/>
          <w:szCs w:val="44"/>
          <w:highlight w:val="none"/>
        </w:rPr>
        <w:sectPr>
          <w:headerReference r:id="rId8" w:type="default"/>
          <w:footerReference r:id="rId9" w:type="default"/>
          <w:pgSz w:w="11906" w:h="16838"/>
          <w:pgMar w:top="1440" w:right="1800" w:bottom="1440" w:left="1800" w:header="851" w:footer="992" w:gutter="0"/>
          <w:cols w:space="720" w:num="1"/>
          <w:docGrid w:type="lines" w:linePitch="312" w:charSpace="0"/>
        </w:sectPr>
      </w:pPr>
    </w:p>
    <w:bookmarkEnd w:id="621"/>
    <w:bookmarkEnd w:id="622"/>
    <w:bookmarkEnd w:id="623"/>
    <w:bookmarkEnd w:id="624"/>
    <w:bookmarkEnd w:id="625"/>
    <w:p>
      <w:pPr>
        <w:pStyle w:val="2"/>
        <w:numPr>
          <w:ilvl w:val="0"/>
          <w:numId w:val="12"/>
        </w:numPr>
        <w:adjustRightInd w:val="0"/>
        <w:snapToGrid w:val="0"/>
        <w:spacing w:beforeLines="0" w:line="400" w:lineRule="exact"/>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政府采购合同协议书</w:t>
      </w:r>
    </w:p>
    <w:p>
      <w:pPr>
        <w:rPr>
          <w:rFonts w:hint="eastAsia" w:ascii="仿宋_GB2312" w:hAnsi="仿宋_GB2312" w:eastAsia="仿宋_GB2312" w:cs="仿宋_GB2312"/>
          <w:highlight w:val="none"/>
        </w:rPr>
      </w:pPr>
    </w:p>
    <w:p>
      <w:pPr>
        <w:adjustRightInd w:val="0"/>
        <w:snapToGrid w:val="0"/>
        <w:spacing w:before="0" w:beforeLines="0" w:line="400" w:lineRule="exac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甲方（全称）：</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（采购人</w:t>
      </w:r>
      <w:r>
        <w:rPr>
          <w:rFonts w:hint="eastAsia" w:ascii="仿宋_GB2312" w:hAnsi="仿宋_GB2312" w:eastAsia="仿宋_GB2312" w:cs="仿宋_GB2312"/>
          <w:szCs w:val="21"/>
          <w:highlight w:val="none"/>
          <w:lang w:eastAsia="zh-CN"/>
        </w:rPr>
        <w:t>、受采购人委托签订合同的单位</w:t>
      </w:r>
      <w:r>
        <w:rPr>
          <w:rFonts w:hint="eastAsia" w:ascii="仿宋_GB2312" w:hAnsi="仿宋_GB2312" w:eastAsia="仿宋_GB2312" w:cs="仿宋_GB2312"/>
          <w:szCs w:val="21"/>
          <w:highlight w:val="none"/>
        </w:rPr>
        <w:t>或采购</w:t>
      </w:r>
      <w:r>
        <w:rPr>
          <w:rFonts w:hint="eastAsia" w:ascii="仿宋_GB2312" w:hAnsi="仿宋_GB2312" w:eastAsia="仿宋_GB2312" w:cs="仿宋_GB2312"/>
          <w:szCs w:val="21"/>
          <w:highlight w:val="none"/>
          <w:lang w:val="en-US" w:eastAsia="zh-CN"/>
        </w:rPr>
        <w:tab/>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文件约定的合同甲方）</w:t>
      </w:r>
    </w:p>
    <w:p>
      <w:pPr>
        <w:adjustRightInd w:val="0"/>
        <w:snapToGrid w:val="0"/>
        <w:spacing w:before="0" w:beforeLines="0" w:line="400" w:lineRule="exac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w:t>
      </w: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rPr>
        <w:t>（全称）：</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（供应商）</w:t>
      </w:r>
    </w:p>
    <w:p>
      <w:pPr>
        <w:adjustRightInd w:val="0"/>
        <w:snapToGrid w:val="0"/>
        <w:spacing w:before="0" w:beforeLines="0" w:line="400" w:lineRule="exac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乙方2（全称）：</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（联合体成员供应商或其他合同主体）（如有）</w:t>
      </w:r>
    </w:p>
    <w:p>
      <w:pPr>
        <w:adjustRightInd w:val="0"/>
        <w:snapToGrid w:val="0"/>
        <w:spacing w:before="0" w:beforeLines="0" w:line="400" w:lineRule="exact"/>
        <w:rPr>
          <w:rFonts w:hint="eastAsia" w:ascii="仿宋_GB2312" w:hAnsi="仿宋_GB2312" w:eastAsia="仿宋_GB2312" w:cs="仿宋_GB2312"/>
          <w:szCs w:val="21"/>
          <w:highlight w:val="none"/>
        </w:rPr>
      </w:pPr>
      <w:r>
        <w:rPr>
          <w:rFonts w:hint="eastAsia" w:ascii="仿宋_GB2312" w:hAnsi="仿宋_GB2312" w:eastAsia="仿宋_GB2312" w:cs="仿宋_GB2312"/>
          <w:highlight w:val="none"/>
          <w:lang w:eastAsia="zh-CN"/>
        </w:rPr>
        <w:t>乙方</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highlight w:val="none"/>
          <w:lang w:val="en-US" w:eastAsia="zh-CN"/>
        </w:rPr>
        <w:t>（全称）</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（联合体成员供应商或其他合同主体）（如有）</w:t>
      </w:r>
    </w:p>
    <w:p>
      <w:pPr>
        <w:spacing w:beforeLines="0" w:line="400" w:lineRule="exact"/>
        <w:rPr>
          <w:rFonts w:hint="eastAsia" w:ascii="仿宋_GB2312" w:hAnsi="仿宋_GB2312" w:eastAsia="仿宋_GB2312" w:cs="仿宋_GB2312"/>
          <w:highlight w:val="none"/>
          <w:lang w:val="en-US" w:eastAsia="zh-CN"/>
        </w:rPr>
      </w:pPr>
    </w:p>
    <w:p>
      <w:pPr>
        <w:pStyle w:val="9"/>
        <w:adjustRightInd w:val="0"/>
        <w:snapToGrid w:val="0"/>
        <w:spacing w:before="0" w:beforeLines="0" w:after="0" w:line="400" w:lineRule="exact"/>
        <w:ind w:left="0" w:leftChars="0" w:firstLine="420" w:firstLineChars="200"/>
        <w:rPr>
          <w:rFonts w:hint="eastAsia" w:ascii="仿宋_GB2312" w:hAnsi="仿宋_GB2312" w:eastAsia="仿宋_GB2312" w:cs="仿宋_GB2312"/>
          <w:color w:val="000000"/>
          <w:kern w:val="2"/>
          <w:sz w:val="21"/>
          <w:szCs w:val="21"/>
          <w:highlight w:val="none"/>
          <w:lang w:val="zh-TW" w:eastAsia="zh-TW" w:bidi="ar-SA"/>
        </w:rPr>
      </w:pPr>
      <w:r>
        <w:rPr>
          <w:rFonts w:hint="eastAsia" w:ascii="仿宋_GB2312" w:hAnsi="仿宋_GB2312" w:eastAsia="仿宋_GB2312" w:cs="仿宋_GB2312"/>
          <w:color w:val="000000"/>
          <w:kern w:val="2"/>
          <w:sz w:val="21"/>
          <w:szCs w:val="21"/>
          <w:highlight w:val="none"/>
          <w:lang w:val="zh-TW" w:eastAsia="zh-TW" w:bidi="ar-SA"/>
        </w:rPr>
        <w:t>依据《中华人民共和国民法典》</w:t>
      </w:r>
      <w:r>
        <w:rPr>
          <w:rFonts w:hint="eastAsia" w:ascii="仿宋_GB2312" w:hAnsi="仿宋_GB2312" w:eastAsia="仿宋_GB2312" w:cs="仿宋_GB2312"/>
          <w:color w:val="000000"/>
          <w:kern w:val="2"/>
          <w:sz w:val="21"/>
          <w:szCs w:val="21"/>
          <w:highlight w:val="none"/>
          <w:lang w:val="zh-TW" w:eastAsia="zh-CN" w:bidi="ar-SA"/>
        </w:rPr>
        <w:t>、</w:t>
      </w:r>
      <w:r>
        <w:rPr>
          <w:rFonts w:hint="eastAsia" w:ascii="仿宋_GB2312" w:hAnsi="仿宋_GB2312" w:eastAsia="仿宋_GB2312" w:cs="仿宋_GB2312"/>
          <w:color w:val="000000"/>
          <w:kern w:val="2"/>
          <w:sz w:val="21"/>
          <w:szCs w:val="21"/>
          <w:highlight w:val="none"/>
          <w:lang w:val="zh-TW" w:eastAsia="zh-TW" w:bidi="ar-SA"/>
        </w:rPr>
        <w:t>《中华人民共和国政府采购法》等有关的法律法规，以及</w:t>
      </w:r>
      <w:r>
        <w:rPr>
          <w:rFonts w:hint="eastAsia" w:ascii="仿宋_GB2312" w:hAnsi="仿宋_GB2312" w:eastAsia="仿宋_GB2312" w:cs="仿宋_GB2312"/>
          <w:color w:val="000000"/>
          <w:kern w:val="2"/>
          <w:sz w:val="21"/>
          <w:szCs w:val="21"/>
          <w:highlight w:val="none"/>
          <w:lang w:val="zh-TW" w:eastAsia="zh-CN" w:bidi="ar-SA"/>
        </w:rPr>
        <w:t>本采购项目</w:t>
      </w:r>
      <w:r>
        <w:rPr>
          <w:rFonts w:hint="eastAsia" w:ascii="仿宋_GB2312" w:hAnsi="仿宋_GB2312" w:eastAsia="仿宋_GB2312" w:cs="仿宋_GB2312"/>
          <w:color w:val="000000"/>
          <w:kern w:val="2"/>
          <w:sz w:val="21"/>
          <w:szCs w:val="21"/>
          <w:highlight w:val="none"/>
          <w:lang w:val="zh-TW" w:eastAsia="zh-TW" w:bidi="ar-SA"/>
        </w:rPr>
        <w:t>的</w:t>
      </w:r>
      <w:r>
        <w:rPr>
          <w:rFonts w:hint="eastAsia" w:ascii="仿宋_GB2312" w:hAnsi="仿宋_GB2312" w:eastAsia="仿宋_GB2312" w:cs="仿宋_GB2312"/>
          <w:color w:val="000000"/>
          <w:kern w:val="2"/>
          <w:sz w:val="21"/>
          <w:szCs w:val="21"/>
          <w:highlight w:val="none"/>
          <w:lang w:val="zh-TW" w:eastAsia="zh-CN" w:bidi="ar-SA"/>
        </w:rPr>
        <w:t>招标</w:t>
      </w:r>
      <w:r>
        <w:rPr>
          <w:rFonts w:hint="eastAsia" w:ascii="仿宋_GB2312" w:hAnsi="仿宋_GB2312" w:eastAsia="仿宋_GB2312" w:cs="仿宋_GB2312"/>
          <w:color w:val="000000"/>
          <w:kern w:val="2"/>
          <w:sz w:val="21"/>
          <w:szCs w:val="21"/>
          <w:highlight w:val="none"/>
          <w:lang w:val="en-US" w:eastAsia="zh-CN" w:bidi="ar-SA"/>
        </w:rPr>
        <w:t>/谈判</w:t>
      </w:r>
      <w:r>
        <w:rPr>
          <w:rFonts w:hint="eastAsia" w:ascii="仿宋_GB2312" w:hAnsi="仿宋_GB2312" w:eastAsia="仿宋_GB2312" w:cs="仿宋_GB2312"/>
          <w:color w:val="000000"/>
          <w:kern w:val="2"/>
          <w:sz w:val="21"/>
          <w:szCs w:val="21"/>
          <w:highlight w:val="none"/>
          <w:lang w:val="zh-TW" w:eastAsia="zh-CN" w:bidi="ar-SA"/>
        </w:rPr>
        <w:t>文件等</w:t>
      </w:r>
      <w:r>
        <w:rPr>
          <w:rFonts w:hint="eastAsia" w:ascii="仿宋_GB2312" w:hAnsi="仿宋_GB2312" w:eastAsia="仿宋_GB2312" w:cs="仿宋_GB2312"/>
          <w:color w:val="000000"/>
          <w:kern w:val="2"/>
          <w:sz w:val="21"/>
          <w:szCs w:val="21"/>
          <w:highlight w:val="none"/>
          <w:lang w:val="zh-TW" w:eastAsia="zh-TW" w:bidi="ar-SA"/>
        </w:rPr>
        <w:t>采购文件</w:t>
      </w:r>
      <w:r>
        <w:rPr>
          <w:rFonts w:hint="eastAsia" w:ascii="仿宋_GB2312" w:hAnsi="仿宋_GB2312" w:eastAsia="仿宋_GB2312" w:cs="仿宋_GB2312"/>
          <w:color w:val="000000"/>
          <w:kern w:val="2"/>
          <w:sz w:val="21"/>
          <w:szCs w:val="21"/>
          <w:highlight w:val="none"/>
          <w:lang w:val="zh-TW" w:eastAsia="zh-CN" w:bidi="ar-SA"/>
        </w:rPr>
        <w:t>、</w:t>
      </w:r>
      <w:r>
        <w:rPr>
          <w:rFonts w:hint="eastAsia" w:ascii="仿宋_GB2312" w:hAnsi="仿宋_GB2312" w:eastAsia="仿宋_GB2312" w:cs="仿宋_GB2312"/>
          <w:color w:val="000000"/>
          <w:kern w:val="2"/>
          <w:sz w:val="21"/>
          <w:szCs w:val="21"/>
          <w:highlight w:val="none"/>
          <w:lang w:val="zh-TW" w:eastAsia="zh-TW" w:bidi="ar-SA"/>
        </w:rPr>
        <w:t xml:space="preserve">乙方的《投标（响应）文件》及《中标（成交）通知书》，甲乙双方同意签订本合同。具体情况及要求如下：     </w:t>
      </w:r>
    </w:p>
    <w:p>
      <w:pPr>
        <w:numPr>
          <w:ilvl w:val="0"/>
          <w:numId w:val="13"/>
        </w:numPr>
        <w:adjustRightInd w:val="0"/>
        <w:snapToGrid w:val="0"/>
        <w:spacing w:before="0" w:beforeLines="0" w:line="400" w:lineRule="exact"/>
        <w:ind w:firstLine="421"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项目信息</w:t>
      </w:r>
    </w:p>
    <w:p>
      <w:pPr>
        <w:pStyle w:val="9"/>
        <w:numPr>
          <w:ilvl w:val="0"/>
          <w:numId w:val="14"/>
        </w:numPr>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color w:val="000000"/>
          <w:kern w:val="2"/>
          <w:sz w:val="21"/>
          <w:szCs w:val="21"/>
          <w:highlight w:val="none"/>
          <w:lang w:val="en-US" w:eastAsia="zh-CN" w:bidi="ar-SA"/>
        </w:rPr>
        <w:t>采购项目名称：</w:t>
      </w:r>
      <w:r>
        <w:rPr>
          <w:rFonts w:hint="eastAsia" w:ascii="仿宋_GB2312" w:hAnsi="仿宋_GB2312" w:eastAsia="仿宋_GB2312" w:cs="仿宋_GB2312"/>
          <w:szCs w:val="21"/>
          <w:highlight w:val="none"/>
          <w:u w:val="single"/>
        </w:rPr>
        <w:t xml:space="preserve">                                          </w:t>
      </w:r>
    </w:p>
    <w:p>
      <w:pPr>
        <w:pStyle w:val="9"/>
        <w:numPr>
          <w:ilvl w:val="0"/>
          <w:numId w:val="0"/>
        </w:numPr>
        <w:tabs>
          <w:tab w:val="left" w:pos="999"/>
        </w:tabs>
        <w:adjustRightInd w:val="0"/>
        <w:snapToGrid w:val="0"/>
        <w:spacing w:before="0" w:beforeLines="0" w:after="0" w:line="400" w:lineRule="exact"/>
        <w:ind w:left="0" w:leftChars="0" w:firstLine="0" w:firstLineChars="0"/>
        <w:rPr>
          <w:rFonts w:hint="eastAsia" w:ascii="仿宋_GB2312" w:hAnsi="仿宋_GB2312" w:eastAsia="仿宋_GB2312" w:cs="仿宋_GB2312"/>
          <w:szCs w:val="21"/>
          <w:highlight w:val="none"/>
          <w:u w:val="none"/>
          <w:lang w:val="en-US" w:eastAsia="zh-CN"/>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color w:val="000000"/>
          <w:kern w:val="2"/>
          <w:sz w:val="21"/>
          <w:szCs w:val="21"/>
          <w:highlight w:val="none"/>
          <w:lang w:val="en-US" w:eastAsia="zh-CN" w:bidi="ar-SA"/>
        </w:rPr>
        <w:t xml:space="preserve">    采购项目编号：</w:t>
      </w:r>
      <w:r>
        <w:rPr>
          <w:rFonts w:hint="eastAsia" w:ascii="仿宋_GB2312" w:hAnsi="仿宋_GB2312" w:eastAsia="仿宋_GB2312" w:cs="仿宋_GB2312"/>
          <w:szCs w:val="21"/>
          <w:highlight w:val="none"/>
          <w:u w:val="single"/>
        </w:rPr>
        <w:t xml:space="preserve">                                          </w:t>
      </w:r>
    </w:p>
    <w:p>
      <w:pPr>
        <w:pStyle w:val="9"/>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color w:val="000000"/>
          <w:kern w:val="2"/>
          <w:sz w:val="21"/>
          <w:szCs w:val="21"/>
          <w:highlight w:val="none"/>
          <w:lang w:val="zh-TW" w:eastAsia="zh-CN" w:bidi="ar-SA"/>
        </w:rPr>
        <w:t>（2）采购计划编号</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（3）项目内容：</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采购标的及数量</w:t>
      </w:r>
      <w:r>
        <w:rPr>
          <w:rFonts w:hint="eastAsia" w:ascii="仿宋_GB2312" w:hAnsi="仿宋_GB2312" w:eastAsia="仿宋_GB2312" w:cs="仿宋_GB2312"/>
          <w:szCs w:val="21"/>
          <w:highlight w:val="none"/>
          <w:lang w:val="en-US" w:eastAsia="zh-CN"/>
        </w:rPr>
        <w:t>（台/套</w:t>
      </w:r>
      <w:r>
        <w:rPr>
          <w:rFonts w:hint="eastAsia" w:ascii="仿宋_GB2312" w:hAnsi="仿宋_GB2312" w:eastAsia="仿宋_GB2312" w:cs="仿宋_GB2312"/>
          <w:szCs w:val="21"/>
          <w:highlight w:val="none"/>
          <w:lang w:val="en" w:eastAsia="zh-CN"/>
        </w:rPr>
        <w:t>/个/架/组等</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lang w:val="en-US" w:eastAsia="zh-CN"/>
        </w:rPr>
        <w:t xml:space="preserve"> </w:t>
      </w:r>
    </w:p>
    <w:p>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szCs w:val="21"/>
          <w:highlight w:val="none"/>
          <w:lang w:val="en" w:eastAsia="zh-CN"/>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lang w:val="en-US" w:eastAsia="zh-CN"/>
        </w:rPr>
        <w:t>品牌：</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lang w:val="en" w:eastAsia="zh-CN"/>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lang w:val="en" w:eastAsia="zh-CN"/>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none"/>
          <w:lang w:val="en" w:eastAsia="zh-CN"/>
        </w:rPr>
        <w:t xml:space="preserve">     </w:t>
      </w:r>
      <w:r>
        <w:rPr>
          <w:rFonts w:hint="eastAsia" w:ascii="仿宋_GB2312" w:hAnsi="仿宋_GB2312" w:eastAsia="仿宋_GB2312" w:cs="仿宋_GB2312"/>
          <w:szCs w:val="21"/>
          <w:highlight w:val="none"/>
          <w:lang w:val="en-US" w:eastAsia="zh-CN"/>
        </w:rPr>
        <w:t>规格型号：</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lang w:val="en" w:eastAsia="zh-CN"/>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lang w:val="en" w:eastAsia="zh-CN"/>
        </w:rPr>
        <w:t xml:space="preserve">   </w:t>
      </w:r>
    </w:p>
    <w:p>
      <w:pPr>
        <w:adjustRightInd w:val="0"/>
        <w:snapToGrid w:val="0"/>
        <w:spacing w:before="0" w:beforeLines="0" w:line="400" w:lineRule="exact"/>
        <w:ind w:firstLine="945" w:firstLineChars="45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lang w:val="en-US" w:eastAsia="zh-CN"/>
        </w:rPr>
        <w:t>采购标的的技术要求、商务要求具体见附件。</w:t>
      </w:r>
    </w:p>
    <w:p>
      <w:pPr>
        <w:numPr>
          <w:ilvl w:val="0"/>
          <w:numId w:val="0"/>
        </w:numPr>
        <w:adjustRightInd w:val="0"/>
        <w:snapToGrid w:val="0"/>
        <w:spacing w:before="0" w:beforeLines="0" w:line="400" w:lineRule="exact"/>
        <w:ind w:firstLine="945" w:firstLineChars="45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①涉及信息类产品，请填写该产品关键部件的品牌、型号：</w:t>
      </w:r>
    </w:p>
    <w:p>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kern w:val="0"/>
          <w:szCs w:val="21"/>
          <w:highlight w:val="none"/>
          <w:u w:val="single"/>
          <w:lang w:val="en-US" w:eastAsia="zh-CN"/>
        </w:rPr>
      </w:pPr>
      <w:r>
        <w:rPr>
          <w:rFonts w:hint="eastAsia" w:ascii="仿宋_GB2312" w:hAnsi="仿宋_GB2312" w:eastAsia="仿宋_GB2312" w:cs="仿宋_GB2312"/>
          <w:szCs w:val="21"/>
          <w:highlight w:val="none"/>
          <w:lang w:val="en-US" w:eastAsia="zh-CN"/>
        </w:rPr>
        <w:t xml:space="preserve">     标的名称：</w:t>
      </w:r>
      <w:r>
        <w:rPr>
          <w:rFonts w:hint="eastAsia" w:ascii="仿宋_GB2312" w:hAnsi="仿宋_GB2312" w:eastAsia="仿宋_GB2312" w:cs="仿宋_GB2312"/>
          <w:kern w:val="0"/>
          <w:szCs w:val="21"/>
          <w:highlight w:val="none"/>
          <w:u w:val="single"/>
          <w:lang w:val="en-US" w:eastAsia="zh-CN"/>
        </w:rPr>
        <w:t xml:space="preserve">      </w:t>
      </w:r>
      <w:r>
        <w:rPr>
          <w:rFonts w:hint="eastAsia" w:ascii="仿宋_GB2312" w:hAnsi="仿宋_GB2312" w:eastAsia="仿宋_GB2312" w:cs="仿宋_GB2312"/>
          <w:kern w:val="0"/>
          <w:szCs w:val="21"/>
          <w:highlight w:val="none"/>
          <w:u w:val="single"/>
          <w:lang w:val="en" w:eastAsia="zh-CN"/>
        </w:rPr>
        <w:t xml:space="preserve">               </w:t>
      </w:r>
      <w:r>
        <w:rPr>
          <w:rFonts w:hint="eastAsia" w:ascii="仿宋_GB2312" w:hAnsi="仿宋_GB2312" w:eastAsia="仿宋_GB2312" w:cs="仿宋_GB2312"/>
          <w:kern w:val="0"/>
          <w:szCs w:val="21"/>
          <w:highlight w:val="none"/>
          <w:u w:val="single"/>
          <w:lang w:val="en-US" w:eastAsia="zh-CN"/>
        </w:rPr>
        <w:t xml:space="preserve">    </w:t>
      </w:r>
    </w:p>
    <w:p>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关键部件：</w:t>
      </w:r>
      <w:r>
        <w:rPr>
          <w:rFonts w:hint="eastAsia" w:ascii="仿宋_GB2312" w:hAnsi="仿宋_GB2312" w:eastAsia="仿宋_GB2312" w:cs="仿宋_GB2312"/>
          <w:kern w:val="0"/>
          <w:szCs w:val="21"/>
          <w:highlight w:val="none"/>
          <w:u w:val="single"/>
          <w:lang w:val="en-US" w:eastAsia="zh-CN"/>
        </w:rPr>
        <w:t xml:space="preserve">          </w:t>
      </w:r>
      <w:r>
        <w:rPr>
          <w:rFonts w:hint="eastAsia" w:ascii="仿宋_GB2312" w:hAnsi="仿宋_GB2312" w:eastAsia="仿宋_GB2312" w:cs="仿宋_GB2312"/>
          <w:kern w:val="0"/>
          <w:szCs w:val="21"/>
          <w:highlight w:val="none"/>
          <w:u w:val="none"/>
          <w:lang w:val="en-US" w:eastAsia="zh-CN"/>
        </w:rPr>
        <w:t xml:space="preserve"> </w:t>
      </w:r>
      <w:r>
        <w:rPr>
          <w:rFonts w:hint="eastAsia" w:ascii="仿宋_GB2312" w:hAnsi="仿宋_GB2312" w:eastAsia="仿宋_GB2312" w:cs="仿宋_GB2312"/>
          <w:szCs w:val="21"/>
          <w:highlight w:val="none"/>
          <w:lang w:val="en-US" w:eastAsia="zh-CN"/>
        </w:rPr>
        <w:t>品牌：</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lang w:val="en-US" w:eastAsia="zh-CN"/>
        </w:rPr>
        <w:t>型号：</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lang w:val="en-US" w:eastAsia="zh-CN"/>
        </w:rPr>
        <w:t xml:space="preserve"> </w:t>
      </w:r>
    </w:p>
    <w:p>
      <w:pPr>
        <w:pStyle w:val="31"/>
        <w:spacing w:beforeLine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kern w:val="2"/>
          <w:sz w:val="21"/>
          <w:szCs w:val="21"/>
          <w:highlight w:val="none"/>
          <w:lang w:val="en-US" w:eastAsia="zh-CN"/>
        </w:rPr>
        <w:t>关键部件</w:t>
      </w:r>
      <w:r>
        <w:rPr>
          <w:rFonts w:hint="eastAsia" w:ascii="仿宋_GB2312" w:hAnsi="仿宋_GB2312" w:eastAsia="仿宋_GB2312" w:cs="仿宋_GB2312"/>
          <w:sz w:val="21"/>
          <w:szCs w:val="21"/>
          <w:highlight w:val="none"/>
          <w:lang w:val="en-US" w:eastAsia="zh-CN"/>
        </w:rPr>
        <w:t>：</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u w:val="none"/>
          <w:lang w:val="en-US" w:eastAsia="zh-CN"/>
        </w:rPr>
        <w:t xml:space="preserve"> </w:t>
      </w:r>
      <w:r>
        <w:rPr>
          <w:rFonts w:hint="eastAsia" w:ascii="仿宋_GB2312" w:hAnsi="仿宋_GB2312" w:eastAsia="仿宋_GB2312" w:cs="仿宋_GB2312"/>
          <w:sz w:val="21"/>
          <w:szCs w:val="21"/>
          <w:highlight w:val="none"/>
          <w:lang w:val="en-US" w:eastAsia="zh-CN"/>
        </w:rPr>
        <w:t>品牌：</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u w:val="none"/>
          <w:lang w:val="en-US" w:eastAsia="zh-CN"/>
        </w:rPr>
        <w:t xml:space="preserve"> </w:t>
      </w:r>
      <w:r>
        <w:rPr>
          <w:rFonts w:hint="eastAsia" w:ascii="仿宋_GB2312" w:hAnsi="仿宋_GB2312" w:eastAsia="仿宋_GB2312" w:cs="仿宋_GB2312"/>
          <w:sz w:val="21"/>
          <w:szCs w:val="21"/>
          <w:highlight w:val="none"/>
          <w:lang w:val="en-US" w:eastAsia="zh-CN"/>
        </w:rPr>
        <w:t>型号：</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lang w:val="en-US" w:eastAsia="zh-CN"/>
        </w:rPr>
        <w:t xml:space="preserve"> </w:t>
      </w:r>
    </w:p>
    <w:p>
      <w:pPr>
        <w:pStyle w:val="31"/>
        <w:spacing w:beforeLine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     关键部件：</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u w:val="none"/>
          <w:lang w:val="en-US" w:eastAsia="zh-CN"/>
        </w:rPr>
        <w:t xml:space="preserve"> </w:t>
      </w:r>
      <w:r>
        <w:rPr>
          <w:rFonts w:hint="eastAsia" w:ascii="仿宋_GB2312" w:hAnsi="仿宋_GB2312" w:eastAsia="仿宋_GB2312" w:cs="仿宋_GB2312"/>
          <w:sz w:val="21"/>
          <w:szCs w:val="21"/>
          <w:highlight w:val="none"/>
          <w:lang w:val="en-US" w:eastAsia="zh-CN"/>
        </w:rPr>
        <w:t>品牌：</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u w:val="none"/>
          <w:lang w:val="en-US" w:eastAsia="zh-CN"/>
        </w:rPr>
        <w:t xml:space="preserve"> </w:t>
      </w:r>
      <w:r>
        <w:rPr>
          <w:rFonts w:hint="eastAsia" w:ascii="仿宋_GB2312" w:hAnsi="仿宋_GB2312" w:eastAsia="仿宋_GB2312" w:cs="仿宋_GB2312"/>
          <w:sz w:val="21"/>
          <w:szCs w:val="21"/>
          <w:highlight w:val="none"/>
          <w:lang w:val="en-US" w:eastAsia="zh-CN"/>
        </w:rPr>
        <w:t>型号：</w:t>
      </w:r>
      <w:r>
        <w:rPr>
          <w:rFonts w:hint="eastAsia" w:ascii="仿宋_GB2312" w:hAnsi="仿宋_GB2312" w:eastAsia="仿宋_GB2312" w:cs="仿宋_GB2312"/>
          <w:sz w:val="21"/>
          <w:szCs w:val="21"/>
          <w:highlight w:val="none"/>
          <w:u w:val="single"/>
          <w:lang w:val="en-US" w:eastAsia="zh-CN"/>
        </w:rPr>
        <w:t xml:space="preserve">       </w:t>
      </w:r>
    </w:p>
    <w:p>
      <w:pPr>
        <w:pStyle w:val="31"/>
        <w:numPr>
          <w:ilvl w:val="0"/>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31"/>
        <w:numPr>
          <w:ilvl w:val="0"/>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         ②涉及车辆采购，请填写是否属于新能源汽车：</w:t>
      </w:r>
    </w:p>
    <w:p>
      <w:pPr>
        <w:pStyle w:val="31"/>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val="en-US" w:eastAsia="zh-CN"/>
        </w:rPr>
      </w:pP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rPr>
        <w:t>是</w:t>
      </w:r>
      <w:r>
        <w:rPr>
          <w:rFonts w:hint="eastAsia" w:ascii="仿宋_GB2312" w:hAnsi="仿宋_GB2312" w:eastAsia="仿宋_GB2312" w:cs="仿宋_GB2312"/>
          <w:iCs w:val="0"/>
          <w:sz w:val="21"/>
          <w:szCs w:val="21"/>
          <w:highlight w:val="none"/>
          <w:lang w:eastAsia="zh-CN"/>
        </w:rPr>
        <w:t>，《政府采购品目分类目录》底级品目名称</w:t>
      </w:r>
      <w:r>
        <w:rPr>
          <w:rFonts w:hint="eastAsia" w:ascii="仿宋_GB2312" w:hAnsi="仿宋_GB2312" w:eastAsia="仿宋_GB2312" w:cs="仿宋_GB2312"/>
          <w:sz w:val="21"/>
          <w:szCs w:val="21"/>
          <w:highlight w:val="none"/>
          <w:lang w:val="en-US" w:eastAsia="zh-CN"/>
        </w:rPr>
        <w:t>：</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lang w:val="en-US" w:eastAsia="zh-CN"/>
        </w:rPr>
        <w:t xml:space="preserve"> 数量：</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sz w:val="21"/>
          <w:szCs w:val="21"/>
          <w:highlight w:val="none"/>
          <w:lang w:val="en-US" w:eastAsia="zh-CN"/>
        </w:rPr>
        <w:t xml:space="preserve"> 金额：</w:t>
      </w:r>
      <w:r>
        <w:rPr>
          <w:rFonts w:hint="eastAsia" w:ascii="仿宋_GB2312" w:hAnsi="仿宋_GB2312" w:eastAsia="仿宋_GB2312" w:cs="仿宋_GB2312"/>
          <w:sz w:val="21"/>
          <w:szCs w:val="21"/>
          <w:highlight w:val="none"/>
          <w:u w:val="single"/>
          <w:lang w:val="en-US" w:eastAsia="zh-CN"/>
        </w:rPr>
        <w:t xml:space="preserve">     </w:t>
      </w:r>
      <w:r>
        <w:rPr>
          <w:rFonts w:hint="eastAsia" w:ascii="仿宋_GB2312" w:hAnsi="仿宋_GB2312" w:eastAsia="仿宋_GB2312" w:cs="仿宋_GB2312"/>
          <w:iCs w:val="0"/>
          <w:sz w:val="21"/>
          <w:szCs w:val="21"/>
          <w:highlight w:val="none"/>
          <w:lang w:val="en-US" w:eastAsia="zh-CN"/>
        </w:rPr>
        <w:t xml:space="preserve"> </w:t>
      </w:r>
    </w:p>
    <w:p>
      <w:pPr>
        <w:pStyle w:val="31"/>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highlight w:val="none"/>
          <w:lang w:eastAsia="zh-CN"/>
        </w:rPr>
      </w:pP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否</w:t>
      </w:r>
    </w:p>
    <w:p>
      <w:pPr>
        <w:pStyle w:val="31"/>
        <w:numPr>
          <w:ilvl w:val="0"/>
          <w:numId w:val="0"/>
        </w:numPr>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highlight w:val="none"/>
          <w:lang w:val="en-US" w:eastAsia="zh-CN"/>
        </w:rPr>
      </w:pP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lang w:val="en" w:eastAsia="zh-CN"/>
        </w:rPr>
        <w:t>4</w:t>
      </w:r>
      <w:r>
        <w:rPr>
          <w:rFonts w:hint="eastAsia" w:ascii="仿宋_GB2312" w:hAnsi="仿宋_GB2312" w:eastAsia="仿宋_GB2312" w:cs="仿宋_GB2312"/>
          <w:iCs w:val="0"/>
          <w:sz w:val="21"/>
          <w:szCs w:val="21"/>
          <w:highlight w:val="none"/>
          <w:lang w:val="en-US" w:eastAsia="zh-CN"/>
        </w:rPr>
        <w:t>）政府采购组织形式：</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政府集中采购</w:t>
      </w: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val="en-US" w:eastAsia="zh-CN"/>
        </w:rPr>
        <w:t xml:space="preserve">部门集中采购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val="en-US" w:eastAsia="zh-CN"/>
        </w:rPr>
        <w:t>分散采购</w:t>
      </w:r>
    </w:p>
    <w:p>
      <w:pPr>
        <w:pStyle w:val="31"/>
        <w:numPr>
          <w:ilvl w:val="0"/>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lang w:eastAsia="zh-CN"/>
        </w:rPr>
      </w:pPr>
      <w:r>
        <w:rPr>
          <w:rFonts w:hint="eastAsia" w:ascii="仿宋_GB2312" w:hAnsi="仿宋_GB2312" w:eastAsia="仿宋_GB2312" w:cs="仿宋_GB2312"/>
          <w:iCs w:val="0"/>
          <w:sz w:val="21"/>
          <w:szCs w:val="21"/>
          <w:highlight w:val="none"/>
          <w:lang w:val="en-US" w:eastAsia="zh-CN"/>
        </w:rPr>
        <w:t>（</w:t>
      </w:r>
      <w:r>
        <w:rPr>
          <w:rFonts w:hint="eastAsia" w:ascii="仿宋_GB2312" w:hAnsi="仿宋_GB2312" w:eastAsia="仿宋_GB2312" w:cs="仿宋_GB2312"/>
          <w:iCs w:val="0"/>
          <w:sz w:val="21"/>
          <w:szCs w:val="21"/>
          <w:highlight w:val="none"/>
          <w:lang w:val="en" w:eastAsia="zh-CN"/>
        </w:rPr>
        <w:t>5</w:t>
      </w:r>
      <w:r>
        <w:rPr>
          <w:rFonts w:hint="eastAsia" w:ascii="仿宋_GB2312" w:hAnsi="仿宋_GB2312" w:eastAsia="仿宋_GB2312" w:cs="仿宋_GB2312"/>
          <w:iCs w:val="0"/>
          <w:sz w:val="21"/>
          <w:szCs w:val="21"/>
          <w:highlight w:val="none"/>
          <w:lang w:val="en-US" w:eastAsia="zh-CN"/>
        </w:rPr>
        <w:t>）政府采购方式：</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公开招标</w:t>
      </w: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邀请招标</w:t>
      </w: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竞争性谈判</w:t>
      </w: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竞争性磋商</w:t>
      </w:r>
    </w:p>
    <w:p>
      <w:pPr>
        <w:pStyle w:val="31"/>
        <w:numPr>
          <w:ilvl w:val="0"/>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single"/>
          <w:lang w:val="en-US" w:eastAsia="zh-CN"/>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询价</w:t>
      </w: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单一来源</w:t>
      </w: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框架协议</w:t>
      </w:r>
      <w:r>
        <w:rPr>
          <w:rFonts w:hint="eastAsia" w:ascii="仿宋_GB2312" w:hAnsi="仿宋_GB2312" w:eastAsia="仿宋_GB2312" w:cs="仿宋_GB2312"/>
          <w:iCs w:val="0"/>
          <w:sz w:val="21"/>
          <w:szCs w:val="21"/>
          <w:highlight w:val="none"/>
          <w:lang w:val="en-US" w:eastAsia="zh-CN"/>
        </w:rPr>
        <w:t xml:space="preserve"> </w:t>
      </w:r>
      <w:r>
        <w:rPr>
          <w:rFonts w:hint="eastAsia" w:ascii="仿宋_GB2312" w:hAnsi="仿宋_GB2312" w:eastAsia="仿宋_GB2312" w:cs="仿宋_GB2312"/>
          <w:iCs w:val="0"/>
          <w:sz w:val="21"/>
          <w:szCs w:val="21"/>
          <w:highlight w:val="none"/>
        </w:rPr>
        <w:sym w:font="Wingdings" w:char="00A8"/>
      </w:r>
      <w:r>
        <w:rPr>
          <w:rFonts w:hint="eastAsia" w:ascii="仿宋_GB2312" w:hAnsi="仿宋_GB2312" w:eastAsia="仿宋_GB2312" w:cs="仿宋_GB2312"/>
          <w:iCs w:val="0"/>
          <w:sz w:val="21"/>
          <w:szCs w:val="21"/>
          <w:highlight w:val="none"/>
          <w:lang w:eastAsia="zh-CN"/>
        </w:rPr>
        <w:t>其他：</w:t>
      </w:r>
      <w:r>
        <w:rPr>
          <w:rFonts w:hint="eastAsia" w:ascii="仿宋_GB2312" w:hAnsi="仿宋_GB2312" w:eastAsia="仿宋_GB2312" w:cs="仿宋_GB2312"/>
          <w:iCs w:val="0"/>
          <w:sz w:val="21"/>
          <w:szCs w:val="21"/>
          <w:highlight w:val="none"/>
          <w:u w:val="single"/>
          <w:lang w:val="en-US" w:eastAsia="zh-CN"/>
        </w:rPr>
        <w:t xml:space="preserve">          </w:t>
      </w:r>
    </w:p>
    <w:p>
      <w:pPr>
        <w:pStyle w:val="31"/>
        <w:numPr>
          <w:ilvl w:val="0"/>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highlight w:val="none"/>
          <w:u w:val="none"/>
          <w:lang w:val="en-US" w:eastAsia="zh-CN"/>
        </w:rPr>
      </w:pPr>
      <w:r>
        <w:rPr>
          <w:rFonts w:hint="eastAsia" w:ascii="仿宋_GB2312" w:hAnsi="仿宋_GB2312" w:eastAsia="仿宋_GB2312" w:cs="仿宋_GB2312"/>
          <w:iCs w:val="0"/>
          <w:sz w:val="21"/>
          <w:szCs w:val="21"/>
          <w:highlight w:val="none"/>
          <w:u w:val="none"/>
          <w:lang w:val="en-US" w:eastAsia="zh-CN"/>
        </w:rPr>
        <w:t>（注：在框架协议采购的第二阶段，可选择使用该合同文本）</w:t>
      </w:r>
    </w:p>
    <w:p>
      <w:pPr>
        <w:pStyle w:val="31"/>
        <w:numPr>
          <w:ilvl w:val="0"/>
          <w:numId w:val="0"/>
        </w:numPr>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highlight w:val="none"/>
          <w:lang w:val="en-US" w:eastAsia="zh-CN" w:bidi="ar-SA"/>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val="en" w:eastAsia="zh-CN"/>
        </w:rPr>
        <w:t>6</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w w:val="100"/>
          <w:kern w:val="2"/>
          <w:sz w:val="21"/>
          <w:szCs w:val="21"/>
          <w:highlight w:val="none"/>
          <w:lang w:val="en-US" w:eastAsia="zh-CN" w:bidi="ar-SA"/>
        </w:rPr>
        <w:t>中标（成交）采购标的制造商是否为中小企业：</w:t>
      </w:r>
      <w:r>
        <w:rPr>
          <w:rFonts w:hint="eastAsia" w:ascii="仿宋_GB2312" w:hAnsi="仿宋_GB2312" w:eastAsia="仿宋_GB2312" w:cs="仿宋_GB2312"/>
          <w:w w:val="100"/>
          <w:kern w:val="2"/>
          <w:sz w:val="21"/>
          <w:szCs w:val="21"/>
          <w:highlight w:val="none"/>
          <w:lang w:val="en-US" w:eastAsia="zh-CN" w:bidi="ar-SA"/>
        </w:rPr>
        <w:sym w:font="Wingdings" w:char="00A8"/>
      </w:r>
      <w:r>
        <w:rPr>
          <w:rFonts w:hint="eastAsia" w:ascii="仿宋_GB2312" w:hAnsi="仿宋_GB2312" w:eastAsia="仿宋_GB2312" w:cs="仿宋_GB2312"/>
          <w:w w:val="100"/>
          <w:kern w:val="2"/>
          <w:sz w:val="21"/>
          <w:szCs w:val="21"/>
          <w:highlight w:val="none"/>
          <w:lang w:val="en-US" w:eastAsia="zh-CN" w:bidi="ar-SA"/>
        </w:rPr>
        <w:t xml:space="preserve">是      </w:t>
      </w:r>
      <w:r>
        <w:rPr>
          <w:rFonts w:hint="eastAsia" w:ascii="仿宋_GB2312" w:hAnsi="仿宋_GB2312" w:eastAsia="仿宋_GB2312" w:cs="仿宋_GB2312"/>
          <w:w w:val="100"/>
          <w:kern w:val="2"/>
          <w:sz w:val="21"/>
          <w:szCs w:val="21"/>
          <w:highlight w:val="none"/>
          <w:lang w:val="en-US" w:eastAsia="zh-CN" w:bidi="ar-SA"/>
        </w:rPr>
        <w:sym w:font="Wingdings" w:char="00A8"/>
      </w:r>
      <w:r>
        <w:rPr>
          <w:rFonts w:hint="eastAsia" w:ascii="仿宋_GB2312" w:hAnsi="仿宋_GB2312" w:eastAsia="仿宋_GB2312" w:cs="仿宋_GB2312"/>
          <w:w w:val="100"/>
          <w:kern w:val="2"/>
          <w:sz w:val="21"/>
          <w:szCs w:val="21"/>
          <w:highlight w:val="none"/>
          <w:lang w:val="en-US" w:eastAsia="zh-CN" w:bidi="ar-SA"/>
        </w:rPr>
        <w:t>否</w:t>
      </w:r>
    </w:p>
    <w:p>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highlight w:val="none"/>
        </w:rPr>
      </w:pPr>
      <w:r>
        <w:rPr>
          <w:rFonts w:hint="eastAsia" w:ascii="仿宋_GB2312" w:hAnsi="仿宋_GB2312" w:eastAsia="仿宋_GB2312" w:cs="仿宋_GB2312"/>
          <w:w w:val="100"/>
          <w:szCs w:val="21"/>
          <w:highlight w:val="none"/>
          <w:lang w:val="en-US" w:eastAsia="zh-CN"/>
        </w:rPr>
        <w:t xml:space="preserve">         本合同</w:t>
      </w:r>
      <w:r>
        <w:rPr>
          <w:rFonts w:hint="eastAsia" w:ascii="仿宋_GB2312" w:hAnsi="仿宋_GB2312" w:eastAsia="仿宋_GB2312" w:cs="仿宋_GB2312"/>
          <w:w w:val="100"/>
          <w:szCs w:val="21"/>
          <w:highlight w:val="none"/>
        </w:rPr>
        <w:t>是否</w:t>
      </w:r>
      <w:r>
        <w:rPr>
          <w:rFonts w:hint="eastAsia" w:ascii="仿宋_GB2312" w:hAnsi="仿宋_GB2312" w:eastAsia="仿宋_GB2312" w:cs="仿宋_GB2312"/>
          <w:w w:val="100"/>
          <w:szCs w:val="21"/>
          <w:highlight w:val="none"/>
          <w:lang w:eastAsia="zh-CN"/>
        </w:rPr>
        <w:t>为专门面向</w:t>
      </w:r>
      <w:r>
        <w:rPr>
          <w:rFonts w:hint="eastAsia" w:ascii="仿宋_GB2312" w:hAnsi="仿宋_GB2312" w:eastAsia="仿宋_GB2312" w:cs="仿宋_GB2312"/>
          <w:w w:val="100"/>
          <w:szCs w:val="21"/>
          <w:highlight w:val="none"/>
        </w:rPr>
        <w:t>中小企业</w:t>
      </w:r>
      <w:r>
        <w:rPr>
          <w:rFonts w:hint="eastAsia" w:ascii="仿宋_GB2312" w:hAnsi="仿宋_GB2312" w:eastAsia="仿宋_GB2312" w:cs="仿宋_GB2312"/>
          <w:w w:val="100"/>
          <w:szCs w:val="21"/>
          <w:highlight w:val="none"/>
          <w:lang w:eastAsia="zh-CN"/>
        </w:rPr>
        <w:t>的采</w:t>
      </w:r>
      <w:r>
        <w:rPr>
          <w:rFonts w:hint="eastAsia" w:ascii="仿宋_GB2312" w:hAnsi="仿宋_GB2312" w:eastAsia="仿宋_GB2312" w:cs="仿宋_GB2312"/>
          <w:w w:val="100"/>
          <w:szCs w:val="21"/>
          <w:highlight w:val="none"/>
          <w:shd w:val="clear" w:color="auto" w:fill="auto"/>
          <w:lang w:eastAsia="zh-CN"/>
        </w:rPr>
        <w:t>购</w:t>
      </w:r>
      <w:r>
        <w:rPr>
          <w:rFonts w:hint="eastAsia" w:ascii="仿宋_GB2312" w:hAnsi="仿宋_GB2312" w:eastAsia="仿宋_GB2312" w:cs="仿宋_GB2312"/>
          <w:w w:val="100"/>
          <w:szCs w:val="21"/>
          <w:highlight w:val="none"/>
          <w:shd w:val="clear" w:color="auto" w:fill="auto"/>
        </w:rPr>
        <w:t>合同</w:t>
      </w:r>
      <w:r>
        <w:rPr>
          <w:rFonts w:hint="eastAsia" w:ascii="仿宋_GB2312" w:hAnsi="仿宋_GB2312" w:eastAsia="仿宋_GB2312" w:cs="仿宋_GB2312"/>
          <w:w w:val="100"/>
          <w:szCs w:val="21"/>
          <w:highlight w:val="none"/>
          <w:shd w:val="clear" w:color="auto" w:fill="auto"/>
          <w:lang w:eastAsia="zh-CN"/>
        </w:rPr>
        <w:t>（中小企业预留合同）</w:t>
      </w:r>
      <w:r>
        <w:rPr>
          <w:rFonts w:hint="eastAsia" w:ascii="仿宋_GB2312" w:hAnsi="仿宋_GB2312" w:eastAsia="仿宋_GB2312" w:cs="仿宋_GB2312"/>
          <w:szCs w:val="21"/>
          <w:highlight w:val="none"/>
          <w:shd w:val="clear" w:color="auto" w:fill="auto"/>
        </w:rPr>
        <w:t>：</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szCs w:val="21"/>
          <w:highlight w:val="none"/>
        </w:rPr>
      </w:pPr>
      <w:r>
        <w:rPr>
          <w:rFonts w:hint="eastAsia" w:ascii="仿宋_GB2312" w:hAnsi="仿宋_GB2312" w:eastAsia="仿宋_GB2312" w:cs="仿宋_GB2312"/>
          <w:highlight w:val="none"/>
          <w:lang w:val="en-US" w:eastAsia="zh-CN"/>
        </w:rPr>
        <w:t xml:space="preserve">         若本项目不专门面向中小企业采购，是否给予小微企业评审优惠：</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szCs w:val="21"/>
          <w:highlight w:val="none"/>
        </w:rPr>
      </w:pPr>
      <w:r>
        <w:rPr>
          <w:rFonts w:hint="eastAsia" w:ascii="仿宋_GB2312" w:hAnsi="仿宋_GB2312" w:eastAsia="仿宋_GB2312" w:cs="仿宋_GB2312"/>
          <w:highlight w:val="none"/>
          <w:lang w:val="en-US" w:eastAsia="zh-CN"/>
        </w:rPr>
        <w:t xml:space="preserve">         中标（成交）采购标的制造商是否为残疾人福利性单位：</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numPr>
          <w:ilvl w:val="0"/>
          <w:numId w:val="0"/>
        </w:numPr>
        <w:snapToGrid w:val="0"/>
        <w:spacing w:beforeLines="0" w:line="400" w:lineRule="exact"/>
        <w:ind w:firstLine="0" w:firstLine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中标（成交）采购标的制造商是否为监狱企业：</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 w:eastAsia="zh-CN"/>
        </w:rPr>
        <w:t>7</w:t>
      </w:r>
      <w:r>
        <w:rPr>
          <w:rFonts w:hint="eastAsia" w:ascii="仿宋_GB2312" w:hAnsi="仿宋_GB2312" w:eastAsia="仿宋_GB2312" w:cs="仿宋_GB2312"/>
          <w:szCs w:val="21"/>
          <w:highlight w:val="none"/>
        </w:rPr>
        <w:t>）合同是否分包：</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分包主要内容：</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rPr>
        <w:t>分包供应商</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highlight w:val="none"/>
        </w:rPr>
        <w:t>名称</w:t>
      </w:r>
      <w:r>
        <w:rPr>
          <w:rFonts w:hint="eastAsia" w:ascii="仿宋_GB2312" w:hAnsi="仿宋_GB2312" w:eastAsia="仿宋_GB2312" w:cs="仿宋_GB2312"/>
          <w:szCs w:val="21"/>
          <w:highlight w:val="none"/>
          <w:lang w:eastAsia="zh-CN"/>
        </w:rPr>
        <w:t>（如供应商和制造商不同，请分别填写）</w:t>
      </w:r>
      <w:r>
        <w:rPr>
          <w:rFonts w:hint="eastAsia" w:ascii="仿宋_GB2312" w:hAnsi="仿宋_GB2312" w:eastAsia="仿宋_GB2312" w:cs="仿宋_GB2312"/>
          <w:szCs w:val="21"/>
          <w:highlight w:val="none"/>
        </w:rPr>
        <w:t>：</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分包供应商</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highlight w:val="none"/>
        </w:rPr>
        <w:t>类型</w:t>
      </w:r>
      <w:r>
        <w:rPr>
          <w:rFonts w:hint="eastAsia" w:ascii="仿宋_GB2312" w:hAnsi="仿宋_GB2312" w:eastAsia="仿宋_GB2312" w:cs="仿宋_GB2312"/>
          <w:szCs w:val="21"/>
          <w:highlight w:val="none"/>
          <w:lang w:eastAsia="zh-CN"/>
        </w:rPr>
        <w:t>（如果供应商和制造商不同，只填写制造商类型）</w:t>
      </w:r>
      <w:r>
        <w:rPr>
          <w:rFonts w:hint="eastAsia" w:ascii="仿宋_GB2312" w:hAnsi="仿宋_GB2312" w:eastAsia="仿宋_GB2312" w:cs="仿宋_GB2312"/>
          <w:szCs w:val="21"/>
          <w:highlight w:val="none"/>
        </w:rPr>
        <w:t>：</w:t>
      </w:r>
    </w:p>
    <w:p>
      <w:pPr>
        <w:adjustRightInd w:val="0"/>
        <w:snapToGrid w:val="0"/>
        <w:spacing w:beforeLines="0" w:line="400" w:lineRule="exact"/>
        <w:ind w:firstLine="840" w:firstLineChars="400"/>
        <w:rPr>
          <w:rFonts w:hint="eastAsia" w:ascii="仿宋_GB2312" w:hAnsi="仿宋_GB2312" w:eastAsia="仿宋_GB2312" w:cs="仿宋_GB2312"/>
          <w:iCs/>
          <w:szCs w:val="21"/>
          <w:highlight w:val="none"/>
          <w:lang w:val="en-US" w:eastAsia="zh-CN"/>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大型企业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中型企业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小微型企业</w:t>
      </w:r>
      <w:r>
        <w:rPr>
          <w:rFonts w:hint="eastAsia" w:ascii="仿宋_GB2312" w:hAnsi="仿宋_GB2312" w:eastAsia="仿宋_GB2312" w:cs="仿宋_GB2312"/>
          <w:iCs/>
          <w:szCs w:val="21"/>
          <w:highlight w:val="none"/>
          <w:lang w:val="en-US" w:eastAsia="zh-CN"/>
        </w:rPr>
        <w:t xml:space="preserve">  </w:t>
      </w:r>
    </w:p>
    <w:p>
      <w:pPr>
        <w:adjustRightInd w:val="0"/>
        <w:snapToGrid w:val="0"/>
        <w:spacing w:beforeLines="0" w:line="400" w:lineRule="exact"/>
        <w:ind w:firstLine="840" w:firstLineChars="400"/>
        <w:rPr>
          <w:rFonts w:hint="eastAsia" w:ascii="仿宋_GB2312" w:hAnsi="仿宋_GB2312" w:eastAsia="仿宋_GB2312" w:cs="仿宋_GB2312"/>
          <w:highlight w:val="none"/>
          <w:u w:val="none"/>
          <w:lang w:val="en-US" w:eastAsia="zh-CN"/>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残疾人福利性单位</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监狱</w:t>
      </w:r>
      <w:r>
        <w:rPr>
          <w:rFonts w:hint="eastAsia" w:ascii="仿宋_GB2312" w:hAnsi="仿宋_GB2312" w:eastAsia="仿宋_GB2312" w:cs="仿宋_GB2312"/>
          <w:iCs/>
          <w:szCs w:val="21"/>
          <w:highlight w:val="none"/>
        </w:rPr>
        <w:t>企业</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其他</w:t>
      </w:r>
    </w:p>
    <w:p>
      <w:pPr>
        <w:numPr>
          <w:ilvl w:val="0"/>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highlight w:val="none"/>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u w:val="none"/>
          <w:lang w:val="en" w:eastAsia="zh-CN"/>
        </w:rPr>
        <w:t>8</w:t>
      </w:r>
      <w:r>
        <w:rPr>
          <w:rFonts w:hint="eastAsia" w:ascii="仿宋_GB2312" w:hAnsi="仿宋_GB2312" w:eastAsia="仿宋_GB2312" w:cs="仿宋_GB2312"/>
          <w:szCs w:val="21"/>
          <w:highlight w:val="none"/>
          <w:u w:val="none"/>
          <w:lang w:val="en-US" w:eastAsia="zh-CN"/>
        </w:rPr>
        <w:t>）中标（成交）供应商是否为外商投资企业：</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pStyle w:val="31"/>
        <w:tabs>
          <w:tab w:val="left" w:pos="1340"/>
        </w:tabs>
        <w:spacing w:beforeLines="0"/>
        <w:rPr>
          <w:rFonts w:hint="eastAsia" w:ascii="仿宋_GB2312" w:hAnsi="仿宋_GB2312" w:eastAsia="仿宋_GB2312" w:cs="仿宋_GB2312"/>
          <w:sz w:val="21"/>
          <w:szCs w:val="21"/>
          <w:highlight w:val="none"/>
          <w:u w:val="single"/>
        </w:rPr>
      </w:pPr>
      <w:r>
        <w:rPr>
          <w:rFonts w:hint="eastAsia" w:ascii="仿宋_GB2312" w:hAnsi="仿宋_GB2312" w:eastAsia="仿宋_GB2312" w:cs="仿宋_GB2312"/>
          <w:sz w:val="21"/>
          <w:szCs w:val="21"/>
          <w:highlight w:val="none"/>
          <w:u w:val="none"/>
          <w:lang w:val="en-US" w:eastAsia="zh-CN"/>
        </w:rPr>
        <w:t xml:space="preserve">     外商投资企业类型：</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sz w:val="21"/>
          <w:szCs w:val="21"/>
          <w:highlight w:val="none"/>
          <w:u w:val="none"/>
          <w:lang w:val="en-US" w:eastAsia="zh-CN"/>
        </w:rPr>
        <w:t xml:space="preserve">全部由外国投资者投资  </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iCs/>
          <w:sz w:val="21"/>
          <w:szCs w:val="21"/>
          <w:highlight w:val="none"/>
          <w:lang w:val="en-US" w:eastAsia="zh-CN"/>
        </w:rPr>
        <w:t>部分由外国投资者投资</w:t>
      </w:r>
    </w:p>
    <w:p>
      <w:pPr>
        <w:numPr>
          <w:ilvl w:val="0"/>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sz w:val="21"/>
          <w:szCs w:val="21"/>
          <w:highlight w:val="none"/>
          <w:u w:val="none"/>
          <w:lang w:val="en-US" w:eastAsia="zh-CN"/>
        </w:rPr>
      </w:pPr>
      <w:r>
        <w:rPr>
          <w:rFonts w:hint="eastAsia" w:ascii="仿宋_GB2312" w:hAnsi="仿宋_GB2312" w:eastAsia="仿宋_GB2312" w:cs="仿宋_GB2312"/>
          <w:b w:val="0"/>
          <w:bCs w:val="0"/>
          <w:sz w:val="21"/>
          <w:szCs w:val="21"/>
          <w:highlight w:val="none"/>
          <w:u w:val="none"/>
          <w:lang w:val="en-US" w:eastAsia="zh-CN"/>
        </w:rPr>
        <w:t>（</w:t>
      </w:r>
      <w:r>
        <w:rPr>
          <w:rFonts w:hint="eastAsia" w:ascii="仿宋_GB2312" w:hAnsi="仿宋_GB2312" w:eastAsia="仿宋_GB2312" w:cs="仿宋_GB2312"/>
          <w:b w:val="0"/>
          <w:bCs w:val="0"/>
          <w:sz w:val="21"/>
          <w:szCs w:val="21"/>
          <w:highlight w:val="none"/>
          <w:u w:val="none"/>
          <w:lang w:val="en" w:eastAsia="zh-CN"/>
        </w:rPr>
        <w:t>9</w:t>
      </w:r>
      <w:r>
        <w:rPr>
          <w:rFonts w:hint="eastAsia" w:ascii="仿宋_GB2312" w:hAnsi="仿宋_GB2312" w:eastAsia="仿宋_GB2312" w:cs="仿宋_GB2312"/>
          <w:b w:val="0"/>
          <w:bCs w:val="0"/>
          <w:sz w:val="21"/>
          <w:szCs w:val="21"/>
          <w:highlight w:val="none"/>
          <w:u w:val="none"/>
          <w:lang w:val="en-US" w:eastAsia="zh-CN"/>
        </w:rPr>
        <w:t>）是否涉及进口产品：</w:t>
      </w:r>
    </w:p>
    <w:p>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szCs w:val="21"/>
          <w:highlight w:val="none"/>
          <w:u w:val="single"/>
          <w:lang w:val="en-US" w:eastAsia="zh-CN"/>
        </w:rPr>
      </w:pPr>
      <w:r>
        <w:rPr>
          <w:rFonts w:hint="eastAsia" w:ascii="仿宋_GB2312" w:hAnsi="仿宋_GB2312" w:eastAsia="仿宋_GB2312" w:cs="仿宋_GB2312"/>
          <w:iCs w:val="0"/>
          <w:szCs w:val="21"/>
          <w:highlight w:val="none"/>
          <w:lang w:val="en-US" w:eastAsia="zh-CN"/>
        </w:rPr>
        <w:t xml:space="preserve">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rPr>
        <w:t>是</w:t>
      </w:r>
      <w:r>
        <w:rPr>
          <w:rFonts w:hint="eastAsia" w:ascii="仿宋_GB2312" w:hAnsi="仿宋_GB2312" w:eastAsia="仿宋_GB2312" w:cs="仿宋_GB2312"/>
          <w:iCs w:val="0"/>
          <w:szCs w:val="21"/>
          <w:highlight w:val="none"/>
          <w:lang w:eastAsia="zh-CN"/>
        </w:rPr>
        <w:t>，《政府采购品目分类目录》底级品目名称</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lang w:val="en-US" w:eastAsia="zh-CN"/>
        </w:rPr>
        <w:t xml:space="preserve"> 金额：</w:t>
      </w:r>
      <w:r>
        <w:rPr>
          <w:rFonts w:hint="eastAsia" w:ascii="仿宋_GB2312" w:hAnsi="仿宋_GB2312" w:eastAsia="仿宋_GB2312" w:cs="仿宋_GB2312"/>
          <w:szCs w:val="21"/>
          <w:highlight w:val="none"/>
          <w:u w:val="single"/>
          <w:lang w:val="en-US" w:eastAsia="zh-CN"/>
        </w:rPr>
        <w:t xml:space="preserve">        </w:t>
      </w:r>
    </w:p>
    <w:p>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highlight w:val="none"/>
        </w:rPr>
      </w:pPr>
      <w:r>
        <w:rPr>
          <w:rFonts w:hint="eastAsia" w:ascii="仿宋_GB2312" w:hAnsi="仿宋_GB2312" w:eastAsia="仿宋_GB2312" w:cs="仿宋_GB2312"/>
          <w:szCs w:val="21"/>
          <w:highlight w:val="none"/>
          <w:lang w:val="en-US" w:eastAsia="zh-CN"/>
        </w:rPr>
        <w:t xml:space="preserve">        国别：</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lang w:val="en-US" w:eastAsia="zh-CN"/>
        </w:rPr>
        <w:t xml:space="preserve"> 品牌：</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none"/>
          <w:lang w:val="en-US" w:eastAsia="zh-CN"/>
        </w:rPr>
        <w:t xml:space="preserve"> 规格型号：</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iCs w:val="0"/>
          <w:szCs w:val="21"/>
          <w:highlight w:val="none"/>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u w:val="none"/>
          <w:lang w:val="en-US" w:eastAsia="zh-CN"/>
        </w:rPr>
      </w:pPr>
      <w:r>
        <w:rPr>
          <w:rFonts w:hint="eastAsia" w:ascii="仿宋_GB2312" w:hAnsi="仿宋_GB2312" w:eastAsia="仿宋_GB2312" w:cs="仿宋_GB2312"/>
          <w:iCs w:val="0"/>
          <w:szCs w:val="21"/>
          <w:highlight w:val="none"/>
          <w:lang w:val="en-US" w:eastAsia="zh-CN"/>
        </w:rPr>
        <w:t xml:space="preserve">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lang w:eastAsia="zh-CN"/>
        </w:rPr>
        <w:t>否</w:t>
      </w:r>
    </w:p>
    <w:p>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highlight w:val="none"/>
          <w:u w:val="none"/>
          <w:lang w:val="en-US" w:eastAsia="zh-CN"/>
        </w:rPr>
      </w:pPr>
      <w:r>
        <w:rPr>
          <w:rFonts w:hint="eastAsia" w:ascii="仿宋_GB2312" w:hAnsi="仿宋_GB2312" w:eastAsia="仿宋_GB2312" w:cs="仿宋_GB2312"/>
          <w:b w:val="0"/>
          <w:bCs w:val="0"/>
          <w:sz w:val="21"/>
          <w:szCs w:val="21"/>
          <w:highlight w:val="none"/>
          <w:u w:val="none"/>
          <w:lang w:val="en-US" w:eastAsia="zh-CN"/>
        </w:rPr>
        <w:t xml:space="preserve">    （1</w:t>
      </w:r>
      <w:r>
        <w:rPr>
          <w:rFonts w:hint="eastAsia" w:ascii="仿宋_GB2312" w:hAnsi="仿宋_GB2312" w:eastAsia="仿宋_GB2312" w:cs="仿宋_GB2312"/>
          <w:b w:val="0"/>
          <w:bCs w:val="0"/>
          <w:sz w:val="21"/>
          <w:szCs w:val="21"/>
          <w:highlight w:val="none"/>
          <w:u w:val="none"/>
          <w:lang w:val="en" w:eastAsia="zh-CN"/>
        </w:rPr>
        <w:t>0</w:t>
      </w:r>
      <w:r>
        <w:rPr>
          <w:rFonts w:hint="eastAsia" w:ascii="仿宋_GB2312" w:hAnsi="仿宋_GB2312" w:eastAsia="仿宋_GB2312" w:cs="仿宋_GB2312"/>
          <w:b w:val="0"/>
          <w:bCs w:val="0"/>
          <w:sz w:val="21"/>
          <w:szCs w:val="21"/>
          <w:highlight w:val="none"/>
          <w:u w:val="none"/>
          <w:lang w:val="en-US" w:eastAsia="zh-CN"/>
        </w:rPr>
        <w:t>）是否涉及节能产品：</w:t>
      </w:r>
    </w:p>
    <w:p>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highlight w:val="none"/>
          <w:lang w:val="en-US" w:eastAsia="zh-CN"/>
        </w:rPr>
      </w:pPr>
      <w:r>
        <w:rPr>
          <w:rFonts w:hint="eastAsia" w:ascii="仿宋_GB2312" w:hAnsi="仿宋_GB2312" w:eastAsia="仿宋_GB2312" w:cs="仿宋_GB2312"/>
          <w:b w:val="0"/>
          <w:bCs w:val="0"/>
          <w:sz w:val="21"/>
          <w:szCs w:val="21"/>
          <w:highlight w:val="none"/>
          <w:u w:val="none"/>
          <w:lang w:val="en-US" w:eastAsia="zh-CN"/>
        </w:rPr>
        <w:t xml:space="preserve">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rPr>
        <w:t>是</w:t>
      </w:r>
      <w:r>
        <w:rPr>
          <w:rFonts w:hint="eastAsia" w:ascii="仿宋_GB2312" w:hAnsi="仿宋_GB2312" w:eastAsia="仿宋_GB2312" w:cs="仿宋_GB2312"/>
          <w:iCs w:val="0"/>
          <w:szCs w:val="21"/>
          <w:highlight w:val="none"/>
          <w:lang w:eastAsia="zh-CN"/>
        </w:rPr>
        <w:t>，《节能产品政府采购品目清单》的底级品目名称：</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iCs/>
          <w:szCs w:val="21"/>
          <w:highlight w:val="non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highlight w:val="none"/>
          <w:lang w:val="en-US" w:eastAsia="zh-CN"/>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强制采购</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优先采购</w:t>
      </w:r>
      <w:r>
        <w:rPr>
          <w:rFonts w:hint="eastAsia" w:ascii="仿宋_GB2312" w:hAnsi="仿宋_GB2312" w:eastAsia="仿宋_GB2312" w:cs="仿宋_GB2312"/>
          <w:iCs/>
          <w:szCs w:val="21"/>
          <w:highlight w:val="non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highlight w:val="none"/>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rPr>
        <w:t>否</w:t>
      </w:r>
    </w:p>
    <w:p>
      <w:pPr>
        <w:numPr>
          <w:ilvl w:val="0"/>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highlight w:val="none"/>
          <w:u w:val="none"/>
          <w:lang w:val="en-US" w:eastAsia="zh-CN"/>
        </w:rPr>
      </w:pPr>
      <w:r>
        <w:rPr>
          <w:rFonts w:hint="eastAsia" w:ascii="仿宋_GB2312" w:hAnsi="仿宋_GB2312" w:eastAsia="仿宋_GB2312" w:cs="仿宋_GB2312"/>
          <w:b w:val="0"/>
          <w:bCs w:val="0"/>
          <w:sz w:val="21"/>
          <w:szCs w:val="21"/>
          <w:highlight w:val="none"/>
          <w:u w:val="none"/>
          <w:lang w:val="en-US" w:eastAsia="zh-CN"/>
        </w:rPr>
        <w:t xml:space="preserve">          是否涉及环境标志产品：</w:t>
      </w:r>
    </w:p>
    <w:p>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highlight w:val="none"/>
          <w:lang w:eastAsia="zh-CN"/>
        </w:rPr>
      </w:pPr>
      <w:r>
        <w:rPr>
          <w:rFonts w:hint="eastAsia" w:ascii="仿宋_GB2312" w:hAnsi="仿宋_GB2312" w:eastAsia="仿宋_GB2312" w:cs="仿宋_GB2312"/>
          <w:b w:val="0"/>
          <w:bCs w:val="0"/>
          <w:sz w:val="21"/>
          <w:szCs w:val="21"/>
          <w:highlight w:val="none"/>
          <w:u w:val="none"/>
          <w:lang w:val="en-US" w:eastAsia="zh-CN"/>
        </w:rPr>
        <w:t xml:space="preserve">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rPr>
        <w:t>是</w:t>
      </w:r>
      <w:r>
        <w:rPr>
          <w:rFonts w:hint="eastAsia" w:ascii="仿宋_GB2312" w:hAnsi="仿宋_GB2312" w:eastAsia="仿宋_GB2312" w:cs="仿宋_GB2312"/>
          <w:iCs w:val="0"/>
          <w:szCs w:val="21"/>
          <w:highlight w:val="none"/>
          <w:lang w:eastAsia="zh-CN"/>
        </w:rPr>
        <w:t>，《环境标志产品政府采购品目清单》的底级品目名称：</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iCs/>
          <w:szCs w:val="21"/>
          <w:highlight w:val="non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highlight w:val="none"/>
          <w:lang w:val="en-US" w:eastAsia="zh-CN"/>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强制采购</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优先采购</w:t>
      </w:r>
      <w:r>
        <w:rPr>
          <w:rFonts w:hint="eastAsia" w:ascii="仿宋_GB2312" w:hAnsi="仿宋_GB2312" w:eastAsia="仿宋_GB2312" w:cs="仿宋_GB2312"/>
          <w:iCs/>
          <w:szCs w:val="21"/>
          <w:highlight w:val="non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sz w:val="21"/>
          <w:szCs w:val="21"/>
          <w:highlight w:val="none"/>
          <w:u w:val="none"/>
          <w:lang w:val="en-US" w:eastAsia="zh-CN"/>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rPr>
        <w:t>否</w:t>
      </w:r>
    </w:p>
    <w:p>
      <w:pPr>
        <w:pStyle w:val="31"/>
        <w:numPr>
          <w:ilvl w:val="0"/>
          <w:numId w:val="0"/>
        </w:numPr>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highlight w:val="none"/>
          <w:u w:val="none"/>
          <w:lang w:val="en-US" w:eastAsia="zh-CN"/>
        </w:rPr>
      </w:pPr>
      <w:r>
        <w:rPr>
          <w:rFonts w:hint="eastAsia" w:ascii="仿宋_GB2312" w:hAnsi="仿宋_GB2312" w:eastAsia="仿宋_GB2312" w:cs="仿宋_GB2312"/>
          <w:b w:val="0"/>
          <w:bCs w:val="0"/>
          <w:sz w:val="21"/>
          <w:szCs w:val="21"/>
          <w:highlight w:val="none"/>
          <w:u w:val="none"/>
          <w:lang w:val="en-US" w:eastAsia="zh-CN"/>
        </w:rPr>
        <w:t xml:space="preserve">          </w:t>
      </w:r>
      <w:r>
        <w:rPr>
          <w:rFonts w:hint="eastAsia" w:ascii="仿宋_GB2312" w:hAnsi="仿宋_GB2312" w:eastAsia="仿宋_GB2312" w:cs="仿宋_GB2312"/>
          <w:b w:val="0"/>
          <w:bCs w:val="0"/>
          <w:kern w:val="2"/>
          <w:sz w:val="21"/>
          <w:szCs w:val="21"/>
          <w:highlight w:val="none"/>
          <w:u w:val="none"/>
          <w:lang w:val="en-US" w:eastAsia="zh-CN"/>
        </w:rPr>
        <w:t>是否涉及绿色产品：</w:t>
      </w:r>
      <w:r>
        <w:rPr>
          <w:rFonts w:hint="eastAsia" w:ascii="仿宋_GB2312" w:hAnsi="仿宋_GB2312" w:eastAsia="仿宋_GB2312" w:cs="仿宋_GB2312"/>
          <w:iCs w:val="0"/>
          <w:kern w:val="2"/>
          <w:sz w:val="21"/>
          <w:szCs w:val="21"/>
          <w:highlight w:val="none"/>
          <w:u w:val="none"/>
          <w:lang w:val="en-US" w:eastAsia="zh-CN"/>
        </w:rPr>
        <w:t xml:space="preserve"> </w:t>
      </w:r>
    </w:p>
    <w:p>
      <w:pPr>
        <w:pStyle w:val="31"/>
        <w:spacing w:beforeLines="0"/>
        <w:ind w:firstLine="420" w:firstLineChars="0"/>
        <w:rPr>
          <w:rFonts w:hint="eastAsia" w:ascii="仿宋_GB2312" w:hAnsi="仿宋_GB2312" w:eastAsia="仿宋_GB2312" w:cs="仿宋_GB2312"/>
          <w:szCs w:val="21"/>
          <w:highlight w:val="none"/>
          <w:u w:val="single"/>
          <w:lang w:val="en-US" w:eastAsia="zh-CN"/>
        </w:rPr>
      </w:pPr>
      <w:r>
        <w:rPr>
          <w:rFonts w:hint="eastAsia" w:ascii="仿宋_GB2312" w:hAnsi="仿宋_GB2312" w:eastAsia="仿宋_GB2312" w:cs="仿宋_GB2312"/>
          <w:iCs w:val="0"/>
          <w:kern w:val="2"/>
          <w:sz w:val="21"/>
          <w:szCs w:val="21"/>
          <w:highlight w:val="none"/>
          <w:u w:val="none"/>
          <w:lang w:val="en-US" w:eastAsia="zh-CN"/>
        </w:rPr>
        <w:t xml:space="preserve">     </w:t>
      </w:r>
      <w:r>
        <w:rPr>
          <w:rFonts w:hint="eastAsia" w:ascii="仿宋_GB2312" w:hAnsi="仿宋_GB2312" w:eastAsia="仿宋_GB2312" w:cs="仿宋_GB2312"/>
          <w:iCs w:val="0"/>
          <w:kern w:val="2"/>
          <w:sz w:val="21"/>
          <w:szCs w:val="21"/>
          <w:highlight w:val="none"/>
          <w:u w:val="none"/>
        </w:rPr>
        <w:sym w:font="Wingdings" w:char="00A8"/>
      </w:r>
      <w:r>
        <w:rPr>
          <w:rFonts w:hint="eastAsia" w:ascii="仿宋_GB2312" w:hAnsi="仿宋_GB2312" w:eastAsia="仿宋_GB2312" w:cs="仿宋_GB2312"/>
          <w:iCs w:val="0"/>
          <w:kern w:val="2"/>
          <w:sz w:val="21"/>
          <w:szCs w:val="21"/>
          <w:highlight w:val="none"/>
          <w:u w:val="none"/>
        </w:rPr>
        <w:t>是</w:t>
      </w:r>
      <w:r>
        <w:rPr>
          <w:rFonts w:hint="eastAsia" w:ascii="仿宋_GB2312" w:hAnsi="仿宋_GB2312" w:eastAsia="仿宋_GB2312" w:cs="仿宋_GB2312"/>
          <w:iCs w:val="0"/>
          <w:kern w:val="2"/>
          <w:sz w:val="21"/>
          <w:szCs w:val="21"/>
          <w:highlight w:val="none"/>
          <w:u w:val="none"/>
          <w:lang w:eastAsia="zh-CN"/>
        </w:rPr>
        <w:t>，绿色产品政府采购相关政策确定的底级品目名称：</w:t>
      </w:r>
      <w:r>
        <w:rPr>
          <w:rFonts w:hint="eastAsia" w:ascii="仿宋_GB2312" w:hAnsi="仿宋_GB2312" w:eastAsia="仿宋_GB2312" w:cs="仿宋_GB2312"/>
          <w:szCs w:val="21"/>
          <w:highlight w:val="none"/>
          <w:u w:val="singl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highlight w:val="none"/>
          <w:lang w:val="en-US" w:eastAsia="zh-CN"/>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强制采购</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优先采购</w:t>
      </w:r>
      <w:r>
        <w:rPr>
          <w:rFonts w:hint="eastAsia" w:ascii="仿宋_GB2312" w:hAnsi="仿宋_GB2312" w:eastAsia="仿宋_GB2312" w:cs="仿宋_GB2312"/>
          <w:iCs/>
          <w:szCs w:val="21"/>
          <w:highlight w:val="none"/>
          <w:lang w:val="en-US" w:eastAsia="zh-CN"/>
        </w:rPr>
        <w:t xml:space="preserve">    </w:t>
      </w:r>
    </w:p>
    <w:p>
      <w:pPr>
        <w:pStyle w:val="31"/>
        <w:spacing w:beforeLines="0"/>
        <w:ind w:firstLine="420" w:firstLineChars="0"/>
        <w:rPr>
          <w:rFonts w:hint="eastAsia" w:ascii="仿宋_GB2312" w:hAnsi="仿宋_GB2312" w:eastAsia="仿宋_GB2312" w:cs="仿宋_GB2312"/>
          <w:b w:val="0"/>
          <w:bCs w:val="0"/>
          <w:sz w:val="21"/>
          <w:szCs w:val="21"/>
          <w:highlight w:val="none"/>
          <w:u w:val="none"/>
          <w:lang w:val="en-US" w:eastAsia="zh-CN"/>
        </w:rPr>
      </w:pPr>
      <w:r>
        <w:rPr>
          <w:rFonts w:hint="eastAsia" w:ascii="仿宋_GB2312" w:hAnsi="仿宋_GB2312" w:eastAsia="仿宋_GB2312" w:cs="仿宋_GB2312"/>
          <w:iCs w:val="0"/>
          <w:kern w:val="2"/>
          <w:sz w:val="21"/>
          <w:szCs w:val="21"/>
          <w:highlight w:val="none"/>
          <w:u w:val="none"/>
          <w:lang w:val="en-US" w:eastAsia="zh-CN"/>
        </w:rPr>
        <w:t xml:space="preserve">     </w:t>
      </w:r>
      <w:r>
        <w:rPr>
          <w:rFonts w:hint="eastAsia" w:ascii="仿宋_GB2312" w:hAnsi="仿宋_GB2312" w:eastAsia="仿宋_GB2312" w:cs="仿宋_GB2312"/>
          <w:iCs w:val="0"/>
          <w:kern w:val="2"/>
          <w:sz w:val="21"/>
          <w:szCs w:val="21"/>
          <w:highlight w:val="none"/>
          <w:u w:val="none"/>
        </w:rPr>
        <w:sym w:font="Wingdings" w:char="00A8"/>
      </w:r>
      <w:r>
        <w:rPr>
          <w:rFonts w:hint="eastAsia" w:ascii="仿宋_GB2312" w:hAnsi="仿宋_GB2312" w:eastAsia="仿宋_GB2312" w:cs="仿宋_GB2312"/>
          <w:iCs w:val="0"/>
          <w:kern w:val="2"/>
          <w:sz w:val="21"/>
          <w:szCs w:val="21"/>
          <w:highlight w:val="none"/>
          <w:u w:val="none"/>
        </w:rPr>
        <w:t>否</w:t>
      </w:r>
    </w:p>
    <w:p>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（1</w:t>
      </w:r>
      <w:r>
        <w:rPr>
          <w:rFonts w:hint="eastAsia" w:ascii="仿宋_GB2312" w:hAnsi="仿宋_GB2312" w:eastAsia="仿宋_GB2312" w:cs="仿宋_GB2312"/>
          <w:szCs w:val="21"/>
          <w:highlight w:val="none"/>
          <w:lang w:val="en" w:eastAsia="zh-CN"/>
        </w:rPr>
        <w:t>1</w:t>
      </w:r>
      <w:r>
        <w:rPr>
          <w:rFonts w:hint="eastAsia" w:ascii="仿宋_GB2312" w:hAnsi="仿宋_GB2312" w:eastAsia="仿宋_GB2312" w:cs="仿宋_GB2312"/>
          <w:szCs w:val="21"/>
          <w:highlight w:val="none"/>
          <w:lang w:val="en-US" w:eastAsia="zh-CN"/>
        </w:rPr>
        <w:t>）涉及商品包装和快递包装的，是否参考</w:t>
      </w:r>
      <w:r>
        <w:rPr>
          <w:rFonts w:hint="eastAsia" w:ascii="仿宋_GB2312" w:hAnsi="仿宋_GB2312" w:eastAsia="仿宋_GB2312" w:cs="仿宋_GB2312"/>
          <w:szCs w:val="21"/>
          <w:highlight w:val="none"/>
        </w:rPr>
        <w:t>《商品包装政府采购需求标准（试行）》、《快递包装政府采购需求标准（试行）》</w:t>
      </w:r>
      <w:r>
        <w:rPr>
          <w:rFonts w:hint="eastAsia" w:ascii="仿宋_GB2312" w:hAnsi="仿宋_GB2312" w:eastAsia="仿宋_GB2312" w:cs="仿宋_GB2312"/>
          <w:szCs w:val="21"/>
          <w:highlight w:val="none"/>
          <w:lang w:eastAsia="zh-CN"/>
        </w:rPr>
        <w:t>明确产品及相关快递服务的具体包装要求：</w:t>
      </w:r>
    </w:p>
    <w:p>
      <w:pPr>
        <w:numPr>
          <w:ilvl w:val="0"/>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highlight w:val="none"/>
          <w:lang w:val="en-US" w:eastAsia="zh-CN"/>
        </w:rPr>
      </w:pP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rPr>
        <w:t xml:space="preserve">是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rPr>
        <w:t>否</w:t>
      </w:r>
      <w:r>
        <w:rPr>
          <w:rFonts w:hint="eastAsia" w:ascii="仿宋_GB2312" w:hAnsi="仿宋_GB2312" w:eastAsia="仿宋_GB2312" w:cs="仿宋_GB2312"/>
          <w:iCs w:val="0"/>
          <w:szCs w:val="21"/>
          <w:highlight w:val="none"/>
          <w:lang w:val="en-US" w:eastAsia="zh-CN"/>
        </w:rPr>
        <w:t xml:space="preserve">      </w:t>
      </w:r>
      <w:r>
        <w:rPr>
          <w:rFonts w:hint="eastAsia" w:ascii="仿宋_GB2312" w:hAnsi="仿宋_GB2312" w:eastAsia="仿宋_GB2312" w:cs="仿宋_GB2312"/>
          <w:iCs w:val="0"/>
          <w:szCs w:val="21"/>
          <w:highlight w:val="none"/>
        </w:rPr>
        <w:sym w:font="Wingdings" w:char="00A8"/>
      </w:r>
      <w:r>
        <w:rPr>
          <w:rFonts w:hint="eastAsia" w:ascii="仿宋_GB2312" w:hAnsi="仿宋_GB2312" w:eastAsia="仿宋_GB2312" w:cs="仿宋_GB2312"/>
          <w:iCs w:val="0"/>
          <w:szCs w:val="21"/>
          <w:highlight w:val="none"/>
          <w:lang w:eastAsia="zh-CN"/>
        </w:rPr>
        <w:t>不涉及</w:t>
      </w:r>
    </w:p>
    <w:p>
      <w:pPr>
        <w:numPr>
          <w:ilvl w:val="0"/>
          <w:numId w:val="13"/>
        </w:numPr>
        <w:adjustRightInd w:val="0"/>
        <w:snapToGrid w:val="0"/>
        <w:spacing w:before="0" w:beforeLines="0" w:line="400" w:lineRule="exact"/>
        <w:ind w:firstLine="421"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合同金额</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（1）合同金额小写：</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p>
    <w:p>
      <w:pPr>
        <w:adjustRightInd w:val="0"/>
        <w:snapToGrid w:val="0"/>
        <w:spacing w:before="0" w:beforeLines="0" w:line="400" w:lineRule="exact"/>
        <w:ind w:left="0" w:firstLine="0" w:firstLineChars="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大写：</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分包金额</w:t>
      </w:r>
      <w:r>
        <w:rPr>
          <w:rFonts w:hint="eastAsia" w:ascii="仿宋_GB2312" w:hAnsi="仿宋_GB2312" w:eastAsia="仿宋_GB2312" w:cs="仿宋_GB2312"/>
          <w:szCs w:val="21"/>
          <w:highlight w:val="none"/>
          <w:lang w:eastAsia="zh-CN"/>
        </w:rPr>
        <w:t>（如有）</w:t>
      </w:r>
      <w:r>
        <w:rPr>
          <w:rFonts w:hint="eastAsia" w:ascii="仿宋_GB2312" w:hAnsi="仿宋_GB2312" w:eastAsia="仿宋_GB2312" w:cs="仿宋_GB2312"/>
          <w:szCs w:val="21"/>
          <w:highlight w:val="none"/>
        </w:rPr>
        <w:t>小写：</w:t>
      </w:r>
      <w:r>
        <w:rPr>
          <w:rFonts w:hint="eastAsia" w:ascii="仿宋_GB2312" w:hAnsi="仿宋_GB2312" w:eastAsia="仿宋_GB2312" w:cs="仿宋_GB2312"/>
          <w:szCs w:val="21"/>
          <w:highlight w:val="none"/>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大写：</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 xml:space="preserve">    （注：固定单价合同应填写单价和最高限价）</w:t>
      </w:r>
    </w:p>
    <w:p>
      <w:pPr>
        <w:numPr>
          <w:ilvl w:val="0"/>
          <w:numId w:val="0"/>
        </w:numPr>
        <w:adjustRightInd w:val="0"/>
        <w:snapToGrid w:val="0"/>
        <w:spacing w:before="0" w:beforeLines="0" w:line="400" w:lineRule="exact"/>
        <w:ind w:firstLine="0" w:firstLineChars="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合同定价方式</w:t>
      </w:r>
      <w:r>
        <w:rPr>
          <w:rFonts w:hint="eastAsia" w:ascii="仿宋_GB2312" w:hAnsi="仿宋_GB2312" w:eastAsia="仿宋_GB2312" w:cs="仿宋_GB2312"/>
          <w:szCs w:val="21"/>
          <w:highlight w:val="none"/>
          <w:lang w:eastAsia="zh-CN"/>
        </w:rPr>
        <w:t>（采用组合定价方式的，可以勾选多项）</w:t>
      </w:r>
      <w:r>
        <w:rPr>
          <w:rFonts w:hint="eastAsia" w:ascii="仿宋_GB2312" w:hAnsi="仿宋_GB2312" w:eastAsia="仿宋_GB2312" w:cs="仿宋_GB2312"/>
          <w:szCs w:val="21"/>
          <w:highlight w:val="none"/>
        </w:rPr>
        <w:t>：</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固定总价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固定单价</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固定费率</w:t>
      </w:r>
      <w:r>
        <w:rPr>
          <w:rFonts w:hint="eastAsia" w:ascii="仿宋_GB2312" w:hAnsi="仿宋_GB2312" w:eastAsia="仿宋_GB2312" w:cs="仿宋_GB2312"/>
          <w:iCs/>
          <w:szCs w:val="21"/>
          <w:highlight w:val="none"/>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成本补偿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绩效激励</w:t>
      </w:r>
      <w:r>
        <w:rPr>
          <w:rFonts w:hint="eastAsia" w:ascii="仿宋_GB2312" w:hAnsi="仿宋_GB2312" w:eastAsia="仿宋_GB2312" w:cs="仿宋_GB2312"/>
          <w:iCs/>
          <w:szCs w:val="21"/>
          <w:highlight w:val="none"/>
          <w:lang w:val="en-US" w:eastAsia="zh-CN"/>
        </w:rPr>
        <w:t xml:space="preserve">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lang w:eastAsia="zh-CN"/>
        </w:rPr>
        <w:t>其他</w:t>
      </w:r>
      <w:r>
        <w:rPr>
          <w:rFonts w:hint="eastAsia" w:ascii="仿宋_GB2312" w:hAnsi="仿宋_GB2312" w:eastAsia="仿宋_GB2312" w:cs="仿宋_GB2312"/>
          <w:szCs w:val="21"/>
          <w:highlight w:val="none"/>
          <w:u w:val="single"/>
        </w:rPr>
        <w:t xml:space="preserve">       </w:t>
      </w:r>
    </w:p>
    <w:p>
      <w:pPr>
        <w:pStyle w:val="33"/>
        <w:spacing w:beforeLines="0" w:line="400" w:lineRule="exact"/>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）付款方式（按项目实际勾选填写）：</w:t>
      </w:r>
    </w:p>
    <w:p>
      <w:pPr>
        <w:adjustRightInd w:val="0"/>
        <w:snapToGrid w:val="0"/>
        <w:spacing w:before="0" w:beforeLines="0" w:line="400" w:lineRule="exact"/>
        <w:ind w:firstLine="630" w:firstLineChars="3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sym w:font="Wingdings" w:char="00A8"/>
      </w:r>
      <w:r>
        <w:rPr>
          <w:rFonts w:hint="eastAsia" w:ascii="仿宋_GB2312" w:hAnsi="仿宋_GB2312" w:eastAsia="仿宋_GB2312" w:cs="仿宋_GB2312"/>
          <w:szCs w:val="21"/>
          <w:highlight w:val="none"/>
        </w:rPr>
        <w:t>全额付款：</w:t>
      </w:r>
      <w:r>
        <w:rPr>
          <w:rFonts w:hint="eastAsia" w:ascii="仿宋_GB2312" w:hAnsi="仿宋_GB2312" w:eastAsia="仿宋_GB2312" w:cs="仿宋_GB2312"/>
          <w:szCs w:val="21"/>
          <w:highlight w:val="none"/>
          <w:u w:val="single"/>
        </w:rPr>
        <w:t xml:space="preserve">     （应</w:t>
      </w:r>
      <w:r>
        <w:rPr>
          <w:rFonts w:hint="eastAsia" w:ascii="仿宋_GB2312" w:hAnsi="仿宋_GB2312" w:eastAsia="仿宋_GB2312" w:cs="仿宋_GB2312"/>
          <w:szCs w:val="21"/>
          <w:highlight w:val="none"/>
          <w:u w:val="single"/>
          <w:lang w:eastAsia="zh-CN"/>
        </w:rPr>
        <w:t>明确</w:t>
      </w:r>
      <w:r>
        <w:rPr>
          <w:rFonts w:hint="eastAsia" w:ascii="仿宋_GB2312" w:hAnsi="仿宋_GB2312" w:eastAsia="仿宋_GB2312" w:cs="仿宋_GB2312"/>
          <w:szCs w:val="21"/>
          <w:highlight w:val="none"/>
          <w:u w:val="single"/>
        </w:rPr>
        <w:t>一次性支付合同款项</w:t>
      </w:r>
      <w:r>
        <w:rPr>
          <w:rFonts w:hint="eastAsia" w:ascii="仿宋_GB2312" w:hAnsi="仿宋_GB2312" w:eastAsia="仿宋_GB2312" w:cs="仿宋_GB2312"/>
          <w:szCs w:val="21"/>
          <w:highlight w:val="none"/>
          <w:u w:val="single"/>
          <w:lang w:eastAsia="zh-CN"/>
        </w:rPr>
        <w:t>的条件</w:t>
      </w:r>
      <w:r>
        <w:rPr>
          <w:rFonts w:hint="eastAsia" w:ascii="仿宋_GB2312" w:hAnsi="仿宋_GB2312" w:eastAsia="仿宋_GB2312" w:cs="仿宋_GB2312"/>
          <w:szCs w:val="21"/>
          <w:highlight w:val="none"/>
          <w:u w:val="single"/>
        </w:rPr>
        <w:t xml:space="preserve">）                    </w:t>
      </w:r>
    </w:p>
    <w:p>
      <w:pPr>
        <w:snapToGrid w:val="0"/>
        <w:spacing w:beforeLines="0" w:line="400" w:lineRule="exact"/>
        <w:ind w:firstLine="630" w:firstLineChars="300"/>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sym w:font="Wingdings" w:char="00A8"/>
      </w:r>
      <w:r>
        <w:rPr>
          <w:rFonts w:hint="eastAsia" w:ascii="仿宋_GB2312" w:hAnsi="仿宋_GB2312" w:eastAsia="仿宋_GB2312" w:cs="仿宋_GB2312"/>
          <w:szCs w:val="21"/>
          <w:highlight w:val="none"/>
        </w:rPr>
        <w:t>分期付款：</w:t>
      </w:r>
      <w:r>
        <w:rPr>
          <w:rFonts w:hint="eastAsia" w:ascii="仿宋_GB2312" w:hAnsi="仿宋_GB2312" w:eastAsia="仿宋_GB2312" w:cs="仿宋_GB2312"/>
          <w:szCs w:val="21"/>
          <w:highlight w:val="none"/>
          <w:u w:val="single"/>
        </w:rPr>
        <w:t xml:space="preserve">  （应明确分期支付合同款项的各期比例和支付条件</w:t>
      </w:r>
      <w:r>
        <w:rPr>
          <w:rFonts w:hint="eastAsia" w:ascii="仿宋_GB2312" w:hAnsi="仿宋_GB2312" w:eastAsia="仿宋_GB2312" w:cs="仿宋_GB2312"/>
          <w:szCs w:val="21"/>
          <w:highlight w:val="none"/>
          <w:u w:val="single"/>
          <w:lang w:eastAsia="zh-CN"/>
        </w:rPr>
        <w:t>，各期支付条件应与分期履约验收情况挂钩</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none"/>
          <w:lang w:eastAsia="zh-CN"/>
        </w:rPr>
        <w:t>，</w:t>
      </w:r>
      <w:r>
        <w:rPr>
          <w:rFonts w:hint="eastAsia" w:ascii="仿宋_GB2312" w:hAnsi="仿宋_GB2312" w:eastAsia="仿宋_GB2312" w:cs="仿宋_GB2312"/>
          <w:szCs w:val="21"/>
          <w:highlight w:val="none"/>
          <w:lang w:eastAsia="zh-CN"/>
        </w:rPr>
        <w:t>其中涉及预付款的</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u w:val="single"/>
        </w:rPr>
        <w:t xml:space="preserve"> （应明确预付款的支付比例和支付条件） </w:t>
      </w:r>
    </w:p>
    <w:p>
      <w:pPr>
        <w:adjustRightInd w:val="0"/>
        <w:snapToGrid w:val="0"/>
        <w:spacing w:before="0" w:beforeLines="0" w:line="400" w:lineRule="exact"/>
        <w:ind w:firstLine="630" w:firstLineChars="3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sym w:font="Wingdings" w:char="00A8"/>
      </w:r>
      <w:r>
        <w:rPr>
          <w:rFonts w:hint="eastAsia" w:ascii="仿宋_GB2312" w:hAnsi="仿宋_GB2312" w:eastAsia="仿宋_GB2312" w:cs="仿宋_GB2312"/>
          <w:szCs w:val="21"/>
          <w:highlight w:val="none"/>
        </w:rPr>
        <w:t>成本补偿：</w:t>
      </w:r>
      <w:r>
        <w:rPr>
          <w:rFonts w:hint="eastAsia" w:ascii="仿宋_GB2312" w:hAnsi="仿宋_GB2312" w:eastAsia="仿宋_GB2312" w:cs="仿宋_GB2312"/>
          <w:szCs w:val="21"/>
          <w:highlight w:val="none"/>
          <w:u w:val="single"/>
        </w:rPr>
        <w:t xml:space="preserve">      （应明确按照成本补偿方式的支付方式和支付条件）   </w:t>
      </w:r>
    </w:p>
    <w:p>
      <w:pPr>
        <w:adjustRightInd w:val="0"/>
        <w:snapToGrid w:val="0"/>
        <w:spacing w:before="0" w:beforeLines="0" w:line="400" w:lineRule="exact"/>
        <w:ind w:firstLine="630" w:firstLineChars="3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sym w:font="Wingdings" w:char="00A8"/>
      </w:r>
      <w:r>
        <w:rPr>
          <w:rFonts w:hint="eastAsia" w:ascii="仿宋_GB2312" w:hAnsi="仿宋_GB2312" w:eastAsia="仿宋_GB2312" w:cs="仿宋_GB2312"/>
          <w:szCs w:val="21"/>
          <w:highlight w:val="none"/>
        </w:rPr>
        <w:t>绩效激励：</w:t>
      </w:r>
      <w:r>
        <w:rPr>
          <w:rFonts w:hint="eastAsia" w:ascii="仿宋_GB2312" w:hAnsi="仿宋_GB2312" w:eastAsia="仿宋_GB2312" w:cs="仿宋_GB2312"/>
          <w:szCs w:val="21"/>
          <w:highlight w:val="none"/>
          <w:u w:val="single"/>
        </w:rPr>
        <w:t xml:space="preserve">      （应明确按照绩效激励方式的支付方式和支付条件）   </w:t>
      </w:r>
    </w:p>
    <w:p>
      <w:pPr>
        <w:numPr>
          <w:ilvl w:val="0"/>
          <w:numId w:val="13"/>
        </w:numPr>
        <w:adjustRightInd w:val="0"/>
        <w:snapToGrid w:val="0"/>
        <w:spacing w:before="0" w:beforeLines="0" w:line="400" w:lineRule="exact"/>
        <w:ind w:firstLine="421" w:firstLineChars="200"/>
        <w:rPr>
          <w:rFonts w:hint="eastAsia" w:ascii="仿宋_GB2312" w:hAnsi="仿宋_GB2312" w:eastAsia="仿宋_GB2312" w:cs="仿宋_GB2312"/>
          <w:b/>
          <w:bCs w:val="0"/>
          <w:szCs w:val="21"/>
          <w:highlight w:val="none"/>
          <w:u w:val="single"/>
        </w:rPr>
      </w:pPr>
      <w:r>
        <w:rPr>
          <w:rFonts w:hint="eastAsia" w:ascii="仿宋_GB2312" w:hAnsi="仿宋_GB2312" w:eastAsia="仿宋_GB2312" w:cs="仿宋_GB2312"/>
          <w:b/>
          <w:bCs w:val="0"/>
          <w:szCs w:val="21"/>
          <w:highlight w:val="none"/>
        </w:rPr>
        <w:t>合同履行</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（1）起始日期：</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日，完成日期：</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eastAsia="zh-CN"/>
        </w:rPr>
        <w:t>履约</w:t>
      </w:r>
      <w:r>
        <w:rPr>
          <w:rFonts w:hint="eastAsia" w:ascii="仿宋_GB2312" w:hAnsi="仿宋_GB2312" w:eastAsia="仿宋_GB2312" w:cs="仿宋_GB2312"/>
          <w:szCs w:val="21"/>
          <w:highlight w:val="none"/>
        </w:rPr>
        <w:t>地点</w:t>
      </w:r>
      <w:r>
        <w:rPr>
          <w:rFonts w:hint="eastAsia" w:ascii="仿宋_GB2312" w:hAnsi="仿宋_GB2312" w:eastAsia="仿宋_GB2312" w:cs="仿宋_GB2312"/>
          <w:b w:val="0"/>
          <w:bCs/>
          <w:szCs w:val="21"/>
          <w:highlight w:val="none"/>
        </w:rPr>
        <w:t>：</w:t>
      </w:r>
      <w:r>
        <w:rPr>
          <w:rFonts w:hint="eastAsia" w:ascii="仿宋_GB2312" w:hAnsi="仿宋_GB2312" w:eastAsia="仿宋_GB2312" w:cs="仿宋_GB2312"/>
          <w:szCs w:val="21"/>
          <w:highlight w:val="none"/>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Cs/>
          <w:szCs w:val="21"/>
          <w:highlight w:val="none"/>
        </w:rPr>
        <w:t>（3）履约担保：</w:t>
      </w:r>
      <w:r>
        <w:rPr>
          <w:rFonts w:hint="eastAsia" w:ascii="仿宋_GB2312" w:hAnsi="仿宋_GB2312" w:eastAsia="仿宋_GB2312" w:cs="仿宋_GB2312"/>
          <w:sz w:val="21"/>
          <w:highlight w:val="none"/>
          <w:lang w:val="en-US" w:eastAsia="zh-CN"/>
        </w:rPr>
        <w:t>是否收取履约保证金：</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sz w:val="21"/>
          <w:szCs w:val="21"/>
          <w:highlight w:val="none"/>
          <w:lang w:eastAsia="zh-CN"/>
        </w:rPr>
        <w:t>是</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sz w:val="21"/>
          <w:szCs w:val="21"/>
          <w:highlight w:val="none"/>
          <w:lang w:eastAsia="zh-CN"/>
        </w:rPr>
        <w:t>否</w:t>
      </w:r>
    </w:p>
    <w:p>
      <w:pPr>
        <w:pStyle w:val="31"/>
        <w:spacing w:beforeLines="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bCs/>
          <w:szCs w:val="21"/>
          <w:highlight w:val="none"/>
          <w:u w:val="none"/>
          <w:lang w:val="en-US" w:eastAsia="zh-CN"/>
        </w:rPr>
        <w:t xml:space="preserve">  </w:t>
      </w:r>
      <w:r>
        <w:rPr>
          <w:rFonts w:hint="eastAsia" w:ascii="仿宋_GB2312" w:hAnsi="仿宋_GB2312" w:eastAsia="仿宋_GB2312" w:cs="仿宋_GB2312"/>
          <w:sz w:val="21"/>
          <w:highlight w:val="none"/>
          <w:lang w:val="en-US" w:eastAsia="zh-CN"/>
        </w:rPr>
        <w:t xml:space="preserve">  收取履约保证金形式：</w:t>
      </w:r>
      <w:r>
        <w:rPr>
          <w:rFonts w:hint="eastAsia" w:ascii="仿宋_GB2312" w:hAnsi="仿宋_GB2312" w:eastAsia="仿宋_GB2312" w:cs="仿宋_GB2312"/>
          <w:bCs/>
          <w:sz w:val="21"/>
          <w:szCs w:val="21"/>
          <w:highlight w:val="none"/>
          <w:u w:val="single"/>
        </w:rPr>
        <w:t xml:space="preserve">                            </w:t>
      </w:r>
    </w:p>
    <w:p>
      <w:pPr>
        <w:pStyle w:val="31"/>
        <w:spacing w:beforeLines="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    收取履约保证金金额：</w:t>
      </w:r>
      <w:r>
        <w:rPr>
          <w:rFonts w:hint="eastAsia" w:ascii="仿宋_GB2312" w:hAnsi="仿宋_GB2312" w:eastAsia="仿宋_GB2312" w:cs="仿宋_GB2312"/>
          <w:bCs/>
          <w:sz w:val="21"/>
          <w:szCs w:val="21"/>
          <w:highlight w:val="none"/>
          <w:u w:val="single"/>
        </w:rPr>
        <w:t xml:space="preserve">                            </w:t>
      </w:r>
    </w:p>
    <w:p>
      <w:pPr>
        <w:snapToGrid w:val="0"/>
        <w:spacing w:beforeLines="0" w:line="400" w:lineRule="exact"/>
        <w:ind w:firstLine="420" w:firstLineChars="2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bCs/>
          <w:szCs w:val="21"/>
          <w:highlight w:val="none"/>
          <w:u w:val="none"/>
          <w:lang w:val="en-US" w:eastAsia="zh-CN"/>
        </w:rPr>
        <w:t xml:space="preserve">    履约担保期限</w:t>
      </w:r>
      <w:r>
        <w:rPr>
          <w:rFonts w:hint="eastAsia" w:ascii="仿宋_GB2312" w:hAnsi="仿宋_GB2312" w:eastAsia="仿宋_GB2312" w:cs="仿宋_GB2312"/>
          <w:bCs/>
          <w:szCs w:val="21"/>
          <w:highlight w:val="none"/>
          <w:u w:val="none"/>
          <w:lang w:eastAsia="zh-CN"/>
        </w:rPr>
        <w:t>：</w:t>
      </w:r>
      <w:r>
        <w:rPr>
          <w:rFonts w:hint="eastAsia" w:ascii="仿宋_GB2312" w:hAnsi="仿宋_GB2312" w:eastAsia="仿宋_GB2312" w:cs="仿宋_GB2312"/>
          <w:bCs/>
          <w:sz w:val="21"/>
          <w:szCs w:val="21"/>
          <w:highlight w:val="none"/>
          <w:u w:val="single"/>
        </w:rPr>
        <w:t xml:space="preserve">      </w:t>
      </w:r>
      <w:r>
        <w:rPr>
          <w:rFonts w:hint="eastAsia" w:ascii="仿宋_GB2312" w:hAnsi="仿宋_GB2312" w:eastAsia="仿宋_GB2312" w:cs="仿宋_GB2312"/>
          <w:bCs/>
          <w:sz w:val="21"/>
          <w:szCs w:val="21"/>
          <w:highlight w:val="none"/>
          <w:u w:val="single"/>
          <w:lang w:val="en-US" w:eastAsia="zh-CN"/>
        </w:rPr>
        <w:t xml:space="preserve">                     </w:t>
      </w:r>
      <w:r>
        <w:rPr>
          <w:rFonts w:hint="eastAsia" w:ascii="仿宋_GB2312" w:hAnsi="仿宋_GB2312" w:eastAsia="仿宋_GB2312" w:cs="仿宋_GB2312"/>
          <w:bCs/>
          <w:sz w:val="21"/>
          <w:szCs w:val="21"/>
          <w:highlight w:val="none"/>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（4）分期履行要求：</w:t>
      </w:r>
      <w:r>
        <w:rPr>
          <w:rFonts w:hint="eastAsia" w:ascii="仿宋_GB2312" w:hAnsi="仿宋_GB2312" w:eastAsia="仿宋_GB2312" w:cs="仿宋_GB2312"/>
          <w:bCs/>
          <w:szCs w:val="21"/>
          <w:highlight w:val="none"/>
          <w:u w:val="single"/>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bCs/>
          <w:szCs w:val="21"/>
          <w:highlight w:val="none"/>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bCs/>
          <w:szCs w:val="21"/>
          <w:highlight w:val="none"/>
        </w:rPr>
        <w:t>（5）</w:t>
      </w:r>
      <w:r>
        <w:rPr>
          <w:rFonts w:hint="eastAsia" w:ascii="仿宋_GB2312" w:hAnsi="仿宋_GB2312" w:eastAsia="仿宋_GB2312" w:cs="仿宋_GB2312"/>
          <w:bCs/>
          <w:szCs w:val="21"/>
          <w:highlight w:val="none"/>
          <w:lang w:eastAsia="zh-CN"/>
        </w:rPr>
        <w:t>风险处置措施和替代方案</w:t>
      </w:r>
      <w:r>
        <w:rPr>
          <w:rFonts w:hint="eastAsia" w:ascii="仿宋_GB2312" w:hAnsi="仿宋_GB2312" w:eastAsia="仿宋_GB2312" w:cs="仿宋_GB2312"/>
          <w:bCs/>
          <w:szCs w:val="21"/>
          <w:highlight w:val="none"/>
        </w:rPr>
        <w:t>：</w:t>
      </w:r>
      <w:r>
        <w:rPr>
          <w:rFonts w:hint="eastAsia" w:ascii="仿宋_GB2312" w:hAnsi="仿宋_GB2312" w:eastAsia="仿宋_GB2312" w:cs="仿宋_GB2312"/>
          <w:color w:val="0000FF"/>
          <w:szCs w:val="21"/>
          <w:highlight w:val="none"/>
          <w:u w:val="single"/>
        </w:rPr>
        <w:t xml:space="preserve"> </w:t>
      </w:r>
      <w:r>
        <w:rPr>
          <w:rFonts w:hint="eastAsia" w:ascii="仿宋_GB2312" w:hAnsi="仿宋_GB2312" w:eastAsia="仿宋_GB2312" w:cs="仿宋_GB2312"/>
          <w:color w:val="000000"/>
          <w:szCs w:val="21"/>
          <w:highlight w:val="none"/>
          <w:u w:val="single"/>
        </w:rPr>
        <w:t xml:space="preserve">              </w:t>
      </w:r>
      <w:r>
        <w:rPr>
          <w:rFonts w:hint="eastAsia" w:ascii="仿宋_GB2312" w:hAnsi="仿宋_GB2312" w:eastAsia="仿宋_GB2312" w:cs="仿宋_GB2312"/>
          <w:szCs w:val="21"/>
          <w:highlight w:val="none"/>
          <w:u w:val="single"/>
        </w:rPr>
        <w:t xml:space="preserve">                                                </w:t>
      </w:r>
    </w:p>
    <w:p>
      <w:pPr>
        <w:numPr>
          <w:ilvl w:val="0"/>
          <w:numId w:val="13"/>
        </w:numPr>
        <w:adjustRightInd w:val="0"/>
        <w:snapToGrid w:val="0"/>
        <w:spacing w:before="0" w:beforeLines="0" w:line="400" w:lineRule="exact"/>
        <w:ind w:firstLine="421"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合同验收</w:t>
      </w:r>
    </w:p>
    <w:p>
      <w:pPr>
        <w:numPr>
          <w:ilvl w:val="0"/>
          <w:numId w:val="15"/>
        </w:num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验收组织方式：</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 xml:space="preserve">自行组织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委托第三方组织</w:t>
      </w:r>
    </w:p>
    <w:p>
      <w:pPr>
        <w:numPr>
          <w:ilvl w:val="0"/>
          <w:numId w:val="0"/>
        </w:numPr>
        <w:adjustRightInd w:val="0"/>
        <w:snapToGrid w:val="0"/>
        <w:spacing w:before="0" w:beforeLines="0" w:line="400" w:lineRule="exact"/>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lang w:val="en-US" w:eastAsia="zh-CN"/>
        </w:rPr>
        <w:t xml:space="preserve">         </w:t>
      </w:r>
      <w:r>
        <w:rPr>
          <w:rFonts w:hint="eastAsia" w:ascii="仿宋_GB2312" w:hAnsi="仿宋_GB2312" w:eastAsia="仿宋_GB2312" w:cs="仿宋_GB2312"/>
          <w:bCs/>
          <w:szCs w:val="21"/>
          <w:highlight w:val="none"/>
        </w:rPr>
        <w:t>验收主体：</w:t>
      </w:r>
      <w:r>
        <w:rPr>
          <w:rFonts w:hint="eastAsia" w:ascii="仿宋_GB2312" w:hAnsi="仿宋_GB2312" w:eastAsia="仿宋_GB2312" w:cs="仿宋_GB2312"/>
          <w:bCs/>
          <w:szCs w:val="21"/>
          <w:highlight w:val="none"/>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lang w:val="en-US" w:eastAsia="zh-CN"/>
        </w:rPr>
        <w:t xml:space="preserve">        </w:t>
      </w:r>
      <w:r>
        <w:rPr>
          <w:rFonts w:hint="eastAsia" w:ascii="仿宋_GB2312" w:hAnsi="仿宋_GB2312" w:eastAsia="仿宋_GB2312" w:cs="仿宋_GB2312"/>
          <w:bCs/>
          <w:szCs w:val="21"/>
          <w:highlight w:val="none"/>
        </w:rPr>
        <w:t>是否邀请本项目的其他供应商</w:t>
      </w:r>
      <w:r>
        <w:rPr>
          <w:rFonts w:hint="eastAsia" w:ascii="仿宋_GB2312" w:hAnsi="仿宋_GB2312" w:eastAsia="仿宋_GB2312" w:cs="仿宋_GB2312"/>
          <w:bCs/>
          <w:szCs w:val="21"/>
          <w:highlight w:val="none"/>
          <w:lang w:eastAsia="zh-CN"/>
        </w:rPr>
        <w:t>参加验收</w:t>
      </w:r>
      <w:r>
        <w:rPr>
          <w:rFonts w:hint="eastAsia" w:ascii="仿宋_GB2312" w:hAnsi="仿宋_GB2312" w:eastAsia="仿宋_GB2312" w:cs="仿宋_GB2312"/>
          <w:bCs/>
          <w:szCs w:val="21"/>
          <w:highlight w:val="none"/>
        </w:rPr>
        <w:t>：</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 xml:space="preserve">是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是否邀请专家</w:t>
      </w:r>
      <w:r>
        <w:rPr>
          <w:rFonts w:hint="eastAsia" w:ascii="仿宋_GB2312" w:hAnsi="仿宋_GB2312" w:eastAsia="仿宋_GB2312" w:cs="仿宋_GB2312"/>
          <w:bCs/>
          <w:szCs w:val="21"/>
          <w:highlight w:val="none"/>
          <w:lang w:eastAsia="zh-CN"/>
        </w:rPr>
        <w:t>参加验收</w:t>
      </w:r>
      <w:r>
        <w:rPr>
          <w:rFonts w:hint="eastAsia" w:ascii="仿宋_GB2312" w:hAnsi="仿宋_GB2312" w:eastAsia="仿宋_GB2312" w:cs="仿宋_GB2312"/>
          <w:bCs/>
          <w:szCs w:val="21"/>
          <w:highlight w:val="none"/>
        </w:rPr>
        <w:t>：</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 xml:space="preserve">是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是否邀请服务对象</w:t>
      </w:r>
      <w:r>
        <w:rPr>
          <w:rFonts w:hint="eastAsia" w:ascii="仿宋_GB2312" w:hAnsi="仿宋_GB2312" w:eastAsia="仿宋_GB2312" w:cs="仿宋_GB2312"/>
          <w:bCs/>
          <w:szCs w:val="21"/>
          <w:highlight w:val="none"/>
          <w:lang w:eastAsia="zh-CN"/>
        </w:rPr>
        <w:t>参加验收</w:t>
      </w:r>
      <w:r>
        <w:rPr>
          <w:rFonts w:hint="eastAsia" w:ascii="仿宋_GB2312" w:hAnsi="仿宋_GB2312" w:eastAsia="仿宋_GB2312" w:cs="仿宋_GB2312"/>
          <w:bCs/>
          <w:szCs w:val="21"/>
          <w:highlight w:val="none"/>
        </w:rPr>
        <w:t>：</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 xml:space="preserve">是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是否邀请第三方检测机构</w:t>
      </w:r>
      <w:r>
        <w:rPr>
          <w:rFonts w:hint="eastAsia" w:ascii="仿宋_GB2312" w:hAnsi="仿宋_GB2312" w:eastAsia="仿宋_GB2312" w:cs="仿宋_GB2312"/>
          <w:bCs/>
          <w:szCs w:val="21"/>
          <w:highlight w:val="none"/>
          <w:lang w:eastAsia="zh-CN"/>
        </w:rPr>
        <w:t>参加验收</w:t>
      </w:r>
      <w:r>
        <w:rPr>
          <w:rFonts w:hint="eastAsia" w:ascii="仿宋_GB2312" w:hAnsi="仿宋_GB2312" w:eastAsia="仿宋_GB2312" w:cs="仿宋_GB2312"/>
          <w:bCs/>
          <w:szCs w:val="21"/>
          <w:highlight w:val="none"/>
        </w:rPr>
        <w:t>：</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 xml:space="preserve">是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lang w:eastAsia="zh-CN"/>
        </w:rPr>
        <w:t>是否进行抽查检测：</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是</w:t>
      </w:r>
      <w:r>
        <w:rPr>
          <w:rFonts w:hint="eastAsia" w:ascii="仿宋_GB2312" w:hAnsi="仿宋_GB2312" w:eastAsia="仿宋_GB2312" w:cs="仿宋_GB2312"/>
          <w:bCs/>
          <w:szCs w:val="21"/>
          <w:highlight w:val="none"/>
          <w:lang w:eastAsia="zh-CN"/>
        </w:rPr>
        <w:t>，抽查比例：</w:t>
      </w:r>
      <w:r>
        <w:rPr>
          <w:rFonts w:hint="eastAsia" w:ascii="仿宋_GB2312" w:hAnsi="仿宋_GB2312" w:eastAsia="仿宋_GB2312" w:cs="仿宋_GB2312"/>
          <w:bCs/>
          <w:szCs w:val="21"/>
          <w:highlight w:val="none"/>
          <w:u w:val="single"/>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highlight w:val="none"/>
          <w:u w:val="single"/>
          <w:lang w:eastAsia="zh-CN"/>
        </w:rPr>
      </w:pPr>
      <w:r>
        <w:rPr>
          <w:rFonts w:hint="eastAsia" w:ascii="仿宋_GB2312" w:hAnsi="仿宋_GB2312" w:eastAsia="仿宋_GB2312" w:cs="仿宋_GB2312"/>
          <w:bCs/>
          <w:szCs w:val="21"/>
          <w:highlight w:val="none"/>
          <w:lang w:val="en-US" w:eastAsia="zh-CN"/>
        </w:rPr>
        <w:t>是否存在破坏性检测：</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是</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u w:val="single"/>
          <w:lang w:eastAsia="zh-CN"/>
        </w:rPr>
        <w:t>（应明确对被破坏的检测产品的处理方式）</w:t>
      </w:r>
    </w:p>
    <w:p>
      <w:pPr>
        <w:adjustRightInd w:val="0"/>
        <w:snapToGrid w:val="0"/>
        <w:spacing w:before="0" w:beforeLines="0" w:line="400" w:lineRule="exact"/>
        <w:ind w:firstLine="840" w:firstLineChars="400"/>
        <w:rPr>
          <w:rFonts w:hint="eastAsia" w:ascii="仿宋_GB2312" w:hAnsi="仿宋_GB2312" w:eastAsia="仿宋_GB2312" w:cs="仿宋_GB2312"/>
          <w:bCs/>
          <w:szCs w:val="21"/>
          <w:highlight w:val="none"/>
          <w:lang w:eastAsia="zh-CN"/>
        </w:rPr>
      </w:pPr>
      <w:r>
        <w:rPr>
          <w:rFonts w:hint="eastAsia" w:ascii="仿宋_GB2312" w:hAnsi="仿宋_GB2312" w:eastAsia="仿宋_GB2312" w:cs="仿宋_GB2312"/>
          <w:bCs/>
          <w:szCs w:val="21"/>
          <w:highlight w:val="none"/>
          <w:lang w:val="en-US" w:eastAsia="zh-CN"/>
        </w:rPr>
        <w:t xml:space="preserve">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highlight w:val="none"/>
          <w:u w:val="single"/>
        </w:rPr>
      </w:pPr>
      <w:r>
        <w:rPr>
          <w:rFonts w:hint="eastAsia" w:ascii="仿宋_GB2312" w:hAnsi="仿宋_GB2312" w:eastAsia="仿宋_GB2312" w:cs="仿宋_GB2312"/>
          <w:bCs/>
          <w:szCs w:val="21"/>
          <w:highlight w:val="none"/>
        </w:rPr>
        <w:t>验收组织的其他事项：</w:t>
      </w:r>
      <w:r>
        <w:rPr>
          <w:rFonts w:hint="eastAsia" w:ascii="仿宋_GB2312" w:hAnsi="仿宋_GB2312" w:eastAsia="仿宋_GB2312" w:cs="仿宋_GB2312"/>
          <w:bCs/>
          <w:szCs w:val="21"/>
          <w:highlight w:val="none"/>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u w:val="single"/>
        </w:rPr>
      </w:pPr>
      <w:r>
        <w:rPr>
          <w:rFonts w:hint="eastAsia" w:ascii="仿宋_GB2312" w:hAnsi="仿宋_GB2312" w:eastAsia="仿宋_GB2312" w:cs="仿宋_GB2312"/>
          <w:bCs/>
          <w:szCs w:val="21"/>
          <w:highlight w:val="none"/>
        </w:rPr>
        <w:t>（2）履约验收时间：</w:t>
      </w:r>
      <w:r>
        <w:rPr>
          <w:rFonts w:hint="eastAsia" w:ascii="仿宋_GB2312" w:hAnsi="仿宋_GB2312" w:eastAsia="仿宋_GB2312" w:cs="仿宋_GB2312"/>
          <w:bCs/>
          <w:szCs w:val="21"/>
          <w:highlight w:val="none"/>
          <w:u w:val="single"/>
        </w:rPr>
        <w:t>（计划于何时验收/供应商提出验收申请之日起   日内组织验收）</w:t>
      </w:r>
      <w:r>
        <w:rPr>
          <w:rFonts w:hint="eastAsia" w:ascii="仿宋_GB2312" w:hAnsi="仿宋_GB2312" w:eastAsia="仿宋_GB2312" w:cs="仿宋_GB2312"/>
          <w:bCs/>
          <w:szCs w:val="21"/>
          <w:highlight w:val="none"/>
          <w:u w:val="single"/>
          <w:lang w:val="en-US" w:eastAsia="zh-CN"/>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（3）履约验收方式：</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 xml:space="preserve">一次性验收         </w:t>
      </w:r>
    </w:p>
    <w:p>
      <w:pPr>
        <w:adjustRightInd w:val="0"/>
        <w:snapToGrid w:val="0"/>
        <w:spacing w:before="0" w:beforeLines="0" w:line="400" w:lineRule="exact"/>
        <w:ind w:firstLine="0" w:firstLineChars="0"/>
        <w:rPr>
          <w:rFonts w:hint="eastAsia" w:ascii="仿宋_GB2312" w:hAnsi="仿宋_GB2312" w:eastAsia="仿宋_GB2312" w:cs="仿宋_GB2312"/>
          <w:bCs/>
          <w:szCs w:val="21"/>
          <w:highlight w:val="none"/>
          <w:lang w:val="en-US" w:eastAsia="zh-CN"/>
        </w:rPr>
      </w:pPr>
      <w:r>
        <w:rPr>
          <w:rFonts w:hint="eastAsia" w:ascii="仿宋_GB2312" w:hAnsi="仿宋_GB2312" w:eastAsia="仿宋_GB2312" w:cs="仿宋_GB2312"/>
          <w:bCs/>
          <w:szCs w:val="21"/>
          <w:highlight w:val="none"/>
          <w:lang w:val="en-US" w:eastAsia="zh-CN"/>
        </w:rPr>
        <w:t xml:space="preserve">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Cs w:val="21"/>
          <w:highlight w:val="none"/>
        </w:rPr>
        <w:t>分期/分项验收</w:t>
      </w:r>
      <w:r>
        <w:rPr>
          <w:rFonts w:hint="eastAsia" w:ascii="仿宋_GB2312" w:hAnsi="仿宋_GB2312" w:eastAsia="仿宋_GB2312" w:cs="仿宋_GB2312"/>
          <w:bCs/>
          <w:szCs w:val="21"/>
          <w:highlight w:val="none"/>
          <w:lang w:eastAsia="zh-CN"/>
        </w:rPr>
        <w:t>：</w:t>
      </w:r>
      <w:r>
        <w:rPr>
          <w:rFonts w:hint="eastAsia" w:ascii="仿宋_GB2312" w:hAnsi="仿宋_GB2312" w:eastAsia="仿宋_GB2312" w:cs="仿宋_GB2312"/>
          <w:bCs/>
          <w:szCs w:val="21"/>
          <w:highlight w:val="none"/>
          <w:u w:val="single"/>
        </w:rPr>
        <w:t xml:space="preserve"> </w:t>
      </w:r>
      <w:r>
        <w:rPr>
          <w:rFonts w:hint="eastAsia" w:ascii="仿宋_GB2312" w:hAnsi="仿宋_GB2312" w:eastAsia="仿宋_GB2312" w:cs="仿宋_GB2312"/>
          <w:bCs/>
          <w:szCs w:val="21"/>
          <w:highlight w:val="none"/>
          <w:u w:val="single"/>
          <w:lang w:eastAsia="zh-CN"/>
        </w:rPr>
        <w:t>（应明确分期</w:t>
      </w:r>
      <w:r>
        <w:rPr>
          <w:rFonts w:hint="eastAsia" w:ascii="仿宋_GB2312" w:hAnsi="仿宋_GB2312" w:eastAsia="仿宋_GB2312" w:cs="仿宋_GB2312"/>
          <w:bCs/>
          <w:szCs w:val="21"/>
          <w:highlight w:val="none"/>
          <w:u w:val="single"/>
          <w:lang w:val="en" w:eastAsia="zh-CN"/>
        </w:rPr>
        <w:t>/分项验收的工作安排</w:t>
      </w:r>
      <w:r>
        <w:rPr>
          <w:rFonts w:hint="eastAsia" w:ascii="仿宋_GB2312" w:hAnsi="仿宋_GB2312" w:eastAsia="仿宋_GB2312" w:cs="仿宋_GB2312"/>
          <w:bCs/>
          <w:szCs w:val="21"/>
          <w:highlight w:val="none"/>
          <w:u w:val="single"/>
          <w:lang w:eastAsia="zh-CN"/>
        </w:rPr>
        <w:t>）</w:t>
      </w:r>
      <w:r>
        <w:rPr>
          <w:rFonts w:hint="eastAsia" w:ascii="仿宋_GB2312" w:hAnsi="仿宋_GB2312" w:eastAsia="仿宋_GB2312" w:cs="仿宋_GB2312"/>
          <w:bCs/>
          <w:szCs w:val="21"/>
          <w:highlight w:val="none"/>
          <w:u w:val="single"/>
        </w:rPr>
        <w:t xml:space="preserve"> </w:t>
      </w:r>
      <w:r>
        <w:rPr>
          <w:rFonts w:hint="eastAsia" w:ascii="仿宋_GB2312" w:hAnsi="仿宋_GB2312" w:eastAsia="仿宋_GB2312" w:cs="仿宋_GB2312"/>
          <w:bCs/>
          <w:szCs w:val="21"/>
          <w:highlight w:val="none"/>
          <w:u w:val="single"/>
          <w:lang w:val="en-US" w:eastAsia="zh-CN"/>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rPr>
      </w:pPr>
      <w:r>
        <w:rPr>
          <w:rFonts w:hint="eastAsia" w:ascii="仿宋_GB2312" w:hAnsi="仿宋_GB2312" w:eastAsia="仿宋_GB2312" w:cs="仿宋_GB2312"/>
          <w:bCs/>
          <w:szCs w:val="21"/>
          <w:highlight w:val="none"/>
        </w:rPr>
        <w:t>（4）履约验收程序：</w:t>
      </w:r>
      <w:r>
        <w:rPr>
          <w:rFonts w:hint="eastAsia" w:ascii="仿宋_GB2312" w:hAnsi="仿宋_GB2312" w:eastAsia="仿宋_GB2312" w:cs="仿宋_GB2312"/>
          <w:bCs/>
          <w:szCs w:val="21"/>
          <w:highlight w:val="none"/>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u w:val="single"/>
        </w:rPr>
      </w:pPr>
      <w:r>
        <w:rPr>
          <w:rFonts w:hint="eastAsia" w:ascii="仿宋_GB2312" w:hAnsi="仿宋_GB2312" w:eastAsia="仿宋_GB2312" w:cs="仿宋_GB2312"/>
          <w:bCs/>
          <w:szCs w:val="21"/>
          <w:highlight w:val="none"/>
        </w:rPr>
        <w:t>（5）履约验收的内容：</w:t>
      </w:r>
      <w:r>
        <w:rPr>
          <w:rFonts w:hint="eastAsia" w:ascii="仿宋_GB2312" w:hAnsi="仿宋_GB2312" w:eastAsia="仿宋_GB2312" w:cs="仿宋_GB2312"/>
          <w:bCs/>
          <w:szCs w:val="21"/>
          <w:highlight w:val="none"/>
          <w:u w:val="single"/>
        </w:rPr>
        <w:t xml:space="preserve"> </w:t>
      </w:r>
      <w:r>
        <w:rPr>
          <w:rFonts w:hint="eastAsia" w:ascii="仿宋_GB2312" w:hAnsi="仿宋_GB2312" w:eastAsia="仿宋_GB2312" w:cs="仿宋_GB2312"/>
          <w:bCs/>
          <w:szCs w:val="21"/>
          <w:highlight w:val="none"/>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szCs w:val="21"/>
          <w:highlight w:val="none"/>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u w:val="single"/>
        </w:rPr>
      </w:pPr>
      <w:r>
        <w:rPr>
          <w:rFonts w:hint="eastAsia" w:ascii="仿宋_GB2312" w:hAnsi="仿宋_GB2312" w:eastAsia="仿宋_GB2312" w:cs="仿宋_GB2312"/>
          <w:bCs/>
          <w:szCs w:val="21"/>
          <w:highlight w:val="none"/>
        </w:rPr>
        <w:t>（6）履约验收标准：</w:t>
      </w:r>
      <w:r>
        <w:rPr>
          <w:rFonts w:hint="eastAsia" w:ascii="仿宋_GB2312" w:hAnsi="仿宋_GB2312" w:eastAsia="仿宋_GB2312" w:cs="仿宋_GB2312"/>
          <w:bCs/>
          <w:szCs w:val="21"/>
          <w:highlight w:val="none"/>
          <w:u w:val="single"/>
        </w:rPr>
        <w:t xml:space="preserve">                                         </w:t>
      </w:r>
    </w:p>
    <w:p>
      <w:pPr>
        <w:pStyle w:val="31"/>
        <w:spacing w:beforeLines="0"/>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bCs/>
          <w:sz w:val="21"/>
          <w:szCs w:val="21"/>
          <w:highlight w:val="none"/>
          <w:u w:val="none"/>
          <w:lang w:eastAsia="zh-CN"/>
        </w:rPr>
        <w:t>（</w:t>
      </w:r>
      <w:r>
        <w:rPr>
          <w:rFonts w:hint="eastAsia" w:ascii="仿宋_GB2312" w:hAnsi="仿宋_GB2312" w:eastAsia="仿宋_GB2312" w:cs="仿宋_GB2312"/>
          <w:bCs/>
          <w:sz w:val="21"/>
          <w:szCs w:val="21"/>
          <w:highlight w:val="none"/>
          <w:u w:val="none"/>
          <w:lang w:val="en-US" w:eastAsia="zh-CN"/>
        </w:rPr>
        <w:t>7</w:t>
      </w:r>
      <w:r>
        <w:rPr>
          <w:rFonts w:hint="eastAsia" w:ascii="仿宋_GB2312" w:hAnsi="仿宋_GB2312" w:eastAsia="仿宋_GB2312" w:cs="仿宋_GB2312"/>
          <w:bCs/>
          <w:sz w:val="21"/>
          <w:szCs w:val="21"/>
          <w:highlight w:val="none"/>
          <w:u w:val="none"/>
          <w:lang w:eastAsia="zh-CN"/>
        </w:rPr>
        <w:t>）是否以采购活动中供应商提供的样品作为参考：</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 w:val="21"/>
          <w:szCs w:val="21"/>
          <w:highlight w:val="none"/>
        </w:rPr>
        <w:t xml:space="preserve">是  </w:t>
      </w:r>
      <w:r>
        <w:rPr>
          <w:rFonts w:hint="eastAsia" w:ascii="仿宋_GB2312" w:hAnsi="仿宋_GB2312" w:eastAsia="仿宋_GB2312" w:cs="仿宋_GB2312"/>
          <w:sz w:val="21"/>
          <w:szCs w:val="21"/>
          <w:highlight w:val="none"/>
        </w:rPr>
        <w:sym w:font="Wingdings" w:char="00A8"/>
      </w:r>
      <w:r>
        <w:rPr>
          <w:rFonts w:hint="eastAsia" w:ascii="仿宋_GB2312" w:hAnsi="仿宋_GB2312" w:eastAsia="仿宋_GB2312" w:cs="仿宋_GB2312"/>
          <w:bCs/>
          <w:sz w:val="21"/>
          <w:szCs w:val="21"/>
          <w:highlight w:val="none"/>
        </w:rPr>
        <w:t>否</w:t>
      </w:r>
    </w:p>
    <w:p>
      <w:pPr>
        <w:adjustRightInd w:val="0"/>
        <w:snapToGrid w:val="0"/>
        <w:spacing w:before="0" w:beforeLines="0" w:line="400" w:lineRule="exact"/>
        <w:ind w:firstLine="420" w:firstLineChars="200"/>
        <w:rPr>
          <w:rFonts w:hint="eastAsia" w:ascii="仿宋_GB2312" w:hAnsi="仿宋_GB2312" w:eastAsia="仿宋_GB2312" w:cs="仿宋_GB2312"/>
          <w:bCs/>
          <w:szCs w:val="21"/>
          <w:highlight w:val="none"/>
          <w:u w:val="single"/>
        </w:rPr>
      </w:pPr>
      <w:r>
        <w:rPr>
          <w:rFonts w:hint="eastAsia" w:ascii="仿宋_GB2312" w:hAnsi="仿宋_GB2312" w:eastAsia="仿宋_GB2312" w:cs="仿宋_GB2312"/>
          <w:bCs/>
          <w:szCs w:val="21"/>
          <w:highlight w:val="none"/>
        </w:rPr>
        <w:t>（8）履约验收其他事项：</w:t>
      </w:r>
      <w:r>
        <w:rPr>
          <w:rFonts w:hint="eastAsia" w:ascii="仿宋_GB2312" w:hAnsi="仿宋_GB2312" w:eastAsia="仿宋_GB2312" w:cs="仿宋_GB2312"/>
          <w:bCs/>
          <w:szCs w:val="21"/>
          <w:highlight w:val="none"/>
          <w:u w:val="single"/>
        </w:rPr>
        <w:t xml:space="preserve">      </w:t>
      </w:r>
      <w:r>
        <w:rPr>
          <w:rFonts w:hint="eastAsia" w:ascii="仿宋_GB2312" w:hAnsi="仿宋_GB2312" w:eastAsia="仿宋_GB2312" w:cs="仿宋_GB2312"/>
          <w:bCs/>
          <w:i w:val="0"/>
          <w:iCs w:val="0"/>
          <w:szCs w:val="21"/>
          <w:highlight w:val="none"/>
          <w:u w:val="single"/>
        </w:rPr>
        <w:t>（产权过户登记等）</w:t>
      </w:r>
      <w:r>
        <w:rPr>
          <w:rFonts w:hint="eastAsia" w:ascii="仿宋_GB2312" w:hAnsi="仿宋_GB2312" w:eastAsia="仿宋_GB2312" w:cs="仿宋_GB2312"/>
          <w:bCs/>
          <w:szCs w:val="21"/>
          <w:highlight w:val="none"/>
          <w:u w:val="single"/>
        </w:rPr>
        <w:t xml:space="preserve">          </w:t>
      </w:r>
    </w:p>
    <w:p>
      <w:pPr>
        <w:numPr>
          <w:ilvl w:val="0"/>
          <w:numId w:val="13"/>
        </w:numPr>
        <w:adjustRightInd w:val="0"/>
        <w:snapToGrid w:val="0"/>
        <w:spacing w:before="0" w:beforeLines="0" w:line="400" w:lineRule="exact"/>
        <w:ind w:firstLine="421"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组成合同的文件</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政府采购</w:t>
      </w:r>
      <w:r>
        <w:rPr>
          <w:rFonts w:hint="eastAsia" w:ascii="仿宋_GB2312" w:hAnsi="仿宋_GB2312" w:eastAsia="仿宋_GB2312" w:cs="仿宋_GB2312"/>
          <w:color w:val="auto"/>
          <w:szCs w:val="21"/>
          <w:highlight w:val="none"/>
        </w:rPr>
        <w:t>合同协议书及其变更、补充</w:t>
      </w:r>
      <w:r>
        <w:rPr>
          <w:rFonts w:hint="eastAsia" w:ascii="仿宋_GB2312" w:hAnsi="仿宋_GB2312" w:eastAsia="仿宋_GB2312" w:cs="仿宋_GB2312"/>
          <w:color w:val="auto"/>
          <w:szCs w:val="21"/>
          <w:highlight w:val="none"/>
          <w:lang w:eastAsia="zh-CN"/>
        </w:rPr>
        <w:t>协议</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）政府采购合同专用条款</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）政府采购合同通用条款</w:t>
      </w:r>
    </w:p>
    <w:p>
      <w:pPr>
        <w:adjustRightInd w:val="0"/>
        <w:snapToGrid w:val="0"/>
        <w:spacing w:before="0" w:beforeLines="0" w:line="400" w:lineRule="exact"/>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）中标</w:t>
      </w:r>
      <w:r>
        <w:rPr>
          <w:rFonts w:hint="eastAsia" w:ascii="仿宋_GB2312" w:hAnsi="仿宋_GB2312" w:eastAsia="仿宋_GB2312" w:cs="仿宋_GB2312"/>
          <w:color w:val="auto"/>
          <w:szCs w:val="21"/>
          <w:highlight w:val="none"/>
          <w:lang w:eastAsia="zh-CN"/>
        </w:rPr>
        <w:t>（成交）</w:t>
      </w:r>
      <w:r>
        <w:rPr>
          <w:rFonts w:hint="eastAsia" w:ascii="仿宋_GB2312" w:hAnsi="仿宋_GB2312" w:eastAsia="仿宋_GB2312" w:cs="仿宋_GB2312"/>
          <w:color w:val="auto"/>
          <w:szCs w:val="21"/>
          <w:highlight w:val="none"/>
        </w:rPr>
        <w:t>通知书</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）投标（响应）文件</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（6）采购文件</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（7）有关技术文件，图纸</w:t>
      </w:r>
    </w:p>
    <w:p>
      <w:pPr>
        <w:pStyle w:val="31"/>
        <w:spacing w:beforeLines="0"/>
        <w:rPr>
          <w:rFonts w:hint="eastAsia" w:ascii="仿宋_GB2312" w:hAnsi="仿宋_GB2312" w:eastAsia="仿宋_GB2312" w:cs="仿宋_GB2312"/>
          <w:kern w:val="2"/>
          <w:sz w:val="21"/>
          <w:highlight w:val="none"/>
          <w:lang w:eastAsia="zh-CN"/>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bCs w:val="0"/>
          <w:color w:val="000000"/>
          <w:kern w:val="2"/>
          <w:sz w:val="21"/>
          <w:szCs w:val="21"/>
          <w:highlight w:val="none"/>
          <w:lang w:eastAsia="zh-CN"/>
        </w:rPr>
        <w:t>国家法律、行政法规和规章制度规定或合同约定的作为合同组成部分的其他文件</w:t>
      </w:r>
    </w:p>
    <w:p>
      <w:pPr>
        <w:numPr>
          <w:ilvl w:val="0"/>
          <w:numId w:val="13"/>
        </w:numPr>
        <w:adjustRightInd w:val="0"/>
        <w:snapToGrid w:val="0"/>
        <w:spacing w:before="0" w:beforeLines="0" w:line="400" w:lineRule="exact"/>
        <w:ind w:firstLine="421"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合同生效</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本合同自</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生效。</w:t>
      </w:r>
    </w:p>
    <w:p>
      <w:pPr>
        <w:numPr>
          <w:ilvl w:val="0"/>
          <w:numId w:val="13"/>
        </w:numPr>
        <w:adjustRightInd w:val="0"/>
        <w:snapToGrid w:val="0"/>
        <w:spacing w:before="0" w:beforeLines="0" w:line="400" w:lineRule="exact"/>
        <w:ind w:firstLine="421"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合同份数</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本合同一式</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份，</w:t>
      </w:r>
      <w:r>
        <w:rPr>
          <w:rFonts w:hint="eastAsia" w:ascii="仿宋_GB2312" w:hAnsi="仿宋_GB2312" w:eastAsia="仿宋_GB2312" w:cs="仿宋_GB2312"/>
          <w:szCs w:val="21"/>
          <w:highlight w:val="none"/>
          <w:lang w:eastAsia="zh-CN"/>
        </w:rPr>
        <w:t>甲方</w:t>
      </w:r>
      <w:r>
        <w:rPr>
          <w:rFonts w:hint="eastAsia" w:ascii="仿宋_GB2312" w:hAnsi="仿宋_GB2312" w:eastAsia="仿宋_GB2312" w:cs="仿宋_GB2312"/>
          <w:szCs w:val="21"/>
          <w:highlight w:val="none"/>
        </w:rPr>
        <w:t>执</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份，</w:t>
      </w:r>
      <w:r>
        <w:rPr>
          <w:rFonts w:hint="eastAsia" w:ascii="仿宋_GB2312" w:hAnsi="仿宋_GB2312" w:eastAsia="仿宋_GB2312" w:cs="仿宋_GB2312"/>
          <w:szCs w:val="21"/>
          <w:highlight w:val="none"/>
          <w:lang w:eastAsia="zh-CN"/>
        </w:rPr>
        <w:t>乙方</w:t>
      </w:r>
      <w:r>
        <w:rPr>
          <w:rFonts w:hint="eastAsia" w:ascii="仿宋_GB2312" w:hAnsi="仿宋_GB2312" w:eastAsia="仿宋_GB2312" w:cs="仿宋_GB2312"/>
          <w:szCs w:val="21"/>
          <w:highlight w:val="none"/>
        </w:rPr>
        <w:t>执</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份，均具有同等法律效力。</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合同订立时间：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p>
    <w:p>
      <w:pPr>
        <w:adjustRightInd w:val="0"/>
        <w:snapToGrid w:val="0"/>
        <w:spacing w:before="0" w:beforeLines="0" w:line="400" w:lineRule="exact"/>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合同订立地点：</w:t>
      </w:r>
      <w:r>
        <w:rPr>
          <w:rFonts w:hint="eastAsia" w:ascii="仿宋_GB2312" w:hAnsi="仿宋_GB2312" w:eastAsia="仿宋_GB2312" w:cs="仿宋_GB2312"/>
          <w:szCs w:val="21"/>
          <w:highlight w:val="none"/>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附件：具体标</w:t>
      </w:r>
      <w:r>
        <w:rPr>
          <w:rFonts w:hint="eastAsia" w:ascii="仿宋_GB2312" w:hAnsi="仿宋_GB2312" w:eastAsia="仿宋_GB2312" w:cs="仿宋_GB2312"/>
          <w:szCs w:val="21"/>
          <w:highlight w:val="none"/>
          <w:lang w:eastAsia="zh-CN"/>
        </w:rPr>
        <w:t>的及其</w:t>
      </w:r>
      <w:r>
        <w:rPr>
          <w:rFonts w:hint="eastAsia" w:ascii="仿宋_GB2312" w:hAnsi="仿宋_GB2312" w:eastAsia="仿宋_GB2312" w:cs="仿宋_GB2312"/>
          <w:szCs w:val="21"/>
          <w:highlight w:val="none"/>
          <w:u w:val="none"/>
          <w:lang w:val="en-US" w:eastAsia="zh-CN"/>
        </w:rPr>
        <w:t>技术要求和商务要求</w:t>
      </w:r>
      <w:r>
        <w:rPr>
          <w:rFonts w:hint="eastAsia" w:ascii="仿宋_GB2312" w:hAnsi="仿宋_GB2312" w:eastAsia="仿宋_GB2312" w:cs="仿宋_GB2312"/>
          <w:szCs w:val="21"/>
          <w:highlight w:val="none"/>
        </w:rPr>
        <w:t>、联合协议、分包</w:t>
      </w:r>
      <w:r>
        <w:rPr>
          <w:rFonts w:hint="eastAsia" w:ascii="仿宋_GB2312" w:hAnsi="仿宋_GB2312" w:eastAsia="仿宋_GB2312" w:cs="仿宋_GB2312"/>
          <w:szCs w:val="21"/>
          <w:highlight w:val="none"/>
          <w:lang w:eastAsia="zh-CN"/>
        </w:rPr>
        <w:t>意向</w:t>
      </w:r>
      <w:r>
        <w:rPr>
          <w:rFonts w:hint="eastAsia" w:ascii="仿宋_GB2312" w:hAnsi="仿宋_GB2312" w:eastAsia="仿宋_GB2312" w:cs="仿宋_GB2312"/>
          <w:szCs w:val="21"/>
          <w:highlight w:val="none"/>
        </w:rPr>
        <w:t>协议等。</w:t>
      </w:r>
    </w:p>
    <w:p>
      <w:pPr>
        <w:pStyle w:val="33"/>
        <w:spacing w:beforeLines="0" w:line="400" w:lineRule="exact"/>
        <w:rPr>
          <w:rFonts w:hint="eastAsia" w:ascii="仿宋_GB2312" w:hAnsi="仿宋_GB2312" w:eastAsia="仿宋_GB2312" w:cs="仿宋_GB2312"/>
          <w:highlight w:val="none"/>
        </w:rPr>
      </w:pPr>
    </w:p>
    <w:p>
      <w:pPr>
        <w:pStyle w:val="2"/>
        <w:spacing w:beforeLines="0" w:line="400" w:lineRule="exact"/>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highlight w:val="none"/>
          <w:lang w:val="en"/>
        </w:rPr>
        <w:t xml:space="preserve">   </w:t>
      </w:r>
    </w:p>
    <w:p>
      <w:pPr>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3"/>
        <w:rPr>
          <w:rFonts w:hint="eastAsia" w:ascii="仿宋_GB2312" w:hAnsi="仿宋_GB2312" w:eastAsia="仿宋_GB2312" w:cs="仿宋_GB2312"/>
          <w:highlight w:val="none"/>
        </w:rPr>
      </w:pPr>
    </w:p>
    <w:tbl>
      <w:tblPr>
        <w:tblStyle w:val="20"/>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甲方（采购人</w:t>
            </w:r>
            <w:r>
              <w:rPr>
                <w:rFonts w:hint="eastAsia" w:ascii="仿宋_GB2312" w:hAnsi="仿宋_GB2312" w:eastAsia="仿宋_GB2312" w:cs="仿宋_GB2312"/>
                <w:szCs w:val="21"/>
                <w:highlight w:val="none"/>
                <w:lang w:eastAsia="zh-CN"/>
              </w:rPr>
              <w:t>、受采购人委托签订合同的单位</w:t>
            </w:r>
            <w:r>
              <w:rPr>
                <w:rFonts w:hint="eastAsia" w:ascii="仿宋_GB2312" w:hAnsi="仿宋_GB2312" w:eastAsia="仿宋_GB2312" w:cs="仿宋_GB2312"/>
                <w:szCs w:val="21"/>
                <w:highlight w:val="none"/>
              </w:rPr>
              <w:t>或采购文件约定的合同甲方）</w:t>
            </w:r>
          </w:p>
        </w:tc>
        <w:tc>
          <w:tcPr>
            <w:tcW w:w="4095" w:type="dxa"/>
            <w:gridSpan w:val="2"/>
            <w:tcBorders>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szCs w:val="21"/>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单位名称（公章</w:t>
            </w:r>
            <w:r>
              <w:rPr>
                <w:rFonts w:hint="eastAsia" w:ascii="仿宋_GB2312" w:hAnsi="仿宋_GB2312" w:eastAsia="仿宋_GB2312" w:cs="仿宋_GB2312"/>
                <w:szCs w:val="21"/>
                <w:highlight w:val="none"/>
                <w:lang w:eastAsia="zh-CN"/>
              </w:rPr>
              <w:t>或合同章</w:t>
            </w:r>
            <w:r>
              <w:rPr>
                <w:rFonts w:hint="eastAsia" w:ascii="仿宋_GB2312" w:hAnsi="仿宋_GB2312" w:eastAsia="仿宋_GB2312" w:cs="仿宋_GB2312"/>
                <w:szCs w:val="21"/>
                <w:highlight w:val="none"/>
              </w:rPr>
              <w:t>）</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单位名称（公章</w:t>
            </w:r>
            <w:r>
              <w:rPr>
                <w:rFonts w:hint="eastAsia" w:ascii="仿宋_GB2312" w:hAnsi="仿宋_GB2312" w:eastAsia="仿宋_GB2312" w:cs="仿宋_GB2312"/>
                <w:szCs w:val="21"/>
                <w:highlight w:val="none"/>
                <w:lang w:eastAsia="zh-CN"/>
              </w:rPr>
              <w:t>或合同章</w:t>
            </w:r>
            <w:r>
              <w:rPr>
                <w:rFonts w:hint="eastAsia" w:ascii="仿宋_GB2312" w:hAnsi="仿宋_GB2312" w:eastAsia="仿宋_GB2312" w:cs="仿宋_GB2312"/>
                <w:szCs w:val="21"/>
                <w:highlight w:val="none"/>
              </w:rPr>
              <w:t>）</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w:t>
            </w:r>
          </w:p>
          <w:p>
            <w:pPr>
              <w:adjustRightInd w:val="0"/>
              <w:snapToGrid w:val="0"/>
              <w:spacing w:line="300" w:lineRule="exact"/>
              <w:ind w:firstLine="100" w:firstLineChars="48"/>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或其委托代理人（签章）</w:t>
            </w:r>
          </w:p>
        </w:tc>
        <w:tc>
          <w:tcPr>
            <w:tcW w:w="2412" w:type="dxa"/>
            <w:vMerge w:val="restar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w:t>
            </w:r>
          </w:p>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或其委托代理人（签章）</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2412" w:type="dxa"/>
            <w:vMerge w:val="continue"/>
            <w:tcBorders>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拥有者性别</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住</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住</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eastAsia="zh-CN"/>
              </w:rPr>
              <w:t>所</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 系 人</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联系电话</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通信地址</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邮政编码</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电子邮箱</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统一社会信用代码</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开户名称</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开户银行</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银行账号</w:t>
            </w:r>
          </w:p>
        </w:tc>
        <w:tc>
          <w:tcPr>
            <w:tcW w:w="2116" w:type="dxa"/>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pPr>
              <w:adjustRightInd w:val="0"/>
              <w:snapToGrid w:val="0"/>
              <w:spacing w:line="300" w:lineRule="exact"/>
              <w:jc w:val="center"/>
              <w:rPr>
                <w:rFonts w:hint="eastAsia" w:ascii="仿宋_GB2312" w:hAnsi="仿宋_GB2312" w:eastAsia="仿宋_GB2312" w:cs="仿宋_GB2312"/>
                <w:spacing w:val="20"/>
                <w:szCs w:val="21"/>
                <w:highlight w:val="none"/>
              </w:rPr>
            </w:pPr>
            <w:r>
              <w:rPr>
                <w:rFonts w:hint="eastAsia" w:ascii="仿宋_GB2312" w:hAnsi="仿宋_GB2312" w:eastAsia="仿宋_GB2312" w:cs="仿宋_GB2312"/>
                <w:szCs w:val="21"/>
                <w:highlight w:val="none"/>
              </w:rPr>
              <w:t>注：涉及联合体或其他合同主体的信息应按上表格式加列。</w:t>
            </w:r>
          </w:p>
        </w:tc>
      </w:tr>
    </w:tbl>
    <w:p>
      <w:pPr>
        <w:pStyle w:val="2"/>
        <w:adjustRightInd w:val="0"/>
        <w:snapToGrid w:val="0"/>
        <w:spacing w:before="156" w:beforeLines="5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1"/>
          <w:szCs w:val="21"/>
          <w:highlight w:val="none"/>
          <w:u w:val="single"/>
        </w:rPr>
        <w:br w:type="page"/>
      </w:r>
      <w:bookmarkStart w:id="626" w:name="_Toc27624"/>
      <w:r>
        <w:rPr>
          <w:rFonts w:hint="eastAsia" w:ascii="仿宋_GB2312" w:hAnsi="仿宋_GB2312" w:eastAsia="仿宋_GB2312" w:cs="仿宋_GB2312"/>
          <w:b w:val="0"/>
          <w:bCs w:val="0"/>
          <w:sz w:val="28"/>
          <w:szCs w:val="28"/>
          <w:highlight w:val="none"/>
        </w:rPr>
        <w:t>第二节 政府采购合同通用条款</w:t>
      </w:r>
      <w:bookmarkEnd w:id="626"/>
    </w:p>
    <w:p>
      <w:pPr>
        <w:tabs>
          <w:tab w:val="left" w:pos="8820"/>
          <w:tab w:val="left" w:pos="9345"/>
          <w:tab w:val="left" w:pos="9765"/>
        </w:tabs>
        <w:adjustRightInd w:val="0"/>
        <w:snapToGrid w:val="0"/>
        <w:spacing w:before="0" w:line="400" w:lineRule="exact"/>
        <w:jc w:val="left"/>
        <w:rPr>
          <w:rFonts w:hint="eastAsia" w:ascii="仿宋_GB2312" w:hAnsi="仿宋_GB2312" w:eastAsia="仿宋_GB2312" w:cs="仿宋_GB2312"/>
          <w:b/>
          <w:bCs/>
          <w:sz w:val="24"/>
          <w:highlight w:val="none"/>
        </w:rPr>
      </w:pPr>
      <w:r>
        <w:rPr>
          <w:rFonts w:hint="eastAsia" w:ascii="仿宋_GB2312" w:hAnsi="仿宋_GB2312" w:eastAsia="仿宋_GB2312" w:cs="仿宋_GB2312"/>
          <w:b/>
          <w:sz w:val="24"/>
          <w:highlight w:val="none"/>
        </w:rPr>
        <w:t>1.</w:t>
      </w:r>
      <w:r>
        <w:rPr>
          <w:rFonts w:hint="eastAsia" w:ascii="仿宋_GB2312" w:hAnsi="仿宋_GB2312" w:eastAsia="仿宋_GB2312" w:cs="仿宋_GB2312"/>
          <w:b/>
          <w:sz w:val="24"/>
          <w:highlight w:val="none"/>
          <w:lang w:val="en-US" w:eastAsia="zh-CN"/>
        </w:rPr>
        <w:t xml:space="preserve"> </w:t>
      </w:r>
      <w:r>
        <w:rPr>
          <w:rFonts w:hint="eastAsia" w:ascii="仿宋_GB2312" w:hAnsi="仿宋_GB2312" w:eastAsia="仿宋_GB2312" w:cs="仿宋_GB2312"/>
          <w:b/>
          <w:bCs/>
          <w:sz w:val="24"/>
          <w:highlight w:val="none"/>
        </w:rPr>
        <w:t>定义</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1.1合同当事人</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（1）采购人（以</w:t>
      </w:r>
      <w:r>
        <w:rPr>
          <w:rFonts w:hint="eastAsia" w:ascii="仿宋_GB2312" w:hAnsi="仿宋_GB2312" w:eastAsia="仿宋_GB2312" w:cs="仿宋_GB2312"/>
          <w:color w:val="auto"/>
          <w:szCs w:val="21"/>
          <w:highlight w:val="none"/>
          <w:lang w:eastAsia="zh-CN"/>
        </w:rPr>
        <w:t>下简</w:t>
      </w:r>
      <w:r>
        <w:rPr>
          <w:rFonts w:hint="eastAsia" w:ascii="仿宋_GB2312" w:hAnsi="仿宋_GB2312" w:eastAsia="仿宋_GB2312" w:cs="仿宋_GB2312"/>
          <w:color w:val="auto"/>
          <w:szCs w:val="21"/>
          <w:highlight w:val="none"/>
        </w:rPr>
        <w:t>称甲方）是指使用财政性资金，通过政府采购方式向供应商购买货物</w:t>
      </w:r>
      <w:r>
        <w:rPr>
          <w:rFonts w:hint="eastAsia" w:ascii="仿宋_GB2312" w:hAnsi="仿宋_GB2312" w:eastAsia="仿宋_GB2312" w:cs="仿宋_GB2312"/>
          <w:color w:val="auto"/>
          <w:szCs w:val="21"/>
          <w:highlight w:val="none"/>
          <w:lang w:val="en-US" w:eastAsia="zh-CN"/>
        </w:rPr>
        <w:t>及其相关服务的</w:t>
      </w:r>
      <w:r>
        <w:rPr>
          <w:rFonts w:hint="eastAsia" w:ascii="仿宋_GB2312" w:hAnsi="仿宋_GB2312" w:eastAsia="仿宋_GB2312" w:cs="仿宋_GB2312"/>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（2）供应商（以下称</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方）是指参加政府采购活动并且中标（成交），向采购人提供</w:t>
      </w:r>
      <w:r>
        <w:rPr>
          <w:rFonts w:hint="eastAsia" w:ascii="仿宋_GB2312" w:hAnsi="仿宋_GB2312" w:eastAsia="仿宋_GB2312" w:cs="仿宋_GB2312"/>
          <w:color w:val="auto"/>
          <w:szCs w:val="21"/>
          <w:highlight w:val="none"/>
          <w:lang w:val="en-US" w:eastAsia="zh-CN"/>
        </w:rPr>
        <w:t>合同约定的货物及其相关服务的法人、非法人组织或者自然人</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（3）其他合同主体是指除采购人和供应商以外，</w:t>
      </w:r>
      <w:r>
        <w:rPr>
          <w:rFonts w:hint="eastAsia" w:ascii="仿宋_GB2312" w:hAnsi="仿宋_GB2312" w:eastAsia="仿宋_GB2312" w:cs="仿宋_GB2312"/>
          <w:bCs/>
          <w:color w:val="000000"/>
          <w:szCs w:val="21"/>
          <w:highlight w:val="none"/>
        </w:rPr>
        <w:t>依法参与合同缔结或履行，享有权利、承担义务的合同当事人</w:t>
      </w:r>
      <w:r>
        <w:rPr>
          <w:rFonts w:hint="eastAsia" w:ascii="仿宋_GB2312" w:hAnsi="仿宋_GB2312" w:eastAsia="仿宋_GB2312" w:cs="仿宋_GB2312"/>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1.2本合同下列术语应解释为：</w:t>
      </w:r>
    </w:p>
    <w:p>
      <w:pPr>
        <w:adjustRightInd w:val="0"/>
        <w:snapToGrid w:val="0"/>
        <w:spacing w:before="0" w:beforeLines="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（1）“合同”系指</w:t>
      </w:r>
      <w:r>
        <w:rPr>
          <w:rFonts w:hint="eastAsia" w:ascii="仿宋_GB2312" w:hAnsi="仿宋_GB2312" w:eastAsia="仿宋_GB2312" w:cs="仿宋_GB2312"/>
          <w:bCs/>
          <w:color w:val="000000"/>
          <w:szCs w:val="21"/>
          <w:highlight w:val="none"/>
        </w:rPr>
        <w:t>合同当事人意思表示达成一致的任何协议，包括签署的</w:t>
      </w:r>
      <w:r>
        <w:rPr>
          <w:rFonts w:hint="eastAsia" w:ascii="仿宋_GB2312" w:hAnsi="仿宋_GB2312" w:eastAsia="仿宋_GB2312" w:cs="仿宋_GB2312"/>
          <w:color w:val="auto"/>
          <w:szCs w:val="21"/>
          <w:highlight w:val="none"/>
          <w:lang w:eastAsia="zh-CN"/>
        </w:rPr>
        <w:t>政府采购</w:t>
      </w:r>
      <w:r>
        <w:rPr>
          <w:rFonts w:hint="eastAsia" w:ascii="仿宋_GB2312" w:hAnsi="仿宋_GB2312" w:eastAsia="仿宋_GB2312" w:cs="仿宋_GB2312"/>
          <w:color w:val="auto"/>
          <w:szCs w:val="21"/>
          <w:highlight w:val="none"/>
        </w:rPr>
        <w:t>合同协议书及其变更、补充</w:t>
      </w:r>
      <w:r>
        <w:rPr>
          <w:rFonts w:hint="eastAsia" w:ascii="仿宋_GB2312" w:hAnsi="仿宋_GB2312" w:eastAsia="仿宋_GB2312" w:cs="仿宋_GB2312"/>
          <w:color w:val="auto"/>
          <w:szCs w:val="21"/>
          <w:highlight w:val="none"/>
          <w:lang w:eastAsia="zh-CN"/>
        </w:rPr>
        <w:t>协议，</w:t>
      </w:r>
      <w:r>
        <w:rPr>
          <w:rFonts w:hint="eastAsia" w:ascii="仿宋_GB2312" w:hAnsi="仿宋_GB2312" w:eastAsia="仿宋_GB2312" w:cs="仿宋_GB2312"/>
          <w:szCs w:val="21"/>
          <w:highlight w:val="none"/>
        </w:rPr>
        <w:t>政府采购合同专用条款</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政府采购合同通用条款</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color w:val="auto"/>
          <w:szCs w:val="21"/>
          <w:highlight w:val="none"/>
        </w:rPr>
        <w:t>中标</w:t>
      </w:r>
      <w:r>
        <w:rPr>
          <w:rFonts w:hint="eastAsia" w:ascii="仿宋_GB2312" w:hAnsi="仿宋_GB2312" w:eastAsia="仿宋_GB2312" w:cs="仿宋_GB2312"/>
          <w:color w:val="auto"/>
          <w:szCs w:val="21"/>
          <w:highlight w:val="none"/>
          <w:lang w:eastAsia="zh-CN"/>
        </w:rPr>
        <w:t>（成交）</w:t>
      </w:r>
      <w:r>
        <w:rPr>
          <w:rFonts w:hint="eastAsia" w:ascii="仿宋_GB2312" w:hAnsi="仿宋_GB2312" w:eastAsia="仿宋_GB2312" w:cs="仿宋_GB2312"/>
          <w:color w:val="auto"/>
          <w:szCs w:val="21"/>
          <w:highlight w:val="none"/>
        </w:rPr>
        <w:t>通知书</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szCs w:val="21"/>
          <w:highlight w:val="none"/>
        </w:rPr>
        <w:t>投标（响应）文件</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采购文件</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有关技术文件</w:t>
      </w:r>
      <w:r>
        <w:rPr>
          <w:rFonts w:hint="eastAsia" w:ascii="仿宋_GB2312" w:hAnsi="仿宋_GB2312" w:eastAsia="仿宋_GB2312" w:cs="仿宋_GB2312"/>
          <w:szCs w:val="21"/>
          <w:highlight w:val="none"/>
          <w:lang w:eastAsia="zh-CN"/>
        </w:rPr>
        <w:t>和</w:t>
      </w:r>
      <w:r>
        <w:rPr>
          <w:rFonts w:hint="eastAsia" w:ascii="仿宋_GB2312" w:hAnsi="仿宋_GB2312" w:eastAsia="仿宋_GB2312" w:cs="仿宋_GB2312"/>
          <w:szCs w:val="21"/>
          <w:highlight w:val="none"/>
        </w:rPr>
        <w:t>图纸</w:t>
      </w:r>
      <w:r>
        <w:rPr>
          <w:rFonts w:hint="eastAsia" w:ascii="仿宋_GB2312" w:hAnsi="仿宋_GB2312" w:eastAsia="仿宋_GB2312" w:cs="仿宋_GB2312"/>
          <w:szCs w:val="21"/>
          <w:highlight w:val="none"/>
          <w:lang w:eastAsia="zh-CN"/>
        </w:rPr>
        <w:t>，以及</w:t>
      </w:r>
      <w:r>
        <w:rPr>
          <w:rFonts w:hint="eastAsia" w:ascii="仿宋_GB2312" w:hAnsi="仿宋_GB2312" w:eastAsia="仿宋_GB2312" w:cs="仿宋_GB2312"/>
          <w:bCs w:val="0"/>
          <w:color w:val="000000"/>
          <w:kern w:val="2"/>
          <w:sz w:val="21"/>
          <w:szCs w:val="21"/>
          <w:highlight w:val="none"/>
          <w:lang w:eastAsia="zh-CN"/>
        </w:rPr>
        <w:t>国家法律、行政法规和规章制度规定或合同约定的作为合同组成部分的其他文件</w:t>
      </w:r>
      <w:r>
        <w:rPr>
          <w:rFonts w:hint="eastAsia" w:ascii="仿宋_GB2312" w:hAnsi="仿宋_GB2312" w:eastAsia="仿宋_GB2312" w:cs="仿宋_GB2312"/>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）“合同价</w:t>
      </w:r>
      <w:r>
        <w:rPr>
          <w:rFonts w:hint="eastAsia" w:ascii="仿宋_GB2312" w:hAnsi="仿宋_GB2312" w:eastAsia="仿宋_GB2312" w:cs="仿宋_GB2312"/>
          <w:color w:val="auto"/>
          <w:szCs w:val="21"/>
          <w:highlight w:val="none"/>
          <w:lang w:val="en-US" w:eastAsia="zh-CN"/>
        </w:rPr>
        <w:t>款</w:t>
      </w:r>
      <w:r>
        <w:rPr>
          <w:rFonts w:hint="eastAsia" w:ascii="仿宋_GB2312" w:hAnsi="仿宋_GB2312" w:eastAsia="仿宋_GB2312" w:cs="仿宋_GB2312"/>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lang w:eastAsia="zh-CN"/>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）“货物”系指乙方根据本合同规定须向甲方提供的各种形态和种类的物品，包括原材料、设备、产品（</w:t>
      </w:r>
      <w:r>
        <w:rPr>
          <w:rFonts w:hint="eastAsia" w:ascii="仿宋_GB2312" w:hAnsi="仿宋_GB2312" w:eastAsia="仿宋_GB2312" w:cs="仿宋_GB2312"/>
          <w:color w:val="000000"/>
          <w:szCs w:val="21"/>
          <w:highlight w:val="none"/>
        </w:rPr>
        <w:t>包括软件）及相关的其备品备件、工具、手册及</w:t>
      </w:r>
      <w:r>
        <w:rPr>
          <w:rFonts w:hint="eastAsia" w:ascii="仿宋_GB2312" w:hAnsi="仿宋_GB2312" w:eastAsia="仿宋_GB2312" w:cs="仿宋_GB2312"/>
          <w:color w:val="000000"/>
          <w:szCs w:val="21"/>
          <w:highlight w:val="none"/>
          <w:lang w:val="en"/>
        </w:rPr>
        <w:t>其他</w:t>
      </w:r>
      <w:r>
        <w:rPr>
          <w:rFonts w:hint="eastAsia" w:ascii="仿宋_GB2312" w:hAnsi="仿宋_GB2312" w:eastAsia="仿宋_GB2312" w:cs="仿宋_GB2312"/>
          <w:color w:val="000000"/>
          <w:szCs w:val="21"/>
          <w:highlight w:val="none"/>
        </w:rPr>
        <w:t>技术资料和材料</w:t>
      </w:r>
      <w:r>
        <w:rPr>
          <w:rFonts w:hint="eastAsia" w:ascii="仿宋_GB2312" w:hAnsi="仿宋_GB2312" w:eastAsia="仿宋_GB2312" w:cs="仿宋_GB2312"/>
          <w:color w:val="000000"/>
          <w:szCs w:val="21"/>
          <w:highlight w:val="none"/>
          <w:lang w:eastAsia="zh-CN"/>
        </w:rPr>
        <w:t>等</w:t>
      </w:r>
      <w:r>
        <w:rPr>
          <w:rFonts w:hint="eastAsia" w:ascii="仿宋_GB2312" w:hAnsi="仿宋_GB2312" w:eastAsia="仿宋_GB2312" w:cs="仿宋_GB2312"/>
          <w:color w:val="000000"/>
          <w:szCs w:val="21"/>
          <w:highlight w:val="none"/>
        </w:rPr>
        <w:t>。</w:t>
      </w:r>
    </w:p>
    <w:p>
      <w:pPr>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lang w:eastAsia="zh-CN"/>
        </w:rPr>
      </w:pP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lang w:val="en-US" w:eastAsia="zh-CN"/>
        </w:rPr>
        <w:t>4</w:t>
      </w: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000000"/>
          <w:szCs w:val="21"/>
          <w:highlight w:val="none"/>
        </w:rPr>
        <w:t>服务”系指根据合同规定，乙方应提供的</w:t>
      </w:r>
      <w:r>
        <w:rPr>
          <w:rFonts w:hint="eastAsia" w:ascii="仿宋_GB2312" w:hAnsi="仿宋_GB2312" w:eastAsia="仿宋_GB2312" w:cs="仿宋_GB2312"/>
          <w:color w:val="000000"/>
          <w:szCs w:val="21"/>
          <w:highlight w:val="none"/>
          <w:lang w:val="en-US" w:eastAsia="zh-CN"/>
        </w:rPr>
        <w:t>与货物有关的</w:t>
      </w:r>
      <w:r>
        <w:rPr>
          <w:rFonts w:hint="eastAsia" w:ascii="仿宋_GB2312" w:hAnsi="仿宋_GB2312" w:eastAsia="仿宋_GB2312" w:cs="仿宋_GB2312"/>
          <w:color w:val="000000"/>
          <w:szCs w:val="21"/>
          <w:highlight w:val="none"/>
        </w:rPr>
        <w:t>技术、管理和</w:t>
      </w:r>
      <w:r>
        <w:rPr>
          <w:rFonts w:hint="eastAsia" w:ascii="仿宋_GB2312" w:hAnsi="仿宋_GB2312" w:eastAsia="仿宋_GB2312" w:cs="仿宋_GB2312"/>
          <w:color w:val="000000"/>
          <w:szCs w:val="21"/>
          <w:highlight w:val="none"/>
          <w:lang w:val="en"/>
        </w:rPr>
        <w:t>其他</w:t>
      </w:r>
      <w:r>
        <w:rPr>
          <w:rFonts w:hint="eastAsia" w:ascii="仿宋_GB2312" w:hAnsi="仿宋_GB2312" w:eastAsia="仿宋_GB2312" w:cs="仿宋_GB2312"/>
          <w:color w:val="000000"/>
          <w:szCs w:val="21"/>
          <w:highlight w:val="none"/>
        </w:rPr>
        <w:t>服务，包括但不限于：管理和质量保证、运输、保险、检验、现场准备、安装、集成、调试、培训、维修、</w:t>
      </w:r>
      <w:r>
        <w:rPr>
          <w:rFonts w:hint="eastAsia" w:ascii="仿宋_GB2312" w:hAnsi="仿宋_GB2312" w:eastAsia="仿宋_GB2312" w:cs="仿宋_GB2312"/>
          <w:color w:val="000000"/>
          <w:szCs w:val="21"/>
          <w:highlight w:val="none"/>
          <w:lang w:eastAsia="zh-CN"/>
        </w:rPr>
        <w:t>废弃处置、</w:t>
      </w:r>
      <w:r>
        <w:rPr>
          <w:rFonts w:hint="eastAsia" w:ascii="仿宋_GB2312" w:hAnsi="仿宋_GB2312" w:eastAsia="仿宋_GB2312" w:cs="仿宋_GB2312"/>
          <w:color w:val="000000"/>
          <w:szCs w:val="21"/>
          <w:highlight w:val="none"/>
        </w:rPr>
        <w:t>技术支持等以及合同中规定乙方应承担的</w:t>
      </w:r>
      <w:r>
        <w:rPr>
          <w:rFonts w:hint="eastAsia" w:ascii="仿宋_GB2312" w:hAnsi="仿宋_GB2312" w:eastAsia="仿宋_GB2312" w:cs="仿宋_GB2312"/>
          <w:color w:val="000000"/>
          <w:szCs w:val="21"/>
          <w:highlight w:val="none"/>
          <w:lang w:val="en"/>
        </w:rPr>
        <w:t>其他</w:t>
      </w:r>
      <w:r>
        <w:rPr>
          <w:rFonts w:hint="eastAsia" w:ascii="仿宋_GB2312" w:hAnsi="仿宋_GB2312" w:eastAsia="仿宋_GB2312" w:cs="仿宋_GB2312"/>
          <w:color w:val="000000"/>
          <w:szCs w:val="21"/>
          <w:highlight w:val="none"/>
        </w:rPr>
        <w:t>义务。</w:t>
      </w:r>
    </w:p>
    <w:p>
      <w:pPr>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lang w:eastAsia="zh-CN"/>
        </w:rPr>
      </w:pP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lang w:val="en-US" w:eastAsia="zh-CN"/>
        </w:rPr>
        <w:t>5</w:t>
      </w:r>
      <w:r>
        <w:rPr>
          <w:rFonts w:hint="eastAsia" w:ascii="仿宋_GB2312" w:hAnsi="仿宋_GB2312" w:eastAsia="仿宋_GB2312" w:cs="仿宋_GB2312"/>
          <w:color w:val="000000"/>
          <w:szCs w:val="21"/>
          <w:highlight w:val="none"/>
        </w:rPr>
        <w:t>）“分包”系指中标</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成交</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供应商按采购文件、投标（响应）文件的规定，根据分包意向协议，将中标</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成交</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lang w:val="en-US" w:eastAsia="zh-CN"/>
        </w:rPr>
        <w:t>6</w:t>
      </w: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szCs w:val="21"/>
          <w:highlight w:val="none"/>
        </w:rPr>
        <w:t>“联合体”系指</w:t>
      </w:r>
      <w:r>
        <w:rPr>
          <w:rFonts w:hint="eastAsia" w:ascii="仿宋_GB2312" w:hAnsi="仿宋_GB2312" w:eastAsia="仿宋_GB2312" w:cs="仿宋_GB2312"/>
          <w:szCs w:val="21"/>
          <w:highlight w:val="none"/>
          <w:lang w:eastAsia="zh-CN"/>
        </w:rPr>
        <w:t>由</w:t>
      </w:r>
      <w:r>
        <w:rPr>
          <w:rFonts w:hint="eastAsia" w:ascii="仿宋_GB2312" w:hAnsi="仿宋_GB2312" w:eastAsia="仿宋_GB2312" w:cs="仿宋_GB2312"/>
          <w:szCs w:val="21"/>
          <w:highlight w:val="none"/>
        </w:rPr>
        <w:t>两个以上的自然人、法人或者</w:t>
      </w:r>
      <w:r>
        <w:rPr>
          <w:rFonts w:hint="eastAsia" w:ascii="仿宋_GB2312" w:hAnsi="仿宋_GB2312" w:eastAsia="仿宋_GB2312" w:cs="仿宋_GB2312"/>
          <w:szCs w:val="21"/>
          <w:highlight w:val="none"/>
          <w:lang w:val="en-US" w:eastAsia="zh-CN"/>
        </w:rPr>
        <w:t>非法人</w:t>
      </w:r>
      <w:r>
        <w:rPr>
          <w:rFonts w:hint="eastAsia" w:ascii="仿宋_GB2312" w:hAnsi="仿宋_GB2312" w:eastAsia="仿宋_GB2312" w:cs="仿宋_GB2312"/>
          <w:szCs w:val="21"/>
          <w:highlight w:val="none"/>
        </w:rPr>
        <w:t>组织组成，</w:t>
      </w:r>
      <w:r>
        <w:rPr>
          <w:rFonts w:hint="eastAsia" w:ascii="仿宋_GB2312" w:hAnsi="仿宋_GB2312" w:eastAsia="仿宋_GB2312" w:cs="仿宋_GB2312"/>
          <w:szCs w:val="21"/>
          <w:highlight w:val="none"/>
          <w:lang w:eastAsia="zh-CN"/>
        </w:rPr>
        <w:t>以一个供应商的身份共同参加政府采购的主体</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_GB2312" w:hAnsi="仿宋_GB2312" w:eastAsia="仿宋_GB2312" w:cs="仿宋_GB2312"/>
          <w:color w:val="000000"/>
          <w:szCs w:val="21"/>
          <w:highlight w:val="none"/>
          <w:lang w:eastAsia="zh-CN"/>
        </w:rPr>
        <w:t>甲方</w:t>
      </w:r>
      <w:r>
        <w:rPr>
          <w:rFonts w:hint="eastAsia" w:ascii="仿宋_GB2312" w:hAnsi="仿宋_GB2312" w:eastAsia="仿宋_GB2312" w:cs="仿宋_GB2312"/>
          <w:color w:val="000000"/>
          <w:szCs w:val="21"/>
          <w:highlight w:val="none"/>
        </w:rPr>
        <w:t>承担连带责任。联合体具体要求见【</w:t>
      </w:r>
      <w:r>
        <w:rPr>
          <w:rFonts w:hint="eastAsia" w:ascii="仿宋_GB2312" w:hAnsi="仿宋_GB2312" w:eastAsia="仿宋_GB2312" w:cs="仿宋_GB2312"/>
          <w:b/>
          <w:bCs/>
          <w:color w:val="000000"/>
          <w:szCs w:val="21"/>
          <w:highlight w:val="none"/>
        </w:rPr>
        <w:t>政府采购合同专用条款</w:t>
      </w:r>
      <w:r>
        <w:rPr>
          <w:rFonts w:hint="eastAsia" w:ascii="仿宋_GB2312" w:hAnsi="仿宋_GB2312" w:eastAsia="仿宋_GB2312" w:cs="仿宋_GB2312"/>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lang w:val="en-US" w:eastAsia="zh-CN"/>
        </w:rPr>
        <w:t>7</w:t>
      </w:r>
      <w:r>
        <w:rPr>
          <w:rFonts w:hint="eastAsia" w:ascii="仿宋_GB2312" w:hAnsi="仿宋_GB2312" w:eastAsia="仿宋_GB2312" w:cs="仿宋_GB2312"/>
          <w:color w:val="000000"/>
          <w:szCs w:val="21"/>
          <w:highlight w:val="none"/>
        </w:rPr>
        <w:t>）其他术语解释，见【</w:t>
      </w:r>
      <w:r>
        <w:rPr>
          <w:rFonts w:hint="eastAsia" w:ascii="仿宋_GB2312" w:hAnsi="仿宋_GB2312" w:eastAsia="仿宋_GB2312" w:cs="仿宋_GB2312"/>
          <w:b/>
          <w:bCs/>
          <w:color w:val="000000"/>
          <w:szCs w:val="21"/>
          <w:highlight w:val="none"/>
        </w:rPr>
        <w:t>政府采购合同专用条款</w:t>
      </w:r>
      <w:r>
        <w:rPr>
          <w:rFonts w:hint="eastAsia" w:ascii="仿宋_GB2312" w:hAnsi="仿宋_GB2312" w:eastAsia="仿宋_GB2312" w:cs="仿宋_GB2312"/>
          <w:color w:val="000000"/>
          <w:szCs w:val="21"/>
          <w:highlight w:val="none"/>
        </w:rPr>
        <w:t>】。</w:t>
      </w:r>
    </w:p>
    <w:p>
      <w:pPr>
        <w:numPr>
          <w:ilvl w:val="0"/>
          <w:numId w:val="16"/>
        </w:numPr>
        <w:autoSpaceDE w:val="0"/>
        <w:autoSpaceDN w:val="0"/>
        <w:adjustRightInd w:val="0"/>
        <w:snapToGrid w:val="0"/>
        <w:spacing w:before="0" w:line="400" w:lineRule="exact"/>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
          <w:bCs/>
          <w:i/>
          <w:iCs/>
          <w:color w:val="000000"/>
          <w:szCs w:val="21"/>
          <w:highlight w:val="none"/>
        </w:rPr>
      </w:pPr>
      <w:r>
        <w:rPr>
          <w:rFonts w:hint="eastAsia" w:ascii="仿宋_GB2312" w:hAnsi="仿宋_GB2312" w:eastAsia="仿宋_GB2312" w:cs="仿宋_GB2312"/>
          <w:color w:val="000000"/>
          <w:szCs w:val="21"/>
          <w:highlight w:val="none"/>
          <w:lang w:eastAsia="zh-CN"/>
        </w:rPr>
        <w:t>2</w:t>
      </w:r>
      <w:r>
        <w:rPr>
          <w:rFonts w:hint="eastAsia" w:ascii="仿宋_GB2312" w:hAnsi="仿宋_GB2312" w:eastAsia="仿宋_GB2312" w:cs="仿宋_GB2312"/>
          <w:color w:val="000000"/>
          <w:szCs w:val="21"/>
          <w:highlight w:val="none"/>
        </w:rPr>
        <w:t>.1 合同标的及金额应与中标（成交）结果一致。乙方为履行本合同而发生的所有费用均应包含在合同</w:t>
      </w:r>
      <w:r>
        <w:rPr>
          <w:rFonts w:hint="eastAsia" w:ascii="仿宋_GB2312" w:hAnsi="仿宋_GB2312" w:eastAsia="仿宋_GB2312" w:cs="仿宋_GB2312"/>
          <w:color w:val="000000"/>
          <w:szCs w:val="21"/>
          <w:highlight w:val="none"/>
          <w:lang w:eastAsia="zh-CN"/>
        </w:rPr>
        <w:t>价款</w:t>
      </w:r>
      <w:r>
        <w:rPr>
          <w:rFonts w:hint="eastAsia" w:ascii="仿宋_GB2312" w:hAnsi="仿宋_GB2312" w:eastAsia="仿宋_GB2312" w:cs="仿宋_GB2312"/>
          <w:color w:val="000000"/>
          <w:szCs w:val="21"/>
          <w:highlight w:val="none"/>
        </w:rPr>
        <w:t>中，甲方不再另行支付</w:t>
      </w:r>
      <w:r>
        <w:rPr>
          <w:rFonts w:hint="eastAsia" w:ascii="仿宋_GB2312" w:hAnsi="仿宋_GB2312" w:eastAsia="仿宋_GB2312" w:cs="仿宋_GB2312"/>
          <w:color w:val="000000"/>
          <w:szCs w:val="21"/>
          <w:highlight w:val="none"/>
          <w:lang w:val="en"/>
        </w:rPr>
        <w:t>其他</w:t>
      </w:r>
      <w:r>
        <w:rPr>
          <w:rFonts w:hint="eastAsia" w:ascii="仿宋_GB2312" w:hAnsi="仿宋_GB2312" w:eastAsia="仿宋_GB2312" w:cs="仿宋_GB2312"/>
          <w:color w:val="000000"/>
          <w:szCs w:val="21"/>
          <w:highlight w:val="none"/>
        </w:rPr>
        <w:t>任何费用。</w:t>
      </w:r>
    </w:p>
    <w:p>
      <w:pPr>
        <w:adjustRightInd w:val="0"/>
        <w:snapToGrid w:val="0"/>
        <w:spacing w:before="0" w:line="400" w:lineRule="exact"/>
        <w:jc w:val="left"/>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eastAsia="zh-CN"/>
        </w:rPr>
        <w:t>3</w:t>
      </w:r>
      <w:r>
        <w:rPr>
          <w:rFonts w:hint="eastAsia" w:ascii="仿宋_GB2312" w:hAnsi="仿宋_GB2312" w:eastAsia="仿宋_GB2312" w:cs="仿宋_GB2312"/>
          <w:b/>
          <w:color w:val="000000"/>
          <w:sz w:val="24"/>
          <w:highlight w:val="none"/>
          <w:lang w:val="en-US" w:eastAsia="zh-CN"/>
        </w:rPr>
        <w:t xml:space="preserve">. </w:t>
      </w:r>
      <w:r>
        <w:rPr>
          <w:rFonts w:hint="eastAsia" w:ascii="仿宋_GB2312" w:hAnsi="仿宋_GB2312" w:eastAsia="仿宋_GB2312" w:cs="仿宋_GB2312"/>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3</w:t>
      </w:r>
      <w:r>
        <w:rPr>
          <w:rFonts w:hint="eastAsia" w:ascii="仿宋_GB2312" w:hAnsi="仿宋_GB2312" w:eastAsia="仿宋_GB2312" w:cs="仿宋_GB2312"/>
          <w:color w:val="000000"/>
          <w:szCs w:val="21"/>
          <w:highlight w:val="none"/>
        </w:rPr>
        <w:t xml:space="preserve">.1 </w:t>
      </w:r>
      <w:r>
        <w:rPr>
          <w:rFonts w:hint="eastAsia" w:ascii="仿宋_GB2312" w:hAnsi="仿宋_GB2312" w:eastAsia="仿宋_GB2312" w:cs="仿宋_GB2312"/>
          <w:szCs w:val="21"/>
          <w:highlight w:val="none"/>
        </w:rPr>
        <w:t>乙方应当在约定的时间、地点</w:t>
      </w:r>
      <w:r>
        <w:rPr>
          <w:rFonts w:hint="eastAsia" w:ascii="仿宋_GB2312" w:hAnsi="仿宋_GB2312" w:eastAsia="仿宋_GB2312" w:cs="仿宋_GB2312"/>
          <w:szCs w:val="21"/>
          <w:highlight w:val="none"/>
          <w:lang w:eastAsia="zh-CN"/>
        </w:rPr>
        <w:t>，按照约定</w:t>
      </w:r>
      <w:r>
        <w:rPr>
          <w:rFonts w:hint="eastAsia" w:ascii="仿宋_GB2312" w:hAnsi="仿宋_GB2312" w:eastAsia="仿宋_GB2312" w:cs="仿宋_GB2312"/>
          <w:szCs w:val="21"/>
          <w:highlight w:val="none"/>
        </w:rPr>
        <w:t>方式履行合同。</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lang w:eastAsia="zh-CN"/>
        </w:rPr>
        <w:t>4</w:t>
      </w:r>
      <w:r>
        <w:rPr>
          <w:rFonts w:hint="eastAsia" w:ascii="仿宋_GB2312" w:hAnsi="仿宋_GB2312" w:eastAsia="仿宋_GB2312" w:cs="仿宋_GB2312"/>
          <w:b/>
          <w:bCs/>
          <w:color w:val="000000"/>
          <w:sz w:val="24"/>
          <w:highlight w:val="none"/>
          <w:lang w:val="en-US" w:eastAsia="zh-CN"/>
        </w:rPr>
        <w:t xml:space="preserve">. </w:t>
      </w:r>
      <w:r>
        <w:rPr>
          <w:rFonts w:hint="eastAsia" w:ascii="仿宋_GB2312" w:hAnsi="仿宋_GB2312" w:eastAsia="仿宋_GB2312" w:cs="仿宋_GB2312"/>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4</w:t>
      </w:r>
      <w:r>
        <w:rPr>
          <w:rFonts w:hint="eastAsia" w:ascii="仿宋_GB2312" w:hAnsi="仿宋_GB2312" w:eastAsia="仿宋_GB2312" w:cs="仿宋_GB2312"/>
          <w:color w:val="000000"/>
          <w:szCs w:val="21"/>
          <w:highlight w:val="none"/>
        </w:rPr>
        <w:t>.1 签署合同后，甲方</w:t>
      </w:r>
      <w:r>
        <w:rPr>
          <w:rFonts w:hint="eastAsia" w:ascii="仿宋_GB2312" w:hAnsi="仿宋_GB2312" w:eastAsia="仿宋_GB2312" w:cs="仿宋_GB2312"/>
          <w:color w:val="000000"/>
          <w:szCs w:val="21"/>
          <w:highlight w:val="none"/>
          <w:lang w:eastAsia="zh-CN"/>
        </w:rPr>
        <w:t>应</w:t>
      </w:r>
      <w:r>
        <w:rPr>
          <w:rFonts w:hint="eastAsia" w:ascii="仿宋_GB2312" w:hAnsi="仿宋_GB2312" w:eastAsia="仿宋_GB2312" w:cs="仿宋_GB2312"/>
          <w:color w:val="000000"/>
          <w:szCs w:val="21"/>
          <w:highlight w:val="none"/>
        </w:rPr>
        <w:t>确定</w:t>
      </w:r>
      <w:r>
        <w:rPr>
          <w:rFonts w:hint="eastAsia" w:ascii="仿宋_GB2312" w:hAnsi="仿宋_GB2312" w:eastAsia="仿宋_GB2312" w:cs="仿宋_GB2312"/>
          <w:color w:val="000000"/>
          <w:szCs w:val="21"/>
          <w:highlight w:val="none"/>
          <w:lang w:val="en-US" w:eastAsia="zh-CN"/>
        </w:rPr>
        <w:t>项目负责人（或项目联系人）</w:t>
      </w:r>
      <w:r>
        <w:rPr>
          <w:rFonts w:hint="eastAsia" w:ascii="仿宋_GB2312" w:hAnsi="仿宋_GB2312" w:eastAsia="仿宋_GB2312" w:cs="仿宋_GB2312"/>
          <w:color w:val="000000"/>
          <w:szCs w:val="21"/>
          <w:highlight w:val="none"/>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4</w:t>
      </w:r>
      <w:r>
        <w:rPr>
          <w:rFonts w:hint="eastAsia" w:ascii="仿宋_GB2312" w:hAnsi="仿宋_GB2312" w:eastAsia="仿宋_GB2312" w:cs="仿宋_GB2312"/>
          <w:color w:val="000000"/>
          <w:szCs w:val="21"/>
          <w:highlight w:val="none"/>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4</w:t>
      </w:r>
      <w:r>
        <w:rPr>
          <w:rFonts w:hint="eastAsia" w:ascii="仿宋_GB2312" w:hAnsi="仿宋_GB2312" w:eastAsia="仿宋_GB2312" w:cs="仿宋_GB2312"/>
          <w:color w:val="000000"/>
          <w:szCs w:val="21"/>
          <w:highlight w:val="none"/>
        </w:rPr>
        <w:t>.3 甲方有权要求乙方对缺陷部分予以修复，并按合同约定享有货物保修及其他合同约定的权利。</w:t>
      </w:r>
    </w:p>
    <w:p>
      <w:pPr>
        <w:snapToGrid w:val="0"/>
        <w:spacing w:line="400" w:lineRule="exact"/>
        <w:ind w:firstLine="42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000000"/>
          <w:szCs w:val="21"/>
          <w:highlight w:val="none"/>
          <w:lang w:val="en-US" w:eastAsia="zh-CN"/>
        </w:rPr>
        <w:t>4.4 甲方应当按照合同约定及时对交付的货物进行验收，</w:t>
      </w:r>
      <w:r>
        <w:rPr>
          <w:rFonts w:hint="eastAsia" w:ascii="仿宋_GB2312" w:hAnsi="仿宋_GB2312" w:eastAsia="仿宋_GB2312" w:cs="仿宋_GB2312"/>
          <w:b w:val="0"/>
          <w:bCs w:val="0"/>
          <w:szCs w:val="21"/>
          <w:highlight w:val="none"/>
          <w:lang w:eastAsia="zh-CN"/>
        </w:rPr>
        <w:t>未</w:t>
      </w:r>
      <w:r>
        <w:rPr>
          <w:rFonts w:hint="eastAsia" w:ascii="仿宋_GB2312" w:hAnsi="仿宋_GB2312" w:eastAsia="仿宋_GB2312" w:cs="仿宋_GB2312"/>
          <w:color w:val="000000"/>
          <w:szCs w:val="21"/>
          <w:highlight w:val="none"/>
          <w:lang w:val="en-US" w:eastAsia="zh-CN"/>
        </w:rPr>
        <w:t>在</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b w:val="0"/>
          <w:bCs w:val="0"/>
          <w:szCs w:val="21"/>
          <w:highlight w:val="none"/>
          <w:lang w:eastAsia="zh-CN"/>
        </w:rPr>
        <w:t>约定的期限内对乙方履约提出任何异议或者向乙方作出任何说明的，</w:t>
      </w:r>
      <w:r>
        <w:rPr>
          <w:rFonts w:hint="eastAsia" w:ascii="仿宋_GB2312" w:hAnsi="仿宋_GB2312" w:eastAsia="仿宋_GB2312" w:cs="仿宋_GB2312"/>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4</w:t>
      </w: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lang w:val="en-US" w:eastAsia="zh-CN"/>
        </w:rPr>
        <w:t>5</w:t>
      </w:r>
      <w:r>
        <w:rPr>
          <w:rFonts w:hint="eastAsia" w:ascii="仿宋_GB2312" w:hAnsi="仿宋_GB2312" w:eastAsia="仿宋_GB2312" w:cs="仿宋_GB2312"/>
          <w:color w:val="000000"/>
          <w:szCs w:val="21"/>
          <w:highlight w:val="none"/>
        </w:rPr>
        <w:t xml:space="preserve"> 甲方应当根据合同约定</w:t>
      </w:r>
      <w:r>
        <w:rPr>
          <w:rFonts w:hint="eastAsia" w:ascii="仿宋_GB2312" w:hAnsi="仿宋_GB2312" w:eastAsia="仿宋_GB2312" w:cs="仿宋_GB2312"/>
          <w:color w:val="000000"/>
          <w:szCs w:val="21"/>
          <w:highlight w:val="none"/>
          <w:lang w:eastAsia="zh-CN"/>
        </w:rPr>
        <w:t>及</w:t>
      </w:r>
      <w:r>
        <w:rPr>
          <w:rFonts w:hint="eastAsia" w:ascii="仿宋_GB2312" w:hAnsi="仿宋_GB2312" w:eastAsia="仿宋_GB2312" w:cs="仿宋_GB2312"/>
          <w:color w:val="000000"/>
          <w:szCs w:val="21"/>
          <w:highlight w:val="none"/>
        </w:rPr>
        <w:t>时向乙方支付</w:t>
      </w:r>
      <w:r>
        <w:rPr>
          <w:rFonts w:hint="eastAsia" w:ascii="仿宋_GB2312" w:hAnsi="仿宋_GB2312" w:eastAsia="仿宋_GB2312" w:cs="仿宋_GB2312"/>
          <w:color w:val="000000"/>
          <w:szCs w:val="21"/>
          <w:highlight w:val="none"/>
          <w:lang w:eastAsia="zh-CN"/>
        </w:rPr>
        <w:t>合同价款，不得以内部人员变更、履行内部付款流程等为由，拒绝或迟延支付。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4</w:t>
      </w:r>
      <w:r>
        <w:rPr>
          <w:rFonts w:hint="eastAsia" w:ascii="仿宋_GB2312" w:hAnsi="仿宋_GB2312" w:eastAsia="仿宋_GB2312" w:cs="仿宋_GB2312"/>
          <w:color w:val="000000"/>
          <w:szCs w:val="21"/>
          <w:highlight w:val="none"/>
        </w:rPr>
        <w:t>.</w:t>
      </w:r>
      <w:r>
        <w:rPr>
          <w:rFonts w:hint="eastAsia" w:ascii="仿宋_GB2312" w:hAnsi="仿宋_GB2312" w:eastAsia="仿宋_GB2312" w:cs="仿宋_GB2312"/>
          <w:color w:val="000000"/>
          <w:szCs w:val="21"/>
          <w:highlight w:val="none"/>
          <w:lang w:val="en-US" w:eastAsia="zh-CN"/>
        </w:rPr>
        <w:t>6</w:t>
      </w:r>
      <w:r>
        <w:rPr>
          <w:rFonts w:hint="eastAsia" w:ascii="仿宋_GB2312" w:hAnsi="仿宋_GB2312" w:eastAsia="仿宋_GB2312" w:cs="仿宋_GB2312"/>
          <w:color w:val="000000"/>
          <w:szCs w:val="21"/>
          <w:highlight w:val="none"/>
        </w:rPr>
        <w:t xml:space="preserve"> 国家法律法规规定</w:t>
      </w:r>
      <w:r>
        <w:rPr>
          <w:rFonts w:hint="eastAsia" w:ascii="仿宋_GB2312" w:hAnsi="仿宋_GB2312" w:eastAsia="仿宋_GB2312" w:cs="仿宋_GB2312"/>
          <w:color w:val="000000"/>
          <w:szCs w:val="21"/>
          <w:highlight w:val="none"/>
          <w:lang w:eastAsia="zh-CN"/>
        </w:rPr>
        <w:t>及</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szCs w:val="21"/>
          <w:highlight w:val="none"/>
          <w:lang w:eastAsia="zh-CN"/>
        </w:rPr>
        <w:t>约定应</w:t>
      </w:r>
      <w:r>
        <w:rPr>
          <w:rFonts w:hint="eastAsia" w:ascii="仿宋_GB2312" w:hAnsi="仿宋_GB2312" w:eastAsia="仿宋_GB2312" w:cs="仿宋_GB2312"/>
          <w:color w:val="000000"/>
          <w:szCs w:val="21"/>
          <w:highlight w:val="none"/>
        </w:rPr>
        <w:t>由甲方承担的其他义务和责任。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lang w:eastAsia="zh-CN"/>
        </w:rPr>
        <w:t>5</w:t>
      </w:r>
      <w:r>
        <w:rPr>
          <w:rFonts w:hint="eastAsia" w:ascii="仿宋_GB2312" w:hAnsi="仿宋_GB2312" w:eastAsia="仿宋_GB2312" w:cs="仿宋_GB2312"/>
          <w:b/>
          <w:bCs/>
          <w:color w:val="000000"/>
          <w:sz w:val="24"/>
          <w:highlight w:val="none"/>
          <w:lang w:val="en-US" w:eastAsia="zh-CN"/>
        </w:rPr>
        <w:t xml:space="preserve">. </w:t>
      </w:r>
      <w:r>
        <w:rPr>
          <w:rFonts w:hint="eastAsia" w:ascii="仿宋_GB2312" w:hAnsi="仿宋_GB2312" w:eastAsia="仿宋_GB2312" w:cs="仿宋_GB2312"/>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5</w:t>
      </w:r>
      <w:r>
        <w:rPr>
          <w:rFonts w:hint="eastAsia" w:ascii="仿宋_GB2312" w:hAnsi="仿宋_GB2312" w:eastAsia="仿宋_GB2312" w:cs="仿宋_GB2312"/>
          <w:color w:val="000000"/>
          <w:szCs w:val="21"/>
          <w:highlight w:val="none"/>
        </w:rPr>
        <w:t>.1 签署合同后，乙方</w:t>
      </w:r>
      <w:r>
        <w:rPr>
          <w:rFonts w:hint="eastAsia" w:ascii="仿宋_GB2312" w:hAnsi="仿宋_GB2312" w:eastAsia="仿宋_GB2312" w:cs="仿宋_GB2312"/>
          <w:color w:val="000000"/>
          <w:szCs w:val="21"/>
          <w:highlight w:val="none"/>
          <w:lang w:eastAsia="zh-CN"/>
        </w:rPr>
        <w:t>应</w:t>
      </w:r>
      <w:r>
        <w:rPr>
          <w:rFonts w:hint="eastAsia" w:ascii="仿宋_GB2312" w:hAnsi="仿宋_GB2312" w:eastAsia="仿宋_GB2312" w:cs="仿宋_GB2312"/>
          <w:color w:val="000000"/>
          <w:szCs w:val="21"/>
          <w:highlight w:val="none"/>
        </w:rPr>
        <w:t>确定</w:t>
      </w:r>
      <w:r>
        <w:rPr>
          <w:rFonts w:hint="eastAsia" w:ascii="仿宋_GB2312" w:hAnsi="仿宋_GB2312" w:eastAsia="仿宋_GB2312" w:cs="仿宋_GB2312"/>
          <w:color w:val="000000"/>
          <w:szCs w:val="21"/>
          <w:highlight w:val="none"/>
          <w:lang w:val="en-US" w:eastAsia="zh-CN"/>
        </w:rPr>
        <w:t>项目负责人（或项目联系人）</w:t>
      </w:r>
      <w:r>
        <w:rPr>
          <w:rFonts w:hint="eastAsia" w:ascii="仿宋_GB2312" w:hAnsi="仿宋_GB2312" w:eastAsia="仿宋_GB2312" w:cs="仿宋_GB2312"/>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5</w:t>
      </w:r>
      <w:r>
        <w:rPr>
          <w:rFonts w:hint="eastAsia" w:ascii="仿宋_GB2312" w:hAnsi="仿宋_GB2312" w:eastAsia="仿宋_GB2312" w:cs="仿宋_GB2312"/>
          <w:color w:val="000000"/>
          <w:szCs w:val="21"/>
          <w:highlight w:val="none"/>
        </w:rPr>
        <w:t>.2 乙方应按照合同要求履约，充分合理安排，确保提供的货物</w:t>
      </w:r>
      <w:r>
        <w:rPr>
          <w:rFonts w:hint="eastAsia" w:ascii="仿宋_GB2312" w:hAnsi="仿宋_GB2312" w:eastAsia="仿宋_GB2312" w:cs="仿宋_GB2312"/>
          <w:color w:val="000000"/>
          <w:szCs w:val="21"/>
          <w:highlight w:val="none"/>
          <w:lang w:eastAsia="zh-CN"/>
        </w:rPr>
        <w:t>及相关</w:t>
      </w:r>
      <w:r>
        <w:rPr>
          <w:rFonts w:hint="eastAsia" w:ascii="仿宋_GB2312" w:hAnsi="仿宋_GB2312" w:eastAsia="仿宋_GB2312" w:cs="仿宋_GB2312"/>
          <w:color w:val="000000"/>
          <w:szCs w:val="21"/>
          <w:highlight w:val="none"/>
        </w:rPr>
        <w:t>服务符合合同</w:t>
      </w:r>
      <w:r>
        <w:rPr>
          <w:rFonts w:hint="eastAsia" w:ascii="仿宋_GB2312" w:hAnsi="仿宋_GB2312" w:eastAsia="仿宋_GB2312" w:cs="仿宋_GB2312"/>
          <w:color w:val="000000"/>
          <w:szCs w:val="21"/>
          <w:highlight w:val="none"/>
          <w:lang w:eastAsia="zh-CN"/>
        </w:rPr>
        <w:t>有关</w:t>
      </w:r>
      <w:r>
        <w:rPr>
          <w:rFonts w:hint="eastAsia" w:ascii="仿宋_GB2312" w:hAnsi="仿宋_GB2312" w:eastAsia="仿宋_GB2312" w:cs="仿宋_GB2312"/>
          <w:color w:val="000000"/>
          <w:szCs w:val="21"/>
          <w:highlight w:val="none"/>
        </w:rPr>
        <w:t>要求。接受项目行业管理部门及政府有关部门的指导，配合甲方的履约检查</w:t>
      </w:r>
      <w:r>
        <w:rPr>
          <w:rFonts w:hint="eastAsia" w:ascii="仿宋_GB2312" w:hAnsi="仿宋_GB2312" w:eastAsia="仿宋_GB2312" w:cs="仿宋_GB2312"/>
          <w:color w:val="000000"/>
          <w:szCs w:val="21"/>
          <w:highlight w:val="none"/>
          <w:lang w:eastAsia="zh-CN"/>
        </w:rPr>
        <w:t>及验收</w:t>
      </w:r>
      <w:r>
        <w:rPr>
          <w:rFonts w:hint="eastAsia" w:ascii="仿宋_GB2312" w:hAnsi="仿宋_GB2312" w:eastAsia="仿宋_GB2312" w:cs="仿宋_GB2312"/>
          <w:color w:val="000000"/>
          <w:szCs w:val="21"/>
          <w:highlight w:val="none"/>
        </w:rPr>
        <w:t>，并负责项目实施过程中的所有协调工作。</w:t>
      </w:r>
    </w:p>
    <w:p>
      <w:pPr>
        <w:pStyle w:val="8"/>
        <w:spacing w:after="0" w:line="400" w:lineRule="exact"/>
        <w:ind w:firstLine="369" w:firstLineChars="176"/>
        <w:rPr>
          <w:rFonts w:hint="eastAsia" w:ascii="仿宋_GB2312" w:hAnsi="仿宋_GB2312" w:eastAsia="仿宋_GB2312" w:cs="仿宋_GB2312"/>
          <w:color w:val="000000"/>
          <w:kern w:val="2"/>
          <w:sz w:val="21"/>
          <w:szCs w:val="21"/>
          <w:highlight w:val="none"/>
          <w:lang w:val="zh-TW" w:eastAsia="zh-TW" w:bidi="ar-SA"/>
        </w:rPr>
      </w:pPr>
      <w:r>
        <w:rPr>
          <w:rFonts w:hint="eastAsia" w:ascii="仿宋_GB2312" w:hAnsi="仿宋_GB2312" w:eastAsia="仿宋_GB2312" w:cs="仿宋_GB2312"/>
          <w:color w:val="000000"/>
          <w:kern w:val="2"/>
          <w:sz w:val="21"/>
          <w:szCs w:val="21"/>
          <w:highlight w:val="none"/>
          <w:lang w:val="zh-TW" w:eastAsia="zh-CN" w:bidi="ar-SA"/>
        </w:rPr>
        <w:t>5</w:t>
      </w:r>
      <w:r>
        <w:rPr>
          <w:rFonts w:hint="eastAsia" w:ascii="仿宋_GB2312" w:hAnsi="仿宋_GB2312" w:eastAsia="仿宋_GB2312" w:cs="仿宋_GB2312"/>
          <w:color w:val="000000"/>
          <w:kern w:val="2"/>
          <w:sz w:val="21"/>
          <w:szCs w:val="21"/>
          <w:highlight w:val="none"/>
          <w:lang w:val="zh-TW" w:eastAsia="zh-TW" w:bidi="ar-SA"/>
        </w:rPr>
        <w:t>.3乙方有权根据合同约定向甲方收取</w:t>
      </w:r>
      <w:r>
        <w:rPr>
          <w:rFonts w:hint="eastAsia" w:ascii="仿宋_GB2312" w:hAnsi="仿宋_GB2312" w:eastAsia="仿宋_GB2312" w:cs="仿宋_GB2312"/>
          <w:color w:val="000000"/>
          <w:kern w:val="2"/>
          <w:sz w:val="21"/>
          <w:szCs w:val="21"/>
          <w:highlight w:val="none"/>
          <w:lang w:val="zh-TW" w:eastAsia="zh-CN" w:bidi="ar-SA"/>
        </w:rPr>
        <w:t>合同价款</w:t>
      </w:r>
      <w:r>
        <w:rPr>
          <w:rFonts w:hint="eastAsia" w:ascii="仿宋_GB2312" w:hAnsi="仿宋_GB2312" w:eastAsia="仿宋_GB2312" w:cs="仿宋_GB2312"/>
          <w:color w:val="000000"/>
          <w:kern w:val="2"/>
          <w:sz w:val="21"/>
          <w:szCs w:val="21"/>
          <w:highlight w:val="none"/>
          <w:lang w:val="zh-TW" w:eastAsia="zh-TW" w:bidi="ar-SA"/>
        </w:rPr>
        <w:t>。</w:t>
      </w:r>
    </w:p>
    <w:p>
      <w:pPr>
        <w:pStyle w:val="8"/>
        <w:spacing w:after="0" w:line="400" w:lineRule="exact"/>
        <w:ind w:firstLine="369" w:firstLineChars="176"/>
        <w:rPr>
          <w:rFonts w:hint="eastAsia" w:ascii="仿宋_GB2312" w:hAnsi="仿宋_GB2312" w:eastAsia="仿宋_GB2312" w:cs="仿宋_GB2312"/>
          <w:color w:val="000000"/>
          <w:kern w:val="2"/>
          <w:sz w:val="21"/>
          <w:szCs w:val="21"/>
          <w:highlight w:val="none"/>
          <w:lang w:val="zh-TW" w:eastAsia="zh-CN" w:bidi="ar-SA"/>
        </w:rPr>
      </w:pPr>
      <w:r>
        <w:rPr>
          <w:rFonts w:hint="eastAsia" w:ascii="仿宋_GB2312" w:hAnsi="仿宋_GB2312" w:eastAsia="仿宋_GB2312" w:cs="仿宋_GB2312"/>
          <w:color w:val="000000"/>
          <w:kern w:val="2"/>
          <w:sz w:val="21"/>
          <w:szCs w:val="21"/>
          <w:highlight w:val="none"/>
          <w:lang w:val="zh-TW" w:eastAsia="zh-CN" w:bidi="ar-SA"/>
        </w:rPr>
        <w:t>5.4国家法律法规规定及</w:t>
      </w:r>
      <w:r>
        <w:rPr>
          <w:rFonts w:hint="eastAsia" w:ascii="仿宋_GB2312" w:hAnsi="仿宋_GB2312" w:eastAsia="仿宋_GB2312" w:cs="仿宋_GB2312"/>
          <w:b/>
          <w:bCs/>
          <w:color w:val="000000"/>
          <w:kern w:val="2"/>
          <w:sz w:val="21"/>
          <w:szCs w:val="21"/>
          <w:highlight w:val="none"/>
          <w:lang w:val="zh-TW" w:eastAsia="zh-TW" w:bidi="ar-SA"/>
        </w:rPr>
        <w:t>【政府采购合同专用条款】</w:t>
      </w:r>
      <w:r>
        <w:rPr>
          <w:rFonts w:hint="eastAsia" w:ascii="仿宋_GB2312" w:hAnsi="仿宋_GB2312" w:eastAsia="仿宋_GB2312" w:cs="仿宋_GB2312"/>
          <w:color w:val="000000"/>
          <w:kern w:val="2"/>
          <w:sz w:val="21"/>
          <w:szCs w:val="21"/>
          <w:highlight w:val="none"/>
          <w:lang w:val="zh-TW" w:eastAsia="zh-CN" w:bidi="ar-SA"/>
        </w:rPr>
        <w:t>约定应由乙方承担的其他义务和责任。</w:t>
      </w:r>
    </w:p>
    <w:p>
      <w:pPr>
        <w:numPr>
          <w:ilvl w:val="0"/>
          <w:numId w:val="17"/>
        </w:numPr>
        <w:autoSpaceDE w:val="0"/>
        <w:autoSpaceDN w:val="0"/>
        <w:adjustRightInd w:val="0"/>
        <w:snapToGrid w:val="0"/>
        <w:spacing w:before="0" w:line="400" w:lineRule="exact"/>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合同履</w:t>
      </w:r>
      <w:r>
        <w:rPr>
          <w:rFonts w:hint="eastAsia" w:ascii="仿宋_GB2312" w:hAnsi="仿宋_GB2312" w:eastAsia="仿宋_GB2312" w:cs="仿宋_GB2312"/>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6</w:t>
      </w:r>
      <w:r>
        <w:rPr>
          <w:rFonts w:hint="eastAsia" w:ascii="仿宋_GB2312" w:hAnsi="仿宋_GB2312" w:eastAsia="仿宋_GB2312" w:cs="仿宋_GB2312"/>
          <w:color w:val="000000"/>
          <w:szCs w:val="21"/>
          <w:highlight w:val="none"/>
        </w:rPr>
        <w:t>.1 甲乙双方应当按照</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color w:val="000000"/>
          <w:szCs w:val="21"/>
          <w:highlight w:val="none"/>
          <w:lang w:eastAsia="zh-CN"/>
        </w:rPr>
        <w:t>6</w:t>
      </w:r>
      <w:r>
        <w:rPr>
          <w:rFonts w:hint="eastAsia" w:ascii="仿宋_GB2312" w:hAnsi="仿宋_GB2312" w:eastAsia="仿宋_GB2312" w:cs="仿宋_GB2312"/>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lang w:eastAsia="zh-CN"/>
        </w:rPr>
        <w:t>7</w:t>
      </w:r>
      <w:r>
        <w:rPr>
          <w:rFonts w:hint="eastAsia" w:ascii="仿宋_GB2312" w:hAnsi="仿宋_GB2312" w:eastAsia="仿宋_GB2312" w:cs="仿宋_GB2312"/>
          <w:b/>
          <w:bCs/>
          <w:color w:val="000000"/>
          <w:sz w:val="24"/>
          <w:highlight w:val="none"/>
          <w:lang w:val="en-US" w:eastAsia="zh-CN"/>
        </w:rPr>
        <w:t xml:space="preserve">. </w:t>
      </w:r>
      <w:r>
        <w:rPr>
          <w:rFonts w:hint="eastAsia" w:ascii="仿宋_GB2312" w:hAnsi="仿宋_GB2312" w:eastAsia="仿宋_GB2312" w:cs="仿宋_GB2312"/>
          <w:b/>
          <w:bCs/>
          <w:color w:val="000000"/>
          <w:sz w:val="24"/>
          <w:highlight w:val="none"/>
        </w:rPr>
        <w:t>货物包装、运输</w:t>
      </w:r>
      <w:r>
        <w:rPr>
          <w:rFonts w:hint="eastAsia" w:ascii="仿宋_GB2312" w:hAnsi="仿宋_GB2312" w:eastAsia="仿宋_GB2312" w:cs="仿宋_GB2312"/>
          <w:b/>
          <w:bCs/>
          <w:color w:val="000000"/>
          <w:sz w:val="24"/>
          <w:highlight w:val="none"/>
          <w:lang w:eastAsia="zh-CN"/>
        </w:rPr>
        <w:t>、</w:t>
      </w:r>
      <w:r>
        <w:rPr>
          <w:rFonts w:hint="eastAsia" w:ascii="仿宋_GB2312" w:hAnsi="仿宋_GB2312" w:eastAsia="仿宋_GB2312" w:cs="仿宋_GB2312"/>
          <w:b/>
          <w:bCs/>
          <w:color w:val="000000"/>
          <w:sz w:val="24"/>
          <w:highlight w:val="none"/>
        </w:rPr>
        <w:t>保险</w:t>
      </w:r>
      <w:r>
        <w:rPr>
          <w:rFonts w:hint="eastAsia" w:ascii="仿宋_GB2312" w:hAnsi="仿宋_GB2312" w:eastAsia="仿宋_GB2312" w:cs="仿宋_GB2312"/>
          <w:b/>
          <w:bCs/>
          <w:color w:val="000000"/>
          <w:sz w:val="24"/>
          <w:highlight w:val="none"/>
          <w:lang w:eastAsia="zh-CN"/>
        </w:rPr>
        <w:t>和交付</w:t>
      </w:r>
      <w:r>
        <w:rPr>
          <w:rFonts w:hint="eastAsia" w:ascii="仿宋_GB2312" w:hAnsi="仿宋_GB2312" w:eastAsia="仿宋_GB2312" w:cs="仿宋_GB2312"/>
          <w:b/>
          <w:bCs/>
          <w:color w:val="000000"/>
          <w:sz w:val="24"/>
          <w:highlight w:val="none"/>
        </w:rPr>
        <w:t>要求</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7</w:t>
      </w:r>
      <w:r>
        <w:rPr>
          <w:rFonts w:hint="eastAsia" w:ascii="仿宋_GB2312" w:hAnsi="仿宋_GB2312" w:eastAsia="仿宋_GB2312" w:cs="仿宋_GB2312"/>
          <w:color w:val="000000"/>
          <w:szCs w:val="21"/>
          <w:highlight w:val="none"/>
        </w:rPr>
        <w:t>.1 本合同</w:t>
      </w:r>
      <w:r>
        <w:rPr>
          <w:rFonts w:hint="eastAsia" w:ascii="仿宋_GB2312" w:hAnsi="仿宋_GB2312" w:eastAsia="仿宋_GB2312" w:cs="仿宋_GB2312"/>
          <w:bCs/>
          <w:color w:val="000000"/>
          <w:szCs w:val="21"/>
          <w:highlight w:val="none"/>
        </w:rPr>
        <w:t>涉及商品包装</w:t>
      </w:r>
      <w:r>
        <w:rPr>
          <w:rFonts w:hint="eastAsia" w:ascii="仿宋_GB2312" w:hAnsi="仿宋_GB2312" w:eastAsia="仿宋_GB2312" w:cs="仿宋_GB2312"/>
          <w:bCs/>
          <w:color w:val="000000"/>
          <w:szCs w:val="21"/>
          <w:highlight w:val="none"/>
          <w:lang w:eastAsia="zh-CN"/>
        </w:rPr>
        <w:t>、</w:t>
      </w:r>
      <w:r>
        <w:rPr>
          <w:rFonts w:hint="eastAsia" w:ascii="仿宋_GB2312" w:hAnsi="仿宋_GB2312" w:eastAsia="仿宋_GB2312" w:cs="仿宋_GB2312"/>
          <w:bCs/>
          <w:color w:val="000000"/>
          <w:szCs w:val="21"/>
          <w:highlight w:val="none"/>
        </w:rPr>
        <w:t>快递包装的，</w:t>
      </w:r>
      <w:r>
        <w:rPr>
          <w:rFonts w:hint="eastAsia" w:ascii="仿宋_GB2312" w:hAnsi="仿宋_GB2312" w:eastAsia="仿宋_GB2312" w:cs="仿宋_GB2312"/>
          <w:color w:val="000000"/>
          <w:szCs w:val="21"/>
          <w:highlight w:val="none"/>
        </w:rPr>
        <w:t>除</w:t>
      </w:r>
      <w:r>
        <w:rPr>
          <w:rFonts w:hint="eastAsia" w:ascii="仿宋_GB2312" w:hAnsi="仿宋_GB2312" w:eastAsia="仿宋_GB2312" w:cs="仿宋_GB2312"/>
          <w:b/>
          <w:color w:val="000000"/>
          <w:szCs w:val="21"/>
          <w:highlight w:val="none"/>
        </w:rPr>
        <w:t>【政府采购合同专用条款】</w:t>
      </w:r>
      <w:r>
        <w:rPr>
          <w:rFonts w:hint="eastAsia" w:ascii="仿宋_GB2312" w:hAnsi="仿宋_GB2312" w:eastAsia="仿宋_GB2312" w:cs="仿宋_GB2312"/>
          <w:bCs/>
          <w:color w:val="000000"/>
          <w:szCs w:val="21"/>
          <w:highlight w:val="none"/>
        </w:rPr>
        <w:t>另有</w:t>
      </w:r>
      <w:r>
        <w:rPr>
          <w:rFonts w:hint="eastAsia" w:ascii="仿宋_GB2312" w:hAnsi="仿宋_GB2312" w:eastAsia="仿宋_GB2312" w:cs="仿宋_GB2312"/>
          <w:bCs/>
          <w:color w:val="000000"/>
          <w:szCs w:val="21"/>
          <w:highlight w:val="none"/>
          <w:lang w:eastAsia="zh-CN"/>
        </w:rPr>
        <w:t>约</w:t>
      </w:r>
      <w:r>
        <w:rPr>
          <w:rFonts w:hint="eastAsia" w:ascii="仿宋_GB2312" w:hAnsi="仿宋_GB2312" w:eastAsia="仿宋_GB2312" w:cs="仿宋_GB2312"/>
          <w:bCs/>
          <w:color w:val="000000"/>
          <w:szCs w:val="21"/>
          <w:highlight w:val="none"/>
        </w:rPr>
        <w:t>定</w:t>
      </w:r>
      <w:r>
        <w:rPr>
          <w:rFonts w:hint="eastAsia" w:ascii="仿宋_GB2312" w:hAnsi="仿宋_GB2312" w:eastAsia="仿宋_GB2312" w:cs="仿宋_GB2312"/>
          <w:bCs/>
          <w:color w:val="000000"/>
          <w:szCs w:val="21"/>
          <w:highlight w:val="none"/>
          <w:lang w:eastAsia="zh-CN"/>
        </w:rPr>
        <w:t>外</w:t>
      </w:r>
      <w:r>
        <w:rPr>
          <w:rFonts w:hint="eastAsia" w:ascii="仿宋_GB2312" w:hAnsi="仿宋_GB2312" w:eastAsia="仿宋_GB2312" w:cs="仿宋_GB2312"/>
          <w:bCs/>
          <w:color w:val="000000"/>
          <w:szCs w:val="21"/>
          <w:highlight w:val="none"/>
        </w:rPr>
        <w:t>，</w:t>
      </w:r>
      <w:r>
        <w:rPr>
          <w:rFonts w:hint="eastAsia" w:ascii="仿宋_GB2312" w:hAnsi="仿宋_GB2312" w:eastAsia="仿宋_GB2312" w:cs="仿宋_GB2312"/>
          <w:color w:val="000000"/>
          <w:szCs w:val="21"/>
          <w:highlight w:val="none"/>
        </w:rPr>
        <w:t>包装应适应远距离运输、防潮、防震、防锈和防野蛮装卸等要求，确保货物安全无损地运抵</w:t>
      </w:r>
      <w:r>
        <w:rPr>
          <w:rFonts w:hint="eastAsia" w:ascii="仿宋_GB2312" w:hAnsi="仿宋_GB2312" w:eastAsia="仿宋_GB2312" w:cs="仿宋_GB2312"/>
          <w:b/>
          <w:color w:val="000000"/>
          <w:szCs w:val="21"/>
          <w:highlight w:val="none"/>
        </w:rPr>
        <w:t>【政府采购合同专用条款】</w:t>
      </w:r>
      <w:r>
        <w:rPr>
          <w:rFonts w:hint="eastAsia" w:ascii="仿宋_GB2312" w:hAnsi="仿宋_GB2312" w:eastAsia="仿宋_GB2312" w:cs="仿宋_GB2312"/>
          <w:b w:val="0"/>
          <w:bCs/>
          <w:color w:val="000000"/>
          <w:szCs w:val="21"/>
          <w:highlight w:val="none"/>
          <w:lang w:eastAsia="zh-CN"/>
        </w:rPr>
        <w:t>约定的</w:t>
      </w:r>
      <w:r>
        <w:rPr>
          <w:rFonts w:hint="eastAsia" w:ascii="仿宋_GB2312" w:hAnsi="仿宋_GB2312" w:eastAsia="仿宋_GB2312" w:cs="仿宋_GB2312"/>
          <w:color w:val="000000"/>
          <w:szCs w:val="21"/>
          <w:highlight w:val="none"/>
        </w:rPr>
        <w:t>指定现场。</w:t>
      </w:r>
    </w:p>
    <w:p>
      <w:pPr>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7</w:t>
      </w:r>
      <w:r>
        <w:rPr>
          <w:rFonts w:hint="eastAsia" w:ascii="仿宋_GB2312" w:hAnsi="仿宋_GB2312" w:eastAsia="仿宋_GB2312" w:cs="仿宋_GB2312"/>
          <w:color w:val="000000"/>
          <w:szCs w:val="21"/>
          <w:highlight w:val="none"/>
        </w:rPr>
        <w:t>.2 除</w:t>
      </w:r>
      <w:r>
        <w:rPr>
          <w:rFonts w:hint="eastAsia" w:ascii="仿宋_GB2312" w:hAnsi="仿宋_GB2312" w:eastAsia="仿宋_GB2312" w:cs="仿宋_GB2312"/>
          <w:b/>
          <w:color w:val="000000"/>
          <w:szCs w:val="21"/>
          <w:highlight w:val="none"/>
        </w:rPr>
        <w:t>【政府采购合同专用条款】</w:t>
      </w:r>
      <w:r>
        <w:rPr>
          <w:rFonts w:hint="eastAsia" w:ascii="仿宋_GB2312" w:hAnsi="仿宋_GB2312" w:eastAsia="仿宋_GB2312" w:cs="仿宋_GB2312"/>
          <w:bCs/>
          <w:color w:val="000000"/>
          <w:szCs w:val="21"/>
          <w:highlight w:val="none"/>
        </w:rPr>
        <w:t>另有</w:t>
      </w:r>
      <w:r>
        <w:rPr>
          <w:rFonts w:hint="eastAsia" w:ascii="仿宋_GB2312" w:hAnsi="仿宋_GB2312" w:eastAsia="仿宋_GB2312" w:cs="仿宋_GB2312"/>
          <w:bCs/>
          <w:color w:val="000000"/>
          <w:szCs w:val="21"/>
          <w:highlight w:val="none"/>
          <w:lang w:eastAsia="zh-CN"/>
        </w:rPr>
        <w:t>约</w:t>
      </w:r>
      <w:r>
        <w:rPr>
          <w:rFonts w:hint="eastAsia" w:ascii="仿宋_GB2312" w:hAnsi="仿宋_GB2312" w:eastAsia="仿宋_GB2312" w:cs="仿宋_GB2312"/>
          <w:bCs/>
          <w:color w:val="000000"/>
          <w:szCs w:val="21"/>
          <w:highlight w:val="none"/>
        </w:rPr>
        <w:t>定</w:t>
      </w:r>
      <w:r>
        <w:rPr>
          <w:rFonts w:hint="eastAsia" w:ascii="仿宋_GB2312" w:hAnsi="仿宋_GB2312" w:eastAsia="仿宋_GB2312" w:cs="仿宋_GB2312"/>
          <w:bCs/>
          <w:color w:val="000000"/>
          <w:szCs w:val="21"/>
          <w:highlight w:val="none"/>
          <w:lang w:eastAsia="zh-CN"/>
        </w:rPr>
        <w:t>外</w:t>
      </w:r>
      <w:r>
        <w:rPr>
          <w:rFonts w:hint="eastAsia" w:ascii="仿宋_GB2312" w:hAnsi="仿宋_GB2312" w:eastAsia="仿宋_GB2312" w:cs="仿宋_GB2312"/>
          <w:bCs/>
          <w:color w:val="000000"/>
          <w:szCs w:val="21"/>
          <w:highlight w:val="none"/>
        </w:rPr>
        <w:t>，</w:t>
      </w:r>
      <w:r>
        <w:rPr>
          <w:rFonts w:hint="eastAsia" w:ascii="仿宋_GB2312" w:hAnsi="仿宋_GB2312" w:eastAsia="仿宋_GB2312" w:cs="仿宋_GB2312"/>
          <w:color w:val="000000"/>
          <w:szCs w:val="21"/>
          <w:highlight w:val="none"/>
        </w:rPr>
        <w:t>乙方负责办理将货物运抵本合同规定的交货地点</w:t>
      </w:r>
      <w:r>
        <w:rPr>
          <w:rFonts w:hint="eastAsia" w:ascii="仿宋_GB2312" w:hAnsi="仿宋_GB2312" w:eastAsia="仿宋_GB2312" w:cs="仿宋_GB2312"/>
          <w:color w:val="000000"/>
          <w:szCs w:val="21"/>
          <w:highlight w:val="none"/>
          <w:lang w:eastAsia="zh-CN"/>
        </w:rPr>
        <w:t>，并装卸、交付至甲方</w:t>
      </w:r>
      <w:r>
        <w:rPr>
          <w:rFonts w:hint="eastAsia" w:ascii="仿宋_GB2312" w:hAnsi="仿宋_GB2312" w:eastAsia="仿宋_GB2312" w:cs="仿宋_GB2312"/>
          <w:color w:val="000000"/>
          <w:szCs w:val="21"/>
          <w:highlight w:val="none"/>
        </w:rPr>
        <w:t>的一切运输事项，相关费用应</w:t>
      </w:r>
      <w:r>
        <w:rPr>
          <w:rFonts w:hint="eastAsia" w:ascii="仿宋_GB2312" w:hAnsi="仿宋_GB2312" w:eastAsia="仿宋_GB2312" w:cs="仿宋_GB2312"/>
          <w:color w:val="000000"/>
          <w:szCs w:val="21"/>
          <w:highlight w:val="none"/>
          <w:lang w:eastAsia="zh-CN"/>
        </w:rPr>
        <w:t>包含</w:t>
      </w:r>
      <w:r>
        <w:rPr>
          <w:rFonts w:hint="eastAsia" w:ascii="仿宋_GB2312" w:hAnsi="仿宋_GB2312" w:eastAsia="仿宋_GB2312" w:cs="仿宋_GB2312"/>
          <w:color w:val="000000"/>
          <w:szCs w:val="21"/>
          <w:highlight w:val="none"/>
        </w:rPr>
        <w:t>在合同</w:t>
      </w:r>
      <w:r>
        <w:rPr>
          <w:rFonts w:hint="eastAsia" w:ascii="仿宋_GB2312" w:hAnsi="仿宋_GB2312" w:eastAsia="仿宋_GB2312" w:cs="仿宋_GB2312"/>
          <w:color w:val="000000"/>
          <w:szCs w:val="21"/>
          <w:highlight w:val="none"/>
          <w:lang w:eastAsia="zh-CN"/>
        </w:rPr>
        <w:t>价款</w:t>
      </w:r>
      <w:r>
        <w:rPr>
          <w:rFonts w:hint="eastAsia" w:ascii="仿宋_GB2312" w:hAnsi="仿宋_GB2312" w:eastAsia="仿宋_GB2312" w:cs="仿宋_GB2312"/>
          <w:color w:val="000000"/>
          <w:szCs w:val="21"/>
          <w:highlight w:val="none"/>
        </w:rPr>
        <w:t>中。</w:t>
      </w:r>
    </w:p>
    <w:p>
      <w:pPr>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7</w:t>
      </w:r>
      <w:r>
        <w:rPr>
          <w:rFonts w:hint="eastAsia" w:ascii="仿宋_GB2312" w:hAnsi="仿宋_GB2312" w:eastAsia="仿宋_GB2312" w:cs="仿宋_GB2312"/>
          <w:color w:val="000000"/>
          <w:szCs w:val="21"/>
          <w:highlight w:val="none"/>
        </w:rPr>
        <w:t>.3 货物保险要求按</w:t>
      </w:r>
      <w:r>
        <w:rPr>
          <w:rFonts w:hint="eastAsia" w:ascii="仿宋_GB2312" w:hAnsi="仿宋_GB2312" w:eastAsia="仿宋_GB2312" w:cs="仿宋_GB2312"/>
          <w:b/>
          <w:color w:val="000000"/>
          <w:szCs w:val="21"/>
          <w:highlight w:val="none"/>
        </w:rPr>
        <w:t>【政府采购合同专用条款】</w:t>
      </w:r>
      <w:r>
        <w:rPr>
          <w:rFonts w:hint="eastAsia" w:ascii="仿宋_GB2312" w:hAnsi="仿宋_GB2312" w:eastAsia="仿宋_GB2312" w:cs="仿宋_GB2312"/>
          <w:bCs/>
          <w:color w:val="000000"/>
          <w:szCs w:val="21"/>
          <w:highlight w:val="none"/>
        </w:rPr>
        <w:t>规定执行</w:t>
      </w:r>
      <w:r>
        <w:rPr>
          <w:rFonts w:hint="eastAsia" w:ascii="仿宋_GB2312" w:hAnsi="仿宋_GB2312" w:eastAsia="仿宋_GB2312" w:cs="仿宋_GB2312"/>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7</w:t>
      </w:r>
      <w:r>
        <w:rPr>
          <w:rFonts w:hint="eastAsia" w:ascii="仿宋_GB2312" w:hAnsi="仿宋_GB2312" w:eastAsia="仿宋_GB2312" w:cs="仿宋_GB2312"/>
          <w:color w:val="000000"/>
          <w:szCs w:val="21"/>
          <w:highlight w:val="none"/>
        </w:rPr>
        <w:t xml:space="preserve">.4 </w:t>
      </w:r>
      <w:r>
        <w:rPr>
          <w:rFonts w:hint="eastAsia" w:ascii="仿宋_GB2312" w:hAnsi="仿宋_GB2312" w:eastAsia="仿宋_GB2312" w:cs="仿宋_GB2312"/>
          <w:color w:val="000000"/>
          <w:szCs w:val="21"/>
          <w:highlight w:val="none"/>
          <w:lang w:val="en-US" w:eastAsia="zh-CN"/>
        </w:rPr>
        <w:t>除采购活动</w:t>
      </w:r>
      <w:r>
        <w:rPr>
          <w:rFonts w:hint="eastAsia" w:ascii="仿宋_GB2312" w:hAnsi="仿宋_GB2312" w:eastAsia="仿宋_GB2312" w:cs="仿宋_GB2312"/>
          <w:color w:val="000000"/>
          <w:szCs w:val="21"/>
          <w:highlight w:val="none"/>
        </w:rPr>
        <w:t>对商品包装</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快递包装</w:t>
      </w:r>
      <w:r>
        <w:rPr>
          <w:rFonts w:hint="eastAsia" w:ascii="仿宋_GB2312" w:hAnsi="仿宋_GB2312" w:eastAsia="仿宋_GB2312" w:cs="仿宋_GB2312"/>
          <w:color w:val="000000"/>
          <w:szCs w:val="21"/>
          <w:highlight w:val="none"/>
          <w:lang w:val="en-US" w:eastAsia="zh-CN"/>
        </w:rPr>
        <w:t>达成具体约定外</w:t>
      </w:r>
      <w:r>
        <w:rPr>
          <w:rFonts w:hint="eastAsia" w:ascii="仿宋_GB2312" w:hAnsi="仿宋_GB2312" w:eastAsia="仿宋_GB2312" w:cs="仿宋_GB2312"/>
          <w:color w:val="000000"/>
          <w:szCs w:val="21"/>
          <w:highlight w:val="none"/>
        </w:rPr>
        <w:t>，乙方提供产品及相关快递服务</w:t>
      </w:r>
      <w:r>
        <w:rPr>
          <w:rFonts w:hint="eastAsia" w:ascii="仿宋_GB2312" w:hAnsi="仿宋_GB2312" w:eastAsia="仿宋_GB2312" w:cs="仿宋_GB2312"/>
          <w:color w:val="000000"/>
          <w:szCs w:val="21"/>
          <w:highlight w:val="none"/>
          <w:lang w:val="en-US" w:eastAsia="zh-CN"/>
        </w:rPr>
        <w:t>涉及到</w:t>
      </w:r>
      <w:r>
        <w:rPr>
          <w:rFonts w:hint="eastAsia" w:ascii="仿宋_GB2312" w:hAnsi="仿宋_GB2312" w:eastAsia="仿宋_GB2312" w:cs="仿宋_GB2312"/>
          <w:color w:val="000000"/>
          <w:szCs w:val="21"/>
          <w:highlight w:val="none"/>
        </w:rPr>
        <w:t>具体包装要求</w:t>
      </w:r>
      <w:r>
        <w:rPr>
          <w:rFonts w:hint="eastAsia" w:ascii="仿宋_GB2312" w:hAnsi="仿宋_GB2312" w:eastAsia="仿宋_GB2312" w:cs="仿宋_GB2312"/>
          <w:color w:val="000000"/>
          <w:szCs w:val="21"/>
          <w:highlight w:val="none"/>
          <w:lang w:val="en-US" w:eastAsia="zh-CN"/>
        </w:rPr>
        <w:t>的，</w:t>
      </w:r>
      <w:r>
        <w:rPr>
          <w:rFonts w:hint="eastAsia" w:ascii="仿宋_GB2312" w:hAnsi="仿宋_GB2312" w:eastAsia="仿宋_GB2312" w:cs="仿宋_GB2312"/>
          <w:color w:val="000000"/>
          <w:szCs w:val="21"/>
          <w:highlight w:val="none"/>
        </w:rPr>
        <w:t>应</w:t>
      </w:r>
      <w:r>
        <w:rPr>
          <w:rFonts w:hint="eastAsia" w:ascii="仿宋_GB2312" w:hAnsi="仿宋_GB2312" w:eastAsia="仿宋_GB2312" w:cs="仿宋_GB2312"/>
          <w:color w:val="000000"/>
          <w:szCs w:val="21"/>
          <w:highlight w:val="none"/>
          <w:lang w:val="en-US" w:eastAsia="zh-CN"/>
        </w:rPr>
        <w:t>不低于</w:t>
      </w:r>
      <w:r>
        <w:rPr>
          <w:rFonts w:hint="eastAsia" w:ascii="仿宋_GB2312" w:hAnsi="仿宋_GB2312" w:eastAsia="仿宋_GB2312" w:cs="仿宋_GB2312"/>
          <w:color w:val="000000"/>
          <w:szCs w:val="21"/>
          <w:highlight w:val="none"/>
        </w:rPr>
        <w:t>《商品包装政府采购需求标准（试行）</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快递包装政府采购需求标准（试行）》</w:t>
      </w:r>
      <w:r>
        <w:rPr>
          <w:rFonts w:hint="eastAsia" w:ascii="仿宋_GB2312" w:hAnsi="仿宋_GB2312" w:eastAsia="仿宋_GB2312" w:cs="仿宋_GB2312"/>
          <w:color w:val="000000"/>
          <w:szCs w:val="21"/>
          <w:highlight w:val="none"/>
          <w:lang w:val="en-US" w:eastAsia="zh-CN"/>
        </w:rPr>
        <w:t>标准</w:t>
      </w:r>
      <w:r>
        <w:rPr>
          <w:rFonts w:hint="eastAsia" w:ascii="仿宋_GB2312" w:hAnsi="仿宋_GB2312" w:eastAsia="仿宋_GB2312" w:cs="仿宋_GB2312"/>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val="en-US" w:eastAsia="zh-CN"/>
        </w:rPr>
        <w:t xml:space="preserve">7.5 </w:t>
      </w:r>
      <w:r>
        <w:rPr>
          <w:rFonts w:hint="eastAsia" w:ascii="仿宋_GB2312" w:hAnsi="仿宋_GB2312" w:eastAsia="仿宋_GB2312" w:cs="仿宋_GB2312"/>
          <w:color w:val="000000"/>
          <w:szCs w:val="21"/>
          <w:highlight w:val="none"/>
        </w:rPr>
        <w:t>乙方在运输到达之前</w:t>
      </w:r>
      <w:r>
        <w:rPr>
          <w:rFonts w:hint="eastAsia" w:ascii="仿宋_GB2312" w:hAnsi="仿宋_GB2312" w:eastAsia="仿宋_GB2312" w:cs="仿宋_GB2312"/>
          <w:color w:val="000000"/>
          <w:szCs w:val="21"/>
          <w:highlight w:val="none"/>
          <w:lang w:eastAsia="zh-CN"/>
        </w:rPr>
        <w:t>应</w:t>
      </w:r>
      <w:r>
        <w:rPr>
          <w:rFonts w:hint="eastAsia" w:ascii="仿宋_GB2312" w:hAnsi="仿宋_GB2312" w:eastAsia="仿宋_GB2312" w:cs="仿宋_GB2312"/>
          <w:color w:val="000000"/>
          <w:szCs w:val="21"/>
          <w:highlight w:val="none"/>
        </w:rPr>
        <w:t>提前通知</w:t>
      </w:r>
      <w:r>
        <w:rPr>
          <w:rFonts w:hint="eastAsia" w:ascii="仿宋_GB2312" w:hAnsi="仿宋_GB2312" w:eastAsia="仿宋_GB2312" w:cs="仿宋_GB2312"/>
          <w:color w:val="000000"/>
          <w:szCs w:val="21"/>
          <w:highlight w:val="none"/>
          <w:lang w:eastAsia="zh-CN"/>
        </w:rPr>
        <w:t>甲方</w:t>
      </w:r>
      <w:r>
        <w:rPr>
          <w:rFonts w:hint="eastAsia" w:ascii="仿宋_GB2312" w:hAnsi="仿宋_GB2312" w:eastAsia="仿宋_GB2312" w:cs="仿宋_GB2312"/>
          <w:color w:val="000000"/>
          <w:szCs w:val="21"/>
          <w:highlight w:val="none"/>
        </w:rPr>
        <w:t>，并提示货物运输装卸的注意事项</w:t>
      </w:r>
      <w:r>
        <w:rPr>
          <w:rFonts w:hint="eastAsia" w:ascii="仿宋_GB2312" w:hAnsi="仿宋_GB2312" w:eastAsia="仿宋_GB2312" w:cs="仿宋_GB2312"/>
          <w:color w:val="000000"/>
          <w:szCs w:val="21"/>
          <w:highlight w:val="none"/>
          <w:lang w:eastAsia="zh-CN"/>
        </w:rPr>
        <w:t>，甲方配合乙方做好货物的接收工作。</w:t>
      </w:r>
    </w:p>
    <w:p>
      <w:pPr>
        <w:pStyle w:val="31"/>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color w:val="000000"/>
          <w:kern w:val="2"/>
          <w:sz w:val="21"/>
          <w:szCs w:val="21"/>
          <w:highlight w:val="none"/>
          <w:lang w:val="en-US" w:eastAsia="zh-CN"/>
        </w:rPr>
        <w:t xml:space="preserve">7.6 </w:t>
      </w:r>
      <w:r>
        <w:rPr>
          <w:rFonts w:hint="eastAsia" w:ascii="仿宋_GB2312" w:hAnsi="仿宋_GB2312" w:eastAsia="仿宋_GB2312" w:cs="仿宋_GB2312"/>
          <w:color w:val="000000"/>
          <w:kern w:val="2"/>
          <w:sz w:val="21"/>
          <w:szCs w:val="21"/>
          <w:highlight w:val="none"/>
        </w:rPr>
        <w:t>如因包装</w:t>
      </w:r>
      <w:r>
        <w:rPr>
          <w:rFonts w:hint="eastAsia" w:ascii="仿宋_GB2312" w:hAnsi="仿宋_GB2312" w:eastAsia="仿宋_GB2312" w:cs="仿宋_GB2312"/>
          <w:color w:val="000000"/>
          <w:kern w:val="2"/>
          <w:sz w:val="21"/>
          <w:szCs w:val="21"/>
          <w:highlight w:val="none"/>
          <w:lang w:eastAsia="zh-CN"/>
        </w:rPr>
        <w:t>、运输</w:t>
      </w:r>
      <w:r>
        <w:rPr>
          <w:rFonts w:hint="eastAsia" w:ascii="仿宋_GB2312" w:hAnsi="仿宋_GB2312" w:eastAsia="仿宋_GB2312" w:cs="仿宋_GB2312"/>
          <w:color w:val="000000"/>
          <w:kern w:val="2"/>
          <w:sz w:val="21"/>
          <w:szCs w:val="21"/>
          <w:highlight w:val="none"/>
        </w:rPr>
        <w:t>问题导致货物</w:t>
      </w:r>
      <w:r>
        <w:rPr>
          <w:rFonts w:hint="eastAsia" w:ascii="仿宋_GB2312" w:hAnsi="仿宋_GB2312" w:eastAsia="仿宋_GB2312" w:cs="仿宋_GB2312"/>
          <w:color w:val="000000"/>
          <w:kern w:val="2"/>
          <w:sz w:val="21"/>
          <w:szCs w:val="21"/>
          <w:highlight w:val="none"/>
          <w:lang w:eastAsia="zh-CN"/>
        </w:rPr>
        <w:t>损毁、丢失</w:t>
      </w:r>
      <w:r>
        <w:rPr>
          <w:rFonts w:hint="eastAsia" w:ascii="仿宋_GB2312" w:hAnsi="仿宋_GB2312" w:eastAsia="仿宋_GB2312" w:cs="仿宋_GB2312"/>
          <w:color w:val="000000"/>
          <w:kern w:val="2"/>
          <w:sz w:val="21"/>
          <w:szCs w:val="21"/>
          <w:highlight w:val="none"/>
        </w:rPr>
        <w:t>或者品质下降，</w:t>
      </w:r>
      <w:r>
        <w:rPr>
          <w:rFonts w:hint="eastAsia" w:ascii="仿宋_GB2312" w:hAnsi="仿宋_GB2312" w:eastAsia="仿宋_GB2312" w:cs="仿宋_GB2312"/>
          <w:color w:val="000000"/>
          <w:kern w:val="2"/>
          <w:sz w:val="21"/>
          <w:szCs w:val="21"/>
          <w:highlight w:val="none"/>
          <w:lang w:eastAsia="zh-CN"/>
        </w:rPr>
        <w:t>甲方</w:t>
      </w:r>
      <w:r>
        <w:rPr>
          <w:rFonts w:hint="eastAsia" w:ascii="仿宋_GB2312" w:hAnsi="仿宋_GB2312" w:eastAsia="仿宋_GB2312" w:cs="仿宋_GB2312"/>
          <w:color w:val="000000"/>
          <w:kern w:val="2"/>
          <w:sz w:val="21"/>
          <w:szCs w:val="21"/>
          <w:highlight w:val="none"/>
        </w:rPr>
        <w:t>有权要求降价、换货、拒收部分或整批货物，由此</w:t>
      </w:r>
      <w:r>
        <w:rPr>
          <w:rFonts w:hint="eastAsia" w:ascii="仿宋_GB2312" w:hAnsi="仿宋_GB2312" w:eastAsia="仿宋_GB2312" w:cs="仿宋_GB2312"/>
          <w:color w:val="000000"/>
          <w:kern w:val="2"/>
          <w:sz w:val="21"/>
          <w:szCs w:val="21"/>
          <w:highlight w:val="none"/>
          <w:lang w:eastAsia="zh-CN"/>
        </w:rPr>
        <w:t>产生</w:t>
      </w:r>
      <w:r>
        <w:rPr>
          <w:rFonts w:hint="eastAsia" w:ascii="仿宋_GB2312" w:hAnsi="仿宋_GB2312" w:eastAsia="仿宋_GB2312" w:cs="仿宋_GB2312"/>
          <w:color w:val="000000"/>
          <w:kern w:val="2"/>
          <w:sz w:val="21"/>
          <w:szCs w:val="21"/>
          <w:highlight w:val="none"/>
        </w:rPr>
        <w:t>的费用和损失，均由</w:t>
      </w:r>
      <w:r>
        <w:rPr>
          <w:rFonts w:hint="eastAsia" w:ascii="仿宋_GB2312" w:hAnsi="仿宋_GB2312" w:eastAsia="仿宋_GB2312" w:cs="仿宋_GB2312"/>
          <w:color w:val="000000"/>
          <w:kern w:val="2"/>
          <w:sz w:val="21"/>
          <w:szCs w:val="21"/>
          <w:highlight w:val="none"/>
          <w:lang w:eastAsia="zh-CN"/>
        </w:rPr>
        <w:t>乙方</w:t>
      </w:r>
      <w:r>
        <w:rPr>
          <w:rFonts w:hint="eastAsia" w:ascii="仿宋_GB2312" w:hAnsi="仿宋_GB2312" w:eastAsia="仿宋_GB2312" w:cs="仿宋_GB2312"/>
          <w:color w:val="000000"/>
          <w:kern w:val="2"/>
          <w:sz w:val="21"/>
          <w:szCs w:val="21"/>
          <w:highlight w:val="none"/>
        </w:rPr>
        <w:t>承担。</w:t>
      </w:r>
    </w:p>
    <w:p>
      <w:pPr>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000000"/>
          <w:sz w:val="24"/>
          <w:highlight w:val="none"/>
          <w:lang w:eastAsia="zh-CN"/>
        </w:rPr>
        <w:t>8</w:t>
      </w:r>
      <w:r>
        <w:rPr>
          <w:rFonts w:hint="eastAsia" w:ascii="仿宋_GB2312" w:hAnsi="仿宋_GB2312" w:eastAsia="仿宋_GB2312" w:cs="仿宋_GB2312"/>
          <w:b/>
          <w:color w:val="000000"/>
          <w:sz w:val="24"/>
          <w:highlight w:val="none"/>
          <w:lang w:val="en-US" w:eastAsia="zh-CN"/>
        </w:rPr>
        <w:t xml:space="preserve">. </w:t>
      </w:r>
      <w:r>
        <w:rPr>
          <w:rFonts w:hint="eastAsia" w:ascii="仿宋_GB2312" w:hAnsi="仿宋_GB2312" w:eastAsia="仿宋_GB2312" w:cs="仿宋_GB2312"/>
          <w:b/>
          <w:color w:val="auto"/>
          <w:sz w:val="24"/>
          <w:highlight w:val="none"/>
        </w:rPr>
        <w:t>质量标准和保证</w:t>
      </w:r>
    </w:p>
    <w:p>
      <w:pPr>
        <w:pStyle w:val="11"/>
        <w:adjustRightInd w:val="0"/>
        <w:snapToGrid w:val="0"/>
        <w:spacing w:before="0" w:line="400" w:lineRule="exact"/>
        <w:ind w:firstLine="40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eastAsia="zh-CN"/>
        </w:rPr>
        <w:t>8</w:t>
      </w:r>
      <w:r>
        <w:rPr>
          <w:rFonts w:hint="eastAsia" w:ascii="仿宋_GB2312" w:hAnsi="仿宋_GB2312" w:eastAsia="仿宋_GB2312" w:cs="仿宋_GB2312"/>
          <w:color w:val="auto"/>
          <w:highlight w:val="none"/>
        </w:rPr>
        <w:t>.1 质量标准</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（1）本合同下</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w:t>
      </w:r>
      <w:r>
        <w:rPr>
          <w:rFonts w:hint="eastAsia" w:ascii="仿宋_GB2312" w:hAnsi="仿宋_GB2312" w:eastAsia="仿宋_GB2312" w:cs="仿宋_GB2312"/>
          <w:color w:val="auto"/>
          <w:szCs w:val="21"/>
          <w:highlight w:val="none"/>
          <w:lang w:eastAsia="zh-CN"/>
        </w:rPr>
        <w:t>合同</w:t>
      </w:r>
      <w:r>
        <w:rPr>
          <w:rFonts w:hint="eastAsia" w:ascii="仿宋_GB2312" w:hAnsi="仿宋_GB2312" w:eastAsia="仿宋_GB2312" w:cs="仿宋_GB2312"/>
          <w:color w:val="000000"/>
          <w:szCs w:val="21"/>
          <w:highlight w:val="none"/>
          <w:lang w:eastAsia="zh-CN"/>
        </w:rPr>
        <w:t>约</w:t>
      </w:r>
      <w:r>
        <w:rPr>
          <w:rFonts w:hint="eastAsia" w:ascii="仿宋_GB2312" w:hAnsi="仿宋_GB2312" w:eastAsia="仿宋_GB2312" w:cs="仿宋_GB2312"/>
          <w:color w:val="000000"/>
          <w:szCs w:val="21"/>
          <w:highlight w:val="none"/>
        </w:rPr>
        <w:t>定的</w:t>
      </w:r>
      <w:r>
        <w:rPr>
          <w:rFonts w:hint="eastAsia" w:ascii="仿宋_GB2312" w:hAnsi="仿宋_GB2312" w:eastAsia="仿宋_GB2312" w:cs="仿宋_GB2312"/>
          <w:szCs w:val="21"/>
          <w:highlight w:val="none"/>
        </w:rPr>
        <w:t>品牌、规格型号、技术性能、配置、质量、数量等要求。</w:t>
      </w:r>
      <w:r>
        <w:rPr>
          <w:rFonts w:hint="eastAsia" w:ascii="仿宋_GB2312" w:hAnsi="仿宋_GB2312" w:eastAsia="仿宋_GB2312" w:cs="仿宋_GB2312"/>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_GB2312" w:hAnsi="仿宋_GB2312" w:eastAsia="仿宋_GB2312" w:cs="仿宋_GB2312"/>
          <w:color w:val="auto"/>
          <w:szCs w:val="21"/>
          <w:highlight w:val="none"/>
          <w:lang w:eastAsia="zh-CN"/>
        </w:rPr>
        <w:t>。</w:t>
      </w:r>
    </w:p>
    <w:p>
      <w:pPr>
        <w:pStyle w:val="11"/>
        <w:adjustRightInd w:val="0"/>
        <w:snapToGrid w:val="0"/>
        <w:spacing w:before="0" w:line="400" w:lineRule="exact"/>
        <w:ind w:firstLine="40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的货物应符合国家有关安全、环保、卫生</w:t>
      </w:r>
      <w:r>
        <w:rPr>
          <w:rFonts w:hint="eastAsia" w:ascii="仿宋_GB2312" w:hAnsi="仿宋_GB2312" w:eastAsia="仿宋_GB2312" w:cs="仿宋_GB2312"/>
          <w:color w:val="auto"/>
          <w:szCs w:val="21"/>
          <w:highlight w:val="none"/>
          <w:lang w:eastAsia="zh-CN"/>
        </w:rPr>
        <w:t>的</w:t>
      </w:r>
      <w:r>
        <w:rPr>
          <w:rFonts w:hint="eastAsia" w:ascii="仿宋_GB2312" w:hAnsi="仿宋_GB2312" w:eastAsia="仿宋_GB2312" w:cs="仿宋_GB2312"/>
          <w:color w:val="auto"/>
          <w:szCs w:val="21"/>
          <w:highlight w:val="none"/>
        </w:rPr>
        <w:t>规定。</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（4）乙方应向甲方提交所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货物的技术文件，包括相应的中文技术文件，如：产品目录、图纸、操作手册、使用说明、维护手册或服务指南</w:t>
      </w:r>
      <w:r>
        <w:rPr>
          <w:rFonts w:hint="eastAsia" w:ascii="仿宋_GB2312" w:hAnsi="仿宋_GB2312" w:eastAsia="仿宋_GB2312" w:cs="仿宋_GB2312"/>
          <w:color w:val="auto"/>
          <w:szCs w:val="21"/>
          <w:highlight w:val="none"/>
          <w:lang w:eastAsia="zh-CN"/>
        </w:rPr>
        <w:t>等</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上述</w:t>
      </w:r>
      <w:r>
        <w:rPr>
          <w:rFonts w:hint="eastAsia" w:ascii="仿宋_GB2312" w:hAnsi="仿宋_GB2312" w:eastAsia="仿宋_GB2312" w:cs="仿宋_GB2312"/>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8</w:t>
      </w:r>
      <w:r>
        <w:rPr>
          <w:rFonts w:hint="eastAsia" w:ascii="仿宋_GB2312" w:hAnsi="仿宋_GB2312" w:eastAsia="仿宋_GB2312" w:cs="仿宋_GB2312"/>
          <w:color w:val="auto"/>
          <w:szCs w:val="21"/>
          <w:highlight w:val="none"/>
        </w:rPr>
        <w:t>.2 保证</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（1）乙方应保证</w:t>
      </w:r>
      <w:r>
        <w:rPr>
          <w:rFonts w:hint="eastAsia" w:ascii="仿宋_GB2312" w:hAnsi="仿宋_GB2312" w:eastAsia="仿宋_GB2312" w:cs="仿宋_GB2312"/>
          <w:color w:val="auto"/>
          <w:szCs w:val="21"/>
          <w:highlight w:val="none"/>
          <w:lang w:eastAsia="zh-CN"/>
        </w:rPr>
        <w:t>提供的货物</w:t>
      </w:r>
      <w:r>
        <w:rPr>
          <w:rFonts w:hint="eastAsia" w:ascii="仿宋_GB2312" w:hAnsi="仿宋_GB2312" w:eastAsia="仿宋_GB2312" w:cs="仿宋_GB2312"/>
          <w:color w:val="auto"/>
          <w:szCs w:val="21"/>
          <w:highlight w:val="none"/>
        </w:rPr>
        <w:t>完全符合合同规定的质量、规格和性能要求。乙方应保证货物在正确安装、正常使用和保养条件下，</w:t>
      </w:r>
      <w:r>
        <w:rPr>
          <w:rFonts w:hint="eastAsia" w:ascii="仿宋_GB2312" w:hAnsi="仿宋_GB2312" w:eastAsia="仿宋_GB2312" w:cs="仿宋_GB2312"/>
          <w:szCs w:val="21"/>
          <w:highlight w:val="none"/>
        </w:rPr>
        <w:t>在其使用寿命期内具</w:t>
      </w:r>
      <w:r>
        <w:rPr>
          <w:rFonts w:hint="eastAsia" w:ascii="仿宋_GB2312" w:hAnsi="仿宋_GB2312" w:eastAsia="仿宋_GB2312" w:cs="仿宋_GB2312"/>
          <w:szCs w:val="21"/>
          <w:highlight w:val="none"/>
          <w:lang w:eastAsia="zh-CN"/>
        </w:rPr>
        <w:t>备合同约定</w:t>
      </w:r>
      <w:r>
        <w:rPr>
          <w:rFonts w:hint="eastAsia" w:ascii="仿宋_GB2312" w:hAnsi="仿宋_GB2312" w:eastAsia="仿宋_GB2312" w:cs="仿宋_GB2312"/>
          <w:szCs w:val="21"/>
          <w:highlight w:val="none"/>
        </w:rPr>
        <w:t>的性能</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存在</w:t>
      </w:r>
      <w:r>
        <w:rPr>
          <w:rFonts w:hint="eastAsia" w:ascii="仿宋_GB2312" w:hAnsi="仿宋_GB2312" w:eastAsia="仿宋_GB2312" w:cs="仿宋_GB2312"/>
          <w:color w:val="auto"/>
          <w:szCs w:val="21"/>
          <w:highlight w:val="none"/>
        </w:rPr>
        <w:t>质量保证期的，货物最终交付验收</w:t>
      </w:r>
      <w:r>
        <w:rPr>
          <w:rFonts w:hint="eastAsia" w:ascii="仿宋_GB2312" w:hAnsi="仿宋_GB2312" w:eastAsia="仿宋_GB2312" w:cs="仿宋_GB2312"/>
          <w:color w:val="auto"/>
          <w:szCs w:val="21"/>
          <w:highlight w:val="none"/>
          <w:lang w:eastAsia="zh-CN"/>
        </w:rPr>
        <w:t>合格</w:t>
      </w:r>
      <w:r>
        <w:rPr>
          <w:rFonts w:hint="eastAsia" w:ascii="仿宋_GB2312" w:hAnsi="仿宋_GB2312" w:eastAsia="仿宋_GB2312" w:cs="仿宋_GB2312"/>
          <w:color w:val="auto"/>
          <w:szCs w:val="21"/>
          <w:highlight w:val="none"/>
        </w:rPr>
        <w:t>后</w:t>
      </w:r>
      <w:r>
        <w:rPr>
          <w:rFonts w:hint="eastAsia" w:ascii="仿宋_GB2312" w:hAnsi="仿宋_GB2312" w:eastAsia="仿宋_GB2312" w:cs="仿宋_GB2312"/>
          <w:color w:val="auto"/>
          <w:szCs w:val="21"/>
          <w:highlight w:val="none"/>
          <w:lang w:eastAsia="zh-CN"/>
        </w:rPr>
        <w:t>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规定或乙方</w:t>
      </w:r>
      <w:r>
        <w:rPr>
          <w:rFonts w:hint="eastAsia" w:ascii="仿宋_GB2312" w:hAnsi="仿宋_GB2312" w:eastAsia="仿宋_GB2312" w:cs="仿宋_GB2312"/>
          <w:color w:val="auto"/>
          <w:szCs w:val="21"/>
          <w:highlight w:val="none"/>
          <w:lang w:eastAsia="zh-CN"/>
        </w:rPr>
        <w:t>书面</w:t>
      </w:r>
      <w:r>
        <w:rPr>
          <w:rFonts w:hint="eastAsia" w:ascii="仿宋_GB2312" w:hAnsi="仿宋_GB2312" w:eastAsia="仿宋_GB2312" w:cs="仿宋_GB2312"/>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（3）乙方收到通知后</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应在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_GB2312" w:hAnsi="仿宋_GB2312" w:eastAsia="仿宋_GB2312" w:cs="仿宋_GB2312"/>
          <w:color w:val="000000"/>
          <w:szCs w:val="21"/>
          <w:highlight w:val="none"/>
          <w:lang w:val="en-US" w:eastAsia="zh-CN"/>
        </w:rPr>
        <w:t>5</w:t>
      </w:r>
      <w:r>
        <w:rPr>
          <w:rFonts w:hint="eastAsia" w:ascii="仿宋_GB2312" w:hAnsi="仿宋_GB2312" w:eastAsia="仿宋_GB2312" w:cs="仿宋_GB2312"/>
          <w:color w:val="auto"/>
          <w:szCs w:val="21"/>
          <w:highlight w:val="none"/>
        </w:rPr>
        <w:t>.1条规定以书面形式</w:t>
      </w:r>
      <w:r>
        <w:rPr>
          <w:rFonts w:hint="eastAsia" w:ascii="仿宋_GB2312" w:hAnsi="仿宋_GB2312" w:eastAsia="仿宋_GB2312" w:cs="仿宋_GB2312"/>
          <w:color w:val="000000"/>
          <w:szCs w:val="21"/>
          <w:highlight w:val="none"/>
          <w:lang w:eastAsia="zh-CN"/>
        </w:rPr>
        <w:t>追究</w:t>
      </w: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000000"/>
          <w:szCs w:val="21"/>
          <w:highlight w:val="none"/>
          <w:lang w:eastAsia="zh-CN"/>
        </w:rPr>
        <w:t>的违约责任</w:t>
      </w:r>
      <w:r>
        <w:rPr>
          <w:rFonts w:hint="eastAsia" w:ascii="仿宋_GB2312" w:hAnsi="仿宋_GB2312" w:eastAsia="仿宋_GB2312" w:cs="仿宋_GB2312"/>
          <w:color w:val="auto"/>
          <w:szCs w:val="21"/>
          <w:highlight w:val="none"/>
        </w:rPr>
        <w:t>。</w:t>
      </w:r>
    </w:p>
    <w:p>
      <w:pPr>
        <w:adjustRightInd w:val="0"/>
        <w:snapToGrid w:val="0"/>
        <w:spacing w:before="0"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（5）乙方在约定的时间内未能弥补缺陷，甲方可采取必要的补救措施，但其风险和费用将由乙方承担，甲方根据合同</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对乙方行使的其他权利不受影响。</w:t>
      </w:r>
    </w:p>
    <w:p>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000000"/>
          <w:sz w:val="24"/>
          <w:highlight w:val="none"/>
          <w:lang w:eastAsia="zh-CN"/>
        </w:rPr>
        <w:t>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000000"/>
          <w:sz w:val="24"/>
          <w:highlight w:val="none"/>
          <w:lang w:val="en-US" w:eastAsia="zh-CN"/>
        </w:rPr>
        <w:t xml:space="preserve"> </w:t>
      </w:r>
      <w:r>
        <w:rPr>
          <w:rFonts w:hint="eastAsia" w:ascii="仿宋_GB2312" w:hAnsi="仿宋_GB2312" w:eastAsia="仿宋_GB2312" w:cs="仿宋_GB2312"/>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9</w:t>
      </w:r>
      <w:r>
        <w:rPr>
          <w:rFonts w:hint="eastAsia" w:ascii="仿宋_GB2312" w:hAnsi="仿宋_GB2312" w:eastAsia="仿宋_GB2312" w:cs="仿宋_GB2312"/>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9</w:t>
      </w:r>
      <w:r>
        <w:rPr>
          <w:rFonts w:hint="eastAsia" w:ascii="仿宋_GB2312" w:hAnsi="仿宋_GB2312" w:eastAsia="仿宋_GB2312" w:cs="仿宋_GB2312"/>
          <w:color w:val="000000"/>
          <w:szCs w:val="21"/>
          <w:highlight w:val="none"/>
        </w:rPr>
        <w:t xml:space="preserve">.2 </w:t>
      </w:r>
      <w:r>
        <w:rPr>
          <w:rFonts w:hint="eastAsia" w:ascii="仿宋_GB2312" w:hAnsi="仿宋_GB2312" w:eastAsia="仿宋_GB2312" w:cs="仿宋_GB2312"/>
          <w:szCs w:val="15"/>
          <w:highlight w:val="none"/>
        </w:rPr>
        <w:t>乙方保证在交付的货物上不存在抵押权等担保物权。</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lang w:eastAsia="zh-CN"/>
        </w:rPr>
        <w:t>9</w:t>
      </w:r>
      <w:r>
        <w:rPr>
          <w:rFonts w:hint="eastAsia" w:ascii="仿宋_GB2312" w:hAnsi="仿宋_GB2312" w:eastAsia="仿宋_GB2312" w:cs="仿宋_GB2312"/>
          <w:color w:val="000000"/>
          <w:szCs w:val="21"/>
          <w:highlight w:val="none"/>
        </w:rPr>
        <w:t>.3 如甲方使用</w:t>
      </w:r>
      <w:r>
        <w:rPr>
          <w:rFonts w:hint="eastAsia" w:ascii="仿宋_GB2312" w:hAnsi="仿宋_GB2312" w:eastAsia="仿宋_GB2312" w:cs="仿宋_GB2312"/>
          <w:color w:val="000000"/>
          <w:szCs w:val="21"/>
          <w:highlight w:val="none"/>
          <w:lang w:val="en-US" w:eastAsia="zh-CN"/>
        </w:rPr>
        <w:t>上述</w:t>
      </w:r>
      <w:r>
        <w:rPr>
          <w:rFonts w:hint="eastAsia" w:ascii="仿宋_GB2312" w:hAnsi="仿宋_GB2312" w:eastAsia="仿宋_GB2312" w:cs="仿宋_GB2312"/>
          <w:color w:val="000000"/>
          <w:szCs w:val="21"/>
          <w:highlight w:val="none"/>
        </w:rPr>
        <w:t>货物构成</w:t>
      </w:r>
      <w:r>
        <w:rPr>
          <w:rFonts w:hint="eastAsia" w:ascii="仿宋_GB2312" w:hAnsi="仿宋_GB2312" w:eastAsia="仿宋_GB2312" w:cs="仿宋_GB2312"/>
          <w:color w:val="000000"/>
          <w:szCs w:val="21"/>
          <w:highlight w:val="none"/>
          <w:lang w:val="en-US" w:eastAsia="zh-CN"/>
        </w:rPr>
        <w:t>对第三人</w:t>
      </w:r>
      <w:r>
        <w:rPr>
          <w:rFonts w:hint="eastAsia" w:ascii="仿宋_GB2312" w:hAnsi="仿宋_GB2312" w:eastAsia="仿宋_GB2312" w:cs="仿宋_GB2312"/>
          <w:color w:val="000000"/>
          <w:szCs w:val="21"/>
          <w:highlight w:val="none"/>
        </w:rPr>
        <w:t>侵权的，则由乙方承担全部责任。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r>
        <w:rPr>
          <w:rFonts w:hint="eastAsia" w:ascii="仿宋_GB2312" w:hAnsi="仿宋_GB2312" w:eastAsia="仿宋_GB2312" w:cs="仿宋_GB2312"/>
          <w:b/>
          <w:bCs/>
          <w:color w:val="000000"/>
          <w:sz w:val="24"/>
          <w:highlight w:val="none"/>
          <w:lang w:eastAsia="zh-CN"/>
        </w:rPr>
        <w:t>0</w:t>
      </w:r>
      <w:r>
        <w:rPr>
          <w:rFonts w:hint="eastAsia" w:ascii="仿宋_GB2312" w:hAnsi="仿宋_GB2312" w:eastAsia="仿宋_GB2312" w:cs="仿宋_GB2312"/>
          <w:b/>
          <w:bCs/>
          <w:color w:val="000000"/>
          <w:sz w:val="24"/>
          <w:highlight w:val="none"/>
        </w:rPr>
        <w:t>.</w:t>
      </w:r>
      <w:r>
        <w:rPr>
          <w:rFonts w:hint="eastAsia" w:ascii="仿宋_GB2312" w:hAnsi="仿宋_GB2312" w:eastAsia="仿宋_GB2312" w:cs="仿宋_GB2312"/>
          <w:b/>
          <w:bCs/>
          <w:color w:val="000000"/>
          <w:sz w:val="24"/>
          <w:highlight w:val="none"/>
          <w:lang w:val="en-US" w:eastAsia="zh-CN"/>
        </w:rPr>
        <w:t xml:space="preserve"> </w:t>
      </w:r>
      <w:r>
        <w:rPr>
          <w:rFonts w:hint="eastAsia" w:ascii="仿宋_GB2312" w:hAnsi="仿宋_GB2312" w:eastAsia="仿宋_GB2312" w:cs="仿宋_GB2312"/>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000000"/>
          <w:szCs w:val="21"/>
          <w:highlight w:val="none"/>
        </w:rPr>
        <w:t>1</w:t>
      </w:r>
      <w:r>
        <w:rPr>
          <w:rFonts w:hint="eastAsia" w:ascii="仿宋_GB2312" w:hAnsi="仿宋_GB2312" w:eastAsia="仿宋_GB2312" w:cs="仿宋_GB2312"/>
          <w:color w:val="000000"/>
          <w:szCs w:val="21"/>
          <w:highlight w:val="none"/>
          <w:lang w:eastAsia="zh-CN"/>
        </w:rPr>
        <w:t>0</w:t>
      </w:r>
      <w:r>
        <w:rPr>
          <w:rFonts w:hint="eastAsia" w:ascii="仿宋_GB2312" w:hAnsi="仿宋_GB2312" w:eastAsia="仿宋_GB2312" w:cs="仿宋_GB2312"/>
          <w:color w:val="000000"/>
          <w:szCs w:val="21"/>
          <w:highlight w:val="none"/>
        </w:rPr>
        <w:t>.1 乙方对其所销售的货物应当享有知识产权或经权利人合法授权，保证没有侵犯任</w:t>
      </w:r>
      <w:r>
        <w:rPr>
          <w:rFonts w:hint="eastAsia" w:ascii="仿宋_GB2312" w:hAnsi="仿宋_GB2312" w:eastAsia="仿宋_GB2312" w:cs="仿宋_GB2312"/>
          <w:color w:val="auto"/>
          <w:szCs w:val="21"/>
          <w:highlight w:val="none"/>
        </w:rPr>
        <w:t>何第三人的知识产权等权利。</w:t>
      </w:r>
      <w:bookmarkStart w:id="627" w:name="_Hlk163047038"/>
      <w:r>
        <w:rPr>
          <w:rFonts w:hint="eastAsia" w:ascii="仿宋_GB2312" w:hAnsi="仿宋_GB2312" w:eastAsia="仿宋_GB2312" w:cs="仿宋_GB2312"/>
          <w:szCs w:val="15"/>
          <w:highlight w:val="none"/>
        </w:rPr>
        <w:t>因违反前述约定对第三人构成侵权的，应当由乙方向第三人承担法律责任；甲方依法向第三人赔偿后，有权向乙方追偿。甲方有其他损失的，乙方应当赔偿</w:t>
      </w:r>
      <w:bookmarkEnd w:id="627"/>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szCs w:val="15"/>
          <w:highlight w:val="none"/>
        </w:rPr>
      </w:pPr>
      <w:r>
        <w:rPr>
          <w:rFonts w:hint="eastAsia" w:ascii="仿宋_GB2312" w:hAnsi="仿宋_GB2312" w:eastAsia="仿宋_GB2312" w:cs="仿宋_GB2312"/>
          <w:szCs w:val="15"/>
          <w:highlight w:val="none"/>
          <w:lang w:val="en-US" w:eastAsia="zh-CN"/>
        </w:rPr>
        <w:t xml:space="preserve">11.1 </w:t>
      </w:r>
      <w:r>
        <w:rPr>
          <w:rFonts w:hint="eastAsia" w:ascii="仿宋_GB2312" w:hAnsi="仿宋_GB2312" w:eastAsia="仿宋_GB2312" w:cs="仿宋_GB2312"/>
          <w:szCs w:val="15"/>
          <w:highlight w:val="none"/>
        </w:rPr>
        <w:t>甲、乙双方</w:t>
      </w:r>
      <w:r>
        <w:rPr>
          <w:rFonts w:hint="eastAsia" w:ascii="仿宋_GB2312" w:hAnsi="仿宋_GB2312" w:eastAsia="仿宋_GB2312" w:cs="仿宋_GB2312"/>
          <w:szCs w:val="15"/>
          <w:highlight w:val="none"/>
          <w:lang w:eastAsia="zh-CN"/>
        </w:rPr>
        <w:t>对</w:t>
      </w:r>
      <w:r>
        <w:rPr>
          <w:rFonts w:hint="eastAsia" w:ascii="仿宋_GB2312" w:hAnsi="仿宋_GB2312" w:eastAsia="仿宋_GB2312" w:cs="仿宋_GB2312"/>
          <w:szCs w:val="15"/>
          <w:highlight w:val="none"/>
        </w:rPr>
        <w:t>采购和合同履行过程中所获悉的</w:t>
      </w:r>
      <w:r>
        <w:rPr>
          <w:rFonts w:hint="eastAsia" w:ascii="仿宋_GB2312" w:hAnsi="仿宋_GB2312" w:eastAsia="仿宋_GB2312" w:cs="仿宋_GB2312"/>
          <w:szCs w:val="15"/>
          <w:highlight w:val="none"/>
          <w:lang w:eastAsia="zh-CN"/>
        </w:rPr>
        <w:t>国家秘密、工作秘密、</w:t>
      </w:r>
      <w:r>
        <w:rPr>
          <w:rFonts w:hint="eastAsia" w:ascii="仿宋_GB2312" w:hAnsi="仿宋_GB2312" w:eastAsia="仿宋_GB2312" w:cs="仿宋_GB2312"/>
          <w:szCs w:val="15"/>
          <w:highlight w:val="none"/>
        </w:rPr>
        <w:t>商业秘密或者其他应当保密的信息，均有保密义务</w:t>
      </w:r>
      <w:r>
        <w:rPr>
          <w:rFonts w:hint="eastAsia" w:ascii="仿宋_GB2312" w:hAnsi="仿宋_GB2312" w:eastAsia="仿宋_GB2312" w:cs="仿宋_GB2312"/>
          <w:szCs w:val="15"/>
          <w:highlight w:val="none"/>
          <w:lang w:eastAsia="zh-CN"/>
        </w:rPr>
        <w:t>且不受合同有效期所限，直至该信息成为公开信息</w:t>
      </w:r>
      <w:r>
        <w:rPr>
          <w:rFonts w:hint="eastAsia" w:ascii="仿宋_GB2312" w:hAnsi="仿宋_GB2312" w:eastAsia="仿宋_GB2312" w:cs="仿宋_GB2312"/>
          <w:szCs w:val="15"/>
          <w:highlight w:val="none"/>
        </w:rPr>
        <w:t>。泄露、不正当地使用</w:t>
      </w:r>
      <w:r>
        <w:rPr>
          <w:rFonts w:hint="eastAsia" w:ascii="仿宋_GB2312" w:hAnsi="仿宋_GB2312" w:eastAsia="仿宋_GB2312" w:cs="仿宋_GB2312"/>
          <w:szCs w:val="15"/>
          <w:highlight w:val="none"/>
          <w:lang w:eastAsia="zh-CN"/>
        </w:rPr>
        <w:t>国家秘密、工作秘密、</w:t>
      </w:r>
      <w:r>
        <w:rPr>
          <w:rFonts w:hint="eastAsia" w:ascii="仿宋_GB2312" w:hAnsi="仿宋_GB2312" w:eastAsia="仿宋_GB2312" w:cs="仿宋_GB2312"/>
          <w:szCs w:val="15"/>
          <w:highlight w:val="none"/>
        </w:rPr>
        <w:t>商业秘密或者</w:t>
      </w:r>
      <w:r>
        <w:rPr>
          <w:rFonts w:hint="eastAsia" w:ascii="仿宋_GB2312" w:hAnsi="仿宋_GB2312" w:eastAsia="仿宋_GB2312" w:cs="仿宋_GB2312"/>
          <w:szCs w:val="15"/>
          <w:highlight w:val="none"/>
          <w:lang w:eastAsia="zh-CN"/>
        </w:rPr>
        <w:t>其他应当保密的</w:t>
      </w:r>
      <w:r>
        <w:rPr>
          <w:rFonts w:hint="eastAsia" w:ascii="仿宋_GB2312" w:hAnsi="仿宋_GB2312" w:eastAsia="仿宋_GB2312" w:cs="仿宋_GB2312"/>
          <w:szCs w:val="15"/>
          <w:highlight w:val="none"/>
        </w:rPr>
        <w:t>信息，应当承担</w:t>
      </w:r>
      <w:r>
        <w:rPr>
          <w:rFonts w:hint="eastAsia" w:ascii="仿宋_GB2312" w:hAnsi="仿宋_GB2312" w:eastAsia="仿宋_GB2312" w:cs="仿宋_GB2312"/>
          <w:szCs w:val="15"/>
          <w:highlight w:val="none"/>
          <w:lang w:eastAsia="zh-CN"/>
        </w:rPr>
        <w:t>相应</w:t>
      </w:r>
      <w:r>
        <w:rPr>
          <w:rFonts w:hint="eastAsia" w:ascii="仿宋_GB2312" w:hAnsi="仿宋_GB2312" w:eastAsia="仿宋_GB2312" w:cs="仿宋_GB2312"/>
          <w:szCs w:val="15"/>
          <w:highlight w:val="none"/>
        </w:rPr>
        <w:t>责任。其他应当保密的信息由双方在</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szCs w:val="15"/>
          <w:highlight w:val="none"/>
        </w:rPr>
        <w:t>中约定。</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2</w:t>
      </w:r>
      <w:r>
        <w:rPr>
          <w:rFonts w:hint="eastAsia" w:ascii="仿宋_GB2312" w:hAnsi="仿宋_GB2312" w:eastAsia="仿宋_GB2312" w:cs="仿宋_GB2312"/>
          <w:color w:val="auto"/>
          <w:szCs w:val="21"/>
          <w:highlight w:val="none"/>
        </w:rPr>
        <w:t xml:space="preserve">.1 </w:t>
      </w:r>
      <w:r>
        <w:rPr>
          <w:rFonts w:hint="eastAsia" w:ascii="仿宋_GB2312" w:hAnsi="仿宋_GB2312" w:eastAsia="仿宋_GB2312" w:cs="仿宋_GB2312"/>
          <w:color w:val="auto"/>
          <w:szCs w:val="21"/>
          <w:highlight w:val="none"/>
          <w:lang w:eastAsia="zh-CN"/>
        </w:rPr>
        <w:t>合同价款支付</w:t>
      </w:r>
      <w:r>
        <w:rPr>
          <w:rFonts w:hint="eastAsia" w:ascii="仿宋_GB2312" w:hAnsi="仿宋_GB2312" w:eastAsia="仿宋_GB2312" w:cs="仿宋_GB2312"/>
          <w:color w:val="auto"/>
          <w:szCs w:val="21"/>
          <w:highlight w:val="none"/>
        </w:rPr>
        <w:t>按照国库集中支付</w:t>
      </w:r>
      <w:r>
        <w:rPr>
          <w:rFonts w:hint="eastAsia" w:ascii="仿宋_GB2312" w:hAnsi="仿宋_GB2312" w:eastAsia="仿宋_GB2312" w:cs="仿宋_GB2312"/>
          <w:color w:val="auto"/>
          <w:szCs w:val="21"/>
          <w:highlight w:val="none"/>
          <w:lang w:eastAsia="zh-CN"/>
        </w:rPr>
        <w:t>制度及财政管理相关</w:t>
      </w:r>
      <w:r>
        <w:rPr>
          <w:rFonts w:hint="eastAsia" w:ascii="仿宋_GB2312" w:hAnsi="仿宋_GB2312" w:eastAsia="仿宋_GB2312" w:cs="仿宋_GB2312"/>
          <w:color w:val="auto"/>
          <w:szCs w:val="21"/>
          <w:highlight w:val="none"/>
        </w:rPr>
        <w:t>规定执行。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szCs w:val="15"/>
          <w:highlight w:val="none"/>
          <w:lang w:val="en-US" w:eastAsia="zh-CN"/>
        </w:rPr>
      </w:pPr>
      <w:r>
        <w:rPr>
          <w:rFonts w:hint="eastAsia" w:ascii="仿宋_GB2312" w:hAnsi="仿宋_GB2312" w:eastAsia="仿宋_GB2312" w:cs="仿宋_GB2312"/>
          <w:szCs w:val="15"/>
          <w:highlight w:val="none"/>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_GB2312" w:hAnsi="仿宋_GB2312" w:eastAsia="仿宋_GB2312" w:cs="仿宋_GB2312"/>
          <w:b/>
          <w:bCs/>
          <w:szCs w:val="15"/>
          <w:highlight w:val="none"/>
          <w:lang w:val="en-US" w:eastAsia="zh-CN"/>
        </w:rPr>
        <w:t>政府采购合同专用条款】</w:t>
      </w:r>
      <w:r>
        <w:rPr>
          <w:rFonts w:hint="eastAsia" w:ascii="仿宋_GB2312" w:hAnsi="仿宋_GB2312" w:eastAsia="仿宋_GB2312" w:cs="仿宋_GB2312"/>
          <w:szCs w:val="15"/>
          <w:highlight w:val="none"/>
          <w:lang w:val="en-US" w:eastAsia="zh-CN"/>
        </w:rPr>
        <w:t>中约定。</w:t>
      </w:r>
    </w:p>
    <w:p>
      <w:pPr>
        <w:pStyle w:val="8"/>
        <w:spacing w:after="0"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eastAsia="zh-CN"/>
        </w:rPr>
        <w:t>3</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rPr>
        <w:t>履约保证金</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 xml:space="preserve">.1 </w:t>
      </w:r>
      <w:r>
        <w:rPr>
          <w:rFonts w:hint="eastAsia" w:ascii="仿宋_GB2312" w:hAnsi="仿宋_GB2312" w:eastAsia="仿宋_GB2312" w:cs="仿宋_GB2312"/>
          <w:szCs w:val="15"/>
          <w:highlight w:val="none"/>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.2 如果乙方</w:t>
      </w:r>
      <w:r>
        <w:rPr>
          <w:rFonts w:hint="eastAsia" w:ascii="仿宋_GB2312" w:hAnsi="仿宋_GB2312" w:eastAsia="仿宋_GB2312" w:cs="仿宋_GB2312"/>
          <w:color w:val="auto"/>
          <w:szCs w:val="21"/>
          <w:highlight w:val="none"/>
          <w:lang w:eastAsia="zh-CN"/>
        </w:rPr>
        <w:t>出现</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b w:val="0"/>
          <w:bCs w:val="0"/>
          <w:szCs w:val="15"/>
          <w:highlight w:val="none"/>
          <w:lang w:eastAsia="zh-CN"/>
        </w:rPr>
        <w:t>约定情形的</w:t>
      </w:r>
      <w:r>
        <w:rPr>
          <w:rFonts w:hint="eastAsia" w:ascii="仿宋_GB2312" w:hAnsi="仿宋_GB2312" w:eastAsia="仿宋_GB2312" w:cs="仿宋_GB2312"/>
          <w:color w:val="auto"/>
          <w:szCs w:val="21"/>
          <w:highlight w:val="none"/>
        </w:rPr>
        <w:t>，履约保证金不予退还；如果乙方未能按合同约定全面履行义务，甲方有权从履约保证金中取得补偿或赔偿，</w:t>
      </w:r>
      <w:r>
        <w:rPr>
          <w:rFonts w:hint="eastAsia" w:ascii="仿宋_GB2312" w:hAnsi="仿宋_GB2312" w:eastAsia="仿宋_GB2312" w:cs="仿宋_GB2312"/>
          <w:color w:val="auto"/>
          <w:szCs w:val="21"/>
          <w:highlight w:val="none"/>
          <w:lang w:eastAsia="zh-CN"/>
        </w:rPr>
        <w:t>且</w:t>
      </w:r>
      <w:r>
        <w:rPr>
          <w:rFonts w:hint="eastAsia" w:ascii="仿宋_GB2312" w:hAnsi="仿宋_GB2312" w:eastAsia="仿宋_GB2312" w:cs="仿宋_GB2312"/>
          <w:color w:val="auto"/>
          <w:szCs w:val="21"/>
          <w:highlight w:val="none"/>
        </w:rPr>
        <w:t>不影响甲方要求乙方承担合同约定的超过履约保证金的违约责任的权利。</w:t>
      </w:r>
    </w:p>
    <w:p>
      <w:pPr>
        <w:spacing w:line="400" w:lineRule="exact"/>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.3 甲方在项目通过验收后按照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规定的时间内将履约保证金退还乙方；逾期退还的，乙方可要求甲方支付违约金，违约金按照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规定支付。</w:t>
      </w:r>
    </w:p>
    <w:p>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4</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color w:val="auto"/>
          <w:sz w:val="24"/>
          <w:highlight w:val="none"/>
        </w:rPr>
        <w:t>售后服务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4</w:t>
      </w:r>
      <w:r>
        <w:rPr>
          <w:rFonts w:hint="eastAsia" w:ascii="仿宋_GB2312" w:hAnsi="仿宋_GB2312" w:eastAsia="仿宋_GB2312" w:cs="仿宋_GB2312"/>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（3）在</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（4）在制造商</w:t>
      </w:r>
      <w:r>
        <w:rPr>
          <w:rFonts w:hint="eastAsia" w:ascii="仿宋_GB2312" w:hAnsi="仿宋_GB2312" w:eastAsia="仿宋_GB2312" w:cs="仿宋_GB2312"/>
          <w:color w:val="auto"/>
          <w:szCs w:val="21"/>
          <w:highlight w:val="none"/>
          <w:lang w:eastAsia="zh-CN"/>
        </w:rPr>
        <w:t>所在地</w:t>
      </w:r>
      <w:r>
        <w:rPr>
          <w:rFonts w:hint="eastAsia" w:ascii="仿宋_GB2312" w:hAnsi="仿宋_GB2312" w:eastAsia="仿宋_GB2312" w:cs="仿宋_GB2312"/>
          <w:color w:val="auto"/>
          <w:szCs w:val="21"/>
          <w:highlight w:val="none"/>
        </w:rPr>
        <w:t>或</w:t>
      </w:r>
      <w:r>
        <w:rPr>
          <w:rFonts w:hint="eastAsia" w:ascii="仿宋_GB2312" w:hAnsi="仿宋_GB2312" w:eastAsia="仿宋_GB2312" w:cs="仿宋_GB2312"/>
          <w:color w:val="auto"/>
          <w:szCs w:val="21"/>
          <w:highlight w:val="none"/>
          <w:lang w:eastAsia="zh-CN"/>
        </w:rPr>
        <w:t>指定</w:t>
      </w:r>
      <w:r>
        <w:rPr>
          <w:rFonts w:hint="eastAsia" w:ascii="仿宋_GB2312" w:hAnsi="仿宋_GB2312" w:eastAsia="仿宋_GB2312" w:cs="仿宋_GB2312"/>
          <w:color w:val="auto"/>
          <w:szCs w:val="21"/>
          <w:highlight w:val="none"/>
        </w:rPr>
        <w:t>现场就货物的安装、启动、运营、维护</w:t>
      </w:r>
      <w:r>
        <w:rPr>
          <w:rFonts w:hint="eastAsia" w:ascii="仿宋_GB2312" w:hAnsi="仿宋_GB2312" w:eastAsia="仿宋_GB2312" w:cs="仿宋_GB2312"/>
          <w:color w:val="auto"/>
          <w:szCs w:val="21"/>
          <w:highlight w:val="none"/>
          <w:lang w:eastAsia="zh-CN"/>
        </w:rPr>
        <w:t>、废弃处置等</w:t>
      </w:r>
      <w:r>
        <w:rPr>
          <w:rFonts w:hint="eastAsia" w:ascii="仿宋_GB2312" w:hAnsi="仿宋_GB2312" w:eastAsia="仿宋_GB2312" w:cs="仿宋_GB2312"/>
          <w:color w:val="auto"/>
          <w:szCs w:val="21"/>
          <w:highlight w:val="none"/>
        </w:rPr>
        <w:t>对甲方操作人员进行培训</w:t>
      </w:r>
      <w:r>
        <w:rPr>
          <w:rFonts w:hint="eastAsia" w:ascii="仿宋_GB2312" w:hAnsi="仿宋_GB2312" w:eastAsia="仿宋_GB2312" w:cs="仿宋_GB2312"/>
          <w:szCs w:val="15"/>
          <w:highlight w:val="none"/>
          <w:lang w:eastAsia="zh-CN"/>
        </w:rPr>
        <w:t>；</w:t>
      </w:r>
    </w:p>
    <w:p>
      <w:pPr>
        <w:pStyle w:val="31"/>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（5）依照法律、行政法规的规定或者按照</w:t>
      </w:r>
      <w:r>
        <w:rPr>
          <w:rFonts w:hint="eastAsia" w:ascii="仿宋_GB2312" w:hAnsi="仿宋_GB2312" w:eastAsia="仿宋_GB2312" w:cs="仿宋_GB2312"/>
          <w:b/>
          <w:bCs/>
          <w:sz w:val="21"/>
          <w:szCs w:val="21"/>
          <w:highlight w:val="none"/>
        </w:rPr>
        <w:t>【政府采购合同专用条款】</w:t>
      </w:r>
      <w:r>
        <w:rPr>
          <w:rFonts w:hint="eastAsia" w:ascii="仿宋_GB2312" w:hAnsi="仿宋_GB2312" w:eastAsia="仿宋_GB2312" w:cs="仿宋_GB2312"/>
          <w:sz w:val="21"/>
          <w:szCs w:val="21"/>
          <w:highlight w:val="none"/>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.2 乙方提供的</w:t>
      </w:r>
      <w:r>
        <w:rPr>
          <w:rFonts w:hint="eastAsia" w:ascii="仿宋_GB2312" w:hAnsi="仿宋_GB2312" w:eastAsia="仿宋_GB2312" w:cs="仿宋_GB2312"/>
          <w:color w:val="auto"/>
          <w:szCs w:val="21"/>
          <w:highlight w:val="none"/>
          <w:lang w:eastAsia="zh-CN"/>
        </w:rPr>
        <w:t>售后</w:t>
      </w:r>
      <w:r>
        <w:rPr>
          <w:rFonts w:hint="eastAsia" w:ascii="仿宋_GB2312" w:hAnsi="仿宋_GB2312" w:eastAsia="仿宋_GB2312" w:cs="仿宋_GB2312"/>
          <w:color w:val="auto"/>
          <w:szCs w:val="21"/>
          <w:highlight w:val="none"/>
        </w:rPr>
        <w:t>服务的费用</w:t>
      </w:r>
      <w:r>
        <w:rPr>
          <w:rFonts w:hint="eastAsia" w:ascii="仿宋_GB2312" w:hAnsi="仿宋_GB2312" w:eastAsia="仿宋_GB2312" w:cs="仿宋_GB2312"/>
          <w:color w:val="auto"/>
          <w:szCs w:val="21"/>
          <w:highlight w:val="none"/>
          <w:lang w:val="en-US" w:eastAsia="zh-CN"/>
        </w:rPr>
        <w:t>已</w:t>
      </w:r>
      <w:r>
        <w:rPr>
          <w:rFonts w:hint="eastAsia" w:ascii="仿宋_GB2312" w:hAnsi="仿宋_GB2312" w:eastAsia="仿宋_GB2312" w:cs="仿宋_GB2312"/>
          <w:color w:val="auto"/>
          <w:szCs w:val="21"/>
          <w:highlight w:val="none"/>
        </w:rPr>
        <w:t>包含在合同价款中，甲方不再另行支付。</w:t>
      </w:r>
    </w:p>
    <w:p>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5</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违约责任</w:t>
      </w:r>
    </w:p>
    <w:p>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.1质量瑕疵的</w:t>
      </w:r>
      <w:r>
        <w:rPr>
          <w:rFonts w:hint="eastAsia" w:ascii="仿宋_GB2312" w:hAnsi="仿宋_GB2312" w:eastAsia="仿宋_GB2312" w:cs="仿宋_GB2312"/>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的产品不符合</w:t>
      </w:r>
      <w:r>
        <w:rPr>
          <w:rFonts w:hint="eastAsia" w:ascii="仿宋_GB2312" w:hAnsi="仿宋_GB2312" w:eastAsia="仿宋_GB2312" w:cs="仿宋_GB2312"/>
          <w:color w:val="auto"/>
          <w:szCs w:val="21"/>
          <w:highlight w:val="none"/>
          <w:lang w:eastAsia="zh-CN"/>
        </w:rPr>
        <w:t>合同约定的</w:t>
      </w:r>
      <w:r>
        <w:rPr>
          <w:rFonts w:hint="eastAsia" w:ascii="仿宋_GB2312" w:hAnsi="仿宋_GB2312" w:eastAsia="仿宋_GB2312" w:cs="仿宋_GB2312"/>
          <w:color w:val="auto"/>
          <w:szCs w:val="21"/>
          <w:highlight w:val="none"/>
        </w:rPr>
        <w:t>质量标准或存在产品质量缺陷，</w:t>
      </w:r>
      <w:r>
        <w:rPr>
          <w:rFonts w:hint="eastAsia" w:ascii="仿宋_GB2312" w:hAnsi="仿宋_GB2312" w:eastAsia="仿宋_GB2312" w:cs="仿宋_GB2312"/>
          <w:color w:val="auto"/>
          <w:szCs w:val="21"/>
          <w:highlight w:val="none"/>
          <w:lang w:eastAsia="zh-CN"/>
        </w:rPr>
        <w:t>甲方有权要求乙方根据</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 w:val="0"/>
          <w:bCs/>
          <w:color w:val="auto"/>
          <w:szCs w:val="21"/>
          <w:highlight w:val="none"/>
          <w:lang w:eastAsia="zh-CN"/>
        </w:rPr>
        <w:t>要求</w:t>
      </w:r>
      <w:r>
        <w:rPr>
          <w:rFonts w:hint="eastAsia" w:ascii="仿宋_GB2312" w:hAnsi="仿宋_GB2312" w:eastAsia="仿宋_GB2312" w:cs="仿宋_GB2312"/>
          <w:color w:val="auto"/>
          <w:szCs w:val="21"/>
          <w:highlight w:val="none"/>
          <w:lang w:eastAsia="zh-CN"/>
        </w:rPr>
        <w:t>及时修理、重作、更换，并承担由此给甲</w:t>
      </w:r>
      <w:r>
        <w:rPr>
          <w:rFonts w:hint="eastAsia" w:ascii="仿宋_GB2312" w:hAnsi="仿宋_GB2312" w:eastAsia="仿宋_GB2312" w:cs="仿宋_GB2312"/>
          <w:color w:val="auto"/>
          <w:szCs w:val="21"/>
          <w:highlight w:val="none"/>
        </w:rPr>
        <w:t>方</w:t>
      </w:r>
      <w:r>
        <w:rPr>
          <w:rFonts w:hint="eastAsia" w:ascii="仿宋_GB2312" w:hAnsi="仿宋_GB2312" w:eastAsia="仿宋_GB2312" w:cs="仿宋_GB2312"/>
          <w:color w:val="auto"/>
          <w:szCs w:val="21"/>
          <w:highlight w:val="none"/>
          <w:lang w:eastAsia="zh-CN"/>
        </w:rPr>
        <w:t>造成的损失</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（1）乙方应按照本合同规定的时间、地点交货和提供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服务。在履行合同过程中，如果乙方遇到可能</w:t>
      </w:r>
      <w:r>
        <w:rPr>
          <w:rFonts w:hint="eastAsia" w:ascii="仿宋_GB2312" w:hAnsi="仿宋_GB2312" w:eastAsia="仿宋_GB2312" w:cs="仿宋_GB2312"/>
          <w:color w:val="auto"/>
          <w:szCs w:val="21"/>
          <w:highlight w:val="none"/>
          <w:lang w:eastAsia="zh-CN"/>
        </w:rPr>
        <w:t>影响</w:t>
      </w:r>
      <w:r>
        <w:rPr>
          <w:rFonts w:hint="eastAsia" w:ascii="仿宋_GB2312" w:hAnsi="仿宋_GB2312" w:eastAsia="仿宋_GB2312" w:cs="仿宋_GB2312"/>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_GB2312" w:hAnsi="仿宋_GB2312" w:eastAsia="仿宋_GB2312" w:cs="仿宋_GB2312"/>
          <w:color w:val="auto"/>
          <w:szCs w:val="21"/>
          <w:highlight w:val="none"/>
          <w:lang w:eastAsia="zh-CN"/>
        </w:rPr>
        <w:t>长</w:t>
      </w:r>
      <w:r>
        <w:rPr>
          <w:rFonts w:hint="eastAsia" w:ascii="仿宋_GB2312" w:hAnsi="仿宋_GB2312" w:eastAsia="仿宋_GB2312" w:cs="仿宋_GB2312"/>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（2）如果乙方没有按照合同规定的时间交货和提供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服务，甲方有权从货款中扣除误期赔偿费而不影响合同项下的其他补救方法，赔偿费按</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规定执行。如果涉及公共利益，且赔偿金额无法弥补公共利益损失，</w:t>
      </w:r>
      <w:r>
        <w:rPr>
          <w:rFonts w:hint="eastAsia" w:ascii="仿宋_GB2312" w:hAnsi="仿宋_GB2312" w:eastAsia="仿宋_GB2312" w:cs="仿宋_GB2312"/>
          <w:color w:val="auto"/>
          <w:szCs w:val="21"/>
          <w:highlight w:val="none"/>
          <w:lang w:eastAsia="zh-CN"/>
        </w:rPr>
        <w:t>甲方</w:t>
      </w:r>
      <w:r>
        <w:rPr>
          <w:rFonts w:hint="eastAsia" w:ascii="仿宋_GB2312" w:hAnsi="仿宋_GB2312" w:eastAsia="仿宋_GB2312" w:cs="仿宋_GB2312"/>
          <w:color w:val="auto"/>
          <w:szCs w:val="21"/>
          <w:highlight w:val="none"/>
        </w:rPr>
        <w:t>可要求继续履行或者</w:t>
      </w:r>
      <w:r>
        <w:rPr>
          <w:rFonts w:hint="eastAsia" w:ascii="仿宋_GB2312" w:hAnsi="仿宋_GB2312" w:eastAsia="仿宋_GB2312" w:cs="仿宋_GB2312"/>
          <w:color w:val="auto"/>
          <w:szCs w:val="21"/>
          <w:highlight w:val="none"/>
          <w:lang w:eastAsia="zh-CN"/>
        </w:rPr>
        <w:t>采取其他补救措施</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5</w:t>
      </w:r>
      <w:r>
        <w:rPr>
          <w:rFonts w:hint="eastAsia" w:ascii="仿宋_GB2312" w:hAnsi="仿宋_GB2312" w:eastAsia="仿宋_GB2312" w:cs="仿宋_GB2312"/>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甲方存在迟延支付乙方合同款项的，应当承担</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规定的逾期付款利息。</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.4其他违约责任根据项目实际需要按</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规定执行。</w:t>
      </w:r>
    </w:p>
    <w:p>
      <w:pPr>
        <w:numPr>
          <w:ilvl w:val="0"/>
          <w:numId w:val="18"/>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合同变更</w:t>
      </w:r>
      <w:r>
        <w:rPr>
          <w:rFonts w:hint="eastAsia" w:ascii="仿宋_GB2312" w:hAnsi="仿宋_GB2312" w:eastAsia="仿宋_GB2312" w:cs="仿宋_GB2312"/>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.1合同的</w:t>
      </w:r>
      <w:r>
        <w:rPr>
          <w:rFonts w:hint="eastAsia" w:ascii="仿宋_GB2312" w:hAnsi="仿宋_GB2312" w:eastAsia="仿宋_GB2312" w:cs="仿宋_GB2312"/>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政府采购合同履行中，</w:t>
      </w:r>
      <w:r>
        <w:rPr>
          <w:rFonts w:hint="eastAsia" w:ascii="仿宋_GB2312" w:hAnsi="仿宋_GB2312" w:eastAsia="仿宋_GB2312" w:cs="仿宋_GB2312"/>
          <w:color w:val="auto"/>
          <w:szCs w:val="21"/>
          <w:highlight w:val="none"/>
        </w:rPr>
        <w:t>在不改变合同其他条款的前提下，甲方可以在合同价款10%的范围内追加与合同标的相同的货物，并就此与乙方协商</w:t>
      </w:r>
      <w:r>
        <w:rPr>
          <w:rFonts w:hint="eastAsia" w:ascii="仿宋_GB2312" w:hAnsi="仿宋_GB2312" w:eastAsia="仿宋_GB2312" w:cs="仿宋_GB2312"/>
          <w:color w:val="auto"/>
          <w:szCs w:val="21"/>
          <w:highlight w:val="none"/>
          <w:lang w:eastAsia="zh-CN"/>
        </w:rPr>
        <w:t>一致后</w:t>
      </w:r>
      <w:r>
        <w:rPr>
          <w:rFonts w:hint="eastAsia" w:ascii="仿宋_GB2312" w:hAnsi="仿宋_GB2312" w:eastAsia="仿宋_GB2312" w:cs="仿宋_GB2312"/>
          <w:color w:val="auto"/>
          <w:szCs w:val="21"/>
          <w:highlight w:val="none"/>
        </w:rPr>
        <w:t>签订补充协议。</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合同的中止</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（1）合同履行过程中因供应商就采购文件、采购过程或结果提起投诉的，甲方认为有必要的，</w:t>
      </w:r>
      <w:r>
        <w:rPr>
          <w:rFonts w:hint="eastAsia" w:ascii="仿宋_GB2312" w:hAnsi="仿宋_GB2312" w:eastAsia="仿宋_GB2312" w:cs="仿宋_GB2312"/>
          <w:color w:val="auto"/>
          <w:szCs w:val="21"/>
          <w:highlight w:val="none"/>
          <w:lang w:eastAsia="zh-CN"/>
        </w:rPr>
        <w:t>可以</w:t>
      </w:r>
      <w:r>
        <w:rPr>
          <w:rFonts w:hint="eastAsia" w:ascii="仿宋_GB2312" w:hAnsi="仿宋_GB2312" w:eastAsia="仿宋_GB2312" w:cs="仿宋_GB2312"/>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合同履行过程中，</w:t>
      </w:r>
      <w:r>
        <w:rPr>
          <w:rFonts w:hint="eastAsia" w:ascii="仿宋_GB2312" w:hAnsi="仿宋_GB2312" w:eastAsia="仿宋_GB2312" w:cs="仿宋_GB2312"/>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_GB2312" w:hAnsi="仿宋_GB2312" w:eastAsia="仿宋_GB2312" w:cs="仿宋_GB2312"/>
          <w:color w:val="auto"/>
          <w:szCs w:val="21"/>
          <w:highlight w:val="none"/>
          <w:lang w:eastAsia="zh-CN"/>
        </w:rPr>
        <w:t>，乙方有义务及时告知甲方</w:t>
      </w:r>
      <w:r>
        <w:rPr>
          <w:rFonts w:hint="eastAsia" w:ascii="仿宋_GB2312" w:hAnsi="仿宋_GB2312" w:eastAsia="仿宋_GB2312" w:cs="仿宋_GB2312"/>
          <w:color w:val="auto"/>
          <w:szCs w:val="21"/>
          <w:highlight w:val="none"/>
        </w:rPr>
        <w:t>。甲方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以书面形式通知乙方中止合同</w:t>
      </w:r>
      <w:r>
        <w:rPr>
          <w:rFonts w:hint="eastAsia" w:ascii="仿宋_GB2312" w:hAnsi="仿宋_GB2312" w:eastAsia="仿宋_GB2312" w:cs="仿宋_GB2312"/>
          <w:color w:val="auto"/>
          <w:szCs w:val="21"/>
          <w:highlight w:val="none"/>
          <w:lang w:eastAsia="zh-CN"/>
        </w:rPr>
        <w:t>并要求乙方在合理期限内消除相关情形或者提供适当担保。</w:t>
      </w:r>
      <w:r>
        <w:rPr>
          <w:rFonts w:hint="eastAsia" w:ascii="仿宋_GB2312" w:hAnsi="仿宋_GB2312" w:eastAsia="仿宋_GB2312" w:cs="仿宋_GB2312"/>
          <w:color w:val="auto"/>
          <w:szCs w:val="21"/>
          <w:highlight w:val="none"/>
        </w:rPr>
        <w:t>乙方提供适当担保的，</w:t>
      </w:r>
      <w:r>
        <w:rPr>
          <w:rFonts w:hint="eastAsia" w:ascii="仿宋_GB2312" w:hAnsi="仿宋_GB2312" w:eastAsia="仿宋_GB2312" w:cs="仿宋_GB2312"/>
          <w:color w:val="auto"/>
          <w:szCs w:val="21"/>
          <w:highlight w:val="none"/>
          <w:lang w:eastAsia="zh-CN"/>
        </w:rPr>
        <w:t>合同继续</w:t>
      </w:r>
      <w:r>
        <w:rPr>
          <w:rFonts w:hint="eastAsia" w:ascii="仿宋_GB2312" w:hAnsi="仿宋_GB2312" w:eastAsia="仿宋_GB2312" w:cs="仿宋_GB2312"/>
          <w:color w:val="auto"/>
          <w:szCs w:val="21"/>
          <w:highlight w:val="none"/>
        </w:rPr>
        <w:t>履行</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方在合理期限内未恢复履约能力且未提供适当担保的，视为拒绝</w:t>
      </w:r>
      <w:r>
        <w:rPr>
          <w:rFonts w:hint="eastAsia" w:ascii="仿宋_GB2312" w:hAnsi="仿宋_GB2312" w:eastAsia="仿宋_GB2312" w:cs="仿宋_GB2312"/>
          <w:color w:val="auto"/>
          <w:szCs w:val="21"/>
          <w:highlight w:val="none"/>
          <w:lang w:eastAsia="zh-CN"/>
        </w:rPr>
        <w:t>继续</w:t>
      </w:r>
      <w:r>
        <w:rPr>
          <w:rFonts w:hint="eastAsia" w:ascii="仿宋_GB2312" w:hAnsi="仿宋_GB2312" w:eastAsia="仿宋_GB2312" w:cs="仿宋_GB2312"/>
          <w:color w:val="auto"/>
          <w:szCs w:val="21"/>
          <w:highlight w:val="none"/>
        </w:rPr>
        <w:t>履约，甲方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解除合同并要求乙方承担</w:t>
      </w:r>
      <w:r>
        <w:rPr>
          <w:rFonts w:hint="eastAsia" w:ascii="仿宋_GB2312" w:hAnsi="仿宋_GB2312" w:eastAsia="仿宋_GB2312" w:cs="仿宋_GB2312"/>
          <w:color w:val="auto"/>
          <w:szCs w:val="21"/>
          <w:highlight w:val="none"/>
          <w:lang w:eastAsia="zh-CN"/>
        </w:rPr>
        <w:t>由此给甲方造成的损失</w:t>
      </w:r>
      <w:r>
        <w:rPr>
          <w:rFonts w:hint="eastAsia" w:ascii="仿宋_GB2312" w:hAnsi="仿宋_GB2312" w:eastAsia="仿宋_GB2312" w:cs="仿宋_GB2312"/>
          <w:color w:val="auto"/>
          <w:szCs w:val="21"/>
          <w:highlight w:val="none"/>
        </w:rPr>
        <w:t>。</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（3）乙方分立、合并或者变更住所的，应当及时以书面形式告知甲方。乙方没有</w:t>
      </w:r>
      <w:r>
        <w:rPr>
          <w:rFonts w:hint="eastAsia" w:ascii="仿宋_GB2312" w:hAnsi="仿宋_GB2312" w:eastAsia="仿宋_GB2312" w:cs="仿宋_GB2312"/>
          <w:sz w:val="21"/>
          <w:highlight w:val="none"/>
          <w:lang w:eastAsia="zh-CN"/>
        </w:rPr>
        <w:t>及时告知</w:t>
      </w:r>
      <w:r>
        <w:rPr>
          <w:rFonts w:hint="eastAsia" w:ascii="仿宋_GB2312" w:hAnsi="仿宋_GB2312" w:eastAsia="仿宋_GB2312" w:cs="仿宋_GB2312"/>
          <w:sz w:val="21"/>
          <w:highlight w:val="none"/>
        </w:rPr>
        <w:t>甲方，致使</w:t>
      </w:r>
      <w:r>
        <w:rPr>
          <w:rFonts w:hint="eastAsia" w:ascii="仿宋_GB2312" w:hAnsi="仿宋_GB2312" w:eastAsia="仿宋_GB2312" w:cs="仿宋_GB2312"/>
          <w:sz w:val="21"/>
          <w:highlight w:val="none"/>
          <w:lang w:eastAsia="zh-CN"/>
        </w:rPr>
        <w:t>合同</w:t>
      </w:r>
      <w:r>
        <w:rPr>
          <w:rFonts w:hint="eastAsia" w:ascii="仿宋_GB2312" w:hAnsi="仿宋_GB2312" w:eastAsia="仿宋_GB2312" w:cs="仿宋_GB2312"/>
          <w:sz w:val="21"/>
          <w:highlight w:val="none"/>
        </w:rPr>
        <w:t>履行发生困难的，甲方可以中止合同履行并要求乙方承担由此给甲方造成的损失。</w:t>
      </w:r>
    </w:p>
    <w:p>
      <w:pPr>
        <w:snapToGrid w:val="0"/>
        <w:spacing w:line="400" w:lineRule="exact"/>
        <w:ind w:firstLine="420" w:firstLineChars="200"/>
        <w:jc w:val="left"/>
        <w:rPr>
          <w:rFonts w:hint="eastAsia" w:ascii="仿宋_GB2312" w:hAnsi="仿宋_GB2312" w:eastAsia="仿宋_GB2312" w:cs="仿宋_GB2312"/>
          <w:sz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合同的终止</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（1）合同因有效期限届满而终止；</w:t>
      </w:r>
    </w:p>
    <w:p>
      <w:pPr>
        <w:snapToGrid w:val="0"/>
        <w:spacing w:line="400" w:lineRule="exact"/>
        <w:ind w:firstLine="420" w:firstLineChars="200"/>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color w:val="auto"/>
          <w:szCs w:val="21"/>
          <w:highlight w:val="none"/>
        </w:rPr>
        <w:t>（2）乙方未</w:t>
      </w:r>
      <w:r>
        <w:rPr>
          <w:rFonts w:hint="eastAsia" w:ascii="仿宋_GB2312" w:hAnsi="仿宋_GB2312" w:eastAsia="仿宋_GB2312" w:cs="仿宋_GB2312"/>
          <w:color w:val="auto"/>
          <w:szCs w:val="21"/>
          <w:highlight w:val="none"/>
          <w:lang w:eastAsia="zh-CN"/>
        </w:rPr>
        <w:t>按</w:t>
      </w:r>
      <w:r>
        <w:rPr>
          <w:rFonts w:hint="eastAsia" w:ascii="仿宋_GB2312" w:hAnsi="仿宋_GB2312" w:eastAsia="仿宋_GB2312" w:cs="仿宋_GB2312"/>
          <w:color w:val="auto"/>
          <w:szCs w:val="21"/>
          <w:highlight w:val="none"/>
        </w:rPr>
        <w:t>合同约定履行，构成根本性违约的，甲方有权终止合同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szCs w:val="21"/>
          <w:highlight w:val="none"/>
        </w:rPr>
        <w:t>并追究乙方的违约责</w:t>
      </w:r>
      <w:r>
        <w:rPr>
          <w:rFonts w:hint="eastAsia" w:ascii="仿宋_GB2312" w:hAnsi="仿宋_GB2312" w:eastAsia="仿宋_GB2312" w:cs="仿宋_GB2312"/>
          <w:szCs w:val="21"/>
          <w:highlight w:val="none"/>
          <w:lang w:val="en-US" w:eastAsia="zh-CN"/>
        </w:rPr>
        <w:t>任</w:t>
      </w:r>
      <w:r>
        <w:rPr>
          <w:rFonts w:hint="eastAsia" w:ascii="仿宋_GB2312" w:hAnsi="仿宋_GB2312" w:eastAsia="仿宋_GB2312" w:cs="仿宋_GB2312"/>
          <w:color w:val="auto"/>
          <w:szCs w:val="21"/>
          <w:highlight w:val="none"/>
        </w:rPr>
        <w:t>。</w:t>
      </w:r>
    </w:p>
    <w:p>
      <w:pPr>
        <w:pStyle w:val="31"/>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16.4 </w:t>
      </w:r>
      <w:r>
        <w:rPr>
          <w:rFonts w:hint="eastAsia" w:ascii="仿宋_GB2312" w:hAnsi="仿宋_GB2312" w:eastAsia="仿宋_GB2312" w:cs="仿宋_GB2312"/>
          <w:color w:val="auto"/>
          <w:kern w:val="2"/>
          <w:sz w:val="21"/>
          <w:szCs w:val="21"/>
          <w:highlight w:val="none"/>
          <w:lang w:val="en-US" w:eastAsia="zh-CN"/>
        </w:rPr>
        <w:t>涉及国家利益、社会公共利益的情形</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政府采购合同继续履行将损害国家利益和社会公共利益的，双方当事人</w:t>
      </w:r>
      <w:r>
        <w:rPr>
          <w:rFonts w:hint="eastAsia" w:ascii="仿宋_GB2312" w:hAnsi="仿宋_GB2312" w:eastAsia="仿宋_GB2312" w:cs="仿宋_GB2312"/>
          <w:sz w:val="21"/>
          <w:highlight w:val="none"/>
          <w:lang w:val="en-US" w:eastAsia="zh-CN"/>
        </w:rPr>
        <w:t>应当变更、</w:t>
      </w:r>
      <w:r>
        <w:rPr>
          <w:rFonts w:hint="eastAsia" w:ascii="仿宋_GB2312" w:hAnsi="仿宋_GB2312" w:eastAsia="仿宋_GB2312" w:cs="仿宋_GB2312"/>
          <w:sz w:val="21"/>
          <w:highlight w:val="none"/>
        </w:rPr>
        <w:t>中止</w:t>
      </w:r>
      <w:r>
        <w:rPr>
          <w:rFonts w:hint="eastAsia" w:ascii="仿宋_GB2312" w:hAnsi="仿宋_GB2312" w:eastAsia="仿宋_GB2312" w:cs="仿宋_GB2312"/>
          <w:sz w:val="21"/>
          <w:highlight w:val="none"/>
          <w:lang w:eastAsia="zh-CN"/>
        </w:rPr>
        <w:t>或者终止</w:t>
      </w:r>
      <w:r>
        <w:rPr>
          <w:rFonts w:hint="eastAsia" w:ascii="仿宋_GB2312" w:hAnsi="仿宋_GB2312" w:eastAsia="仿宋_GB2312" w:cs="仿宋_GB2312"/>
          <w:sz w:val="21"/>
          <w:highlight w:val="none"/>
        </w:rPr>
        <w:t>合同。有过错的一方应当承担赔偿责任，双方都有过错的，各自承担相应的责任。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合同分包</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.1 乙方不得</w:t>
      </w:r>
      <w:r>
        <w:rPr>
          <w:rFonts w:hint="eastAsia" w:ascii="仿宋_GB2312" w:hAnsi="仿宋_GB2312" w:eastAsia="仿宋_GB2312" w:cs="仿宋_GB2312"/>
          <w:color w:val="auto"/>
          <w:szCs w:val="21"/>
          <w:highlight w:val="none"/>
          <w:lang w:eastAsia="zh-CN"/>
        </w:rPr>
        <w:t>将合同转包给其他供应商。涉及合同分包的，乙方</w:t>
      </w:r>
      <w:r>
        <w:rPr>
          <w:rFonts w:hint="eastAsia" w:ascii="仿宋_GB2312" w:hAnsi="仿宋_GB2312" w:eastAsia="仿宋_GB2312" w:cs="仿宋_GB2312"/>
          <w:color w:val="auto"/>
          <w:szCs w:val="21"/>
          <w:highlight w:val="none"/>
          <w:lang w:val="en-US" w:eastAsia="zh-CN"/>
        </w:rPr>
        <w:t>应</w:t>
      </w:r>
      <w:r>
        <w:rPr>
          <w:rFonts w:hint="eastAsia" w:ascii="仿宋_GB2312" w:hAnsi="仿宋_GB2312" w:eastAsia="仿宋_GB2312" w:cs="仿宋_GB2312"/>
          <w:color w:val="auto"/>
          <w:szCs w:val="21"/>
          <w:highlight w:val="none"/>
          <w:lang w:eastAsia="zh-CN"/>
        </w:rPr>
        <w:t>根据采购文件和投标（响应）文件规定进行</w:t>
      </w:r>
      <w:r>
        <w:rPr>
          <w:rFonts w:hint="eastAsia" w:ascii="仿宋_GB2312" w:hAnsi="仿宋_GB2312" w:eastAsia="仿宋_GB2312" w:cs="仿宋_GB2312"/>
          <w:color w:val="auto"/>
          <w:szCs w:val="21"/>
          <w:highlight w:val="none"/>
        </w:rPr>
        <w:t>合同分包。</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.2 乙方执行政府采购政策向中小企业依法分包的</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乙方应当按采购文件</w:t>
      </w:r>
      <w:r>
        <w:rPr>
          <w:rFonts w:hint="eastAsia" w:ascii="仿宋_GB2312" w:hAnsi="仿宋_GB2312" w:eastAsia="仿宋_GB2312" w:cs="仿宋_GB2312"/>
          <w:color w:val="auto"/>
          <w:szCs w:val="21"/>
          <w:highlight w:val="none"/>
          <w:lang w:eastAsia="zh-CN"/>
        </w:rPr>
        <w:t>和</w:t>
      </w:r>
      <w:r>
        <w:rPr>
          <w:rFonts w:hint="eastAsia" w:ascii="仿宋_GB2312" w:hAnsi="仿宋_GB2312" w:eastAsia="仿宋_GB2312" w:cs="仿宋_GB2312"/>
          <w:color w:val="auto"/>
          <w:szCs w:val="21"/>
          <w:highlight w:val="none"/>
        </w:rPr>
        <w:t>投标（响应）文件签订分包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协议属于本合同组成部分。</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不可抗力</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.3 遇有不可抗力的一方，应及时将事件情况以书面形式</w:t>
      </w:r>
      <w:r>
        <w:rPr>
          <w:rFonts w:hint="eastAsia" w:ascii="仿宋_GB2312" w:hAnsi="仿宋_GB2312" w:eastAsia="仿宋_GB2312" w:cs="仿宋_GB2312"/>
          <w:color w:val="auto"/>
          <w:szCs w:val="21"/>
          <w:highlight w:val="none"/>
          <w:lang w:eastAsia="zh-CN"/>
        </w:rPr>
        <w:t>告</w:t>
      </w:r>
      <w:r>
        <w:rPr>
          <w:rFonts w:hint="eastAsia" w:ascii="仿宋_GB2312" w:hAnsi="仿宋_GB2312" w:eastAsia="仿宋_GB2312" w:cs="仿宋_GB2312"/>
          <w:color w:val="auto"/>
          <w:szCs w:val="21"/>
          <w:highlight w:val="none"/>
        </w:rPr>
        <w:t>知另一方，并在事件发生后及时向另一方提交合同不能履行或部分不能履行或需要延期履行</w:t>
      </w:r>
      <w:r>
        <w:rPr>
          <w:rFonts w:hint="eastAsia" w:ascii="仿宋_GB2312" w:hAnsi="仿宋_GB2312" w:eastAsia="仿宋_GB2312" w:cs="仿宋_GB2312"/>
          <w:color w:val="auto"/>
          <w:szCs w:val="21"/>
          <w:highlight w:val="none"/>
          <w:lang w:eastAsia="zh-CN"/>
        </w:rPr>
        <w:t>的详细</w:t>
      </w:r>
      <w:r>
        <w:rPr>
          <w:rFonts w:hint="eastAsia" w:ascii="仿宋_GB2312" w:hAnsi="仿宋_GB2312" w:eastAsia="仿宋_GB2312" w:cs="仿宋_GB2312"/>
          <w:color w:val="auto"/>
          <w:szCs w:val="21"/>
          <w:highlight w:val="none"/>
        </w:rPr>
        <w:t>报告</w:t>
      </w:r>
      <w:r>
        <w:rPr>
          <w:rFonts w:hint="eastAsia" w:ascii="仿宋_GB2312" w:hAnsi="仿宋_GB2312" w:eastAsia="仿宋_GB2312" w:cs="仿宋_GB2312"/>
          <w:color w:val="auto"/>
          <w:szCs w:val="21"/>
          <w:highlight w:val="none"/>
          <w:lang w:eastAsia="zh-CN"/>
        </w:rPr>
        <w:t>，以</w:t>
      </w:r>
      <w:r>
        <w:rPr>
          <w:rFonts w:hint="eastAsia" w:ascii="仿宋_GB2312" w:hAnsi="仿宋_GB2312" w:eastAsia="仿宋_GB2312" w:cs="仿宋_GB2312"/>
          <w:color w:val="auto"/>
          <w:szCs w:val="21"/>
          <w:highlight w:val="none"/>
          <w:lang w:val="en-US" w:eastAsia="zh-CN"/>
        </w:rPr>
        <w:t>及证明不可抗力发生及其持续时间的证据</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19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解决争议的方法</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19</w:t>
      </w:r>
      <w:r>
        <w:rPr>
          <w:rFonts w:hint="eastAsia" w:ascii="仿宋_GB2312" w:hAnsi="仿宋_GB2312" w:eastAsia="仿宋_GB2312" w:cs="仿宋_GB2312"/>
          <w:sz w:val="21"/>
          <w:highlight w:val="none"/>
        </w:rPr>
        <w:t>.1 因本合同及合同有关事项发生的争议，由</w:t>
      </w:r>
      <w:r>
        <w:rPr>
          <w:rFonts w:hint="eastAsia" w:ascii="仿宋_GB2312" w:hAnsi="仿宋_GB2312" w:eastAsia="仿宋_GB2312" w:cs="仿宋_GB2312"/>
          <w:sz w:val="21"/>
          <w:highlight w:val="none"/>
          <w:lang w:eastAsia="zh-CN"/>
        </w:rPr>
        <w:t>甲乙双</w:t>
      </w:r>
      <w:r>
        <w:rPr>
          <w:rFonts w:hint="eastAsia" w:ascii="仿宋_GB2312" w:hAnsi="仿宋_GB2312" w:eastAsia="仿宋_GB2312" w:cs="仿宋_GB2312"/>
          <w:sz w:val="21"/>
          <w:highlight w:val="none"/>
        </w:rPr>
        <w:t>方友好协商解决。协商不成时，可以</w:t>
      </w:r>
      <w:r>
        <w:rPr>
          <w:rFonts w:hint="eastAsia" w:ascii="仿宋_GB2312" w:hAnsi="仿宋_GB2312" w:eastAsia="仿宋_GB2312" w:cs="仿宋_GB2312"/>
          <w:sz w:val="21"/>
          <w:highlight w:val="none"/>
          <w:lang w:eastAsia="zh-CN"/>
        </w:rPr>
        <w:t>向有关组织申请</w:t>
      </w:r>
      <w:r>
        <w:rPr>
          <w:rFonts w:hint="eastAsia" w:ascii="仿宋_GB2312" w:hAnsi="仿宋_GB2312" w:eastAsia="仿宋_GB2312" w:cs="仿宋_GB2312"/>
          <w:sz w:val="21"/>
          <w:highlight w:val="none"/>
        </w:rPr>
        <w:t>调解。合同一方或</w:t>
      </w:r>
      <w:r>
        <w:rPr>
          <w:rFonts w:hint="eastAsia" w:ascii="仿宋_GB2312" w:hAnsi="仿宋_GB2312" w:eastAsia="仿宋_GB2312" w:cs="仿宋_GB2312"/>
          <w:sz w:val="21"/>
          <w:highlight w:val="none"/>
          <w:lang w:eastAsia="zh-CN"/>
        </w:rPr>
        <w:t>双</w:t>
      </w:r>
      <w:r>
        <w:rPr>
          <w:rFonts w:hint="eastAsia" w:ascii="仿宋_GB2312" w:hAnsi="仿宋_GB2312" w:eastAsia="仿宋_GB2312" w:cs="仿宋_GB2312"/>
          <w:sz w:val="21"/>
          <w:highlight w:val="none"/>
        </w:rPr>
        <w:t>方不愿调解或调解不成的，可以通过仲裁或诉讼的方式解决争议。</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19</w:t>
      </w:r>
      <w:r>
        <w:rPr>
          <w:rFonts w:hint="eastAsia" w:ascii="仿宋_GB2312" w:hAnsi="仿宋_GB2312" w:eastAsia="仿宋_GB2312" w:cs="仿宋_GB2312"/>
          <w:sz w:val="21"/>
          <w:highlight w:val="none"/>
        </w:rPr>
        <w:t>.2 选择仲裁的，应在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highlight w:val="none"/>
        </w:rPr>
        <w:t>中明确仲裁机构及仲裁地；通过诉讼方式解决的，可以在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highlight w:val="none"/>
        </w:rPr>
        <w:t>中进一步约定选择与争议有实际联系的地点的人民法院管辖，但管辖法院的约定不得违反级别管辖和专属管辖的规定。</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19</w:t>
      </w:r>
      <w:r>
        <w:rPr>
          <w:rFonts w:hint="eastAsia" w:ascii="仿宋_GB2312" w:hAnsi="仿宋_GB2312" w:eastAsia="仿宋_GB2312" w:cs="仿宋_GB2312"/>
          <w:sz w:val="21"/>
          <w:highlight w:val="none"/>
        </w:rPr>
        <w:t>.3 如</w:t>
      </w:r>
      <w:r>
        <w:rPr>
          <w:rFonts w:hint="eastAsia" w:ascii="仿宋_GB2312" w:hAnsi="仿宋_GB2312" w:eastAsia="仿宋_GB2312" w:cs="仿宋_GB2312"/>
          <w:sz w:val="21"/>
          <w:highlight w:val="none"/>
          <w:lang w:eastAsia="zh-CN"/>
        </w:rPr>
        <w:t>甲乙双方</w:t>
      </w:r>
      <w:r>
        <w:rPr>
          <w:rFonts w:hint="eastAsia" w:ascii="仿宋_GB2312" w:hAnsi="仿宋_GB2312" w:eastAsia="仿宋_GB2312" w:cs="仿宋_GB2312"/>
          <w:sz w:val="21"/>
          <w:highlight w:val="none"/>
        </w:rPr>
        <w:t>有争议的事项不影响合同其他部分的履行，在争议解决期间，合同其他部分应</w:t>
      </w:r>
      <w:r>
        <w:rPr>
          <w:rFonts w:hint="eastAsia" w:ascii="仿宋_GB2312" w:hAnsi="仿宋_GB2312" w:eastAsia="仿宋_GB2312" w:cs="仿宋_GB2312"/>
          <w:sz w:val="21"/>
          <w:highlight w:val="none"/>
          <w:lang w:eastAsia="zh-CN"/>
        </w:rPr>
        <w:t>当</w:t>
      </w:r>
      <w:r>
        <w:rPr>
          <w:rFonts w:hint="eastAsia" w:ascii="仿宋_GB2312" w:hAnsi="仿宋_GB2312" w:eastAsia="仿宋_GB2312" w:cs="仿宋_GB2312"/>
          <w:sz w:val="21"/>
          <w:highlight w:val="none"/>
        </w:rPr>
        <w:t>继续履行。</w:t>
      </w:r>
    </w:p>
    <w:p>
      <w:pPr>
        <w:autoSpaceDE w:val="0"/>
        <w:autoSpaceDN w:val="0"/>
        <w:adjustRightInd w:val="0"/>
        <w:snapToGrid w:val="0"/>
        <w:spacing w:before="0"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20.1 </w:t>
      </w:r>
      <w:r>
        <w:rPr>
          <w:rFonts w:hint="eastAsia" w:ascii="仿宋_GB2312" w:hAnsi="仿宋_GB2312" w:eastAsia="仿宋_GB2312" w:cs="仿宋_GB2312"/>
          <w:highlight w:val="none"/>
          <w:lang w:val="en-GB"/>
        </w:rPr>
        <w:t>本合同应当按照规定执行政府采购政策。</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 xml:space="preserve"> 本合同依法执行政府采购政策的方式和内容，属于合同履约验收的范围。</w:t>
      </w:r>
      <w:r>
        <w:rPr>
          <w:rFonts w:hint="eastAsia" w:ascii="仿宋_GB2312" w:hAnsi="仿宋_GB2312" w:eastAsia="仿宋_GB2312" w:cs="仿宋_GB2312"/>
          <w:sz w:val="21"/>
          <w:highlight w:val="none"/>
          <w:lang w:eastAsia="zh-CN"/>
        </w:rPr>
        <w:t>甲乙双方</w:t>
      </w:r>
      <w:r>
        <w:rPr>
          <w:rFonts w:hint="eastAsia" w:ascii="仿宋_GB2312" w:hAnsi="仿宋_GB2312" w:eastAsia="仿宋_GB2312" w:cs="仿宋_GB2312"/>
          <w:highlight w:val="none"/>
          <w:lang w:val="en-GB"/>
        </w:rPr>
        <w:t>未按规定要求执行政府采购政策造成损失的</w:t>
      </w:r>
      <w:r>
        <w:rPr>
          <w:rFonts w:hint="eastAsia" w:ascii="仿宋_GB2312" w:hAnsi="仿宋_GB2312" w:eastAsia="仿宋_GB2312" w:cs="仿宋_GB2312"/>
          <w:color w:val="auto"/>
          <w:szCs w:val="21"/>
          <w:highlight w:val="none"/>
        </w:rPr>
        <w:t>，有过错的一方应当承担赔偿责任，双方都有过错的，各自承担相应的责任。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 xml:space="preserve"> 对于</w:t>
      </w:r>
      <w:r>
        <w:rPr>
          <w:rFonts w:hint="eastAsia" w:ascii="仿宋_GB2312" w:hAnsi="仿宋_GB2312" w:eastAsia="仿宋_GB2312" w:cs="仿宋_GB2312"/>
          <w:color w:val="auto"/>
          <w:szCs w:val="21"/>
          <w:highlight w:val="none"/>
          <w:lang w:eastAsia="zh-CN"/>
        </w:rPr>
        <w:t>为落实中小企业支持政策，</w:t>
      </w:r>
      <w:r>
        <w:rPr>
          <w:rFonts w:hint="eastAsia" w:ascii="仿宋_GB2312" w:hAnsi="仿宋_GB2312" w:eastAsia="仿宋_GB2312" w:cs="仿宋_GB2312"/>
          <w:color w:val="auto"/>
          <w:szCs w:val="21"/>
          <w:highlight w:val="none"/>
        </w:rPr>
        <w:t>通过采购项目</w:t>
      </w:r>
      <w:r>
        <w:rPr>
          <w:rFonts w:hint="eastAsia" w:ascii="仿宋_GB2312" w:hAnsi="仿宋_GB2312" w:eastAsia="仿宋_GB2312" w:cs="仿宋_GB2312"/>
          <w:color w:val="auto"/>
          <w:szCs w:val="21"/>
          <w:highlight w:val="none"/>
          <w:lang w:eastAsia="zh-CN"/>
        </w:rPr>
        <w:t>整体</w:t>
      </w:r>
      <w:r>
        <w:rPr>
          <w:rFonts w:hint="eastAsia" w:ascii="仿宋_GB2312" w:hAnsi="仿宋_GB2312" w:eastAsia="仿宋_GB2312" w:cs="仿宋_GB2312"/>
          <w:color w:val="auto"/>
          <w:szCs w:val="21"/>
          <w:highlight w:val="none"/>
        </w:rPr>
        <w:t>预留、</w:t>
      </w:r>
      <w:r>
        <w:rPr>
          <w:rFonts w:hint="eastAsia" w:ascii="仿宋_GB2312" w:hAnsi="仿宋_GB2312" w:eastAsia="仿宋_GB2312" w:cs="仿宋_GB2312"/>
          <w:color w:val="auto"/>
          <w:szCs w:val="21"/>
          <w:highlight w:val="none"/>
          <w:lang w:eastAsia="zh-CN"/>
        </w:rPr>
        <w:t>设置</w:t>
      </w:r>
      <w:r>
        <w:rPr>
          <w:rFonts w:hint="eastAsia" w:ascii="仿宋_GB2312" w:hAnsi="仿宋_GB2312" w:eastAsia="仿宋_GB2312" w:cs="仿宋_GB2312"/>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法律适用</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2</w:t>
      </w:r>
      <w:r>
        <w:rPr>
          <w:rFonts w:hint="eastAsia" w:ascii="仿宋_GB2312" w:hAnsi="仿宋_GB2312" w:eastAsia="仿宋_GB2312" w:cs="仿宋_GB2312"/>
          <w:sz w:val="21"/>
          <w:highlight w:val="none"/>
          <w:lang w:val="en-US" w:eastAsia="zh-CN"/>
        </w:rPr>
        <w:t>1</w:t>
      </w:r>
      <w:r>
        <w:rPr>
          <w:rFonts w:hint="eastAsia" w:ascii="仿宋_GB2312" w:hAnsi="仿宋_GB2312" w:eastAsia="仿宋_GB2312" w:cs="仿宋_GB2312"/>
          <w:sz w:val="21"/>
          <w:highlight w:val="none"/>
        </w:rPr>
        <w:t>.1 本合同的订立、生效、解释、履行及与本合同有关的争议解决，均适用法律、行政法规。</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2</w:t>
      </w:r>
      <w:r>
        <w:rPr>
          <w:rFonts w:hint="eastAsia" w:ascii="仿宋_GB2312" w:hAnsi="仿宋_GB2312" w:eastAsia="仿宋_GB2312" w:cs="仿宋_GB2312"/>
          <w:sz w:val="21"/>
          <w:highlight w:val="none"/>
          <w:lang w:val="en-US" w:eastAsia="zh-CN"/>
        </w:rPr>
        <w:t>1</w:t>
      </w:r>
      <w:r>
        <w:rPr>
          <w:rFonts w:hint="eastAsia" w:ascii="仿宋_GB2312" w:hAnsi="仿宋_GB2312" w:eastAsia="仿宋_GB2312" w:cs="仿宋_GB2312"/>
          <w:sz w:val="21"/>
          <w:highlight w:val="none"/>
        </w:rPr>
        <w:t>.2 本合同条款与法律、行政法规的强制性规定不一致的，双方当事人应按照法律、行政法规的强制性规定修改本合同的相关条款。</w:t>
      </w:r>
    </w:p>
    <w:p>
      <w:pPr>
        <w:numPr>
          <w:ilvl w:val="0"/>
          <w:numId w:val="0"/>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 xml:space="preserve">22. </w:t>
      </w:r>
      <w:r>
        <w:rPr>
          <w:rFonts w:hint="eastAsia" w:ascii="仿宋_GB2312" w:hAnsi="仿宋_GB2312" w:eastAsia="仿宋_GB2312" w:cs="仿宋_GB2312"/>
          <w:b/>
          <w:color w:val="auto"/>
          <w:sz w:val="24"/>
          <w:highlight w:val="none"/>
        </w:rPr>
        <w:t>通知</w:t>
      </w:r>
    </w:p>
    <w:p>
      <w:pPr>
        <w:pStyle w:val="31"/>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2</w:t>
      </w:r>
      <w:r>
        <w:rPr>
          <w:rFonts w:hint="eastAsia" w:ascii="仿宋_GB2312" w:hAnsi="仿宋_GB2312" w:eastAsia="仿宋_GB2312" w:cs="仿宋_GB2312"/>
          <w:sz w:val="21"/>
          <w:highlight w:val="none"/>
          <w:lang w:val="en-US" w:eastAsia="zh-CN"/>
        </w:rPr>
        <w:t>2</w:t>
      </w:r>
      <w:r>
        <w:rPr>
          <w:rFonts w:hint="eastAsia" w:ascii="仿宋_GB2312" w:hAnsi="仿宋_GB2312" w:eastAsia="仿宋_GB2312" w:cs="仿宋_GB2312"/>
          <w:sz w:val="21"/>
          <w:highlight w:val="none"/>
        </w:rPr>
        <w:t>.1</w:t>
      </w:r>
      <w:r>
        <w:rPr>
          <w:rFonts w:hint="eastAsia" w:ascii="仿宋_GB2312" w:hAnsi="仿宋_GB2312" w:eastAsia="仿宋_GB2312" w:cs="仿宋_GB2312"/>
          <w:sz w:val="21"/>
          <w:highlight w:val="none"/>
          <w:lang w:val="en-US" w:eastAsia="zh-CN"/>
        </w:rPr>
        <w:t xml:space="preserve"> </w:t>
      </w:r>
      <w:r>
        <w:rPr>
          <w:rFonts w:hint="eastAsia" w:ascii="仿宋_GB2312" w:hAnsi="仿宋_GB2312" w:eastAsia="仿宋_GB2312" w:cs="仿宋_GB2312"/>
          <w:sz w:val="21"/>
          <w:highlight w:val="none"/>
        </w:rPr>
        <w:t>本合同任何一方向对方发出的通知、信件、数据电文等，应当发送至本合同第一部分《政府采购合同协议书》所约定的通讯地址、联系人、联系电话或电子邮箱。</w:t>
      </w:r>
    </w:p>
    <w:p>
      <w:pPr>
        <w:pStyle w:val="31"/>
        <w:ind w:firstLine="0" w:firstLineChars="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 xml:space="preserve">    </w:t>
      </w:r>
      <w:r>
        <w:rPr>
          <w:rFonts w:hint="eastAsia" w:ascii="仿宋_GB2312" w:hAnsi="仿宋_GB2312" w:eastAsia="仿宋_GB2312" w:cs="仿宋_GB2312"/>
          <w:sz w:val="21"/>
          <w:highlight w:val="none"/>
        </w:rPr>
        <w:t>2</w:t>
      </w:r>
      <w:r>
        <w:rPr>
          <w:rFonts w:hint="eastAsia" w:ascii="仿宋_GB2312" w:hAnsi="仿宋_GB2312" w:eastAsia="仿宋_GB2312" w:cs="仿宋_GB2312"/>
          <w:sz w:val="21"/>
          <w:highlight w:val="none"/>
          <w:lang w:val="en-US" w:eastAsia="zh-CN"/>
        </w:rPr>
        <w:t>2</w:t>
      </w:r>
      <w:r>
        <w:rPr>
          <w:rFonts w:hint="eastAsia" w:ascii="仿宋_GB2312" w:hAnsi="仿宋_GB2312" w:eastAsia="仿宋_GB2312" w:cs="仿宋_GB2312"/>
          <w:sz w:val="21"/>
          <w:highlight w:val="none"/>
        </w:rPr>
        <w:t>.2</w:t>
      </w:r>
      <w:r>
        <w:rPr>
          <w:rFonts w:hint="eastAsia" w:ascii="仿宋_GB2312" w:hAnsi="仿宋_GB2312" w:eastAsia="仿宋_GB2312" w:cs="仿宋_GB2312"/>
          <w:sz w:val="21"/>
          <w:highlight w:val="none"/>
          <w:lang w:val="en-US" w:eastAsia="zh-CN"/>
        </w:rPr>
        <w:t xml:space="preserve"> </w:t>
      </w:r>
      <w:r>
        <w:rPr>
          <w:rFonts w:hint="eastAsia" w:ascii="仿宋_GB2312" w:hAnsi="仿宋_GB2312" w:eastAsia="仿宋_GB2312" w:cs="仿宋_GB2312"/>
          <w:sz w:val="21"/>
          <w:highlight w:val="none"/>
        </w:rPr>
        <w:t>一方当事人变更名称、</w:t>
      </w:r>
      <w:r>
        <w:rPr>
          <w:rFonts w:hint="eastAsia" w:ascii="仿宋_GB2312" w:hAnsi="仿宋_GB2312" w:eastAsia="仿宋_GB2312" w:cs="仿宋_GB2312"/>
          <w:sz w:val="21"/>
          <w:highlight w:val="none"/>
          <w:lang w:eastAsia="zh-CN"/>
        </w:rPr>
        <w:t>住所</w:t>
      </w:r>
      <w:r>
        <w:rPr>
          <w:rFonts w:hint="eastAsia" w:ascii="仿宋_GB2312" w:hAnsi="仿宋_GB2312" w:eastAsia="仿宋_GB2312" w:cs="仿宋_GB2312"/>
          <w:sz w:val="21"/>
          <w:highlight w:val="none"/>
        </w:rPr>
        <w:t>、联系人、联系电话或电子邮箱</w:t>
      </w:r>
      <w:r>
        <w:rPr>
          <w:rFonts w:hint="eastAsia" w:ascii="仿宋_GB2312" w:hAnsi="仿宋_GB2312" w:eastAsia="仿宋_GB2312" w:cs="仿宋_GB2312"/>
          <w:sz w:val="21"/>
          <w:highlight w:val="none"/>
          <w:lang w:eastAsia="zh-CN"/>
        </w:rPr>
        <w:t>等信息</w:t>
      </w:r>
      <w:r>
        <w:rPr>
          <w:rFonts w:hint="eastAsia" w:ascii="仿宋_GB2312" w:hAnsi="仿宋_GB2312" w:eastAsia="仿宋_GB2312" w:cs="仿宋_GB2312"/>
          <w:sz w:val="21"/>
          <w:highlight w:val="none"/>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通知以送达之日或通知书中规定的生效之日起生效，两者中以较迟之日为准。</w:t>
      </w:r>
    </w:p>
    <w:p>
      <w:pPr>
        <w:numPr>
          <w:ilvl w:val="0"/>
          <w:numId w:val="19"/>
        </w:num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合同未尽事项</w:t>
      </w:r>
    </w:p>
    <w:p>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w:t>
      </w:r>
      <w:r>
        <w:rPr>
          <w:rFonts w:hint="eastAsia" w:ascii="仿宋_GB2312" w:hAnsi="仿宋_GB2312" w:eastAsia="仿宋_GB2312" w:cs="仿宋_GB2312"/>
          <w:bCs/>
          <w:color w:val="auto"/>
          <w:szCs w:val="21"/>
          <w:highlight w:val="none"/>
          <w:lang w:val="en-US" w:eastAsia="zh-CN"/>
        </w:rPr>
        <w:t>3</w:t>
      </w:r>
      <w:r>
        <w:rPr>
          <w:rFonts w:hint="eastAsia" w:ascii="仿宋_GB2312" w:hAnsi="仿宋_GB2312" w:eastAsia="仿宋_GB2312" w:cs="仿宋_GB2312"/>
          <w:bCs/>
          <w:color w:val="auto"/>
          <w:szCs w:val="21"/>
          <w:highlight w:val="none"/>
        </w:rPr>
        <w:t>.1合同未尽事项见</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Cs/>
          <w:color w:val="auto"/>
          <w:szCs w:val="21"/>
          <w:highlight w:val="none"/>
        </w:rPr>
        <w:t>。</w:t>
      </w:r>
    </w:p>
    <w:p>
      <w:pPr>
        <w:adjustRightInd w:val="0"/>
        <w:snapToGrid w:val="0"/>
        <w:spacing w:line="400" w:lineRule="exact"/>
        <w:ind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Cs w:val="21"/>
          <w:highlight w:val="none"/>
          <w:lang w:val="en-US" w:eastAsia="zh-CN"/>
        </w:rPr>
        <w:t xml:space="preserve">    23.2 合同附件与合同正文具有同等的法律效力。</w:t>
      </w:r>
      <w:bookmarkStart w:id="628" w:name="_Toc20313"/>
    </w:p>
    <w:p>
      <w:pPr>
        <w:adjustRightInd w:val="0"/>
        <w:snapToGrid w:val="0"/>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br w:type="page"/>
      </w:r>
    </w:p>
    <w:p>
      <w:pPr>
        <w:pStyle w:val="2"/>
        <w:adjustRightInd w:val="0"/>
        <w:snapToGrid w:val="0"/>
        <w:jc w:val="center"/>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rPr>
        <w:t>第三节 政府采购合同专用条款</w:t>
      </w:r>
      <w:bookmarkEnd w:id="628"/>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第1.2（</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）项</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联合体具体要求</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第1.2（</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rPr>
              <w:t>）项</w:t>
            </w:r>
          </w:p>
        </w:tc>
        <w:tc>
          <w:tcPr>
            <w:tcW w:w="1742" w:type="dxa"/>
            <w:noWrap w:val="0"/>
            <w:vAlign w:val="center"/>
          </w:tcPr>
          <w:p>
            <w:pPr>
              <w:adjustRightInd w:val="0"/>
              <w:snapToGrid w:val="0"/>
              <w:jc w:val="left"/>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其他术语解释</w:t>
            </w:r>
          </w:p>
        </w:tc>
        <w:tc>
          <w:tcPr>
            <w:tcW w:w="5170" w:type="dxa"/>
            <w:noWrap w:val="0"/>
            <w:vAlign w:val="center"/>
          </w:tcPr>
          <w:p>
            <w:pPr>
              <w:adjustRightInd w:val="0"/>
              <w:snapToGrid w:val="0"/>
              <w:jc w:val="left"/>
              <w:rPr>
                <w:rFonts w:hint="eastAsia" w:ascii="仿宋_GB2312" w:hAnsi="仿宋_GB2312" w:eastAsia="仿宋_GB2312" w:cs="仿宋_GB2312"/>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eastAsia="zh-CN"/>
              </w:rPr>
              <w:t>第</w:t>
            </w:r>
            <w:r>
              <w:rPr>
                <w:rFonts w:hint="eastAsia" w:ascii="仿宋_GB2312" w:hAnsi="仿宋_GB2312" w:eastAsia="仿宋_GB2312" w:cs="仿宋_GB2312"/>
                <w:szCs w:val="21"/>
                <w:highlight w:val="none"/>
                <w:lang w:val="en-US" w:eastAsia="zh-CN"/>
              </w:rPr>
              <w:t>4.4款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履约验收中甲方提出异议或作出说明的期限</w:t>
            </w:r>
          </w:p>
        </w:tc>
        <w:tc>
          <w:tcPr>
            <w:tcW w:w="5170" w:type="dxa"/>
            <w:noWrap w:val="0"/>
            <w:vAlign w:val="center"/>
          </w:tcPr>
          <w:p>
            <w:pPr>
              <w:adjustRightInd w:val="0"/>
              <w:snapToGrid w:val="0"/>
              <w:jc w:val="left"/>
              <w:rPr>
                <w:rFonts w:hint="eastAsia" w:ascii="仿宋_GB2312" w:hAnsi="仿宋_GB2312" w:eastAsia="仿宋_GB2312" w:cs="仿宋_GB2312"/>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第</w:t>
            </w:r>
            <w:r>
              <w:rPr>
                <w:rFonts w:hint="eastAsia" w:ascii="仿宋_GB2312" w:hAnsi="仿宋_GB2312" w:eastAsia="仿宋_GB2312" w:cs="仿宋_GB2312"/>
                <w:szCs w:val="21"/>
                <w:highlight w:val="none"/>
                <w:lang w:val="en-US" w:eastAsia="zh-CN"/>
              </w:rPr>
              <w:t>4.6款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约定甲方承担的其他义务和责任</w:t>
            </w:r>
          </w:p>
        </w:tc>
        <w:tc>
          <w:tcPr>
            <w:tcW w:w="5170" w:type="dxa"/>
            <w:noWrap w:val="0"/>
            <w:vAlign w:val="center"/>
          </w:tcPr>
          <w:p>
            <w:pPr>
              <w:adjustRightInd w:val="0"/>
              <w:snapToGrid w:val="0"/>
              <w:jc w:val="left"/>
              <w:rPr>
                <w:rFonts w:hint="eastAsia" w:ascii="仿宋_GB2312" w:hAnsi="仿宋_GB2312" w:eastAsia="仿宋_GB2312" w:cs="仿宋_GB2312"/>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第二节</w:t>
            </w:r>
          </w:p>
          <w:p>
            <w:pPr>
              <w:snapToGrid w:val="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Cs w:val="21"/>
                <w:highlight w:val="none"/>
                <w:lang w:eastAsia="zh-CN"/>
              </w:rPr>
              <w:t>第</w:t>
            </w:r>
            <w:r>
              <w:rPr>
                <w:rFonts w:hint="eastAsia" w:ascii="仿宋_GB2312" w:hAnsi="仿宋_GB2312" w:eastAsia="仿宋_GB2312" w:cs="仿宋_GB2312"/>
                <w:szCs w:val="21"/>
                <w:highlight w:val="none"/>
                <w:lang w:val="en-US" w:eastAsia="zh-CN"/>
              </w:rPr>
              <w:t>5.4款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约定乙方承担的其他义务和责任</w:t>
            </w:r>
          </w:p>
        </w:tc>
        <w:tc>
          <w:tcPr>
            <w:tcW w:w="5170" w:type="dxa"/>
            <w:noWrap w:val="0"/>
            <w:vAlign w:val="center"/>
          </w:tcPr>
          <w:p>
            <w:pPr>
              <w:adjustRightInd w:val="0"/>
              <w:snapToGrid w:val="0"/>
              <w:jc w:val="left"/>
              <w:rPr>
                <w:rFonts w:hint="eastAsia" w:ascii="仿宋_GB2312" w:hAnsi="仿宋_GB2312" w:eastAsia="仿宋_GB2312" w:cs="仿宋_GB2312"/>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第二节</w:t>
            </w:r>
          </w:p>
          <w:p>
            <w:pPr>
              <w:snapToGrid w:val="0"/>
              <w:jc w:val="center"/>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第</w:t>
            </w:r>
            <w:r>
              <w:rPr>
                <w:rFonts w:hint="eastAsia" w:ascii="仿宋_GB2312" w:hAnsi="仿宋_GB2312" w:eastAsia="仿宋_GB2312" w:cs="仿宋_GB2312"/>
                <w:szCs w:val="21"/>
                <w:highlight w:val="none"/>
                <w:lang w:val="en-US" w:eastAsia="zh-CN"/>
              </w:rPr>
              <w:t>6.1款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履行合同义务的顺序</w:t>
            </w:r>
          </w:p>
        </w:tc>
        <w:tc>
          <w:tcPr>
            <w:tcW w:w="5170" w:type="dxa"/>
            <w:noWrap w:val="0"/>
            <w:vAlign w:val="center"/>
          </w:tcPr>
          <w:p>
            <w:pPr>
              <w:adjustRightInd w:val="0"/>
              <w:snapToGrid w:val="0"/>
              <w:jc w:val="left"/>
              <w:rPr>
                <w:rFonts w:hint="eastAsia" w:ascii="仿宋_GB2312" w:hAnsi="仿宋_GB2312" w:eastAsia="仿宋_GB2312" w:cs="仿宋_GB2312"/>
                <w:kern w:val="2"/>
                <w:sz w:val="21"/>
                <w:szCs w:val="21"/>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包装</w:t>
            </w:r>
            <w:r>
              <w:rPr>
                <w:rFonts w:hint="eastAsia" w:ascii="仿宋_GB2312" w:hAnsi="仿宋_GB2312" w:eastAsia="仿宋_GB2312" w:cs="仿宋_GB2312"/>
                <w:szCs w:val="21"/>
                <w:highlight w:val="none"/>
                <w:lang w:eastAsia="zh-CN"/>
              </w:rPr>
              <w:t>特殊要求</w:t>
            </w:r>
          </w:p>
        </w:tc>
        <w:tc>
          <w:tcPr>
            <w:tcW w:w="5170" w:type="dxa"/>
            <w:noWrap w:val="0"/>
            <w:vAlign w:val="center"/>
          </w:tcPr>
          <w:p>
            <w:pPr>
              <w:rPr>
                <w:rFonts w:hint="eastAsia" w:ascii="仿宋_GB2312" w:hAnsi="仿宋_GB2312" w:eastAsia="仿宋_GB2312" w:cs="仿宋_GB231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hint="eastAsia" w:ascii="仿宋_GB2312" w:hAnsi="仿宋_GB2312" w:eastAsia="仿宋_GB2312" w:cs="仿宋_GB2312"/>
                <w:szCs w:val="21"/>
                <w:highlight w:val="none"/>
              </w:rPr>
            </w:pP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指定现场</w:t>
            </w:r>
          </w:p>
        </w:tc>
        <w:tc>
          <w:tcPr>
            <w:tcW w:w="5170" w:type="dxa"/>
            <w:noWrap w:val="0"/>
            <w:vAlign w:val="center"/>
          </w:tcPr>
          <w:p>
            <w:pPr>
              <w:rPr>
                <w:rFonts w:hint="eastAsia" w:ascii="仿宋_GB2312" w:hAnsi="仿宋_GB2312" w:eastAsia="仿宋_GB2312" w:cs="仿宋_GB231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val="en-US" w:eastAsia="zh-CN"/>
              </w:rPr>
              <w:t>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运输特殊要求</w:t>
            </w:r>
          </w:p>
        </w:tc>
        <w:tc>
          <w:tcPr>
            <w:tcW w:w="5170" w:type="dxa"/>
            <w:noWrap w:val="0"/>
            <w:vAlign w:val="center"/>
          </w:tcPr>
          <w:p>
            <w:pPr>
              <w:rPr>
                <w:rFonts w:hint="eastAsia" w:ascii="仿宋_GB2312" w:hAnsi="仿宋_GB2312" w:eastAsia="仿宋_GB2312" w:cs="仿宋_GB231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rPr>
              <w:t>.3</w:t>
            </w:r>
            <w:r>
              <w:rPr>
                <w:rFonts w:hint="eastAsia" w:ascii="仿宋_GB2312" w:hAnsi="仿宋_GB2312" w:eastAsia="仿宋_GB2312" w:cs="仿宋_GB2312"/>
                <w:szCs w:val="21"/>
                <w:highlight w:val="none"/>
                <w:lang w:val="en-US" w:eastAsia="zh-CN"/>
              </w:rPr>
              <w:t>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保险要求</w:t>
            </w:r>
          </w:p>
        </w:tc>
        <w:tc>
          <w:tcPr>
            <w:tcW w:w="5170" w:type="dxa"/>
            <w:noWrap w:val="0"/>
            <w:vAlign w:val="center"/>
          </w:tcPr>
          <w:p>
            <w:pPr>
              <w:rPr>
                <w:rFonts w:hint="eastAsia" w:ascii="仿宋_GB2312" w:hAnsi="仿宋_GB2312" w:eastAsia="仿宋_GB2312" w:cs="仿宋_GB231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rPr>
              <w:t>.2（1）项</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质量保证期</w:t>
            </w:r>
          </w:p>
        </w:tc>
        <w:tc>
          <w:tcPr>
            <w:tcW w:w="5170" w:type="dxa"/>
            <w:noWrap w:val="0"/>
            <w:vAlign w:val="center"/>
          </w:tcPr>
          <w:p>
            <w:pPr>
              <w:autoSpaceDE w:val="0"/>
              <w:autoSpaceDN w:val="0"/>
              <w:adjustRightInd w:val="0"/>
              <w:snapToGrid w:val="0"/>
              <w:ind w:firstLine="420" w:firstLineChars="20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rPr>
              <w:t>.2（3）项</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货物质量缺陷</w:t>
            </w:r>
          </w:p>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响应时间</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第二节</w:t>
            </w:r>
          </w:p>
          <w:p>
            <w:pPr>
              <w:pStyle w:val="31"/>
              <w:ind w:firstLine="0" w:firstLineChars="0"/>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Cs w:val="21"/>
                <w:highlight w:val="none"/>
                <w:lang w:val="en-US" w:eastAsia="zh-CN"/>
              </w:rPr>
              <w:t>第11.1款</w:t>
            </w:r>
          </w:p>
        </w:tc>
        <w:tc>
          <w:tcPr>
            <w:tcW w:w="1742" w:type="dxa"/>
            <w:noWrap w:val="0"/>
            <w:vAlign w:val="center"/>
          </w:tcPr>
          <w:p>
            <w:pPr>
              <w:adjustRightInd w:val="0"/>
              <w:snapToGrid w:val="0"/>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其他应当保密的信息</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2</w:t>
            </w:r>
            <w:r>
              <w:rPr>
                <w:rFonts w:hint="eastAsia" w:ascii="仿宋_GB2312" w:hAnsi="仿宋_GB2312" w:eastAsia="仿宋_GB2312" w:cs="仿宋_GB2312"/>
                <w:szCs w:val="21"/>
                <w:highlight w:val="none"/>
              </w:rPr>
              <w:t>.2款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合同价款支付</w:t>
            </w:r>
            <w:r>
              <w:rPr>
                <w:rFonts w:hint="eastAsia" w:ascii="仿宋_GB2312" w:hAnsi="仿宋_GB2312" w:eastAsia="仿宋_GB2312" w:cs="仿宋_GB2312"/>
                <w:szCs w:val="21"/>
                <w:highlight w:val="none"/>
                <w:lang w:eastAsia="zh-CN"/>
              </w:rPr>
              <w:t>时间</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13.2</w:t>
            </w:r>
            <w:r>
              <w:rPr>
                <w:rFonts w:hint="eastAsia" w:ascii="仿宋_GB2312" w:hAnsi="仿宋_GB2312" w:eastAsia="仿宋_GB2312" w:cs="仿宋_GB2312"/>
                <w:szCs w:val="21"/>
                <w:highlight w:val="none"/>
              </w:rPr>
              <w:t>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履约保证金不予退还的情形</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13.3</w:t>
            </w:r>
            <w:r>
              <w:rPr>
                <w:rFonts w:hint="eastAsia" w:ascii="仿宋_GB2312" w:hAnsi="仿宋_GB2312" w:eastAsia="仿宋_GB2312" w:cs="仿宋_GB2312"/>
                <w:szCs w:val="21"/>
                <w:highlight w:val="none"/>
              </w:rPr>
              <w:t>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履约保证金退还时间及</w:t>
            </w:r>
            <w:r>
              <w:rPr>
                <w:rFonts w:hint="eastAsia" w:ascii="仿宋_GB2312" w:hAnsi="仿宋_GB2312" w:eastAsia="仿宋_GB2312" w:cs="仿宋_GB2312"/>
                <w:szCs w:val="21"/>
                <w:highlight w:val="none"/>
                <w:lang w:eastAsia="zh-CN"/>
              </w:rPr>
              <w:t>逾期退还的</w:t>
            </w:r>
            <w:r>
              <w:rPr>
                <w:rFonts w:hint="eastAsia" w:ascii="仿宋_GB2312" w:hAnsi="仿宋_GB2312" w:eastAsia="仿宋_GB2312" w:cs="仿宋_GB2312"/>
                <w:szCs w:val="21"/>
                <w:highlight w:val="none"/>
              </w:rPr>
              <w:t>违约金</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）项</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运行监督、维修期限</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）项</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货物回收的约定</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4</w:t>
            </w: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）项</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乙方提供的其他服务</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1款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color w:val="auto"/>
                <w:szCs w:val="21"/>
                <w:highlight w:val="none"/>
                <w:lang w:eastAsia="zh-CN"/>
              </w:rPr>
              <w:t>修理、重作、更换相关具体规定</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.2（2）项</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迟延交货赔偿费</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3款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逾期付款利息</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第1</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.4</w:t>
            </w:r>
            <w:r>
              <w:rPr>
                <w:rFonts w:hint="eastAsia" w:ascii="仿宋_GB2312" w:hAnsi="仿宋_GB2312" w:eastAsia="仿宋_GB2312" w:cs="仿宋_GB2312"/>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hint="eastAsia" w:ascii="仿宋_GB2312" w:hAnsi="仿宋_GB2312" w:eastAsia="仿宋_GB2312" w:cs="仿宋_GB2312"/>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w:t>
            </w:r>
            <w:r>
              <w:rPr>
                <w:rFonts w:hint="eastAsia" w:ascii="仿宋_GB2312" w:hAnsi="仿宋_GB2312" w:eastAsia="仿宋_GB2312" w:cs="仿宋_GB2312"/>
                <w:szCs w:val="21"/>
                <w:highlight w:val="none"/>
                <w:lang w:val="en-US" w:eastAsia="zh-CN"/>
              </w:rPr>
              <w:t>19</w:t>
            </w: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hint="eastAsia" w:ascii="仿宋_GB2312" w:hAnsi="仿宋_GB2312" w:eastAsia="仿宋_GB2312" w:cs="仿宋_GB2312"/>
                <w:b w:val="0"/>
                <w:bCs w:val="0"/>
                <w:iCs/>
                <w:szCs w:val="21"/>
                <w:highlight w:val="none"/>
              </w:rPr>
            </w:pPr>
            <w:r>
              <w:rPr>
                <w:rFonts w:hint="eastAsia" w:ascii="仿宋_GB2312" w:hAnsi="仿宋_GB2312" w:eastAsia="仿宋_GB2312" w:cs="仿宋_GB2312"/>
                <w:b w:val="0"/>
                <w:bCs w:val="0"/>
                <w:iCs/>
                <w:szCs w:val="21"/>
                <w:highlight w:val="none"/>
              </w:rPr>
              <w:t>因本合同及合同有关事项发生的争议，按下列第</w:t>
            </w:r>
            <w:r>
              <w:rPr>
                <w:rFonts w:hint="eastAsia" w:ascii="仿宋_GB2312" w:hAnsi="仿宋_GB2312" w:eastAsia="仿宋_GB2312" w:cs="仿宋_GB2312"/>
                <w:b w:val="0"/>
                <w:bCs w:val="0"/>
                <w:iCs/>
                <w:szCs w:val="21"/>
                <w:highlight w:val="none"/>
                <w:u w:val="single"/>
              </w:rPr>
              <w:t xml:space="preserve">   </w:t>
            </w:r>
            <w:r>
              <w:rPr>
                <w:rFonts w:hint="eastAsia" w:ascii="仿宋_GB2312" w:hAnsi="仿宋_GB2312" w:eastAsia="仿宋_GB2312" w:cs="仿宋_GB2312"/>
                <w:b w:val="0"/>
                <w:bCs w:val="0"/>
                <w:iCs/>
                <w:szCs w:val="21"/>
                <w:highlight w:val="none"/>
              </w:rPr>
              <w:t>种方式解决：</w:t>
            </w:r>
          </w:p>
          <w:p>
            <w:pPr>
              <w:autoSpaceDE w:val="0"/>
              <w:autoSpaceDN w:val="0"/>
              <w:adjustRightInd w:val="0"/>
              <w:snapToGrid w:val="0"/>
              <w:spacing w:line="400" w:lineRule="exact"/>
              <w:jc w:val="left"/>
              <w:rPr>
                <w:rFonts w:hint="eastAsia" w:ascii="仿宋_GB2312" w:hAnsi="仿宋_GB2312" w:eastAsia="仿宋_GB2312" w:cs="仿宋_GB2312"/>
                <w:b w:val="0"/>
                <w:bCs w:val="0"/>
                <w:iCs/>
                <w:szCs w:val="21"/>
                <w:highlight w:val="none"/>
              </w:rPr>
            </w:pPr>
            <w:r>
              <w:rPr>
                <w:rFonts w:hint="eastAsia" w:ascii="仿宋_GB2312" w:hAnsi="仿宋_GB2312" w:eastAsia="仿宋_GB2312" w:cs="仿宋_GB2312"/>
                <w:b w:val="0"/>
                <w:bCs w:val="0"/>
                <w:iCs/>
                <w:szCs w:val="21"/>
                <w:highlight w:val="none"/>
              </w:rPr>
              <w:t>（1）向</w:t>
            </w:r>
            <w:r>
              <w:rPr>
                <w:rFonts w:hint="eastAsia" w:ascii="仿宋_GB2312" w:hAnsi="仿宋_GB2312" w:eastAsia="仿宋_GB2312" w:cs="仿宋_GB2312"/>
                <w:b w:val="0"/>
                <w:bCs w:val="0"/>
                <w:iCs/>
                <w:szCs w:val="21"/>
                <w:highlight w:val="none"/>
                <w:u w:val="single"/>
              </w:rPr>
              <w:t xml:space="preserve">                    </w:t>
            </w:r>
            <w:r>
              <w:rPr>
                <w:rFonts w:hint="eastAsia" w:ascii="仿宋_GB2312" w:hAnsi="仿宋_GB2312" w:eastAsia="仿宋_GB2312" w:cs="仿宋_GB2312"/>
                <w:b w:val="0"/>
                <w:bCs w:val="0"/>
                <w:iCs/>
                <w:szCs w:val="21"/>
                <w:highlight w:val="none"/>
              </w:rPr>
              <w:t>仲裁委员会申请仲裁，仲裁地点为</w:t>
            </w:r>
            <w:r>
              <w:rPr>
                <w:rFonts w:hint="eastAsia" w:ascii="仿宋_GB2312" w:hAnsi="仿宋_GB2312" w:eastAsia="仿宋_GB2312" w:cs="仿宋_GB2312"/>
                <w:b w:val="0"/>
                <w:bCs w:val="0"/>
                <w:iCs/>
                <w:szCs w:val="21"/>
                <w:highlight w:val="none"/>
                <w:u w:val="single"/>
              </w:rPr>
              <w:t xml:space="preserve">           </w:t>
            </w:r>
            <w:r>
              <w:rPr>
                <w:rFonts w:hint="eastAsia" w:ascii="仿宋_GB2312" w:hAnsi="仿宋_GB2312" w:eastAsia="仿宋_GB2312" w:cs="仿宋_GB2312"/>
                <w:b w:val="0"/>
                <w:bCs w:val="0"/>
                <w:iCs/>
                <w:szCs w:val="21"/>
                <w:highlight w:val="none"/>
              </w:rPr>
              <w:t>；</w:t>
            </w:r>
          </w:p>
          <w:p>
            <w:pPr>
              <w:adjustRightInd w:val="0"/>
              <w:snapToGrid w:val="0"/>
              <w:ind w:firstLine="0" w:firstLineChars="0"/>
              <w:jc w:val="left"/>
              <w:rPr>
                <w:rFonts w:hint="eastAsia" w:ascii="仿宋_GB2312" w:hAnsi="仿宋_GB2312" w:eastAsia="仿宋_GB2312" w:cs="仿宋_GB2312"/>
                <w:szCs w:val="21"/>
                <w:highlight w:val="none"/>
                <w:u w:val="single"/>
              </w:rPr>
            </w:pPr>
            <w:r>
              <w:rPr>
                <w:rFonts w:hint="eastAsia" w:ascii="仿宋_GB2312" w:hAnsi="仿宋_GB2312" w:eastAsia="仿宋_GB2312" w:cs="仿宋_GB2312"/>
                <w:b w:val="0"/>
                <w:bCs w:val="0"/>
                <w:iCs/>
                <w:szCs w:val="21"/>
                <w:highlight w:val="none"/>
              </w:rPr>
              <w:t>（2）向</w:t>
            </w:r>
            <w:r>
              <w:rPr>
                <w:rFonts w:hint="eastAsia" w:ascii="仿宋_GB2312" w:hAnsi="仿宋_GB2312" w:eastAsia="仿宋_GB2312" w:cs="仿宋_GB2312"/>
                <w:b w:val="0"/>
                <w:bCs w:val="0"/>
                <w:iCs/>
                <w:szCs w:val="21"/>
                <w:highlight w:val="none"/>
                <w:u w:val="single"/>
              </w:rPr>
              <w:t xml:space="preserve">                    </w:t>
            </w:r>
            <w:r>
              <w:rPr>
                <w:rFonts w:hint="eastAsia" w:ascii="仿宋_GB2312" w:hAnsi="仿宋_GB2312" w:eastAsia="仿宋_GB2312" w:cs="仿宋_GB2312"/>
                <w:b w:val="0"/>
                <w:bCs w:val="0"/>
                <w:iCs/>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第二节</w:t>
            </w:r>
          </w:p>
          <w:p>
            <w:pPr>
              <w:adjustRightInd w:val="0"/>
              <w:snapToGrid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第2</w:t>
            </w:r>
            <w:r>
              <w:rPr>
                <w:rFonts w:hint="eastAsia" w:ascii="仿宋_GB2312" w:hAnsi="仿宋_GB2312" w:eastAsia="仿宋_GB2312" w:cs="仿宋_GB2312"/>
                <w:szCs w:val="21"/>
                <w:highlight w:val="none"/>
                <w:lang w:val="en-US" w:eastAsia="zh-CN"/>
              </w:rPr>
              <w:t>3.1</w:t>
            </w:r>
            <w:r>
              <w:rPr>
                <w:rFonts w:hint="eastAsia" w:ascii="仿宋_GB2312" w:hAnsi="仿宋_GB2312" w:eastAsia="仿宋_GB2312" w:cs="仿宋_GB2312"/>
                <w:szCs w:val="21"/>
                <w:highlight w:val="none"/>
                <w:lang w:eastAsia="zh-CN"/>
              </w:rPr>
              <w:t>款</w:t>
            </w:r>
          </w:p>
        </w:tc>
        <w:tc>
          <w:tcPr>
            <w:tcW w:w="1742" w:type="dxa"/>
            <w:noWrap w:val="0"/>
            <w:vAlign w:val="center"/>
          </w:tcPr>
          <w:p>
            <w:pPr>
              <w:adjustRightInd w:val="0"/>
              <w:snapToGrid w:val="0"/>
              <w:jc w:val="left"/>
              <w:rPr>
                <w:rFonts w:hint="eastAsia" w:ascii="仿宋_GB2312" w:hAnsi="仿宋_GB2312" w:eastAsia="仿宋_GB2312" w:cs="仿宋_GB2312"/>
                <w:szCs w:val="21"/>
                <w:highlight w:val="none"/>
              </w:rPr>
            </w:pPr>
            <w:r>
              <w:rPr>
                <w:rFonts w:hint="eastAsia" w:ascii="仿宋_GB2312" w:hAnsi="仿宋_GB2312" w:eastAsia="仿宋_GB2312" w:cs="仿宋_GB2312"/>
                <w:bCs/>
                <w:color w:val="auto"/>
                <w:szCs w:val="21"/>
                <w:highlight w:val="none"/>
                <w:lang w:eastAsia="zh-CN"/>
              </w:rPr>
              <w:t>其他专用条款</w:t>
            </w:r>
          </w:p>
        </w:tc>
        <w:tc>
          <w:tcPr>
            <w:tcW w:w="5170" w:type="dxa"/>
            <w:noWrap w:val="0"/>
            <w:vAlign w:val="center"/>
          </w:tcPr>
          <w:p>
            <w:pPr>
              <w:adjustRightInd w:val="0"/>
              <w:snapToGrid w:val="0"/>
              <w:jc w:val="left"/>
              <w:rPr>
                <w:rFonts w:hint="eastAsia" w:ascii="仿宋_GB2312" w:hAnsi="仿宋_GB2312" w:eastAsia="仿宋_GB2312" w:cs="仿宋_GB2312"/>
                <w:szCs w:val="21"/>
                <w:highlight w:val="none"/>
                <w:lang w:val="en-US" w:eastAsia="zh-CN"/>
              </w:rPr>
            </w:pPr>
          </w:p>
        </w:tc>
      </w:tr>
    </w:tbl>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after="120" w:afterLines="50" w:line="500" w:lineRule="exact"/>
        <w:rPr>
          <w:rFonts w:hint="eastAsia" w:ascii="仿宋_GB2312" w:hAnsi="仿宋_GB2312" w:eastAsia="仿宋_GB2312" w:cs="仿宋_GB2312"/>
          <w:b/>
          <w:bCs/>
          <w:color w:val="auto"/>
          <w:sz w:val="28"/>
          <w:szCs w:val="24"/>
          <w:highlight w:val="none"/>
          <w:lang w:val="en-US" w:eastAsia="zh-CN"/>
        </w:rPr>
      </w:pPr>
      <w:r>
        <w:rPr>
          <w:rFonts w:hint="eastAsia" w:ascii="仿宋_GB2312" w:hAnsi="仿宋_GB2312" w:eastAsia="仿宋_GB2312" w:cs="仿宋_GB2312"/>
          <w:b/>
          <w:bCs/>
          <w:sz w:val="30"/>
          <w:szCs w:val="30"/>
          <w:highlight w:val="none"/>
          <w:lang w:val="en-US" w:eastAsia="zh-CN"/>
        </w:rPr>
        <w:br w:type="page"/>
      </w:r>
      <w:r>
        <w:rPr>
          <w:rFonts w:hint="eastAsia" w:ascii="仿宋_GB2312" w:hAnsi="仿宋_GB2312" w:eastAsia="仿宋_GB2312" w:cs="仿宋_GB2312"/>
          <w:b/>
          <w:bCs/>
          <w:sz w:val="30"/>
          <w:szCs w:val="30"/>
          <w:highlight w:val="none"/>
          <w:lang w:val="en-US" w:eastAsia="zh-CN"/>
        </w:rPr>
        <w:t>附件1：河南省政府采购合同融资政策告知函</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pPr>
        <w:widowControl w:val="0"/>
        <w:spacing w:before="240" w:after="60"/>
        <w:jc w:val="left"/>
        <w:rPr>
          <w:rFonts w:hint="eastAsia" w:ascii="仿宋_GB2312" w:hAnsi="仿宋_GB2312" w:eastAsia="仿宋_GB2312" w:cs="仿宋_GB2312"/>
          <w:b/>
          <w:bCs/>
          <w:color w:val="auto"/>
          <w:sz w:val="28"/>
          <w:szCs w:val="24"/>
          <w:highlight w:val="none"/>
          <w:lang w:val="en-US" w:eastAsia="zh-CN"/>
        </w:rPr>
      </w:pPr>
    </w:p>
    <w:p>
      <w:pPr>
        <w:jc w:val="center"/>
        <w:rPr>
          <w:rFonts w:hint="eastAsia" w:ascii="仿宋_GB2312" w:hAnsi="仿宋_GB2312" w:eastAsia="仿宋_GB2312" w:cs="仿宋_GB2312"/>
          <w:b/>
          <w:bCs/>
          <w:color w:val="auto"/>
          <w:sz w:val="36"/>
          <w:szCs w:val="28"/>
          <w:highlight w:val="none"/>
          <w:lang w:val="en-US" w:eastAsia="zh-CN"/>
        </w:rPr>
      </w:pPr>
      <w:bookmarkStart w:id="629" w:name="_Toc285380293_WPSOffice_Level1"/>
      <w:bookmarkStart w:id="630" w:name="_Toc351360433"/>
      <w:bookmarkStart w:id="631" w:name="_Toc1775221587_WPSOffice_Level1"/>
      <w:bookmarkStart w:id="632" w:name="_Toc495162933_WPSOffice_Level2"/>
      <w:bookmarkStart w:id="633" w:name="_Toc1740618990_WPSOffice_Level1"/>
      <w:r>
        <w:rPr>
          <w:rFonts w:hint="eastAsia" w:ascii="仿宋_GB2312" w:hAnsi="仿宋_GB2312" w:eastAsia="仿宋_GB2312" w:cs="仿宋_GB2312"/>
          <w:b/>
          <w:bCs/>
          <w:color w:val="auto"/>
          <w:sz w:val="36"/>
          <w:szCs w:val="28"/>
          <w:highlight w:val="none"/>
          <w:lang w:val="en-US" w:eastAsia="zh-CN"/>
        </w:rPr>
        <w:t>河南省政府采购合同融资政策告知函</w:t>
      </w:r>
      <w:bookmarkEnd w:id="629"/>
      <w:bookmarkEnd w:id="630"/>
      <w:bookmarkEnd w:id="631"/>
      <w:bookmarkEnd w:id="632"/>
      <w:bookmarkEnd w:id="633"/>
    </w:p>
    <w:p>
      <w:pPr>
        <w:widowControl w:val="0"/>
        <w:rPr>
          <w:rFonts w:hint="eastAsia" w:ascii="仿宋_GB2312" w:hAnsi="仿宋_GB2312" w:eastAsia="仿宋_GB2312" w:cs="仿宋_GB2312"/>
          <w:color w:val="auto"/>
          <w:sz w:val="32"/>
          <w:szCs w:val="32"/>
          <w:highlight w:val="none"/>
          <w:lang w:val="en-US" w:eastAsia="zh-CN"/>
        </w:rPr>
      </w:pPr>
    </w:p>
    <w:p>
      <w:pPr>
        <w:widowControl w:val="0"/>
        <w:spacing w:line="360"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各投标人：</w:t>
      </w:r>
    </w:p>
    <w:p>
      <w:pPr>
        <w:widowControl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欢迎贵公司参与河南省政府采购活动！</w:t>
      </w:r>
    </w:p>
    <w:p>
      <w:pPr>
        <w:widowControl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政府采购合同融资是河南省财政厅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pPr>
        <w:widowControl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贷款渠道和提供贷款的金融机构，可在河南省政府采购网“河南省政府采购合同融资平台”查询联系。</w:t>
      </w:r>
    </w:p>
    <w:p>
      <w:pPr>
        <w:spacing w:line="360" w:lineRule="auto"/>
        <w:ind w:left="1080" w:hanging="540"/>
        <w:jc w:val="center"/>
        <w:rPr>
          <w:rFonts w:hint="eastAsia" w:ascii="仿宋_GB2312" w:hAnsi="仿宋_GB2312" w:eastAsia="仿宋_GB2312" w:cs="仿宋_GB2312"/>
          <w:color w:val="auto"/>
          <w:sz w:val="28"/>
          <w:szCs w:val="28"/>
          <w:highlight w:val="none"/>
          <w:lang w:val="en-US"/>
        </w:rPr>
      </w:pPr>
    </w:p>
    <w:p>
      <w:pPr>
        <w:rPr>
          <w:rFonts w:hint="eastAsia" w:ascii="仿宋_GB2312" w:hAnsi="仿宋_GB2312" w:eastAsia="仿宋_GB2312" w:cs="仿宋_GB2312"/>
          <w:b/>
          <w:bCs/>
          <w:color w:val="auto"/>
          <w:sz w:val="36"/>
          <w:szCs w:val="36"/>
          <w:highlight w:val="none"/>
        </w:rPr>
      </w:pPr>
    </w:p>
    <w:p>
      <w:pPr>
        <w:spacing w:line="616" w:lineRule="exact"/>
        <w:ind w:right="86"/>
        <w:jc w:val="center"/>
        <w:rPr>
          <w:rFonts w:hint="eastAsia" w:ascii="仿宋_GB2312" w:hAnsi="仿宋_GB2312" w:eastAsia="仿宋_GB2312" w:cs="仿宋_GB2312"/>
          <w:b/>
          <w:color w:val="auto"/>
          <w:sz w:val="52"/>
          <w:szCs w:val="52"/>
          <w:highlight w:val="none"/>
          <w:lang w:eastAsia="zh-CN"/>
        </w:rPr>
      </w:pPr>
    </w:p>
    <w:p>
      <w:pPr>
        <w:spacing w:line="360" w:lineRule="auto"/>
        <w:jc w:val="left"/>
        <w:rPr>
          <w:rFonts w:hint="eastAsia" w:ascii="仿宋_GB2312" w:hAnsi="仿宋_GB2312" w:eastAsia="仿宋_GB2312" w:cs="仿宋_GB2312"/>
          <w:b/>
          <w:bCs/>
          <w:sz w:val="28"/>
          <w:szCs w:val="28"/>
          <w:highlight w:val="none"/>
        </w:rPr>
        <w:sectPr>
          <w:headerReference r:id="rId10" w:type="default"/>
          <w:footerReference r:id="rId11" w:type="default"/>
          <w:pgSz w:w="11900" w:h="16840"/>
          <w:pgMar w:top="1440" w:right="1797" w:bottom="1440" w:left="1797" w:header="851" w:footer="992" w:gutter="0"/>
          <w:cols w:space="720" w:num="1"/>
          <w:docGrid w:linePitch="286" w:charSpace="0"/>
        </w:sectPr>
      </w:pPr>
    </w:p>
    <w:p>
      <w:pPr>
        <w:rPr>
          <w:rFonts w:hint="eastAsia" w:ascii="仿宋_GB2312" w:hAnsi="仿宋_GB2312" w:eastAsia="仿宋_GB2312" w:cs="仿宋_GB2312"/>
          <w:b/>
          <w:bCs/>
          <w:sz w:val="32"/>
          <w:szCs w:val="32"/>
          <w:highlight w:val="none"/>
          <w:lang w:eastAsia="zh-CN"/>
        </w:rPr>
      </w:pPr>
      <w:bookmarkStart w:id="634" w:name="_Toc898079186_WPSOffice_Level3"/>
      <w:r>
        <w:rPr>
          <w:rFonts w:hint="eastAsia" w:ascii="仿宋_GB2312" w:hAnsi="仿宋_GB2312" w:eastAsia="仿宋_GB2312" w:cs="仿宋_GB2312"/>
          <w:b/>
          <w:bCs/>
          <w:sz w:val="32"/>
          <w:szCs w:val="32"/>
          <w:highlight w:val="none"/>
          <w:lang w:eastAsia="zh-CN"/>
        </w:rPr>
        <w:t>附：</w:t>
      </w:r>
      <w:bookmarkEnd w:id="634"/>
    </w:p>
    <w:p>
      <w:pPr>
        <w:jc w:val="center"/>
        <w:rPr>
          <w:rFonts w:hint="eastAsia" w:ascii="仿宋_GB2312" w:hAnsi="仿宋_GB2312" w:eastAsia="仿宋_GB2312" w:cs="仿宋_GB2312"/>
          <w:b/>
          <w:bCs/>
          <w:sz w:val="32"/>
          <w:szCs w:val="32"/>
          <w:highlight w:val="none"/>
          <w:lang w:eastAsia="zh-CN"/>
        </w:rPr>
      </w:pPr>
      <w:bookmarkStart w:id="635" w:name="_Toc347624563"/>
      <w:bookmarkStart w:id="636" w:name="_Toc658018444_WPSOffice_Level2"/>
      <w:bookmarkStart w:id="637" w:name="_Toc1587242122"/>
      <w:bookmarkStart w:id="638" w:name="_Toc853194655"/>
      <w:bookmarkStart w:id="639" w:name="_Toc323803322"/>
      <w:r>
        <w:rPr>
          <w:rFonts w:hint="eastAsia" w:ascii="仿宋_GB2312" w:hAnsi="仿宋_GB2312" w:eastAsia="仿宋_GB2312" w:cs="仿宋_GB2312"/>
          <w:b/>
          <w:bCs/>
          <w:sz w:val="32"/>
          <w:szCs w:val="32"/>
          <w:highlight w:val="none"/>
          <w:lang w:eastAsia="zh-CN"/>
        </w:rPr>
        <w:t>关于印发中小企业划型标准规定的通知</w:t>
      </w:r>
      <w:bookmarkEnd w:id="635"/>
      <w:bookmarkEnd w:id="636"/>
      <w:bookmarkEnd w:id="637"/>
      <w:bookmarkEnd w:id="638"/>
      <w:bookmarkEnd w:id="639"/>
    </w:p>
    <w:p>
      <w:pPr>
        <w:pStyle w:val="17"/>
        <w:spacing w:line="440" w:lineRule="exact"/>
        <w:jc w:val="center"/>
        <w:rPr>
          <w:rFonts w:hint="eastAsia" w:ascii="仿宋_GB2312" w:hAnsi="仿宋_GB2312" w:eastAsia="仿宋_GB2312" w:cs="仿宋_GB2312"/>
          <w:sz w:val="28"/>
          <w:szCs w:val="28"/>
          <w:highlight w:val="none"/>
        </w:rPr>
      </w:pPr>
      <w:bookmarkStart w:id="640" w:name="_Toc1413325678_WPSOffice_Level3"/>
      <w:r>
        <w:rPr>
          <w:rFonts w:hint="eastAsia" w:ascii="仿宋_GB2312" w:hAnsi="仿宋_GB2312" w:eastAsia="仿宋_GB2312" w:cs="仿宋_GB2312"/>
          <w:sz w:val="28"/>
          <w:szCs w:val="28"/>
          <w:highlight w:val="none"/>
        </w:rPr>
        <w:t>工信部联企业</w:t>
      </w:r>
      <w:r>
        <w:rPr>
          <w:rFonts w:hint="eastAsia" w:ascii="仿宋_GB2312" w:hAnsi="仿宋_GB2312" w:eastAsia="仿宋_GB2312" w:cs="仿宋_GB2312"/>
          <w:sz w:val="28"/>
          <w:szCs w:val="28"/>
          <w:highlight w:val="none"/>
          <w:lang w:eastAsia="zh-CN"/>
        </w:rPr>
        <w:t>〔2011〕300号</w:t>
      </w:r>
      <w:bookmarkEnd w:id="640"/>
    </w:p>
    <w:p>
      <w:pPr>
        <w:pStyle w:val="17"/>
        <w:spacing w:line="4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各省、自治区、直辖市人民政府，国务院各部委、各直属机构及有关单位：</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7"/>
        <w:spacing w:line="44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工业和信息化部　国家统计局</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国家发展和改革委员会　财政部</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二〇一一年六月十八日</w:t>
      </w:r>
    </w:p>
    <w:p>
      <w:pPr>
        <w:pStyle w:val="17"/>
        <w:spacing w:line="4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 </w:t>
      </w:r>
    </w:p>
    <w:p>
      <w:pPr>
        <w:pStyle w:val="17"/>
        <w:spacing w:line="440" w:lineRule="exact"/>
        <w:jc w:val="center"/>
        <w:rPr>
          <w:rFonts w:hint="eastAsia" w:ascii="仿宋_GB2312" w:hAnsi="仿宋_GB2312" w:eastAsia="仿宋_GB2312" w:cs="仿宋_GB2312"/>
          <w:sz w:val="28"/>
          <w:szCs w:val="28"/>
          <w:highlight w:val="none"/>
        </w:rPr>
      </w:pPr>
      <w:bookmarkStart w:id="641" w:name="_Toc1817875417_WPSOffice_Level2"/>
      <w:r>
        <w:rPr>
          <w:rStyle w:val="23"/>
          <w:rFonts w:hint="eastAsia" w:ascii="仿宋_GB2312" w:hAnsi="仿宋_GB2312" w:eastAsia="仿宋_GB2312" w:cs="仿宋_GB2312"/>
          <w:sz w:val="28"/>
          <w:szCs w:val="28"/>
          <w:highlight w:val="none"/>
        </w:rPr>
        <w:t>中小企业划型标准规定</w:t>
      </w:r>
      <w:bookmarkEnd w:id="641"/>
    </w:p>
    <w:p>
      <w:pPr>
        <w:pStyle w:val="17"/>
        <w:spacing w:line="4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一、根据《中华人民共和国中小企业促进法》和《国务院关于进一步促进中小企业发展的若干意见》(国发〔2009〕36号)，制定本规定。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二、中小企业划分为中型、小型、微型三种类型，具体标准根据企业从业人员、营业收入、资产总额等指标，结合行业特点制定。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四、各行业划型标准为：</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（十六）其他未列明行业。从业人员300人以下的为中小微型企业。其中，从业人员100人及以上的为中型企业；从业人员10人及以上的为小型企业；从业人员10人以下的为微型企业。</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五、企业类型的划分以统计部门的统计数据为依据。</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六、本规定适用于在中华人民共和国境内依法设立的各类所有制和各种组织形式的企业。个体工商户和本规定以外的行业，参照本规定进行划型。</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八、本规定由工业和信息化部、国家统计局会同有关部门根据《国民经济行业分类》修订情况和企业发展变化情况适时修订。</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九、本规定由工业和信息化部、国家统计局会同有关部门负责解释。</w:t>
      </w:r>
      <w:r>
        <w:rPr>
          <w:rFonts w:hint="eastAsia" w:ascii="仿宋_GB2312" w:hAnsi="仿宋_GB2312" w:eastAsia="仿宋_GB2312" w:cs="仿宋_GB2312"/>
          <w:sz w:val="28"/>
          <w:szCs w:val="28"/>
          <w:highlight w:val="none"/>
        </w:rPr>
        <w:br w:type="textWrapping"/>
      </w:r>
      <w:r>
        <w:rPr>
          <w:rFonts w:hint="eastAsia" w:ascii="仿宋_GB2312" w:hAnsi="仿宋_GB2312" w:eastAsia="仿宋_GB2312" w:cs="仿宋_GB2312"/>
          <w:sz w:val="28"/>
          <w:szCs w:val="28"/>
          <w:highlight w:val="none"/>
        </w:rPr>
        <w:t>　　十、本规定自发布之日起执行，原国家经贸委、原国家计委、财政部和国家统计局2003年颁布的《中小企业标准暂行规定》同时废止。</w:t>
      </w:r>
    </w:p>
    <w:p>
      <w:pPr>
        <w:widowControl w:val="0"/>
        <w:spacing w:line="440" w:lineRule="exact"/>
        <w:rPr>
          <w:rFonts w:hint="eastAsia" w:ascii="仿宋_GB2312" w:hAnsi="仿宋_GB2312" w:eastAsia="仿宋_GB2312" w:cs="仿宋_GB2312"/>
          <w:bCs/>
          <w:color w:val="auto"/>
          <w:sz w:val="28"/>
          <w:szCs w:val="28"/>
          <w:highlight w:val="none"/>
          <w:lang w:val="en-US" w:eastAsia="zh-CN"/>
        </w:rPr>
      </w:pPr>
    </w:p>
    <w:p>
      <w:pPr>
        <w:pStyle w:val="17"/>
        <w:shd w:val="clear" w:color="auto" w:fill="FFFFFF"/>
        <w:spacing w:before="0" w:beforeAutospacing="0" w:after="0" w:afterAutospacing="0" w:line="440" w:lineRule="exact"/>
        <w:jc w:val="center"/>
        <w:rPr>
          <w:rFonts w:hint="eastAsia" w:ascii="仿宋_GB2312" w:hAnsi="仿宋_GB2312" w:eastAsia="仿宋_GB2312" w:cs="仿宋_GB2312"/>
          <w:color w:val="333333"/>
          <w:highlight w:val="none"/>
        </w:rPr>
      </w:pPr>
      <w:bookmarkStart w:id="642" w:name="_Toc2135351082_WPSOffice_Level2"/>
      <w:bookmarkStart w:id="643" w:name="_Toc1477036875"/>
      <w:r>
        <w:rPr>
          <w:rFonts w:hint="eastAsia" w:ascii="仿宋_GB2312" w:hAnsi="仿宋_GB2312" w:eastAsia="仿宋_GB2312" w:cs="仿宋_GB2312"/>
          <w:b/>
          <w:color w:val="333333"/>
          <w:sz w:val="36"/>
          <w:szCs w:val="36"/>
          <w:highlight w:val="none"/>
          <w:shd w:val="clear" w:color="auto" w:fill="FFFFFF"/>
        </w:rPr>
        <w:t>财政部 工业和信息化部关于印发</w:t>
      </w:r>
      <w:bookmarkEnd w:id="642"/>
      <w:bookmarkEnd w:id="643"/>
    </w:p>
    <w:p>
      <w:pPr>
        <w:pStyle w:val="17"/>
        <w:shd w:val="clear" w:color="auto" w:fill="FFFFFF"/>
        <w:spacing w:before="0" w:beforeAutospacing="0" w:after="0" w:afterAutospacing="0" w:line="440" w:lineRule="exact"/>
        <w:jc w:val="center"/>
        <w:rPr>
          <w:rFonts w:hint="eastAsia" w:ascii="仿宋_GB2312" w:hAnsi="仿宋_GB2312" w:eastAsia="仿宋_GB2312" w:cs="仿宋_GB2312"/>
          <w:color w:val="333333"/>
          <w:highlight w:val="none"/>
        </w:rPr>
      </w:pPr>
      <w:bookmarkStart w:id="644" w:name="_Toc2056689179"/>
      <w:bookmarkStart w:id="645" w:name="_Toc873032375_WPSOffice_Level2"/>
      <w:r>
        <w:rPr>
          <w:rFonts w:hint="eastAsia" w:ascii="仿宋_GB2312" w:hAnsi="仿宋_GB2312" w:eastAsia="仿宋_GB2312" w:cs="仿宋_GB2312"/>
          <w:b/>
          <w:color w:val="333333"/>
          <w:sz w:val="36"/>
          <w:szCs w:val="36"/>
          <w:highlight w:val="none"/>
          <w:shd w:val="clear" w:color="auto" w:fill="FFFFFF"/>
        </w:rPr>
        <w:t>《政府采购促进中小企业发展管理办法》的通知</w:t>
      </w:r>
      <w:bookmarkEnd w:id="644"/>
      <w:bookmarkEnd w:id="645"/>
    </w:p>
    <w:p>
      <w:pPr>
        <w:pStyle w:val="17"/>
        <w:shd w:val="clear" w:color="auto" w:fill="FFFFFF"/>
        <w:spacing w:before="0" w:beforeAutospacing="0" w:after="0" w:afterAutospacing="0" w:line="440" w:lineRule="exact"/>
        <w:jc w:val="right"/>
        <w:rPr>
          <w:rFonts w:hint="eastAsia" w:ascii="仿宋_GB2312" w:hAnsi="仿宋_GB2312" w:eastAsia="仿宋_GB2312" w:cs="仿宋_GB2312"/>
          <w:color w:val="333333"/>
          <w:highlight w:val="none"/>
        </w:rPr>
      </w:pPr>
      <w:bookmarkStart w:id="646" w:name="_Toc353305560_WPSOffice_Level3"/>
      <w:r>
        <w:rPr>
          <w:rFonts w:hint="eastAsia" w:ascii="仿宋_GB2312" w:hAnsi="仿宋_GB2312" w:eastAsia="仿宋_GB2312" w:cs="仿宋_GB2312"/>
          <w:color w:val="333333"/>
          <w:highlight w:val="none"/>
          <w:shd w:val="clear" w:color="auto" w:fill="FFFFFF"/>
        </w:rPr>
        <w:t>财库〔2020〕46号</w:t>
      </w:r>
      <w:bookmarkEnd w:id="646"/>
    </w:p>
    <w:p>
      <w:pPr>
        <w:widowControl w:val="0"/>
        <w:spacing w:line="4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各中央预算单位办公厅（室），各省、自治区、直辖市、计划单列市财政厅（局）、工业和信息化主管部门，新疆生产建设兵团财政局、工业和信息化主管部门：</w:t>
      </w:r>
    </w:p>
    <w:p>
      <w:pPr>
        <w:widowControl w:val="0"/>
        <w:spacing w:line="4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val="0"/>
        <w:spacing w:line="4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附件：政府采购促进中小企业发展管理办法</w:t>
      </w:r>
    </w:p>
    <w:p>
      <w:pPr>
        <w:widowControl w:val="0"/>
        <w:spacing w:line="44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财　　政　　部</w:t>
      </w:r>
    </w:p>
    <w:p>
      <w:pPr>
        <w:widowControl w:val="0"/>
        <w:spacing w:line="44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工业和信息化部</w:t>
      </w:r>
    </w:p>
    <w:p>
      <w:pPr>
        <w:widowControl w:val="0"/>
        <w:spacing w:line="44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2020年12月18日</w:t>
      </w:r>
    </w:p>
    <w:p>
      <w:pPr>
        <w:widowControl w:val="0"/>
        <w:spacing w:line="440" w:lineRule="exact"/>
        <w:rPr>
          <w:rFonts w:hint="eastAsia" w:ascii="仿宋_GB2312" w:hAnsi="仿宋_GB2312" w:eastAsia="仿宋_GB2312" w:cs="仿宋_GB2312"/>
          <w:color w:val="333333"/>
          <w:sz w:val="24"/>
          <w:szCs w:val="24"/>
          <w:highlight w:val="none"/>
        </w:rPr>
      </w:pPr>
    </w:p>
    <w:p>
      <w:pPr>
        <w:tabs>
          <w:tab w:val="left" w:pos="720"/>
        </w:tabs>
        <w:spacing w:line="440" w:lineRule="exact"/>
        <w:jc w:val="center"/>
        <w:rPr>
          <w:rFonts w:hint="eastAsia" w:ascii="仿宋_GB2312" w:hAnsi="仿宋_GB2312" w:eastAsia="仿宋_GB2312" w:cs="仿宋_GB2312"/>
          <w:b/>
          <w:bCs/>
          <w:sz w:val="36"/>
          <w:szCs w:val="36"/>
          <w:highlight w:val="none"/>
        </w:rPr>
      </w:pPr>
      <w:bookmarkStart w:id="647" w:name="_Toc552999631"/>
      <w:bookmarkStart w:id="648" w:name="_Toc22277130_WPSOffice_Level2"/>
      <w:r>
        <w:rPr>
          <w:rFonts w:hint="eastAsia" w:ascii="仿宋_GB2312" w:hAnsi="仿宋_GB2312" w:eastAsia="仿宋_GB2312" w:cs="仿宋_GB2312"/>
          <w:b/>
          <w:bCs/>
          <w:sz w:val="36"/>
          <w:szCs w:val="36"/>
          <w:highlight w:val="none"/>
        </w:rPr>
        <w:t>政府采购促进中小企业发展管理办法</w:t>
      </w:r>
      <w:bookmarkEnd w:id="647"/>
      <w:bookmarkEnd w:id="648"/>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第一条</w:t>
      </w:r>
      <w:r>
        <w:rPr>
          <w:rFonts w:hint="eastAsia" w:ascii="仿宋_GB2312" w:hAnsi="仿宋_GB2312" w:eastAsia="仿宋_GB2312" w:cs="仿宋_GB2312"/>
          <w:color w:val="333333"/>
          <w:sz w:val="28"/>
          <w:szCs w:val="28"/>
          <w:highlight w:val="none"/>
          <w:shd w:val="clear" w:color="auto" w:fill="FFFFFF"/>
        </w:rPr>
        <w:t>　为了发挥政府采购的政策功能，促进中小企业健康发展，根据《中华人民共和国政府采购法》、《中华人民共和国中小企业促进法》等有关法律法规，制定本办法。</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第二条</w:t>
      </w:r>
      <w:r>
        <w:rPr>
          <w:rFonts w:hint="eastAsia" w:ascii="仿宋_GB2312" w:hAnsi="仿宋_GB2312" w:eastAsia="仿宋_GB2312" w:cs="仿宋_GB2312"/>
          <w:color w:val="333333"/>
          <w:sz w:val="28"/>
          <w:szCs w:val="28"/>
          <w:highlight w:val="none"/>
          <w:shd w:val="clear" w:color="auto" w:fill="FFFFFF"/>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符合中小企业划分标准的个体工商户，在政府采购活动中视同中小企业。</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第三条</w:t>
      </w:r>
      <w:r>
        <w:rPr>
          <w:rFonts w:hint="eastAsia" w:ascii="仿宋_GB2312" w:hAnsi="仿宋_GB2312" w:eastAsia="仿宋_GB2312" w:cs="仿宋_GB2312"/>
          <w:color w:val="333333"/>
          <w:sz w:val="28"/>
          <w:szCs w:val="28"/>
          <w:highlight w:val="none"/>
          <w:shd w:val="clear" w:color="auto" w:fill="FFFFFF"/>
        </w:rPr>
        <w:t>　采购人在政府采购活动中应当通过加强采购需求管理，落实预留采购份额、价格评审优惠、优先采购等措施，提高中小企业在政府采购中的份额，支持中小企业发展。</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第四条</w:t>
      </w:r>
      <w:r>
        <w:rPr>
          <w:rFonts w:hint="eastAsia" w:ascii="仿宋_GB2312" w:hAnsi="仿宋_GB2312" w:eastAsia="仿宋_GB2312" w:cs="仿宋_GB2312"/>
          <w:color w:val="333333"/>
          <w:sz w:val="28"/>
          <w:szCs w:val="28"/>
          <w:highlight w:val="none"/>
          <w:shd w:val="clear" w:color="auto" w:fill="FFFFFF"/>
        </w:rPr>
        <w:t>　在政府采购活动中，供应商提供的货物、工程或者服务符合下列情形的，享受本办法规定的中小企业扶持政策：</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（一）在货物采购项目中，货物由中小企业制造，即货物由中小企业生产且使用该中小企业商号或者注册商标；</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（二）在工程采购项目中，工程由中小企业承建，即工程施工单位为中小企业；</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（三）在服务采购项目中，服务由中小企业承接，即提供服务的人员为中小企业依照《中华人民共和国劳动合同法》订立劳动合同的从业人员。</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在货物采购项目中，供应商提供的货物既有中小企业制造货物，也有大型企业制造货物的，不享受本办法规定的中小企业扶持政策。</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以联合体形式参加政府采购活动，联合体各方均为中小企业的，联合体视同中小企业。其中，联合体各方均为小微企业的，联合体视同小微企业。</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第五条</w:t>
      </w:r>
      <w:r>
        <w:rPr>
          <w:rFonts w:hint="eastAsia" w:ascii="仿宋_GB2312" w:hAnsi="仿宋_GB2312" w:eastAsia="仿宋_GB2312" w:cs="仿宋_GB2312"/>
          <w:color w:val="333333"/>
          <w:sz w:val="28"/>
          <w:szCs w:val="28"/>
          <w:highlight w:val="none"/>
          <w:shd w:val="clear" w:color="auto" w:fill="FFFFFF"/>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第六条</w:t>
      </w:r>
      <w:r>
        <w:rPr>
          <w:rFonts w:hint="eastAsia" w:ascii="仿宋_GB2312" w:hAnsi="仿宋_GB2312" w:eastAsia="仿宋_GB2312" w:cs="仿宋_GB2312"/>
          <w:color w:val="333333"/>
          <w:sz w:val="28"/>
          <w:szCs w:val="28"/>
          <w:highlight w:val="none"/>
          <w:shd w:val="clear" w:color="auto" w:fill="FFFFFF"/>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符合下列情形之一的，可不专门面向中小企业预留采购份额：</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（一）法律法规和国家有关政策明确规定优先或者应当面向事业单位、社会组织等非企业主体采购的；</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（二）因确需使用不可替代的专利、专有技术，基础设施限制，或者提供特定公共服务等原因，只能从中小企业之外的供应商处采购的；</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（三）按照本办法规定预留采购份额无法确保充分供应、充分竞争，或者存在可能影响政府采购目标实现的情形；</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（四）框架协议采购项目；</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（五）省级以上人民政府财政部门规定的其他情形。</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除上述情形外，其他均为适宜由中小企业提供的情形。</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第七条</w:t>
      </w:r>
      <w:r>
        <w:rPr>
          <w:rFonts w:hint="eastAsia" w:ascii="仿宋_GB2312" w:hAnsi="仿宋_GB2312" w:eastAsia="仿宋_GB2312" w:cs="仿宋_GB2312"/>
          <w:color w:val="333333"/>
          <w:sz w:val="28"/>
          <w:szCs w:val="28"/>
          <w:highlight w:val="none"/>
          <w:shd w:val="clear" w:color="auto" w:fill="FFFFFF"/>
        </w:rPr>
        <w:t>　采购限额标准以上，200万元以下的货物和服务采购项目、400万元以下的工程采购项目，适宜由中小企业提供的，采购人应当专门面向中小企业采购。</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第八条</w:t>
      </w:r>
      <w:r>
        <w:rPr>
          <w:rFonts w:hint="eastAsia" w:ascii="仿宋_GB2312" w:hAnsi="仿宋_GB2312" w:eastAsia="仿宋_GB2312" w:cs="仿宋_GB2312"/>
          <w:color w:val="333333"/>
          <w:sz w:val="28"/>
          <w:szCs w:val="28"/>
          <w:highlight w:val="none"/>
          <w:shd w:val="clear" w:color="auto" w:fill="FFFFFF"/>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（一）将采购项目整体或者设置采购包专门面向中小企业采购；</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（二）要求供应商以联合体形式参加采购活动，且联合体中中小企业承担的部分达到一定比例；</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（三）要求获得采购合同的供应商将采购项目中的一定比例分包给一家或者多家中小企业。</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组成联合体或者接受分包合同的中小企业与联合体内其他企业、分包企业之间不得存在直接控股、管理关系。</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第九条</w:t>
      </w:r>
      <w:r>
        <w:rPr>
          <w:rFonts w:hint="eastAsia" w:ascii="仿宋_GB2312" w:hAnsi="仿宋_GB2312" w:eastAsia="仿宋_GB2312" w:cs="仿宋_GB2312"/>
          <w:color w:val="333333"/>
          <w:sz w:val="28"/>
          <w:szCs w:val="28"/>
          <w:highlight w:val="none"/>
          <w:shd w:val="clear" w:color="auto" w:fill="FFFFFF"/>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第十条</w:t>
      </w:r>
      <w:r>
        <w:rPr>
          <w:rFonts w:hint="eastAsia" w:ascii="仿宋_GB2312" w:hAnsi="仿宋_GB2312" w:eastAsia="仿宋_GB2312" w:cs="仿宋_GB2312"/>
          <w:color w:val="333333"/>
          <w:sz w:val="28"/>
          <w:szCs w:val="28"/>
          <w:highlight w:val="none"/>
          <w:shd w:val="clear" w:color="auto" w:fill="FFFFFF"/>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第十一条</w:t>
      </w:r>
      <w:r>
        <w:rPr>
          <w:rFonts w:hint="eastAsia" w:ascii="仿宋_GB2312" w:hAnsi="仿宋_GB2312" w:eastAsia="仿宋_GB2312" w:cs="仿宋_GB2312"/>
          <w:color w:val="333333"/>
          <w:sz w:val="28"/>
          <w:szCs w:val="28"/>
          <w:highlight w:val="none"/>
          <w:shd w:val="clear" w:color="auto" w:fill="FFFFFF"/>
        </w:rPr>
        <w:t>　中小企业参加政府采购活动，应当出具本办法规定的《中小企业声明函》（附1），否则不得享受相关中小企业扶持政策。任何单位和个人不得要求供应商提供《中小企业声明函》之外的中小企业身份证明文件。</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第十二条</w:t>
      </w:r>
      <w:r>
        <w:rPr>
          <w:rFonts w:hint="eastAsia" w:ascii="仿宋_GB2312" w:hAnsi="仿宋_GB2312" w:eastAsia="仿宋_GB2312" w:cs="仿宋_GB2312"/>
          <w:color w:val="333333"/>
          <w:sz w:val="28"/>
          <w:szCs w:val="28"/>
          <w:highlight w:val="none"/>
          <w:shd w:val="clear" w:color="auto" w:fill="FFFFFF"/>
        </w:rPr>
        <w:t>　采购项目涉及中小企业采购的，采购文件应当明确以下内容：</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（一）预留份额的采购项目或者采购包，明确该项目或相关采购包专门面向中小企业采购，以及相关标的及预算金额；</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（二）要求以联合体形式参加或者合同分包的，明确联合协议或者分包意向协议中中小企业合同金额应当达到的比例，并作为供应商资格条件；</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（三）非预留份额的采购项目或者采购包，明确有关价格扣除比例或者价格分加分比例；</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（四）规定依据本办法规定享受扶持政策获得政府采购合同的，小微企业不得将合同分包给大中型企业，中型企业不得将合同分包给大型企业；</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（五）采购人认为具备相关条件的，明确对中小企业在资金支付期限、预付款比例等方面的优惠措施；</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（六）明确采购标的对应的中小企业划分标准所属行业；</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（七）法律法规和省级以上人民政府财政部门规定的其他事项。</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第十三条</w:t>
      </w:r>
      <w:r>
        <w:rPr>
          <w:rFonts w:hint="eastAsia" w:ascii="仿宋_GB2312" w:hAnsi="仿宋_GB2312" w:eastAsia="仿宋_GB2312" w:cs="仿宋_GB2312"/>
          <w:color w:val="333333"/>
          <w:sz w:val="28"/>
          <w:szCs w:val="28"/>
          <w:highlight w:val="none"/>
          <w:shd w:val="clear" w:color="auto" w:fill="FFFFFF"/>
        </w:rPr>
        <w:t>　中标、成交供应商享受本办法规定的中小企业扶持政策的，采购人、采购代理机构应当随中标、成交结果公开中标、成交供应商的《中小企业声明函》。</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适用招标投标法的政府采购工程建设项目，应当在公示中标候选人时公开中标候选人的《中小企业声明函》。</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第十四条</w:t>
      </w:r>
      <w:r>
        <w:rPr>
          <w:rFonts w:hint="eastAsia" w:ascii="仿宋_GB2312" w:hAnsi="仿宋_GB2312" w:eastAsia="仿宋_GB2312" w:cs="仿宋_GB2312"/>
          <w:color w:val="333333"/>
          <w:sz w:val="28"/>
          <w:szCs w:val="28"/>
          <w:highlight w:val="none"/>
          <w:shd w:val="clear" w:color="auto" w:fill="FFFFFF"/>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第十五条</w:t>
      </w:r>
      <w:r>
        <w:rPr>
          <w:rFonts w:hint="eastAsia" w:ascii="仿宋_GB2312" w:hAnsi="仿宋_GB2312" w:eastAsia="仿宋_GB2312" w:cs="仿宋_GB2312"/>
          <w:color w:val="333333"/>
          <w:sz w:val="28"/>
          <w:szCs w:val="28"/>
          <w:highlight w:val="none"/>
          <w:shd w:val="clear" w:color="auto" w:fill="FFFFFF"/>
        </w:rPr>
        <w:t>　鼓励各地区、各部门在采购活动中允许中小企业引入信用担保手段，为中小企业在投标（响应）保证、履约保证等方面提供专业化服务。鼓励中小企业依法合规通过政府采购合同融资。</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第十六条</w:t>
      </w:r>
      <w:r>
        <w:rPr>
          <w:rFonts w:hint="eastAsia" w:ascii="仿宋_GB2312" w:hAnsi="仿宋_GB2312" w:eastAsia="仿宋_GB2312" w:cs="仿宋_GB2312"/>
          <w:color w:val="333333"/>
          <w:sz w:val="28"/>
          <w:szCs w:val="28"/>
          <w:highlight w:val="none"/>
          <w:shd w:val="clear" w:color="auto" w:fill="FFFFFF"/>
        </w:rPr>
        <w:t>　政府采购监督检查、投诉处理及政府采购行政处罚中对中小企业的认定，由货物制造商或者工程、服务供应商注册登记所在地的县级以上人民政府中小企业主管部门负责。</w:t>
      </w:r>
    </w:p>
    <w:p>
      <w:pPr>
        <w:pStyle w:val="17"/>
        <w:shd w:val="clear" w:color="auto" w:fill="FFFFFF"/>
        <w:spacing w:before="0" w:beforeAutospacing="0" w:after="0" w:afterAutospacing="0" w:line="440" w:lineRule="exact"/>
        <w:ind w:firstLine="420"/>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中小企业主管部门应当在收到财政部门或者有关招标投标行政监督部门关于协助开展中小企业认定函后10个工作日内做出书面答复。</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第十七条</w:t>
      </w:r>
      <w:r>
        <w:rPr>
          <w:rFonts w:hint="eastAsia" w:ascii="仿宋_GB2312" w:hAnsi="仿宋_GB2312" w:eastAsia="仿宋_GB2312" w:cs="仿宋_GB2312"/>
          <w:color w:val="333333"/>
          <w:sz w:val="28"/>
          <w:szCs w:val="28"/>
          <w:highlight w:val="none"/>
          <w:shd w:val="clear" w:color="auto" w:fill="FFFFFF"/>
        </w:rPr>
        <w:t>　各地区、各部门应当对涉及中小企业采购的预算项目实施全过程绩效管理，合理设置绩效目标和指标，落实扶持中小企业有关政策要求，定期开展绩效监控和评价，强化绩效评价结果应用。</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第十八条</w:t>
      </w:r>
      <w:r>
        <w:rPr>
          <w:rFonts w:hint="eastAsia" w:ascii="仿宋_GB2312" w:hAnsi="仿宋_GB2312" w:eastAsia="仿宋_GB2312" w:cs="仿宋_GB2312"/>
          <w:color w:val="333333"/>
          <w:sz w:val="28"/>
          <w:szCs w:val="28"/>
          <w:highlight w:val="none"/>
          <w:shd w:val="clear" w:color="auto" w:fill="FFFFFF"/>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第十九条</w:t>
      </w:r>
      <w:r>
        <w:rPr>
          <w:rFonts w:hint="eastAsia" w:ascii="仿宋_GB2312" w:hAnsi="仿宋_GB2312" w:eastAsia="仿宋_GB2312" w:cs="仿宋_GB2312"/>
          <w:color w:val="333333"/>
          <w:sz w:val="28"/>
          <w:szCs w:val="28"/>
          <w:highlight w:val="none"/>
          <w:shd w:val="clear" w:color="auto" w:fill="FFFFFF"/>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第二十条</w:t>
      </w:r>
      <w:r>
        <w:rPr>
          <w:rFonts w:hint="eastAsia" w:ascii="仿宋_GB2312" w:hAnsi="仿宋_GB2312" w:eastAsia="仿宋_GB2312" w:cs="仿宋_GB2312"/>
          <w:color w:val="333333"/>
          <w:sz w:val="28"/>
          <w:szCs w:val="28"/>
          <w:highlight w:val="none"/>
          <w:shd w:val="clear" w:color="auto" w:fill="FFFFFF"/>
        </w:rPr>
        <w:t>　供应商按照本办法规定提供声明函内容不实的，属于提供虚假材料谋取中标、成交，依照《中华人民共和国政府采购法》等国家有关规定追究相应责任。</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color w:val="333333"/>
          <w:sz w:val="28"/>
          <w:szCs w:val="28"/>
          <w:highlight w:val="none"/>
          <w:shd w:val="clear" w:color="auto" w:fill="FFFFFF"/>
        </w:rPr>
        <w:t xml:space="preserve">    适用招标投标法的政府采购工程建设项目，投标人按照本办法规定提供声明函内容不实的，属于弄虚作假骗取中标，依照《中华人民共和国招标投标法》等国家有关规定追究相应责任。</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第二十一条</w:t>
      </w:r>
      <w:r>
        <w:rPr>
          <w:rFonts w:hint="eastAsia" w:ascii="仿宋_GB2312" w:hAnsi="仿宋_GB2312" w:eastAsia="仿宋_GB2312" w:cs="仿宋_GB2312"/>
          <w:color w:val="333333"/>
          <w:sz w:val="28"/>
          <w:szCs w:val="28"/>
          <w:highlight w:val="none"/>
          <w:shd w:val="clear" w:color="auto" w:fill="FFFFFF"/>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第二十二条</w:t>
      </w:r>
      <w:r>
        <w:rPr>
          <w:rFonts w:hint="eastAsia" w:ascii="仿宋_GB2312" w:hAnsi="仿宋_GB2312" w:eastAsia="仿宋_GB2312" w:cs="仿宋_GB2312"/>
          <w:color w:val="333333"/>
          <w:sz w:val="28"/>
          <w:szCs w:val="28"/>
          <w:highlight w:val="none"/>
          <w:shd w:val="clear" w:color="auto" w:fill="FFFFFF"/>
        </w:rPr>
        <w:t>　对外援助项目、国家相关资格或者资质管理制度另有规定的项目，不适用本办法。</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第二十三条</w:t>
      </w:r>
      <w:r>
        <w:rPr>
          <w:rFonts w:hint="eastAsia" w:ascii="仿宋_GB2312" w:hAnsi="仿宋_GB2312" w:eastAsia="仿宋_GB2312" w:cs="仿宋_GB2312"/>
          <w:color w:val="333333"/>
          <w:sz w:val="28"/>
          <w:szCs w:val="28"/>
          <w:highlight w:val="none"/>
          <w:shd w:val="clear" w:color="auto" w:fill="FFFFFF"/>
        </w:rPr>
        <w:t>　关于视同中小企业的其他主体的政府采购扶持政策，由财政部会同有关部门另行规定。</w:t>
      </w:r>
    </w:p>
    <w:p>
      <w:pPr>
        <w:pStyle w:val="17"/>
        <w:shd w:val="clear" w:color="auto" w:fill="FFFFFF"/>
        <w:spacing w:before="0" w:beforeAutospacing="0" w:after="0" w:afterAutospacing="0" w:line="440" w:lineRule="exact"/>
        <w:jc w:val="both"/>
        <w:rPr>
          <w:rFonts w:hint="eastAsia" w:ascii="仿宋_GB2312" w:hAnsi="仿宋_GB2312" w:eastAsia="仿宋_GB2312" w:cs="仿宋_GB2312"/>
          <w:color w:val="333333"/>
          <w:sz w:val="28"/>
          <w:szCs w:val="28"/>
          <w:highlight w:val="none"/>
        </w:rPr>
      </w:pPr>
      <w:r>
        <w:rPr>
          <w:rFonts w:hint="eastAsia" w:ascii="仿宋_GB2312" w:hAnsi="仿宋_GB2312" w:eastAsia="仿宋_GB2312" w:cs="仿宋_GB2312"/>
          <w:b/>
          <w:color w:val="333333"/>
          <w:sz w:val="28"/>
          <w:szCs w:val="28"/>
          <w:highlight w:val="none"/>
          <w:shd w:val="clear" w:color="auto" w:fill="FFFFFF"/>
        </w:rPr>
        <w:t xml:space="preserve">    第二十四条</w:t>
      </w:r>
      <w:r>
        <w:rPr>
          <w:rFonts w:hint="eastAsia" w:ascii="仿宋_GB2312" w:hAnsi="仿宋_GB2312" w:eastAsia="仿宋_GB2312" w:cs="仿宋_GB2312"/>
          <w:color w:val="333333"/>
          <w:sz w:val="28"/>
          <w:szCs w:val="28"/>
          <w:highlight w:val="none"/>
          <w:shd w:val="clear" w:color="auto" w:fill="FFFFFF"/>
        </w:rPr>
        <w:t>　省级财政部门可以会同中小企业主管部门根据本办法的规定制定具体实施办法。</w:t>
      </w:r>
    </w:p>
    <w:p>
      <w:pPr>
        <w:pStyle w:val="17"/>
        <w:shd w:val="clear" w:color="auto" w:fill="FFFFFF"/>
        <w:spacing w:before="0" w:beforeAutospacing="0" w:after="0" w:afterAutospacing="0" w:line="440" w:lineRule="exact"/>
        <w:ind w:firstLine="420"/>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333333"/>
          <w:sz w:val="28"/>
          <w:szCs w:val="28"/>
          <w:highlight w:val="none"/>
          <w:shd w:val="clear" w:color="auto" w:fill="FFFFFF"/>
        </w:rPr>
        <w:t>第二十五条</w:t>
      </w:r>
      <w:r>
        <w:rPr>
          <w:rFonts w:hint="eastAsia" w:ascii="仿宋_GB2312" w:hAnsi="仿宋_GB2312" w:eastAsia="仿宋_GB2312" w:cs="仿宋_GB2312"/>
          <w:color w:val="333333"/>
          <w:sz w:val="28"/>
          <w:szCs w:val="28"/>
          <w:highlight w:val="none"/>
          <w:shd w:val="clear" w:color="auto" w:fill="FFFFFF"/>
        </w:rPr>
        <w:t>　本办法自2021年1月1日起施行。《财政部 工业和信息化部关于印发〈政府采购促进中小企业发展暂行办法〉的通知》（财库〔2011〕181号）同时废止。</w:t>
      </w:r>
    </w:p>
    <w:p>
      <w:pPr>
        <w:snapToGrid w:val="0"/>
        <w:spacing w:line="360" w:lineRule="auto"/>
        <w:jc w:val="center"/>
        <w:rPr>
          <w:rFonts w:hint="eastAsia" w:ascii="仿宋_GB2312" w:hAnsi="仿宋_GB2312" w:eastAsia="仿宋_GB2312" w:cs="仿宋_GB2312"/>
          <w:color w:val="auto"/>
          <w:sz w:val="32"/>
          <w:szCs w:val="32"/>
          <w:highlight w:val="none"/>
          <w:lang w:eastAsia="zh-CN"/>
        </w:rPr>
      </w:pPr>
    </w:p>
    <w:p>
      <w:pPr>
        <w:snapToGrid w:val="0"/>
        <w:spacing w:line="360" w:lineRule="auto"/>
        <w:jc w:val="cente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highlight w:val="none"/>
        </w:rPr>
      </w:pPr>
    </w:p>
    <w:sectPr>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Nimbus Roman No9 L"/>
    <w:panose1 w:val="020B0604020202020204"/>
    <w:charset w:val="00"/>
    <w:family w:val="roman"/>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Helvetica Neue">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rPr>
                              <w:rFonts w:hint="default"/>
                            </w:rPr>
                            <w:t>41</w:t>
                          </w:r>
                          <w: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A3Te86uQEAAGADAAAOAAAAAAAAAAEAIAAAADQBAABkcnMv&#10;ZTJvRG9jLnhtbFBLBQYAAAAABgAGAFkBAABf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rPr>
                        <w:rFonts w:hint="default"/>
                      </w:rP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rPr>
                              <w:rFonts w:hint="default"/>
                            </w:rPr>
                            <w:t>54</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rPr>
                        <w:rFonts w:hint="default"/>
                      </w:rP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64</w:t>
                          </w:r>
                          <w:r>
                            <w:fldChar w:fldCharType="end"/>
                          </w:r>
                        </w:p>
                      </w:txbxContent>
                    </wps:txbx>
                    <wps:bodyPr wrap="none" lIns="0" tIns="0" rIns="0" bIns="0" upright="false">
                      <a:spAutoFit/>
                    </wps:bodyPr>
                  </wps:wsp>
                </a:graphicData>
              </a:graphic>
            </wp:anchor>
          </w:drawing>
        </mc:Choice>
        <mc:Fallback>
          <w:pict>
            <v:shape id="文本框 48"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bYJJpLQBAABTAwAADgAAAAAAAAABACAAAAA0AQAAZHJzL2Uyb0Rv&#10;Yy54bWxQSwUGAAAAAAYABgBZAQAAW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64</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txbxContent>
                    </wps:txbx>
                    <wps:bodyPr wrap="none" lIns="0" tIns="0" rIns="0" bIns="0" upright="true">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zSVju0AAAAAUBAAAPAAAAAAAAAAEAIAAAADgAAABkcnMv&#10;ZG93bnJldi54bWxQSwECFAAUAAAACACHTuJAex29zbwBAABbAwAADgAAAAAAAAABACAAAAA1AQAA&#10;ZHJzL2Uyb0RvYy54bWxQSwUGAAAAAAYABgBZAQAAYwUAAAAA&#10;">
              <v:fill on="f" focussize="0,0"/>
              <v:stroke on="f" weight="0.5pt"/>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rPr>
                            <w:t>109</w:t>
                          </w:r>
                          <w:r>
                            <w:rPr>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rPr>
                      <w:t>109</w:t>
                    </w:r>
                    <w:r>
                      <w:rPr>
                        <w:sz w:val="1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Z88zAhwCAAAnBAAADgAAAAAAAAABACAAAAA1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A3DA3"/>
    <w:multiLevelType w:val="singleLevel"/>
    <w:tmpl w:val="91BA3DA3"/>
    <w:lvl w:ilvl="0" w:tentative="0">
      <w:start w:val="2"/>
      <w:numFmt w:val="chineseCounting"/>
      <w:suff w:val="space"/>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B61949"/>
    <w:multiLevelType w:val="singleLevel"/>
    <w:tmpl w:val="CDB61949"/>
    <w:lvl w:ilvl="0" w:tentative="0">
      <w:start w:val="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DFC7208C"/>
    <w:multiLevelType w:val="singleLevel"/>
    <w:tmpl w:val="DFC7208C"/>
    <w:lvl w:ilvl="0" w:tentative="0">
      <w:start w:val="18"/>
      <w:numFmt w:val="decimal"/>
      <w:lvlText w:val="%1."/>
      <w:lvlJc w:val="left"/>
      <w:pPr>
        <w:tabs>
          <w:tab w:val="left" w:pos="312"/>
        </w:tabs>
      </w:pPr>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F65B83"/>
    <w:multiLevelType w:val="singleLevel"/>
    <w:tmpl w:val="F7F65B83"/>
    <w:lvl w:ilvl="0" w:tentative="0">
      <w:start w:val="33"/>
      <w:numFmt w:val="decimal"/>
      <w:suff w:val="space"/>
      <w:lvlText w:val="%1."/>
      <w:lvlJc w:val="left"/>
    </w:lvl>
  </w:abstractNum>
  <w:abstractNum w:abstractNumId="10">
    <w:nsid w:val="F7FE0F9E"/>
    <w:multiLevelType w:val="singleLevel"/>
    <w:tmpl w:val="F7FE0F9E"/>
    <w:lvl w:ilvl="0" w:tentative="0">
      <w:start w:val="1"/>
      <w:numFmt w:val="decimal"/>
      <w:suff w:val="nothing"/>
      <w:lvlText w:val="（%1）"/>
      <w:lvlJc w:val="left"/>
    </w:lvl>
  </w:abstractNum>
  <w:abstractNum w:abstractNumId="11">
    <w:nsid w:val="FB684E61"/>
    <w:multiLevelType w:val="singleLevel"/>
    <w:tmpl w:val="FB684E61"/>
    <w:lvl w:ilvl="0" w:tentative="0">
      <w:start w:val="1"/>
      <w:numFmt w:val="chineseCounting"/>
      <w:suff w:val="space"/>
      <w:lvlText w:val="第%1节"/>
      <w:lvlJc w:val="left"/>
      <w:rPr>
        <w:rFonts w:hint="eastAsia"/>
      </w:rPr>
    </w:lvl>
  </w:abstractNum>
  <w:abstractNum w:abstractNumId="12">
    <w:nsid w:val="FFBC1A21"/>
    <w:multiLevelType w:val="singleLevel"/>
    <w:tmpl w:val="FFBC1A21"/>
    <w:lvl w:ilvl="0" w:tentative="0">
      <w:start w:val="14"/>
      <w:numFmt w:val="decimal"/>
      <w:suff w:val="space"/>
      <w:lvlText w:val="%1."/>
      <w:lvlJc w:val="left"/>
    </w:lvl>
  </w:abstractNum>
  <w:abstractNum w:abstractNumId="13">
    <w:nsid w:val="FFEFC674"/>
    <w:multiLevelType w:val="singleLevel"/>
    <w:tmpl w:val="FFEFC674"/>
    <w:lvl w:ilvl="0" w:tentative="0">
      <w:start w:val="1"/>
      <w:numFmt w:val="decimal"/>
      <w:suff w:val="nothing"/>
      <w:lvlText w:val="（%1）"/>
      <w:lvlJc w:val="left"/>
    </w:lvl>
  </w:abstractNum>
  <w:abstractNum w:abstractNumId="14">
    <w:nsid w:val="2A6FC036"/>
    <w:multiLevelType w:val="singleLevel"/>
    <w:tmpl w:val="2A6FC036"/>
    <w:lvl w:ilvl="0" w:tentative="0">
      <w:start w:val="8"/>
      <w:numFmt w:val="chineseCounting"/>
      <w:suff w:val="space"/>
      <w:lvlText w:val="第%1章"/>
      <w:lvlJc w:val="left"/>
      <w:rPr>
        <w:rFonts w:hint="eastAsia"/>
      </w:rPr>
    </w:lvl>
  </w:abstractNum>
  <w:abstractNum w:abstractNumId="15">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BFFE9E6"/>
    <w:multiLevelType w:val="singleLevel"/>
    <w:tmpl w:val="7BFFE9E6"/>
    <w:lvl w:ilvl="0" w:tentative="0">
      <w:start w:val="27"/>
      <w:numFmt w:val="decimal"/>
      <w:suff w:val="space"/>
      <w:lvlText w:val="%1."/>
      <w:lvlJc w:val="left"/>
    </w:lvl>
  </w:abstractNum>
  <w:abstractNum w:abstractNumId="18">
    <w:nsid w:val="7F7BE2C3"/>
    <w:multiLevelType w:val="singleLevel"/>
    <w:tmpl w:val="7F7BE2C3"/>
    <w:lvl w:ilvl="0" w:tentative="0">
      <w:start w:val="1"/>
      <w:numFmt w:val="chineseCounting"/>
      <w:suff w:val="space"/>
      <w:lvlText w:val="第%1章"/>
      <w:lvlJc w:val="left"/>
      <w:rPr>
        <w:rFonts w:hint="eastAsia"/>
      </w:rPr>
    </w:lvl>
  </w:abstractNum>
  <w:num w:numId="1">
    <w:abstractNumId w:val="2"/>
  </w:num>
  <w:num w:numId="2">
    <w:abstractNumId w:val="18"/>
  </w:num>
  <w:num w:numId="3">
    <w:abstractNumId w:val="15"/>
  </w:num>
  <w:num w:numId="4">
    <w:abstractNumId w:val="12"/>
  </w:num>
  <w:num w:numId="5">
    <w:abstractNumId w:val="7"/>
  </w:num>
  <w:num w:numId="6">
    <w:abstractNumId w:val="17"/>
  </w:num>
  <w:num w:numId="7">
    <w:abstractNumId w:val="8"/>
  </w:num>
  <w:num w:numId="8">
    <w:abstractNumId w:val="9"/>
  </w:num>
  <w:num w:numId="9">
    <w:abstractNumId w:val="10"/>
  </w:num>
  <w:num w:numId="10">
    <w:abstractNumId w:val="0"/>
  </w:num>
  <w:num w:numId="11">
    <w:abstractNumId w:val="14"/>
  </w:num>
  <w:num w:numId="12">
    <w:abstractNumId w:val="11"/>
  </w:num>
  <w:num w:numId="13">
    <w:abstractNumId w:val="16"/>
  </w:num>
  <w:num w:numId="14">
    <w:abstractNumId w:val="3"/>
  </w:num>
  <w:num w:numId="15">
    <w:abstractNumId w:val="13"/>
  </w:num>
  <w:num w:numId="16">
    <w:abstractNumId w:val="5"/>
  </w:num>
  <w:num w:numId="17">
    <w:abstractNumId w:val="4"/>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4886"/>
    <w:rsid w:val="037D28C8"/>
    <w:rsid w:val="04C071B2"/>
    <w:rsid w:val="05FB291A"/>
    <w:rsid w:val="06C077B7"/>
    <w:rsid w:val="08BA4CE8"/>
    <w:rsid w:val="08FE48D3"/>
    <w:rsid w:val="09716A09"/>
    <w:rsid w:val="099A3865"/>
    <w:rsid w:val="0A2E4D17"/>
    <w:rsid w:val="0B156889"/>
    <w:rsid w:val="0BB631F7"/>
    <w:rsid w:val="0BB77F7B"/>
    <w:rsid w:val="0C42389E"/>
    <w:rsid w:val="0C6E1BC1"/>
    <w:rsid w:val="0DA30A59"/>
    <w:rsid w:val="0E7940EB"/>
    <w:rsid w:val="0EC217D3"/>
    <w:rsid w:val="10337221"/>
    <w:rsid w:val="1072028F"/>
    <w:rsid w:val="11DD2B97"/>
    <w:rsid w:val="12811AA6"/>
    <w:rsid w:val="147C265E"/>
    <w:rsid w:val="147D43D2"/>
    <w:rsid w:val="14B922F8"/>
    <w:rsid w:val="156D704A"/>
    <w:rsid w:val="1605089D"/>
    <w:rsid w:val="1985752B"/>
    <w:rsid w:val="1A703AF3"/>
    <w:rsid w:val="1BDD7890"/>
    <w:rsid w:val="1CDF7275"/>
    <w:rsid w:val="1D30619B"/>
    <w:rsid w:val="1D3E04A4"/>
    <w:rsid w:val="1F8F793C"/>
    <w:rsid w:val="1FFA6B5B"/>
    <w:rsid w:val="20CB538E"/>
    <w:rsid w:val="21646ED6"/>
    <w:rsid w:val="22B650BE"/>
    <w:rsid w:val="22E835FE"/>
    <w:rsid w:val="25B5269F"/>
    <w:rsid w:val="25DE427B"/>
    <w:rsid w:val="27F77FED"/>
    <w:rsid w:val="283709FD"/>
    <w:rsid w:val="29AF4B74"/>
    <w:rsid w:val="2BDD5DB9"/>
    <w:rsid w:val="2EB2789D"/>
    <w:rsid w:val="3026285E"/>
    <w:rsid w:val="302637D7"/>
    <w:rsid w:val="30CC7A3E"/>
    <w:rsid w:val="317D7E8C"/>
    <w:rsid w:val="32950E93"/>
    <w:rsid w:val="35F4072B"/>
    <w:rsid w:val="36E42ADE"/>
    <w:rsid w:val="37564C67"/>
    <w:rsid w:val="383D3748"/>
    <w:rsid w:val="38EE2202"/>
    <w:rsid w:val="391369F4"/>
    <w:rsid w:val="3A986041"/>
    <w:rsid w:val="3BA30088"/>
    <w:rsid w:val="3C4B567C"/>
    <w:rsid w:val="3D8A6598"/>
    <w:rsid w:val="3EAB0813"/>
    <w:rsid w:val="41F3077C"/>
    <w:rsid w:val="43334FCD"/>
    <w:rsid w:val="45092723"/>
    <w:rsid w:val="45932C7F"/>
    <w:rsid w:val="45FF0A12"/>
    <w:rsid w:val="47116851"/>
    <w:rsid w:val="471C17EA"/>
    <w:rsid w:val="47B358F2"/>
    <w:rsid w:val="4BBA18A4"/>
    <w:rsid w:val="4D9C4D27"/>
    <w:rsid w:val="500F098A"/>
    <w:rsid w:val="5033607A"/>
    <w:rsid w:val="504C57EE"/>
    <w:rsid w:val="508A05B8"/>
    <w:rsid w:val="51B2352B"/>
    <w:rsid w:val="51DB3522"/>
    <w:rsid w:val="526457E1"/>
    <w:rsid w:val="526712BE"/>
    <w:rsid w:val="52744F76"/>
    <w:rsid w:val="54737E1B"/>
    <w:rsid w:val="575425F6"/>
    <w:rsid w:val="57D44463"/>
    <w:rsid w:val="583A101B"/>
    <w:rsid w:val="58CF2C55"/>
    <w:rsid w:val="58D83B51"/>
    <w:rsid w:val="599203D1"/>
    <w:rsid w:val="59B435E0"/>
    <w:rsid w:val="59C83D99"/>
    <w:rsid w:val="59E16B36"/>
    <w:rsid w:val="5A1A1BDF"/>
    <w:rsid w:val="5BA95A43"/>
    <w:rsid w:val="5BB727F0"/>
    <w:rsid w:val="5D197CF8"/>
    <w:rsid w:val="5F0F6197"/>
    <w:rsid w:val="5F2B6308"/>
    <w:rsid w:val="5FD3BD8A"/>
    <w:rsid w:val="60C41FA4"/>
    <w:rsid w:val="60E16230"/>
    <w:rsid w:val="62421784"/>
    <w:rsid w:val="62500A26"/>
    <w:rsid w:val="62FC0815"/>
    <w:rsid w:val="6306582E"/>
    <w:rsid w:val="63837FFD"/>
    <w:rsid w:val="63C26A89"/>
    <w:rsid w:val="64EA2C52"/>
    <w:rsid w:val="6643731A"/>
    <w:rsid w:val="677AE885"/>
    <w:rsid w:val="68B959A2"/>
    <w:rsid w:val="69982F37"/>
    <w:rsid w:val="6BB1402F"/>
    <w:rsid w:val="6E077E44"/>
    <w:rsid w:val="6EDC2524"/>
    <w:rsid w:val="707D18A9"/>
    <w:rsid w:val="71450784"/>
    <w:rsid w:val="73A75271"/>
    <w:rsid w:val="750D2CEF"/>
    <w:rsid w:val="753A0AAF"/>
    <w:rsid w:val="76150193"/>
    <w:rsid w:val="76D528AF"/>
    <w:rsid w:val="77F3A42E"/>
    <w:rsid w:val="78491A3E"/>
    <w:rsid w:val="788A045C"/>
    <w:rsid w:val="788E2B97"/>
    <w:rsid w:val="796469AA"/>
    <w:rsid w:val="79FF7060"/>
    <w:rsid w:val="7BFF6DE2"/>
    <w:rsid w:val="7C461F5E"/>
    <w:rsid w:val="7CD8145A"/>
    <w:rsid w:val="7EA501A1"/>
    <w:rsid w:val="7F7FFED1"/>
    <w:rsid w:val="AD5621F9"/>
    <w:rsid w:val="BDFA9AC6"/>
    <w:rsid w:val="CFBF9810"/>
    <w:rsid w:val="E3FF8EDA"/>
    <w:rsid w:val="F6FFFC53"/>
    <w:rsid w:val="FBFF87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qFormat/>
    <w:uiPriority w:val="0"/>
    <w:pPr>
      <w:spacing w:line="240" w:lineRule="auto"/>
      <w:ind w:firstLine="420" w:firstLineChars="0"/>
    </w:pPr>
    <w:rPr>
      <w:rFonts w:ascii="Calibri" w:hAnsi="Calibri"/>
      <w:sz w:val="21"/>
      <w:szCs w:val="20"/>
    </w:rPr>
  </w:style>
  <w:style w:type="paragraph" w:styleId="7">
    <w:name w:val="annotation text"/>
    <w:basedOn w:val="1"/>
    <w:unhideWhenUsed/>
    <w:qFormat/>
    <w:uiPriority w:val="0"/>
    <w:pPr>
      <w:jc w:val="left"/>
    </w:pPr>
    <w:rPr>
      <w:rFonts w:hint="default" w:cs="Times New Roman"/>
      <w:kern w:val="0"/>
      <w:sz w:val="20"/>
    </w:rPr>
  </w:style>
  <w:style w:type="paragraph" w:styleId="8">
    <w:name w:val="Body Text"/>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default" w:ascii="宋体" w:hAnsi="Courier New" w:eastAsia="宋体" w:cs="Times New Roman"/>
      <w:color w:val="auto"/>
      <w:kern w:val="0"/>
      <w:sz w:val="20"/>
      <w:szCs w:val="20"/>
      <w:lang w:val="en-US" w:eastAsia="zh-CN"/>
    </w:rPr>
  </w:style>
  <w:style w:type="paragraph" w:styleId="12">
    <w:name w:val="footer"/>
    <w:basedOn w:val="1"/>
    <w:qFormat/>
    <w:uiPriority w:val="99"/>
    <w:pPr>
      <w:tabs>
        <w:tab w:val="center" w:pos="4153"/>
        <w:tab w:val="right" w:pos="8306"/>
      </w:tabs>
    </w:pPr>
    <w:rPr>
      <w:rFonts w:ascii="宋体" w:hAnsi="宋体" w:cs="宋体"/>
      <w:color w:val="000000"/>
      <w:sz w:val="18"/>
      <w:szCs w:val="18"/>
      <w:lang w:val="en-US" w:eastAsia="zh-CN" w:bidi="ar-SA"/>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pBdr>
        <w:top w:val="none" w:color="auto" w:sz="0" w:space="0"/>
        <w:left w:val="none" w:color="auto" w:sz="0" w:space="0"/>
        <w:bottom w:val="none" w:color="auto" w:sz="0" w:space="0"/>
        <w:right w:val="none" w:color="auto" w:sz="0" w:space="0"/>
        <w:between w:val="none" w:color="auto" w:sz="0" w:space="0"/>
      </w:pBdr>
      <w:spacing w:after="100" w:line="276" w:lineRule="auto"/>
      <w:jc w:val="left"/>
    </w:pPr>
    <w:rPr>
      <w:rFonts w:hint="default" w:ascii="Calibri" w:hAnsi="Calibri" w:eastAsia="宋体" w:cs="Times New Roman"/>
      <w:color w:val="auto"/>
      <w:kern w:val="0"/>
      <w:sz w:val="22"/>
      <w:szCs w:val="22"/>
      <w:lang w:val="en-US" w:eastAsia="zh-CN"/>
    </w:rPr>
  </w:style>
  <w:style w:type="paragraph" w:styleId="15">
    <w:name w:val="table of figures"/>
    <w:basedOn w:val="1"/>
    <w:next w:val="1"/>
    <w:qFormat/>
    <w:uiPriority w:val="0"/>
    <w:pPr>
      <w:ind w:left="200" w:leftChars="200" w:hanging="200" w:hangingChars="200"/>
    </w:pPr>
    <w:rPr>
      <w:rFonts w:ascii="Times New Roman" w:hAnsi="Times New Roman"/>
    </w:rPr>
  </w:style>
  <w:style w:type="paragraph" w:styleId="16">
    <w:name w:val="Body Text 2"/>
    <w:basedOn w:val="1"/>
    <w:qFormat/>
    <w:uiPriority w:val="0"/>
    <w:pPr>
      <w:widowControl w:val="0"/>
      <w:spacing w:after="120" w:line="480" w:lineRule="auto"/>
    </w:pPr>
    <w:rPr>
      <w:rFonts w:hint="default" w:ascii="Times New Roman" w:hAnsi="Times New Roman" w:eastAsia="宋体" w:cs="Times New Roman"/>
      <w:color w:val="auto"/>
      <w:szCs w:val="24"/>
    </w:rPr>
  </w:style>
  <w:style w:type="paragraph" w:styleId="17">
    <w:name w:val="Normal (Web)"/>
    <w:basedOn w:val="1"/>
    <w:qFormat/>
    <w:uiPriority w:val="9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18">
    <w:name w:val="Body Text First Indent"/>
    <w:basedOn w:val="8"/>
    <w:next w:val="19"/>
    <w:qFormat/>
    <w:uiPriority w:val="0"/>
    <w:pPr>
      <w:ind w:firstLine="420"/>
    </w:pPr>
    <w:rPr>
      <w:rFonts w:eastAsia="楷体_GB2312"/>
      <w:sz w:val="32"/>
      <w:szCs w:val="20"/>
    </w:rPr>
  </w:style>
  <w:style w:type="paragraph" w:styleId="19">
    <w:name w:val="Body Text First Indent 2"/>
    <w:basedOn w:val="9"/>
    <w:next w:val="1"/>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Hyperlink"/>
    <w:qFormat/>
    <w:uiPriority w:val="99"/>
    <w:rPr>
      <w:u w:val="single"/>
    </w:rPr>
  </w:style>
  <w:style w:type="character" w:customStyle="1" w:styleId="25">
    <w:name w:val="NormalCharacter"/>
    <w:qFormat/>
    <w:uiPriority w:val="0"/>
    <w:rPr>
      <w:kern w:val="2"/>
      <w:sz w:val="21"/>
      <w:szCs w:val="24"/>
      <w:lang w:val="en-US" w:eastAsia="zh-CN" w:bidi="ar-SA"/>
    </w:rPr>
  </w:style>
  <w:style w:type="paragraph" w:customStyle="1" w:styleId="2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Default"/>
    <w:next w:val="1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29">
    <w:name w:val="表格字体"/>
    <w:basedOn w:val="1"/>
    <w:qFormat/>
    <w:uiPriority w:val="0"/>
    <w:pPr>
      <w:kinsoku/>
      <w:autoSpaceDE/>
      <w:autoSpaceDN/>
      <w:spacing w:line="240" w:lineRule="auto"/>
      <w:ind w:firstLine="0" w:firstLineChars="0"/>
      <w:jc w:val="left"/>
      <w:textAlignment w:val="auto"/>
    </w:pPr>
    <w:rPr>
      <w:rFonts w:hint="eastAsia" w:ascii="宋体" w:hAnsi="宋体" w:cs="Times New Roman"/>
      <w:snapToGrid/>
      <w:sz w:val="20"/>
      <w:szCs w:val="20"/>
    </w:rPr>
  </w:style>
  <w:style w:type="paragraph" w:customStyle="1" w:styleId="30">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样式 10 磅"/>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33">
    <w:name w:val="列出段落1"/>
    <w:basedOn w:val="1"/>
    <w:qFormat/>
    <w:uiPriority w:val="0"/>
    <w:pPr>
      <w:ind w:firstLine="420" w:firstLineChars="200"/>
    </w:pPr>
    <w:rPr>
      <w:szCs w:val="21"/>
    </w:rPr>
  </w:style>
  <w:style w:type="paragraph" w:customStyle="1" w:styleId="34">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35">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15"/>
    <w:qFormat/>
    <w:uiPriority w:val="0"/>
    <w:rPr>
      <w:rFonts w:hint="eastAsia" w:ascii="黑体" w:hAnsi="宋体" w:eastAsia="黑体" w:cs="黑体"/>
      <w:color w:val="000000"/>
      <w:sz w:val="18"/>
      <w:szCs w:val="18"/>
    </w:rPr>
  </w:style>
  <w:style w:type="character" w:customStyle="1" w:styleId="37">
    <w:name w:val="17"/>
    <w:qFormat/>
    <w:uiPriority w:val="0"/>
    <w:rPr>
      <w:rFonts w:hint="eastAsia" w:ascii="黑体" w:hAnsi="宋体" w:eastAsia="黑体" w:cs="黑体"/>
      <w:b/>
      <w:bCs/>
      <w:color w:val="000000"/>
      <w:sz w:val="8"/>
      <w:szCs w:val="8"/>
    </w:rPr>
  </w:style>
  <w:style w:type="character" w:customStyle="1" w:styleId="38">
    <w:name w:val="19"/>
    <w:qFormat/>
    <w:uiPriority w:val="0"/>
    <w:rPr>
      <w:rFonts w:hint="eastAsia" w:ascii="黑体" w:hAnsi="宋体" w:eastAsia="黑体" w:cs="黑体"/>
      <w:color w:val="FF0000"/>
      <w:sz w:val="8"/>
      <w:szCs w:val="8"/>
    </w:rPr>
  </w:style>
  <w:style w:type="paragraph" w:customStyle="1" w:styleId="39">
    <w:name w:val="Table Text"/>
    <w:basedOn w:val="1"/>
    <w:semiHidden/>
    <w:qFormat/>
    <w:uiPriority w:val="0"/>
    <w:rPr>
      <w:rFonts w:ascii="微软雅黑" w:hAnsi="微软雅黑" w:eastAsia="微软雅黑" w:cs="微软雅黑"/>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72</Words>
  <Characters>85</Characters>
  <Lines>0</Lines>
  <Paragraphs>0</Paragraphs>
  <TotalTime>1</TotalTime>
  <ScaleCrop>false</ScaleCrop>
  <LinksUpToDate>false</LinksUpToDate>
  <CharactersWithSpaces>105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huanghe</cp:lastModifiedBy>
  <dcterms:modified xsi:type="dcterms:W3CDTF">2026-01-13T15:14:20Z</dcterms:modified>
  <dc:title>河南警察学院智慧语音识别与检验实验室建设项目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eyJoZGlkIjoiYjdjZDI5OTdmYjViZGI5OTM4MzNmYWY0OGExNDVmM2YiLCJ1c2VySWQiOiI2MDQwMzYyNDIifQ==</vt:lpwstr>
  </property>
  <property fmtid="{D5CDD505-2E9C-101B-9397-08002B2CF9AE}" pid="4" name="ICV">
    <vt:lpwstr>51F867D1C1374DAEAF5C1C992E0914F8_13</vt:lpwstr>
  </property>
</Properties>
</file>