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778AA">
      <w:pPr>
        <w:keepNext w:val="0"/>
        <w:keepLines w:val="0"/>
        <w:widowControl w:val="0"/>
        <w:suppressLineNumbers w:val="0"/>
        <w:spacing w:before="0" w:beforeAutospacing="0" w:after="0" w:afterAutospacing="0"/>
        <w:ind w:left="0" w:right="0"/>
        <w:jc w:val="center"/>
        <w:rPr>
          <w:rFonts w:hint="eastAsia" w:ascii="黑体" w:hAnsi="宋体" w:eastAsia="黑体" w:cs="黑体"/>
          <w:b/>
          <w:bCs w:val="0"/>
          <w:sz w:val="52"/>
          <w:szCs w:val="52"/>
          <w:lang w:val="en-US"/>
        </w:rPr>
      </w:pPr>
      <w:r>
        <w:rPr>
          <w:rFonts w:hint="eastAsia" w:ascii="黑体" w:hAnsi="宋体" w:eastAsia="黑体" w:cs="黑体"/>
          <w:b/>
          <w:bCs w:val="0"/>
          <w:kern w:val="2"/>
          <w:sz w:val="52"/>
          <w:szCs w:val="52"/>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38100</wp:posOffset>
            </wp:positionV>
            <wp:extent cx="6402705" cy="9424035"/>
            <wp:effectExtent l="0" t="0" r="17145" b="5715"/>
            <wp:wrapNone/>
            <wp:docPr id="7" name="图片 7" descr="7fa59e2ea7c2a050cae2ffd74a6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fa59e2ea7c2a050cae2ffd74a610792"/>
                    <pic:cNvPicPr>
                      <a:picLocks noChangeAspect="1"/>
                    </pic:cNvPicPr>
                  </pic:nvPicPr>
                  <pic:blipFill>
                    <a:blip r:embed="rId5"/>
                    <a:stretch>
                      <a:fillRect/>
                    </a:stretch>
                  </pic:blipFill>
                  <pic:spPr>
                    <a:xfrm>
                      <a:off x="0" y="0"/>
                      <a:ext cx="6402705" cy="9424035"/>
                    </a:xfrm>
                    <a:prstGeom prst="rect">
                      <a:avLst/>
                    </a:prstGeom>
                  </pic:spPr>
                </pic:pic>
              </a:graphicData>
            </a:graphic>
          </wp:anchor>
        </w:drawing>
      </w:r>
      <w:r>
        <w:rPr>
          <w:rFonts w:hint="eastAsia" w:ascii="黑体" w:hAnsi="宋体" w:eastAsia="黑体" w:cs="黑体"/>
          <w:b/>
          <w:bCs w:val="0"/>
          <w:kern w:val="2"/>
          <w:sz w:val="52"/>
          <w:szCs w:val="52"/>
          <w:lang w:val="en-US" w:eastAsia="zh-CN" w:bidi="ar"/>
        </w:rPr>
        <w:t>货  物  采  购  合  同</w:t>
      </w:r>
    </w:p>
    <w:p w14:paraId="1374A16F">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14:paraId="20966902">
      <w:pPr>
        <w:keepNext w:val="0"/>
        <w:keepLines w:val="0"/>
        <w:widowControl w:val="0"/>
        <w:suppressLineNumbers w:val="0"/>
        <w:spacing w:before="0" w:beforeAutospacing="0" w:after="0" w:afterAutospacing="0"/>
        <w:ind w:left="0" w:right="0"/>
        <w:jc w:val="righ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合同编号：豫财招标采购-2025-1452-C</w:t>
      </w:r>
    </w:p>
    <w:p w14:paraId="621F6A08">
      <w:pPr>
        <w:keepNext w:val="0"/>
        <w:keepLines w:val="0"/>
        <w:widowControl w:val="0"/>
        <w:suppressLineNumbers w:val="0"/>
        <w:spacing w:before="0" w:beforeAutospacing="0" w:after="0" w:afterAutospacing="0" w:line="360" w:lineRule="auto"/>
        <w:ind w:left="0" w:right="0"/>
        <w:jc w:val="righ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签订地点：河南郑州</w:t>
      </w:r>
    </w:p>
    <w:p w14:paraId="2FD8C65B">
      <w:pPr>
        <w:keepNext w:val="0"/>
        <w:keepLines w:val="0"/>
        <w:widowControl w:val="0"/>
        <w:suppressLineNumbers w:val="0"/>
        <w:spacing w:before="0" w:beforeAutospacing="0" w:after="0" w:afterAutospacing="0"/>
        <w:ind w:left="0" w:right="0"/>
        <w:jc w:val="righ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签订时间：    年    月     日</w:t>
      </w:r>
    </w:p>
    <w:p w14:paraId="0C7E311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甲方（盖章）：河南中医药大学</w:t>
      </w:r>
    </w:p>
    <w:p w14:paraId="388832F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乙方 (盖章)：</w:t>
      </w:r>
      <w:r>
        <w:rPr>
          <w:rFonts w:hint="eastAsia" w:ascii="宋体" w:hAnsi="宋体" w:eastAsia="宋体" w:cs="宋体"/>
          <w:b/>
          <w:bCs w:val="0"/>
          <w:kern w:val="2"/>
          <w:sz w:val="21"/>
          <w:szCs w:val="21"/>
          <w:u w:val="none"/>
          <w:lang w:val="en-US" w:eastAsia="zh-CN" w:bidi="ar"/>
        </w:rPr>
        <w:t>河南万径通贸易有限公司</w:t>
      </w:r>
    </w:p>
    <w:p w14:paraId="269BF18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根据《中华人民共和国政府采购法》、《中华人民共和国民法典》及招标代理机构：</w:t>
      </w:r>
      <w:r>
        <w:rPr>
          <w:rFonts w:hint="eastAsia" w:ascii="宋体" w:hAnsi="宋体" w:eastAsia="宋体" w:cs="宋体"/>
          <w:kern w:val="2"/>
          <w:sz w:val="21"/>
          <w:szCs w:val="21"/>
          <w:u w:val="single"/>
          <w:lang w:val="en-US" w:eastAsia="zh-CN" w:bidi="ar"/>
        </w:rPr>
        <w:t>河南豫信招标有限责任公司（项目编号：豫财招标采购-2025-1452）</w:t>
      </w:r>
      <w:r>
        <w:rPr>
          <w:rFonts w:hint="eastAsia" w:ascii="宋体" w:hAnsi="宋体" w:eastAsia="宋体" w:cs="宋体"/>
          <w:kern w:val="2"/>
          <w:sz w:val="21"/>
          <w:szCs w:val="21"/>
          <w:lang w:val="en-US" w:eastAsia="zh-CN" w:bidi="ar"/>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478C83BC">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szCs w:val="21"/>
          <w:lang w:val="en-US"/>
        </w:rPr>
      </w:pPr>
      <w:r>
        <w:rPr>
          <w:rFonts w:hint="eastAsia" w:ascii="宋体" w:hAnsi="宋体" w:eastAsia="宋体" w:cs="宋体"/>
          <w:b/>
          <w:bCs w:val="0"/>
          <w:kern w:val="2"/>
          <w:sz w:val="21"/>
          <w:szCs w:val="21"/>
          <w:lang w:val="en-US" w:eastAsia="zh-CN" w:bidi="ar"/>
        </w:rPr>
        <w:t>一、合同货物</w:t>
      </w:r>
      <w:r>
        <w:rPr>
          <w:rFonts w:hint="eastAsia" w:ascii="宋体" w:hAnsi="宋体" w:eastAsia="宋体" w:cs="宋体"/>
          <w:b/>
          <w:bCs/>
          <w:kern w:val="2"/>
          <w:sz w:val="21"/>
          <w:szCs w:val="21"/>
          <w:lang w:val="en-US" w:eastAsia="zh-CN" w:bidi="ar"/>
        </w:rPr>
        <w:t>名称及价格</w:t>
      </w:r>
    </w:p>
    <w:p w14:paraId="4AC5E8D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1.</w:t>
      </w:r>
      <w:r>
        <w:rPr>
          <w:rFonts w:hint="eastAsia" w:ascii="宋体" w:hAnsi="宋体" w:eastAsia="宋体" w:cs="宋体"/>
          <w:kern w:val="2"/>
          <w:sz w:val="21"/>
          <w:szCs w:val="21"/>
          <w:lang w:val="en-US" w:eastAsia="zh-CN" w:bidi="ar"/>
        </w:rPr>
        <w:t xml:space="preserve"> 乙方负责向甲方提供下表中所列货物和相关的安装调试服务等（详细配置清单见附件）。</w:t>
      </w:r>
    </w:p>
    <w:p w14:paraId="630941D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（1）清单2：非免税货物                                                         单位：元</w:t>
      </w:r>
    </w:p>
    <w:tbl>
      <w:tblPr>
        <w:tblStyle w:val="6"/>
        <w:tblW w:w="9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8"/>
        <w:gridCol w:w="1070"/>
        <w:gridCol w:w="1693"/>
        <w:gridCol w:w="1172"/>
        <w:gridCol w:w="776"/>
        <w:gridCol w:w="606"/>
        <w:gridCol w:w="606"/>
        <w:gridCol w:w="1037"/>
        <w:gridCol w:w="1131"/>
        <w:gridCol w:w="1131"/>
      </w:tblGrid>
      <w:tr w14:paraId="21B2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2"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39795B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序号</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66FEFA3A">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货物名称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7C525D6">
            <w:pPr>
              <w:keepNext w:val="0"/>
              <w:keepLines w:val="0"/>
              <w:widowControl/>
              <w:suppressLineNumbers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品牌/制造商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562CDC1F">
            <w:pPr>
              <w:keepNext w:val="0"/>
              <w:keepLines w:val="0"/>
              <w:widowControl/>
              <w:suppressLineNumbers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2"/>
                <w:sz w:val="21"/>
                <w:szCs w:val="21"/>
                <w:lang w:val="en-US" w:eastAsia="zh-CN" w:bidi="ar"/>
              </w:rPr>
              <w:t>型号规格</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3AE19DE1">
            <w:pPr>
              <w:keepNext w:val="0"/>
              <w:keepLines w:val="0"/>
              <w:widowControl/>
              <w:suppressLineNumbers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原产地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E17DA45">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单</w:t>
            </w:r>
          </w:p>
          <w:p w14:paraId="5FA933F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位</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E0FD43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数</w:t>
            </w:r>
          </w:p>
          <w:p w14:paraId="38D7B348">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量</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BDCC38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单价</w:t>
            </w:r>
          </w:p>
          <w:p w14:paraId="7A9A7673">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（RMB）</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7AD1592">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小计</w:t>
            </w:r>
          </w:p>
          <w:p w14:paraId="7CC1A267">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（RMB）</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E55191D">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交货时间</w:t>
            </w:r>
          </w:p>
        </w:tc>
      </w:tr>
      <w:tr w14:paraId="77BE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124605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7C18DF8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bidi="ar"/>
              </w:rPr>
              <w:t>冻干机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613DDD4">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sz w:val="21"/>
                <w:szCs w:val="21"/>
                <w:lang w:val="en-US" w:eastAsia="zh-CN" w:bidi="ar"/>
              </w:rPr>
              <w:t>Christ/</w:t>
            </w:r>
            <w:r>
              <w:rPr>
                <w:rFonts w:hint="eastAsia" w:ascii="宋体" w:hAnsi="宋体" w:eastAsia="宋体" w:cs="宋体"/>
                <w:color w:val="auto"/>
                <w:sz w:val="21"/>
                <w:szCs w:val="21"/>
                <w:lang w:val="en-US" w:eastAsia="zh-CN"/>
              </w:rPr>
              <w:t>扬州博鑫仪器有限公司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4E9BCB2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Alpha 3-4 LSCbasic</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3700197">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C8CAA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E7C9CC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45F931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439000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FCEC46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439000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1F01F9D">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签订合同后30天内</w:t>
            </w:r>
          </w:p>
        </w:tc>
      </w:tr>
      <w:tr w14:paraId="2501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B1CF16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394CC8E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高速离心机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522F88A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蜀科/</w:t>
            </w:r>
            <w:r>
              <w:rPr>
                <w:rFonts w:hint="eastAsia" w:ascii="宋体" w:hAnsi="宋体" w:eastAsia="宋体" w:cs="宋体"/>
                <w:sz w:val="21"/>
                <w:szCs w:val="21"/>
                <w:lang w:val="en-US" w:eastAsia="zh-CN"/>
              </w:rPr>
              <w:t>四川蜀科仪器有限公司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41084B2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TG-16</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6AD0B1C6">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697B5C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1A7E09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D3B96E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3A7E8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46AEA2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签订合同后30天内</w:t>
            </w:r>
          </w:p>
        </w:tc>
      </w:tr>
      <w:tr w14:paraId="0FBA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8E0BBC6">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02C21E4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多模式激光成像系统</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4C4F383D">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贝晶/</w:t>
            </w:r>
            <w:r>
              <w:rPr>
                <w:rFonts w:hint="eastAsia" w:ascii="宋体" w:hAnsi="宋体" w:eastAsia="宋体" w:cs="宋体"/>
                <w:color w:val="auto"/>
                <w:sz w:val="21"/>
                <w:szCs w:val="21"/>
                <w:lang w:val="en-US" w:eastAsia="zh-CN"/>
              </w:rPr>
              <w:t>上海贝晶生物技术有限公司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46FC20D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Odyssey M</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3676CCC">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8DD9C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2A10AC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6D893AC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1750000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BE3BC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1750000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31C9B9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0872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D271EA0">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3C9817A3">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数据处理工作站</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78C5E25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惠普HP/鸿富锦精密工业（武汉）</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DD2A73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280 G9E</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27E3E0E2">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42512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E039ED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91973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DEE4A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E94566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5FF6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6D46C6C">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5F4955B7">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彩色激光输出设备</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0BB9EAF">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惠普HP/</w:t>
            </w:r>
            <w:r>
              <w:rPr>
                <w:rFonts w:hint="eastAsia" w:ascii="宋体" w:hAnsi="宋体" w:eastAsia="宋体" w:cs="宋体"/>
                <w:sz w:val="21"/>
                <w:szCs w:val="21"/>
                <w:lang w:val="en-US" w:eastAsia="zh-CN"/>
              </w:rPr>
              <w:t>捷普电子（威海）有限公司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A7835F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Color LaserJet Managed MFP E78523dn</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190D92B">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00CFEF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0931B7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529F62C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14000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EA83D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14000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8E998F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5EBF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566C5659">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65F4E632">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垂直电泳槽、转膜槽、电源</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5A74352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伯乐BIO-RAD/伯乐生命医学（上海）有限公司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B6DBA5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1658033</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7DF3255">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EB0F6D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43D559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4273F4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18000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4876D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36000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0818F0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1A7D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6B7A749">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1FC08151">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制胶仪</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849A12C">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赛维尔</w:t>
            </w:r>
          </w:p>
          <w:p w14:paraId="63877F7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Servicebio/</w:t>
            </w:r>
            <w:r>
              <w:rPr>
                <w:rFonts w:hint="eastAsia" w:ascii="宋体" w:hAnsi="宋体" w:eastAsia="宋体" w:cs="宋体"/>
                <w:sz w:val="21"/>
                <w:szCs w:val="21"/>
                <w:lang w:val="en-US" w:eastAsia="zh-CN"/>
              </w:rPr>
              <w:t>武汉赛维尔生物科技有限公司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06C631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T-20plus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1B1D81AA">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DDF658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3C0258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338B7D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B5F85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60DD6C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4DF2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59F06596">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7CB847D3">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移液器</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91FE4B9">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艾本德</w:t>
            </w:r>
          </w:p>
          <w:p w14:paraId="1951BE4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Eppendorf/</w:t>
            </w:r>
            <w:r>
              <w:rPr>
                <w:rFonts w:hint="eastAsia" w:ascii="宋体" w:hAnsi="宋体" w:eastAsia="宋体" w:cs="宋体"/>
                <w:sz w:val="21"/>
                <w:szCs w:val="21"/>
                <w:lang w:val="en-US" w:eastAsia="zh-CN"/>
              </w:rPr>
              <w:t>艾本德（上海）国际贸易有限公司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24750C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research plus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E9B9997">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79C73C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ECEF30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333302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0AD9C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9F6AD7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7B2E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3009976">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03B3A3B0">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研磨仪</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8D9721">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赛维尔</w:t>
            </w:r>
          </w:p>
          <w:p w14:paraId="68000B6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Servicebio/</w:t>
            </w:r>
            <w:r>
              <w:rPr>
                <w:rFonts w:hint="eastAsia" w:ascii="宋体" w:hAnsi="宋体" w:eastAsia="宋体" w:cs="宋体"/>
                <w:sz w:val="21"/>
                <w:szCs w:val="21"/>
                <w:lang w:val="en-US" w:eastAsia="zh-CN"/>
              </w:rPr>
              <w:t>武汉赛维尔生物科技有限公司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7DE957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SWE-3D</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0F7A58A">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050CD7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09B3B0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FDEC5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42000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7E5379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42000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0642438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0D44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076CC0D">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392D654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纳米颗粒跟踪分析仪</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3A55503">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Particle Metrix</w:t>
            </w:r>
            <w:r>
              <w:rPr>
                <w:rFonts w:hint="eastAsia" w:ascii="宋体" w:hAnsi="宋体" w:eastAsia="宋体" w:cs="宋体"/>
                <w:sz w:val="21"/>
                <w:szCs w:val="21"/>
                <w:lang w:val="en-US" w:eastAsia="zh-CN"/>
              </w:rPr>
              <w:t>/</w:t>
            </w:r>
            <w:r>
              <w:rPr>
                <w:rFonts w:hint="eastAsia" w:ascii="宋体" w:hAnsi="宋体" w:eastAsia="宋体" w:cs="宋体"/>
                <w:sz w:val="21"/>
                <w:szCs w:val="21"/>
              </w:rPr>
              <w:t>常州浩岩仪器科技有限公司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20EC57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Zetaview</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E715F2F">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82982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7DE049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40D3D0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1650000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0AFB26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1650000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06F51AD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0715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0893723B">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1F3BFA53">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数据处理工作站</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F8AE41F">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惠普HP/鸿富锦精密工业（武汉）有限公司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493A8D1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280 G9E</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63E6D6B6">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1DEC47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9AF611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2B769D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F188CA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18000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0EC7660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7C08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087D21B6">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0EFAD6D8">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彩色激光输出设备</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48BFC20E">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惠普HP/捷普电子（威海）有限公司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DE2F10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Color LaserJet pro MFP 4303fdn</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3AF2C370">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B8A974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B13334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95C91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7380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C8906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7380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296BF4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55AC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2A4DC40F">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7B825B38">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移液器</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4E565AAB">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艾本德</w:t>
            </w:r>
          </w:p>
          <w:p w14:paraId="7F41082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Eppendorf/</w:t>
            </w:r>
            <w:r>
              <w:rPr>
                <w:rFonts w:hint="eastAsia" w:ascii="宋体" w:hAnsi="宋体" w:eastAsia="宋体" w:cs="宋体"/>
                <w:sz w:val="21"/>
                <w:szCs w:val="21"/>
                <w:lang w:val="en-US" w:eastAsia="zh-CN"/>
              </w:rPr>
              <w:t>艾本德（上海）国际贸易有限公司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5CCD3F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research plus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70D53B7C">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343050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F5793B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6AB849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455E7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43DF09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6996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0405AC4">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62C968C1">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微孔板恒温振荡器</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9E312E3">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大龙QLAB/大龙兴创实验仪器（北京）股份公司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41DF0E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TSH-P4</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8DAB43E">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F62B68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A19101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341F8B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6000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7EBB9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6000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D3B654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0506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33FF622">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411BA2D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生物分析检测仪(全自动毛细管电泳仪）</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542E806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光鼎/光鼎生物科技（江苏）有限公司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3F94F13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kern w:val="2"/>
                <w:sz w:val="21"/>
                <w:szCs w:val="21"/>
                <w:lang w:val="en-US" w:eastAsia="zh-CN" w:bidi="ar"/>
              </w:rPr>
              <w:t>Qsep100</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C15CCA1">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5100AE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4F9CC3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94199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375000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AA29D0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375000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33D18C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2169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07765838">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43C9F28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空气压缩机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6A6A4B4">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光鼎/光鼎生物科技（江苏）有限公司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9E382C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TC-20/TC-20S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BA98AF6">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A395D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23CB62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702CC1F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CE78E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0EC581A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378E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0C954909">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6F9F904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稳压电源</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C3ED7C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cs="宋体" w:eastAsiaTheme="minorEastAsia"/>
                <w:kern w:val="2"/>
                <w:sz w:val="21"/>
                <w:szCs w:val="21"/>
                <w:lang w:val="en-US" w:eastAsia="zh-CN" w:bidi="ar"/>
              </w:rPr>
            </w:pPr>
            <w:r>
              <w:rPr>
                <w:rFonts w:hint="eastAsia"/>
                <w:sz w:val="21"/>
                <w:szCs w:val="21"/>
              </w:rPr>
              <w:t>雷迪司</w:t>
            </w:r>
            <w:r>
              <w:rPr>
                <w:rFonts w:hint="eastAsia"/>
                <w:sz w:val="21"/>
                <w:szCs w:val="21"/>
                <w:lang w:val="en-US" w:eastAsia="zh-CN"/>
              </w:rPr>
              <w:t>/</w:t>
            </w:r>
            <w:r>
              <w:rPr>
                <w:rFonts w:hint="eastAsia"/>
                <w:sz w:val="21"/>
                <w:szCs w:val="21"/>
                <w:lang w:eastAsia="zh-CN"/>
              </w:rPr>
              <w:t>深圳雷迪司电源有限公司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845007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H1000M/600W</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43DD0839">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D73921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09687A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7894FF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C623D2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B5512B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30E2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23484490">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4.3</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502D93A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通胶装置</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73459CBD">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光鼎/光鼎生物科技（江苏）有限公司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6911494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Purge Station</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289750B1">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14F998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563644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4E5D8F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7500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39D3F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7500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328029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2665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595651A4">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4.4</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47F6ED07">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bCs/>
                <w:kern w:val="2"/>
                <w:sz w:val="21"/>
                <w:szCs w:val="21"/>
                <w:lang w:val="en-US" w:eastAsia="zh-CN" w:bidi="ar"/>
              </w:rPr>
              <w:t>配套设备</w:t>
            </w:r>
            <w:r>
              <w:rPr>
                <w:rFonts w:hint="eastAsia" w:ascii="宋体" w:hAnsi="宋体" w:eastAsia="宋体" w:cs="宋体"/>
                <w:kern w:val="2"/>
                <w:sz w:val="21"/>
                <w:szCs w:val="21"/>
                <w:lang w:val="en-US" w:eastAsia="zh-CN" w:bidi="ar"/>
              </w:rPr>
              <w:t>纯水机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4B1C63B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优普/</w:t>
            </w:r>
            <w:r>
              <w:rPr>
                <w:rFonts w:hint="eastAsia" w:ascii="宋体" w:hAnsi="宋体" w:eastAsia="宋体" w:cs="宋体"/>
                <w:i w:val="0"/>
                <w:iCs w:val="0"/>
                <w:color w:val="000000"/>
                <w:kern w:val="0"/>
                <w:sz w:val="21"/>
                <w:szCs w:val="21"/>
                <w:u w:val="none"/>
                <w:lang w:val="en-US" w:eastAsia="zh-CN" w:bidi="ar"/>
              </w:rPr>
              <w:t>四川优普超纯科技有限公司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53774DD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UPR-I1-15TNP</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1C45A76E">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5357A4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5C2585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587562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38000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67E54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38000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F332C6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3D58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514AF68">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4.5</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543BC6DE">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涡旋仪</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D53A02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大龙QLAB/</w:t>
            </w:r>
            <w:r>
              <w:rPr>
                <w:rFonts w:hint="eastAsia" w:ascii="宋体" w:hAnsi="宋体" w:eastAsia="宋体" w:cs="宋体"/>
                <w:i w:val="0"/>
                <w:iCs w:val="0"/>
                <w:color w:val="000000"/>
                <w:kern w:val="0"/>
                <w:sz w:val="21"/>
                <w:szCs w:val="21"/>
                <w:u w:val="none"/>
                <w:lang w:val="en-US" w:eastAsia="zh-CN" w:bidi="ar"/>
              </w:rPr>
              <w:t>大龙兴创实验仪器（北京）股份公司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E28FF2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MX-S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78264B30">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76DC6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E384B0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265F77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785010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F97374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2AAF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35431F6">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5</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3BDF53C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冷冻切片机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405B893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cs="宋体" w:eastAsiaTheme="minorEastAsia"/>
                <w:kern w:val="2"/>
                <w:sz w:val="21"/>
                <w:szCs w:val="21"/>
                <w:lang w:val="en-US" w:eastAsia="zh-CN" w:bidi="ar-SA"/>
              </w:rPr>
            </w:pPr>
            <w:r>
              <w:rPr>
                <w:rFonts w:hint="eastAsia" w:ascii="宋体" w:hAnsi="宋体" w:eastAsia="宋体" w:cs="宋体"/>
                <w:sz w:val="21"/>
                <w:szCs w:val="21"/>
                <w:lang w:val="en-US" w:eastAsia="zh-CN"/>
              </w:rPr>
              <w:t>徕卡</w:t>
            </w:r>
            <w:r>
              <w:rPr>
                <w:rFonts w:hint="eastAsia"/>
                <w:sz w:val="21"/>
                <w:szCs w:val="21"/>
              </w:rPr>
              <w:t>Leica</w:t>
            </w:r>
            <w:r>
              <w:rPr>
                <w:rFonts w:hint="eastAsia"/>
                <w:sz w:val="21"/>
                <w:szCs w:val="21"/>
                <w:lang w:val="en-US" w:eastAsia="zh-CN"/>
              </w:rPr>
              <w:t>/</w:t>
            </w:r>
            <w:r>
              <w:rPr>
                <w:rFonts w:hint="eastAsia" w:ascii="宋体" w:hAnsi="宋体" w:eastAsia="宋体" w:cs="宋体"/>
                <w:bCs/>
                <w:color w:val="auto"/>
                <w:sz w:val="21"/>
                <w:szCs w:val="21"/>
                <w:lang w:val="en-US" w:eastAsia="zh-CN"/>
              </w:rPr>
              <w:t>徕卡显微系统（上海)有限公司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6679B1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CM3050S</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8274555">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75AB09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B33282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6AEC42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455000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002CB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455000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760E760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1877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751163A">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5.1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616AC89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cs="宋体"/>
                <w:color w:val="auto"/>
                <w:sz w:val="21"/>
                <w:szCs w:val="21"/>
                <w:highlight w:val="none"/>
              </w:rPr>
              <w:t>微量冷冻离心机</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5D579744">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赛默飞世尔/</w:t>
            </w:r>
            <w:r>
              <w:rPr>
                <w:rFonts w:hint="eastAsia" w:ascii="宋体" w:hAnsi="宋体" w:eastAsia="宋体" w:cs="宋体"/>
                <w:i w:val="0"/>
                <w:iCs w:val="0"/>
                <w:color w:val="000000"/>
                <w:kern w:val="0"/>
                <w:sz w:val="21"/>
                <w:szCs w:val="21"/>
                <w:u w:val="none"/>
                <w:lang w:val="en-US" w:eastAsia="zh-CN" w:bidi="ar"/>
              </w:rPr>
              <w:t>赛默飞世尔科技（中国）有限公司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3E28E2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Fresco21</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371C7BB">
            <w:pPr>
              <w:keepNext w:val="0"/>
              <w:keepLines w:val="0"/>
              <w:widowControl/>
              <w:suppressLineNumbers w:val="0"/>
              <w:spacing w:before="0" w:beforeAutospacing="0" w:after="0" w:afterAutospacing="0"/>
              <w:ind w:left="0" w:right="0"/>
              <w:jc w:val="center"/>
              <w:rPr>
                <w:rFonts w:hint="eastAsia" w:ascii="宋体" w:hAnsi="宋体" w:eastAsia="宋体" w:cs="宋体"/>
                <w:b/>
                <w:bCs w:val="0"/>
                <w:kern w:val="0"/>
                <w:szCs w:val="21"/>
                <w:lang w:val="en-US"/>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DE76E4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943DBA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3A160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B6A24A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43000</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2F79D4B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签订合同后30天内</w:t>
            </w:r>
          </w:p>
        </w:tc>
      </w:tr>
      <w:tr w14:paraId="06CA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87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5E931969">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备件、专用工具、耗材等</w:t>
            </w:r>
          </w:p>
        </w:tc>
      </w:tr>
      <w:tr w14:paraId="0B0B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3405C25">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42FA85C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冻干机冻干瓶</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8E3F49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color w:val="auto"/>
                <w:sz w:val="21"/>
                <w:szCs w:val="21"/>
                <w:lang w:val="en-US" w:eastAsia="zh-CN" w:bidi="ar"/>
              </w:rPr>
              <w:t>Christ/</w:t>
            </w:r>
            <w:r>
              <w:rPr>
                <w:rFonts w:hint="eastAsia" w:ascii="宋体" w:hAnsi="宋体" w:eastAsia="宋体" w:cs="宋体"/>
                <w:color w:val="auto"/>
                <w:sz w:val="21"/>
                <w:szCs w:val="21"/>
                <w:lang w:val="en-US" w:eastAsia="zh-CN"/>
              </w:rPr>
              <w:t>扬州博鑫仪器有限公司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1B9A48E">
            <w:pPr>
              <w:keepNext w:val="0"/>
              <w:keepLines w:val="0"/>
              <w:widowControl/>
              <w:suppressLineNumbers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kern w:val="2"/>
                <w:sz w:val="21"/>
                <w:szCs w:val="21"/>
                <w:lang w:val="en-US" w:eastAsia="zh-CN" w:bidi="ar"/>
              </w:rPr>
              <w:t>250ml/500ml</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7E413C4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D47D68D">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个</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40E1451">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top"/>
          </w:tcPr>
          <w:p w14:paraId="1CEACB41">
            <w:pPr>
              <w:keepNext w:val="0"/>
              <w:keepLines w:val="0"/>
              <w:widowControl w:val="0"/>
              <w:suppressLineNumbers w:val="0"/>
              <w:spacing w:before="0" w:beforeAutospacing="0" w:after="0" w:afterAutospacing="0"/>
              <w:ind w:left="0" w:right="0"/>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设备主机报价已含</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top"/>
          </w:tcPr>
          <w:p w14:paraId="5745CC1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kern w:val="2"/>
                <w:sz w:val="21"/>
                <w:szCs w:val="21"/>
                <w:lang w:val="en-US" w:eastAsia="zh-CN" w:bidi="ar-SA"/>
              </w:rPr>
            </w:pPr>
            <w:r>
              <w:rPr>
                <w:rFonts w:hint="eastAsia" w:ascii="宋体" w:hAnsi="宋体" w:eastAsia="宋体" w:cs="宋体"/>
                <w:bCs/>
                <w:szCs w:val="21"/>
                <w:lang w:val="en-US" w:eastAsia="zh-CN"/>
              </w:rPr>
              <w:t>设备主机报价已含</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0C93E3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签订合同后30天内</w:t>
            </w:r>
          </w:p>
        </w:tc>
      </w:tr>
      <w:tr w14:paraId="182D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35BA47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14:paraId="0CEE100E">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eastAsia="zh-CN"/>
              </w:rPr>
            </w:pPr>
            <w:r>
              <w:rPr>
                <w:rFonts w:hint="eastAsia" w:ascii="宋体" w:hAnsi="宋体" w:eastAsia="宋体" w:cs="宋体"/>
                <w:szCs w:val="21"/>
                <w:lang w:val="en-US" w:eastAsia="zh-CN"/>
              </w:rPr>
              <w:t>冰冻切片机刀片</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0320CF1">
            <w:pPr>
              <w:keepNext w:val="0"/>
              <w:keepLines w:val="0"/>
              <w:widowControl/>
              <w:suppressLineNumbers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sz w:val="21"/>
                <w:szCs w:val="21"/>
                <w:lang w:val="en-US" w:eastAsia="zh-CN"/>
              </w:rPr>
              <w:t>徕卡</w:t>
            </w:r>
            <w:r>
              <w:rPr>
                <w:rFonts w:hint="eastAsia"/>
                <w:sz w:val="21"/>
                <w:szCs w:val="21"/>
              </w:rPr>
              <w:t>Leica</w:t>
            </w:r>
            <w:r>
              <w:rPr>
                <w:rFonts w:hint="eastAsia"/>
                <w:sz w:val="21"/>
                <w:szCs w:val="21"/>
                <w:lang w:val="en-US" w:eastAsia="zh-CN"/>
              </w:rPr>
              <w:t>/</w:t>
            </w:r>
            <w:r>
              <w:rPr>
                <w:rFonts w:hint="eastAsia" w:ascii="宋体" w:hAnsi="宋体" w:eastAsia="宋体" w:cs="宋体"/>
                <w:bCs/>
                <w:color w:val="auto"/>
                <w:sz w:val="21"/>
                <w:szCs w:val="21"/>
                <w:lang w:val="en-US" w:eastAsia="zh-CN"/>
              </w:rPr>
              <w:t>徕卡显微系统（上海)有限公司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30B63E4B">
            <w:pPr>
              <w:keepNext w:val="0"/>
              <w:keepLines w:val="0"/>
              <w:widowControl/>
              <w:suppressLineNumbers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color w:val="auto"/>
                <w:kern w:val="2"/>
                <w:sz w:val="21"/>
                <w:szCs w:val="21"/>
                <w:lang w:val="en-US" w:eastAsia="zh-CN" w:bidi="ar"/>
              </w:rPr>
              <w:t>819</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4EA501A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sz w:val="21"/>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E0F035A">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盒</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4FE9E6">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eastAsia="宋体" w:cs="宋体"/>
                <w:szCs w:val="21"/>
                <w:lang w:val="en-US" w:eastAsia="zh-CN"/>
              </w:rPr>
              <w:t>20</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top"/>
          </w:tcPr>
          <w:p w14:paraId="3725E8B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kern w:val="2"/>
                <w:sz w:val="21"/>
                <w:szCs w:val="21"/>
                <w:lang w:val="en-US" w:eastAsia="zh-CN" w:bidi="ar-SA"/>
              </w:rPr>
            </w:pPr>
            <w:r>
              <w:rPr>
                <w:rFonts w:hint="eastAsia" w:ascii="宋体" w:hAnsi="宋体" w:eastAsia="宋体" w:cs="宋体"/>
                <w:bCs/>
                <w:szCs w:val="21"/>
                <w:lang w:val="en-US" w:eastAsia="zh-CN"/>
              </w:rPr>
              <w:t>设备主机报价已含</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top"/>
          </w:tcPr>
          <w:p w14:paraId="72D93F6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kern w:val="2"/>
                <w:sz w:val="21"/>
                <w:szCs w:val="21"/>
                <w:lang w:val="en-US" w:eastAsia="zh-CN" w:bidi="ar-SA"/>
              </w:rPr>
            </w:pPr>
            <w:r>
              <w:rPr>
                <w:rFonts w:hint="eastAsia" w:ascii="宋体" w:hAnsi="宋体" w:eastAsia="宋体" w:cs="宋体"/>
                <w:bCs/>
                <w:szCs w:val="21"/>
                <w:lang w:val="en-US" w:eastAsia="zh-CN"/>
              </w:rPr>
              <w:t>设备主机报价已含</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93037D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签订合同后30天内</w:t>
            </w:r>
          </w:p>
        </w:tc>
      </w:tr>
      <w:tr w14:paraId="1E51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441D63">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合计</w:t>
            </w:r>
          </w:p>
        </w:tc>
        <w:tc>
          <w:tcPr>
            <w:tcW w:w="702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280E3B82">
            <w:pPr>
              <w:keepNext w:val="0"/>
              <w:keepLines w:val="0"/>
              <w:widowControl w:val="0"/>
              <w:suppressLineNumbers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kern w:val="2"/>
                <w:sz w:val="21"/>
                <w:szCs w:val="21"/>
                <w:lang w:val="en-US" w:eastAsia="zh-CN" w:bidi="ar"/>
              </w:rPr>
              <w:t>人民币大写：</w:t>
            </w:r>
            <w:r>
              <w:rPr>
                <w:rFonts w:hint="eastAsia" w:ascii="宋体" w:hAnsi="宋体" w:eastAsia="宋体" w:cs="宋体"/>
                <w:color w:val="auto"/>
                <w:kern w:val="2"/>
                <w:sz w:val="21"/>
                <w:szCs w:val="21"/>
                <w:u w:val="none"/>
                <w:lang w:val="en-US" w:eastAsia="zh-CN" w:bidi="ar"/>
              </w:rPr>
              <w:t>肆佰玖拾柒万捌仟玖佰捌拾元</w:t>
            </w:r>
            <w:r>
              <w:rPr>
                <w:rFonts w:hint="eastAsia" w:ascii="宋体" w:hAnsi="宋体" w:eastAsia="宋体" w:cs="宋体"/>
                <w:color w:val="auto"/>
                <w:kern w:val="0"/>
                <w:sz w:val="21"/>
                <w:szCs w:val="21"/>
                <w:vertAlign w:val="baseline"/>
                <w:lang w:val="en-US" w:eastAsia="zh-CN" w:bidi="ar"/>
              </w:rPr>
              <w:t>整</w:t>
            </w:r>
            <w:r>
              <w:rPr>
                <w:rFonts w:hint="eastAsia" w:ascii="宋体" w:hAnsi="宋体" w:eastAsia="宋体" w:cs="宋体"/>
                <w:kern w:val="2"/>
                <w:sz w:val="21"/>
                <w:szCs w:val="21"/>
                <w:lang w:val="en-US" w:eastAsia="zh-CN" w:bidi="ar"/>
              </w:rPr>
              <w:t>（￥：</w:t>
            </w:r>
            <w:r>
              <w:rPr>
                <w:rFonts w:hint="eastAsia" w:ascii="宋体" w:hAnsi="宋体" w:eastAsia="宋体" w:cs="宋体"/>
                <w:color w:val="auto"/>
                <w:sz w:val="21"/>
                <w:szCs w:val="21"/>
                <w:lang w:val="en-US" w:eastAsia="zh-CN"/>
              </w:rPr>
              <w:t>4978980.00</w:t>
            </w:r>
            <w:r>
              <w:rPr>
                <w:rFonts w:hint="eastAsia" w:ascii="宋体" w:hAnsi="宋体" w:eastAsia="宋体" w:cs="宋体"/>
                <w:kern w:val="2"/>
                <w:sz w:val="21"/>
                <w:szCs w:val="21"/>
                <w:lang w:val="en-US" w:eastAsia="zh-CN" w:bidi="ar"/>
              </w:rPr>
              <w:t>元）</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7BDFA89">
            <w:pPr>
              <w:keepNext w:val="0"/>
              <w:keepLines w:val="0"/>
              <w:widowControl w:val="0"/>
              <w:suppressLineNumbers w:val="0"/>
              <w:spacing w:before="0" w:beforeAutospacing="0" w:after="0" w:afterAutospacing="0"/>
              <w:ind w:left="0" w:right="0"/>
              <w:jc w:val="center"/>
              <w:rPr>
                <w:rFonts w:hint="eastAsia" w:ascii="宋体" w:hAnsi="宋体" w:eastAsia="宋体" w:cs="宋体"/>
                <w:b/>
                <w:bCs/>
                <w:szCs w:val="21"/>
                <w:lang w:val="en-US"/>
              </w:rPr>
            </w:pPr>
          </w:p>
        </w:tc>
      </w:tr>
      <w:tr w14:paraId="0F16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2BF111">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备注</w:t>
            </w:r>
          </w:p>
        </w:tc>
        <w:tc>
          <w:tcPr>
            <w:tcW w:w="702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8EE7E10">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F088942">
            <w:pPr>
              <w:keepNext w:val="0"/>
              <w:keepLines w:val="0"/>
              <w:widowControl w:val="0"/>
              <w:suppressLineNumbers w:val="0"/>
              <w:spacing w:before="0" w:beforeAutospacing="0" w:after="0" w:afterAutospacing="0"/>
              <w:ind w:left="0" w:right="0"/>
              <w:jc w:val="center"/>
              <w:rPr>
                <w:rFonts w:hint="eastAsia" w:ascii="宋体" w:hAnsi="宋体" w:eastAsia="宋体" w:cs="宋体"/>
                <w:b/>
                <w:bCs/>
                <w:szCs w:val="21"/>
                <w:lang w:val="en-US"/>
              </w:rPr>
            </w:pPr>
          </w:p>
        </w:tc>
      </w:tr>
    </w:tbl>
    <w:p w14:paraId="0284575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
          <w:bCs/>
          <w:szCs w:val="21"/>
          <w:u w:val="single"/>
          <w:lang w:val="en-US"/>
        </w:rPr>
      </w:pPr>
      <w:r>
        <w:rPr>
          <w:rFonts w:hint="eastAsia" w:ascii="宋体" w:hAnsi="宋体" w:eastAsia="宋体" w:cs="宋体"/>
          <w:kern w:val="2"/>
          <w:sz w:val="21"/>
          <w:szCs w:val="21"/>
          <w:lang w:val="en-US" w:eastAsia="zh-CN" w:bidi="ar"/>
        </w:rPr>
        <w:t>2. 本合同非免税货物总金额人民币大写：</w:t>
      </w:r>
      <w:r>
        <w:rPr>
          <w:rFonts w:hint="eastAsia" w:ascii="宋体" w:hAnsi="宋体" w:eastAsia="宋体" w:cs="宋体"/>
          <w:b/>
          <w:bCs/>
          <w:color w:val="auto"/>
          <w:kern w:val="2"/>
          <w:sz w:val="21"/>
          <w:szCs w:val="21"/>
          <w:u w:val="single"/>
          <w:lang w:val="en-US" w:eastAsia="zh-CN" w:bidi="ar"/>
        </w:rPr>
        <w:t>肆佰玖拾柒万捌仟玖佰捌拾元</w:t>
      </w:r>
      <w:r>
        <w:rPr>
          <w:rFonts w:hint="eastAsia" w:ascii="宋体" w:hAnsi="宋体" w:eastAsia="宋体" w:cs="宋体"/>
          <w:b/>
          <w:bCs/>
          <w:color w:val="auto"/>
          <w:kern w:val="0"/>
          <w:sz w:val="21"/>
          <w:szCs w:val="21"/>
          <w:u w:val="single"/>
          <w:vertAlign w:val="baseline"/>
          <w:lang w:val="en-US" w:eastAsia="zh-CN" w:bidi="ar"/>
        </w:rPr>
        <w:t>整</w:t>
      </w:r>
      <w:r>
        <w:rPr>
          <w:rFonts w:hint="eastAsia" w:ascii="宋体" w:hAnsi="宋体" w:eastAsia="宋体" w:cs="宋体"/>
          <w:kern w:val="2"/>
          <w:sz w:val="21"/>
          <w:szCs w:val="21"/>
          <w:lang w:val="en-US" w:eastAsia="zh-CN" w:bidi="ar"/>
        </w:rPr>
        <w:t>（</w:t>
      </w:r>
      <w:r>
        <w:rPr>
          <w:rFonts w:hint="eastAsia" w:ascii="宋体" w:hAnsi="宋体" w:eastAsia="宋体" w:cs="宋体"/>
          <w:b/>
          <w:bCs/>
          <w:kern w:val="2"/>
          <w:sz w:val="21"/>
          <w:szCs w:val="21"/>
          <w:u w:val="single"/>
          <w:lang w:val="en-US" w:eastAsia="zh-CN" w:bidi="ar"/>
        </w:rPr>
        <w:t>RMB：</w:t>
      </w:r>
      <w:r>
        <w:rPr>
          <w:rFonts w:hint="eastAsia" w:ascii="宋体" w:hAnsi="宋体" w:eastAsia="宋体" w:cs="宋体"/>
          <w:b/>
          <w:bCs/>
          <w:color w:val="auto"/>
          <w:sz w:val="21"/>
          <w:szCs w:val="21"/>
          <w:u w:val="single"/>
          <w:lang w:val="en-US" w:eastAsia="zh-CN"/>
        </w:rPr>
        <w:t>4978980.00</w:t>
      </w:r>
      <w:r>
        <w:rPr>
          <w:rFonts w:hint="eastAsia" w:ascii="宋体" w:hAnsi="宋体" w:eastAsia="宋体" w:cs="宋体"/>
          <w:b/>
          <w:bCs/>
          <w:kern w:val="2"/>
          <w:sz w:val="21"/>
          <w:szCs w:val="21"/>
          <w:u w:val="single"/>
          <w:lang w:val="en-US" w:eastAsia="zh-CN" w:bidi="ar"/>
        </w:rPr>
        <w:t>元）。</w:t>
      </w:r>
    </w:p>
    <w:p w14:paraId="513A484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1419856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乙方负责办理合同所涉及的进口货物海关免税手续，甲方协助乙方办理进口免税相关事项，提供与其享受免关税待遇相关的证明文件资料，费用已包括在合同总金额内。</w:t>
      </w:r>
    </w:p>
    <w:p w14:paraId="595000E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 本合同执行期间合同总金额不变。甲方无须另向乙方支付本合同规定之外的其他任何费用。</w:t>
      </w:r>
    </w:p>
    <w:p w14:paraId="7DCB2CB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 乙方所供货物若与合同要求不相符时，甲方有权拒收，并拒付该部分货物的货款。</w:t>
      </w:r>
    </w:p>
    <w:p w14:paraId="337C775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 履约保证金：</w:t>
      </w:r>
    </w:p>
    <w:p w14:paraId="6C33A9F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717B5550">
      <w:pPr>
        <w:keepNext w:val="0"/>
        <w:keepLines w:val="0"/>
        <w:widowControl w:val="0"/>
        <w:suppressLineNumbers w:val="0"/>
        <w:spacing w:before="0" w:beforeAutospacing="0" w:after="0" w:afterAutospacing="0" w:line="360" w:lineRule="auto"/>
        <w:ind w:left="477" w:leftChars="22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交纳方式：中标人在领取中标通知书后签订合同前将履约保证金汇（存）入采购方指定银行帐户：</w:t>
      </w:r>
    </w:p>
    <w:p w14:paraId="02D24B24">
      <w:pPr>
        <w:keepNext w:val="0"/>
        <w:keepLines w:val="0"/>
        <w:widowControl w:val="0"/>
        <w:suppressLineNumbers w:val="0"/>
        <w:spacing w:before="0" w:beforeAutospacing="0" w:after="0" w:afterAutospacing="0" w:line="324"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开户名称：河南中医药大学</w:t>
      </w:r>
    </w:p>
    <w:p w14:paraId="7334FCE4">
      <w:pPr>
        <w:keepNext w:val="0"/>
        <w:keepLines w:val="0"/>
        <w:widowControl w:val="0"/>
        <w:suppressLineNumbers w:val="0"/>
        <w:spacing w:before="0" w:beforeAutospacing="0" w:after="0" w:afterAutospacing="0" w:line="324"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账  号：1702020609200014257</w:t>
      </w:r>
    </w:p>
    <w:p w14:paraId="64EB6CEB">
      <w:pPr>
        <w:keepNext w:val="0"/>
        <w:keepLines w:val="0"/>
        <w:widowControl w:val="0"/>
        <w:suppressLineNumbers w:val="0"/>
        <w:spacing w:before="0" w:beforeAutospacing="0" w:after="0" w:afterAutospacing="0" w:line="324"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开户行：工商银行花园路支行</w:t>
      </w:r>
    </w:p>
    <w:p w14:paraId="185DC1A6">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二、货物质量标准</w:t>
      </w:r>
    </w:p>
    <w:p w14:paraId="08A52CB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44F4E34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乙方提供的货物必须为全新的、未使用过的原厂原包装产品（含零部件、配件、随机工具、技术文件等），且进货渠道合法。</w:t>
      </w:r>
    </w:p>
    <w:p w14:paraId="4F938C6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乙方提供的货物必须包装外观完好、无破损，货物洁净完好、无划痕、无凹陷、无退色、无锈迹。</w:t>
      </w:r>
    </w:p>
    <w:p w14:paraId="3E21BA2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乙方提供的货物不符合合同规定的质量要求的，甲方有权拒绝接受该货物，乙方应更换被拒绝的货物，并达到合同规定的质量要求，所造成的损失由乙方承担。必要时甲方有权解除合同。</w:t>
      </w:r>
    </w:p>
    <w:p w14:paraId="4F1673B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 因货物的质量问题发生争议，由河南省商检部门进行质量鉴定。货物符合质量标准的，鉴定费由甲方承担；货物不符合质量标准的，鉴定费由乙方承担。</w:t>
      </w:r>
    </w:p>
    <w:p w14:paraId="6846408F">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三、货物包装、交货</w:t>
      </w:r>
    </w:p>
    <w:p w14:paraId="4F5CF1A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包装</w:t>
      </w:r>
    </w:p>
    <w:p w14:paraId="774BA14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⑴ 合同货物的包装必须与运输方式相适应，应有良好的防湿、防锈、防潮、防雨、防腐及防碰撞的措施。凡由于不适当的包装而造成货物在运输过程中有任何损坏、丢失等由乙方负责。</w:t>
      </w:r>
    </w:p>
    <w:p w14:paraId="39609F7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⑵ 包装应足以承受整个过程中的运输、转运、装卸、储存等，充分考虑到运输途中的各种情况（如暴露于恶劣气候等），以及露天存放的需要。</w:t>
      </w:r>
    </w:p>
    <w:p w14:paraId="36AB0ED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交货</w:t>
      </w:r>
    </w:p>
    <w:p w14:paraId="5D51CC5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⑴ 乙方交货时间：合同生效后国产货物</w:t>
      </w:r>
      <w:r>
        <w:rPr>
          <w:rFonts w:hint="eastAsia" w:ascii="宋体" w:hAnsi="宋体" w:eastAsia="宋体" w:cs="宋体"/>
          <w:kern w:val="2"/>
          <w:sz w:val="21"/>
          <w:szCs w:val="21"/>
          <w:u w:val="single"/>
          <w:lang w:val="en-US" w:eastAsia="zh-CN" w:bidi="ar"/>
        </w:rPr>
        <w:t xml:space="preserve"> 30 </w:t>
      </w:r>
      <w:r>
        <w:rPr>
          <w:rFonts w:hint="eastAsia" w:ascii="宋体" w:hAnsi="宋体" w:eastAsia="宋体" w:cs="宋体"/>
          <w:kern w:val="2"/>
          <w:sz w:val="21"/>
          <w:szCs w:val="21"/>
          <w:lang w:val="en-US" w:eastAsia="zh-CN" w:bidi="ar"/>
        </w:rPr>
        <w:t>日内全部交货。交货完毕后及时提交货物验收申请（货物经验收合格的，交货日期以甲方收到乙方验收申请函日期为准；验收不合格的，交货日期以实际验收合格日期为准）。即在</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日前完成全部仪器设备的安装调试，并交付使用(如由于采购人的原因造成合同延迟签订或验收的，时间顺延)。乙方逾期交付物品，则每迟交一周货物应向甲方支付货款总额5%违约金  ，不足一周按一周计算。</w:t>
      </w:r>
    </w:p>
    <w:p w14:paraId="159C8E9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⑵ 根据所购货物情况，甲方确定是否在发货前对所供货物进行检查，以保证所发货物与合同一致。所需费用由乙方承担。</w:t>
      </w:r>
    </w:p>
    <w:p w14:paraId="46ED4CD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⑶ 乙方交货地点：河南中医药大学指定地点。</w:t>
      </w:r>
    </w:p>
    <w:p w14:paraId="759CD05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⑷ 合同货物抵达甲方后，由甲乙双方一同清点货物数量，开箱检验表面状况，核对规格型号。并负责解决开箱检验清点发现的问题和赔偿。</w:t>
      </w:r>
    </w:p>
    <w:p w14:paraId="0C5F3B8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⑸ 乙方应将合同货物的产品序列号、用户手册、技术资料（包括详细装箱单、质量证书、设备说明书、使用手册和其它相关技术资料）及配件、随机工具等一并交付给甲方。</w:t>
      </w:r>
    </w:p>
    <w:p w14:paraId="78F85ED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⑹ 专用工具及备品、备件应分别包装，并在包装箱外加以注明其用处。</w:t>
      </w:r>
    </w:p>
    <w:p w14:paraId="4BF488AE">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四、合同货物的安装、调试</w:t>
      </w:r>
    </w:p>
    <w:p w14:paraId="74DFC81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乙方负责合同项下货物的安装调试至能够正常开机使用，且与合同要求的各项技术指标一致，符合各项安全标准，一切费用由乙方负责。</w:t>
      </w:r>
    </w:p>
    <w:p w14:paraId="5FB8A9F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乙方安装时须对各安装场地内的其它设备、设施有良好保护措施。</w:t>
      </w:r>
    </w:p>
    <w:p w14:paraId="5F5AC908">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五、安全责任</w:t>
      </w:r>
    </w:p>
    <w:p w14:paraId="4CCDDDD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乙方在安装、调试合同货物过程中要严格执行国家有关人身安全及防火安全的规定，做好各项防护措施，防止各类事故的发生，若造成人身伤害及货物损坏事故等，则由乙方负全部责任。</w:t>
      </w:r>
    </w:p>
    <w:p w14:paraId="13C4ABAD">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六、货物的验收</w:t>
      </w:r>
    </w:p>
    <w:p w14:paraId="1BB923A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在甲方验收前，乙方应提交合同货物验收报告、每台仪器设备制造厂商出具的明细装箱单、每台仪器设备制造厂商出具的出厂质量证书、每台仪器设备制造厂商出具的使用说明书。</w:t>
      </w:r>
    </w:p>
    <w:p w14:paraId="300D0F9F">
      <w:pPr>
        <w:keepNext w:val="0"/>
        <w:keepLines w:val="0"/>
        <w:widowControl w:val="0"/>
        <w:suppressLineNumbers w:val="0"/>
        <w:spacing w:before="0" w:beforeAutospacing="0" w:after="0" w:afterAutospacing="0" w:line="360" w:lineRule="auto"/>
        <w:ind w:left="0" w:right="-82" w:rightChars="-39"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乙方应在甲方验收前，向甲方提供按本合同的技术规格、技术规范要求进行的测试报告和验收报告，验收以招投标文件、合同技术规格、产品相应的技术说明为标准。</w:t>
      </w:r>
    </w:p>
    <w:p w14:paraId="587EA347">
      <w:pPr>
        <w:keepNext w:val="0"/>
        <w:keepLines w:val="0"/>
        <w:widowControl w:val="0"/>
        <w:suppressLineNumbers w:val="0"/>
        <w:spacing w:before="0" w:beforeAutospacing="0" w:after="0" w:afterAutospacing="0" w:line="360" w:lineRule="auto"/>
        <w:ind w:left="0" w:right="-82" w:rightChars="-39"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合同货物（系统）交货（完工）并完成操作培训、粘贴条码，且正常运行后，甲方组织单位相关人员或第三方进行验收。验收应在甲乙双方共同参加下进行。</w:t>
      </w:r>
    </w:p>
    <w:p w14:paraId="560C7AD9">
      <w:pPr>
        <w:keepNext w:val="0"/>
        <w:keepLines w:val="0"/>
        <w:widowControl w:val="0"/>
        <w:suppressLineNumbers w:val="0"/>
        <w:spacing w:before="0" w:beforeAutospacing="0" w:after="0" w:afterAutospacing="0" w:line="360" w:lineRule="auto"/>
        <w:ind w:left="0" w:right="-82" w:rightChars="-39"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009D30F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 如果合同货物运输和安装调试过程中因事故造成货物短缺、损坏，乙方应及时安排换装，以保证合同货物安装调试的成功完成。换货的相关费用由乙方承担。</w:t>
      </w:r>
    </w:p>
    <w:p w14:paraId="39A7840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 国内产品或合资厂的产品必须具备出厂合格证。</w:t>
      </w:r>
    </w:p>
    <w:p w14:paraId="4C2EF13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 进口产品必须具备省级（或相当于省级）商检部门的检验证明，进口免税设备需要同时准备免税证明、报关单、外贸合同。</w:t>
      </w:r>
    </w:p>
    <w:p w14:paraId="3479CB3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 乙方保证合同项下提供的货物不侵犯任何第三方的专利、商标或版权。否则，乙方须承担对第三方的专利或版权的侵权责任并承担因此而发生的所有费用。</w:t>
      </w:r>
    </w:p>
    <w:p w14:paraId="68909C5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9. 合同货物验收未能通过的，乙方负责及时整改。若整改后仍未能合格的，甲方依法追究其经济及法律责任。</w:t>
      </w:r>
    </w:p>
    <w:p w14:paraId="6E4A781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 验收合格后双方共同签署验收报告，验收合格日期以最后的签字日为准。</w:t>
      </w:r>
    </w:p>
    <w:p w14:paraId="773871AA">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七、培训</w:t>
      </w:r>
    </w:p>
    <w:p w14:paraId="7AC524A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27456814">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八、 付款方式</w:t>
      </w:r>
    </w:p>
    <w:p w14:paraId="7E358F5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中标的货物安装调试，正常运行后，甲方组织有关人员或第三方验收，验收合格后采购方支付合同价的总额。</w:t>
      </w:r>
    </w:p>
    <w:p w14:paraId="4C11343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申请付款时必须提交以下文件和资料：1、资金支付申请书；2、由甲方签字的验收报告；3、教学、科研设备需开具增值税专用发票，其他货物、服务需开具增值税普通发票。</w:t>
      </w:r>
    </w:p>
    <w:p w14:paraId="38CC5B6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具体步骤：乙方填写《资金支付申请书》、开具抬头为甲方的发票，并送交甲方；甲方填写《验收报告》，乙方凭《资金支付申请书》和《验收报告》由甲方支付货款。</w:t>
      </w:r>
    </w:p>
    <w:p w14:paraId="4BD79C7A">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九、质保期限</w:t>
      </w:r>
    </w:p>
    <w:p w14:paraId="2C42FD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
          <w:bCs w:val="0"/>
          <w:szCs w:val="21"/>
          <w:lang w:val="en-US"/>
        </w:rPr>
      </w:pPr>
      <w:r>
        <w:rPr>
          <w:rFonts w:hint="eastAsia" w:ascii="宋体" w:hAnsi="宋体" w:eastAsia="宋体" w:cs="宋体"/>
          <w:kern w:val="2"/>
          <w:sz w:val="21"/>
          <w:szCs w:val="21"/>
          <w:lang w:val="en-US" w:eastAsia="zh-CN" w:bidi="ar"/>
        </w:rPr>
        <w:t>本合同货物国产仪器设备整机</w:t>
      </w:r>
      <w:r>
        <w:rPr>
          <w:rFonts w:hint="eastAsia" w:ascii="宋体" w:hAnsi="宋体" w:eastAsia="宋体" w:cs="宋体"/>
          <w:bCs/>
          <w:kern w:val="2"/>
          <w:sz w:val="21"/>
          <w:szCs w:val="21"/>
          <w:lang w:val="en-US" w:eastAsia="zh-CN" w:bidi="ar"/>
        </w:rPr>
        <w:t>免费质保期</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b w:val="0"/>
          <w:bCs w:val="0"/>
          <w:kern w:val="2"/>
          <w:sz w:val="21"/>
          <w:szCs w:val="21"/>
          <w:u w:val="single"/>
          <w:lang w:val="en-US" w:eastAsia="zh-CN" w:bidi="ar"/>
        </w:rPr>
        <w:t xml:space="preserve"> 三   </w:t>
      </w:r>
      <w:r>
        <w:rPr>
          <w:rFonts w:hint="eastAsia" w:ascii="宋体" w:hAnsi="宋体" w:eastAsia="宋体" w:cs="宋体"/>
          <w:b w:val="0"/>
          <w:bCs w:val="0"/>
          <w:kern w:val="2"/>
          <w:sz w:val="21"/>
          <w:szCs w:val="21"/>
          <w:lang w:val="en-US" w:eastAsia="zh-CN" w:bidi="ar"/>
        </w:rPr>
        <w:t>年，冻干机整机免费质保期</w:t>
      </w:r>
      <w:r>
        <w:rPr>
          <w:rFonts w:hint="eastAsia" w:ascii="宋体" w:hAnsi="宋体" w:eastAsia="宋体" w:cs="宋体"/>
          <w:b w:val="0"/>
          <w:bCs w:val="0"/>
          <w:kern w:val="2"/>
          <w:sz w:val="21"/>
          <w:szCs w:val="21"/>
          <w:u w:val="single"/>
          <w:lang w:val="en-US" w:eastAsia="zh-CN" w:bidi="ar"/>
        </w:rPr>
        <w:t xml:space="preserve">  五</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bCs/>
          <w:kern w:val="2"/>
          <w:sz w:val="21"/>
          <w:szCs w:val="21"/>
          <w:lang w:val="en-US" w:eastAsia="zh-CN" w:bidi="ar"/>
        </w:rPr>
        <w:t>年</w:t>
      </w:r>
      <w:r>
        <w:rPr>
          <w:rFonts w:hint="eastAsia" w:ascii="宋体" w:hAnsi="宋体" w:eastAsia="宋体" w:cs="宋体"/>
          <w:kern w:val="2"/>
          <w:sz w:val="21"/>
          <w:szCs w:val="21"/>
          <w:lang w:val="en-US" w:eastAsia="zh-CN" w:bidi="ar"/>
        </w:rPr>
        <w:t>。质保期自甲乙双方在设备验收报告签字之日起计算。</w:t>
      </w:r>
    </w:p>
    <w:p w14:paraId="35467161">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十、售后服务</w:t>
      </w:r>
      <w:r>
        <w:rPr>
          <w:rFonts w:hint="eastAsia" w:ascii="宋体" w:hAnsi="宋体" w:eastAsia="宋体" w:cs="宋体"/>
          <w:b/>
          <w:bCs w:val="0"/>
          <w:kern w:val="2"/>
          <w:sz w:val="21"/>
          <w:szCs w:val="21"/>
          <w:lang w:val="en-US" w:eastAsia="zh-CN" w:bidi="ar"/>
        </w:rPr>
        <w:tab/>
      </w:r>
    </w:p>
    <w:p w14:paraId="4D3695B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乙方须指派专人负责与甲方联系售后服务事宜（</w:t>
      </w:r>
      <w:r>
        <w:rPr>
          <w:rFonts w:hint="eastAsia" w:ascii="宋体" w:hAnsi="宋体" w:eastAsia="宋体" w:cs="宋体"/>
          <w:b w:val="0"/>
          <w:bCs w:val="0"/>
          <w:kern w:val="2"/>
          <w:sz w:val="21"/>
          <w:szCs w:val="21"/>
          <w:lang w:val="en-US" w:eastAsia="zh-CN" w:bidi="ar"/>
        </w:rPr>
        <w:t>联系人：吴兆超，电话：13598871902）</w:t>
      </w:r>
      <w:r>
        <w:rPr>
          <w:rFonts w:hint="eastAsia" w:ascii="宋体" w:hAnsi="宋体" w:eastAsia="宋体" w:cs="宋体"/>
          <w:kern w:val="2"/>
          <w:sz w:val="21"/>
          <w:szCs w:val="21"/>
          <w:lang w:val="en-US" w:eastAsia="zh-CN" w:bidi="ar"/>
        </w:rPr>
        <w:t xml:space="preserve">。 </w:t>
      </w:r>
    </w:p>
    <w:p w14:paraId="592F5E6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质保期内，乙方负责对其提供的货物上门进行硬件维修、软件维护和升级等免费服务，甲方不再支付任何费用，但人为因素或自然灾害造成的损坏除外。</w:t>
      </w:r>
    </w:p>
    <w:p w14:paraId="667220B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质保期内，乙方在接到甲方系统故障或问题告知后，2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5FFEEA4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798D192">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szCs w:val="21"/>
          <w:lang w:val="en-US"/>
        </w:rPr>
      </w:pPr>
      <w:r>
        <w:rPr>
          <w:rFonts w:hint="eastAsia" w:ascii="宋体" w:hAnsi="宋体" w:eastAsia="宋体" w:cs="宋体"/>
          <w:b/>
          <w:bCs/>
          <w:kern w:val="2"/>
          <w:sz w:val="21"/>
          <w:szCs w:val="21"/>
          <w:lang w:val="en-US" w:eastAsia="zh-CN" w:bidi="ar"/>
        </w:rPr>
        <w:t>十一、索赔</w:t>
      </w:r>
    </w:p>
    <w:p w14:paraId="175B4ED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甲方如对乙方所提供的货物有异议，甲方有权根据有关检验结果向乙方提出索赔。</w:t>
      </w:r>
    </w:p>
    <w:p w14:paraId="438BE05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在合同执行期间，如果乙方对甲方提出的索赔和差异负有责任，乙方应按照甲方同意的下列一种或多种方式解决索赔事宜：</w:t>
      </w:r>
    </w:p>
    <w:p w14:paraId="4B61DAC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⑴ 乙方同意退货，并按合同规定的同种货币将货款退还给甲方，并承担由此发生的一切损失和费用。</w:t>
      </w:r>
    </w:p>
    <w:p w14:paraId="0ED070C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⑵ 根据货物低劣程度、损坏程度以及甲方所遭受损失的数额甲乙双方商定降低货物的价格。</w:t>
      </w:r>
    </w:p>
    <w:p w14:paraId="2E2D019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⑶ 用符合规格、质量和性能要求的新零件、部件或货物来更换有缺陷的部分或修补缺陷的部分，乙方应承担一切费用和风险并负有甲方所发生的一切直接费用。同时，延长质量保证期。</w:t>
      </w:r>
    </w:p>
    <w:p w14:paraId="1000EC7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如果在甲方发出索赔通知后</w:t>
      </w:r>
      <w:r>
        <w:rPr>
          <w:rFonts w:hint="eastAsia" w:ascii="宋体" w:hAnsi="宋体" w:eastAsia="宋体" w:cs="宋体"/>
          <w:color w:val="auto"/>
          <w:kern w:val="2"/>
          <w:sz w:val="21"/>
          <w:szCs w:val="21"/>
          <w:shd w:val="clear" w:fill="FFFFFF"/>
          <w:lang w:val="en-US" w:eastAsia="zh-CN" w:bidi="ar"/>
        </w:rPr>
        <w:t>30</w:t>
      </w:r>
      <w:r>
        <w:rPr>
          <w:rFonts w:hint="eastAsia" w:ascii="宋体" w:hAnsi="宋体" w:eastAsia="宋体" w:cs="宋体"/>
          <w:kern w:val="2"/>
          <w:sz w:val="21"/>
          <w:szCs w:val="21"/>
          <w:lang w:val="en-US" w:eastAsia="zh-CN" w:bidi="ar"/>
        </w:rPr>
        <w:t>天内，乙方未作答复，上述索赔应视为已被乙方接受。甲方将从合同款项中扣回索赔金额。如果这些金额不足以补偿索赔金额，甲方有权向乙方提出不足部分的补偿。</w:t>
      </w:r>
    </w:p>
    <w:p w14:paraId="232BD9BB">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十二、违约责任</w:t>
      </w:r>
    </w:p>
    <w:p w14:paraId="4F1C861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乙方未能交付货物，则向甲方支付合同总额20%的违约金，同时履约保证金不予退还。</w:t>
      </w:r>
    </w:p>
    <w:p w14:paraId="45843F0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乙方交付的货物与投标文件或合同不相符的，甲方有权拒收，乙方向甲方支付合同总额30%的违约金，同时履约保证金不予退还。</w:t>
      </w:r>
    </w:p>
    <w:p w14:paraId="51FC8E2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甲方无正当理由拒收货物，拒付货款的，则向乙方支付合同总额10%的违约金。</w:t>
      </w:r>
    </w:p>
    <w:p w14:paraId="1A93412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1C11B14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 甲方逾期付款，则每延迟一周付款甲方应向乙方支付货款总额0.5%违约金，违约金总额不超过合同总价的5%（不可抗力除外）。</w:t>
      </w:r>
    </w:p>
    <w:p w14:paraId="2656C64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4D01696">
      <w:pPr>
        <w:keepNext w:val="0"/>
        <w:keepLines w:val="0"/>
        <w:widowControl w:val="0"/>
        <w:suppressLineNumbers w:val="0"/>
        <w:spacing w:before="0" w:beforeAutospacing="0" w:after="0" w:afterAutospacing="0" w:line="580" w:lineRule="exact"/>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7.若乙方提出换货，则按第十二条第2款执行。</w:t>
      </w:r>
    </w:p>
    <w:p w14:paraId="7C8EA637">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十三、争端的解决</w:t>
      </w:r>
    </w:p>
    <w:p w14:paraId="6F1CE61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1.凡与本合同有关而引起的一切争执和分歧，甲乙双方通过友好协商解决或提交河南省政府采购管理部门调解，如协商或调解不成，任何一方可以向郑州仲裁委员会申请仲裁裁决。</w:t>
      </w:r>
    </w:p>
    <w:p w14:paraId="5F8DE23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2.在进行仲裁期间，除提交仲裁机构的事项外，合同其他部分应继续履行。</w:t>
      </w:r>
    </w:p>
    <w:p w14:paraId="1CDAA4F5">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十四、</w:t>
      </w:r>
      <w:r>
        <w:rPr>
          <w:rFonts w:hint="eastAsia" w:ascii="宋体" w:hAnsi="宋体" w:eastAsia="宋体" w:cs="宋体"/>
          <w:b/>
          <w:bCs/>
          <w:kern w:val="2"/>
          <w:sz w:val="21"/>
          <w:szCs w:val="21"/>
          <w:lang w:val="en-US" w:eastAsia="zh-CN" w:bidi="ar"/>
        </w:rPr>
        <w:t>合同组成</w:t>
      </w:r>
    </w:p>
    <w:p w14:paraId="252DC31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本项目</w:t>
      </w:r>
      <w:r>
        <w:rPr>
          <w:rFonts w:hint="eastAsia" w:ascii="宋体" w:hAnsi="宋体" w:eastAsia="宋体" w:cs="宋体"/>
          <w:kern w:val="2"/>
          <w:sz w:val="21"/>
          <w:szCs w:val="21"/>
          <w:lang w:val="en-US" w:eastAsia="zh-CN" w:bidi="ar"/>
        </w:rPr>
        <w:t>招标文件、投标文件及下列附件等均为本合同的有效组成部分，与本合同具有同样法律效力。</w:t>
      </w:r>
    </w:p>
    <w:p w14:paraId="2F34ECE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中标通知书（附件1）；</w:t>
      </w:r>
    </w:p>
    <w:p w14:paraId="635DA87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2. </w:t>
      </w:r>
      <w:r>
        <w:rPr>
          <w:rFonts w:hint="eastAsia" w:ascii="宋体" w:hAnsi="宋体" w:eastAsia="宋体" w:cs="宋体"/>
          <w:bCs/>
          <w:kern w:val="2"/>
          <w:sz w:val="21"/>
          <w:szCs w:val="21"/>
          <w:lang w:val="en-US" w:eastAsia="zh-CN" w:bidi="ar"/>
        </w:rPr>
        <w:t>中标货物分项报价一览表</w:t>
      </w:r>
      <w:r>
        <w:rPr>
          <w:rFonts w:hint="eastAsia" w:ascii="宋体" w:hAnsi="宋体" w:eastAsia="宋体" w:cs="宋体"/>
          <w:kern w:val="2"/>
          <w:sz w:val="21"/>
          <w:szCs w:val="21"/>
          <w:lang w:val="en-US" w:eastAsia="zh-CN" w:bidi="ar"/>
        </w:rPr>
        <w:t>（附件2）；</w:t>
      </w:r>
    </w:p>
    <w:p w14:paraId="0FA60C8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 中标货物制造商</w:t>
      </w:r>
      <w:r>
        <w:rPr>
          <w:rFonts w:hint="eastAsia" w:ascii="宋体" w:hAnsi="宋体" w:eastAsia="宋体" w:cs="宋体"/>
          <w:bCs/>
          <w:kern w:val="2"/>
          <w:sz w:val="21"/>
          <w:szCs w:val="21"/>
          <w:lang w:val="en-US" w:eastAsia="zh-CN" w:bidi="ar"/>
        </w:rPr>
        <w:t>配置清单</w:t>
      </w:r>
      <w:r>
        <w:rPr>
          <w:rFonts w:hint="eastAsia" w:ascii="宋体" w:hAnsi="宋体" w:eastAsia="宋体" w:cs="宋体"/>
          <w:kern w:val="2"/>
          <w:sz w:val="21"/>
          <w:szCs w:val="21"/>
          <w:lang w:val="en-US" w:eastAsia="zh-CN" w:bidi="ar"/>
        </w:rPr>
        <w:t>（附件3）；</w:t>
      </w:r>
    </w:p>
    <w:p w14:paraId="625D659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4. 中标货物技术参数及配置表（附件4）； </w:t>
      </w:r>
    </w:p>
    <w:p w14:paraId="00029A7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 供货商质量保障及服务表（附件5）；</w:t>
      </w:r>
    </w:p>
    <w:p w14:paraId="07147DE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 中标货物安装培训计划表（附件6）；</w:t>
      </w:r>
    </w:p>
    <w:p w14:paraId="12BC971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 中标货物制造商售后服务承诺（附件7）；</w:t>
      </w:r>
    </w:p>
    <w:p w14:paraId="2FB0AF8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66A99465">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十五、合同解除和终止</w:t>
      </w:r>
    </w:p>
    <w:p w14:paraId="6EB499D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甲乙双方各自完成合同规定的责任和义务，合同自然终止。</w:t>
      </w:r>
    </w:p>
    <w:p w14:paraId="7FB9E40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drawing>
          <wp:anchor distT="0" distB="0" distL="114300" distR="114300" simplePos="0" relativeHeight="251660288" behindDoc="0" locked="0" layoutInCell="1" allowOverlap="1">
            <wp:simplePos x="0" y="0"/>
            <wp:positionH relativeFrom="column">
              <wp:posOffset>-161925</wp:posOffset>
            </wp:positionH>
            <wp:positionV relativeFrom="paragraph">
              <wp:posOffset>20320</wp:posOffset>
            </wp:positionV>
            <wp:extent cx="6362065" cy="9509125"/>
            <wp:effectExtent l="0" t="0" r="635" b="15875"/>
            <wp:wrapNone/>
            <wp:docPr id="8" name="图片 8" descr="3ce54fa7f0fabb9315768f9c5819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ce54fa7f0fabb9315768f9c58199776"/>
                    <pic:cNvPicPr>
                      <a:picLocks noChangeAspect="1"/>
                    </pic:cNvPicPr>
                  </pic:nvPicPr>
                  <pic:blipFill>
                    <a:blip r:embed="rId6"/>
                    <a:stretch>
                      <a:fillRect/>
                    </a:stretch>
                  </pic:blipFill>
                  <pic:spPr>
                    <a:xfrm>
                      <a:off x="0" y="0"/>
                      <a:ext cx="6362065" cy="9509125"/>
                    </a:xfrm>
                    <a:prstGeom prst="rect">
                      <a:avLst/>
                    </a:prstGeom>
                  </pic:spPr>
                </pic:pic>
              </a:graphicData>
            </a:graphic>
          </wp:anchor>
        </w:drawing>
      </w:r>
      <w:r>
        <w:rPr>
          <w:rFonts w:hint="eastAsia" w:ascii="宋体" w:hAnsi="宋体" w:eastAsia="宋体" w:cs="宋体"/>
          <w:kern w:val="2"/>
          <w:sz w:val="21"/>
          <w:szCs w:val="21"/>
          <w:lang w:val="en-US" w:eastAsia="zh-CN" w:bidi="ar"/>
        </w:rPr>
        <w:t>2. 如果一方严重违反合同，并在收到对方违约通知书后在</w:t>
      </w:r>
      <w:r>
        <w:rPr>
          <w:rFonts w:hint="eastAsia" w:ascii="宋体" w:hAnsi="宋体" w:eastAsia="宋体" w:cs="宋体"/>
          <w:color w:val="auto"/>
          <w:kern w:val="2"/>
          <w:sz w:val="21"/>
          <w:szCs w:val="21"/>
          <w:shd w:val="clear" w:fill="FFFFFF"/>
          <w:lang w:val="en-US" w:eastAsia="zh-CN" w:bidi="ar"/>
        </w:rPr>
        <w:t>30</w:t>
      </w:r>
      <w:r>
        <w:rPr>
          <w:rFonts w:hint="eastAsia" w:ascii="宋体" w:hAnsi="宋体" w:eastAsia="宋体" w:cs="宋体"/>
          <w:kern w:val="2"/>
          <w:sz w:val="21"/>
          <w:szCs w:val="21"/>
          <w:lang w:val="en-US" w:eastAsia="zh-CN" w:bidi="ar"/>
        </w:rPr>
        <w:t>天内或在指定期限内仍未能改正违约的，另一方可立即终止本合同。</w:t>
      </w:r>
    </w:p>
    <w:p w14:paraId="312025E5">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十六、其它</w:t>
      </w:r>
    </w:p>
    <w:p w14:paraId="3599A89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 本合同乙方不得将本合同全部或部分分包给他人。乙方在任何情况下都不得全部或部分转让其应履行的合同义务。</w:t>
      </w:r>
    </w:p>
    <w:p w14:paraId="005FAC0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 合同若有变更须经甲乙双方签字确认。</w:t>
      </w:r>
    </w:p>
    <w:p w14:paraId="723CBE3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3．在执行本合同的过程中，所有经双方签署确认的文件（包括会议纪要、补充协议、合同修改书、往来信函等）均为本合同的有效组成部分，其生效日期为双方签字盖章或确认之日期。</w:t>
      </w:r>
    </w:p>
    <w:p w14:paraId="35BF39C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 本合同经甲方、乙方法定代表人或授权代理人签字、盖章后生效，生效日以最后一个签字日为准。</w:t>
      </w:r>
    </w:p>
    <w:p w14:paraId="3C514D1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5.乙方承诺负责本合同货物的报废回收事宜。</w:t>
      </w:r>
    </w:p>
    <w:p w14:paraId="71FE822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 本合同一式十份，其中甲方六份、乙方二份，招标公司二份。</w:t>
      </w:r>
    </w:p>
    <w:p w14:paraId="6427D26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 本合同合计</w:t>
      </w:r>
      <w:r>
        <w:rPr>
          <w:rFonts w:hint="eastAsia" w:ascii="宋体" w:hAnsi="宋体" w:eastAsia="宋体" w:cs="宋体"/>
          <w:b/>
          <w:bCs/>
          <w:kern w:val="2"/>
          <w:sz w:val="21"/>
          <w:szCs w:val="21"/>
          <w:u w:val="single"/>
          <w:lang w:val="en-US" w:eastAsia="zh-CN" w:bidi="ar"/>
        </w:rPr>
        <w:t>46</w:t>
      </w:r>
      <w:r>
        <w:rPr>
          <w:rFonts w:hint="eastAsia" w:ascii="宋体" w:hAnsi="宋体" w:eastAsia="宋体" w:cs="宋体"/>
          <w:kern w:val="2"/>
          <w:sz w:val="21"/>
          <w:szCs w:val="21"/>
          <w:lang w:val="en-US" w:eastAsia="zh-CN" w:bidi="ar"/>
        </w:rPr>
        <w:t>页A4纸张，缺页、缺签字日期之合同为无效合同。</w:t>
      </w:r>
    </w:p>
    <w:p w14:paraId="7851E51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 合同正式签订后，乙方应在两日内向甲方提供合同网络备案所需要的电子和纸质文档资料各一份，否则影响货款支付，后果自负。</w:t>
      </w:r>
    </w:p>
    <w:p w14:paraId="6952348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9. 未详尽之处双方协商解决。</w:t>
      </w:r>
    </w:p>
    <w:p w14:paraId="78E36E38">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szCs w:val="21"/>
          <w:lang w:val="en-US"/>
        </w:rPr>
      </w:pPr>
      <w:r>
        <w:rPr>
          <w:rFonts w:hint="eastAsia" w:ascii="宋体" w:hAnsi="宋体" w:eastAsia="宋体" w:cs="宋体"/>
          <w:kern w:val="2"/>
          <w:sz w:val="21"/>
          <w:szCs w:val="21"/>
          <w:lang w:val="en-US" w:eastAsia="zh-CN" w:bidi="ar"/>
        </w:rPr>
        <w:t>甲方：河南中医药大学</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乙方：河南万径通贸易有限公司</w:t>
      </w:r>
    </w:p>
    <w:p w14:paraId="1C23CB38">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szCs w:val="21"/>
          <w:lang w:val="en-US"/>
        </w:rPr>
      </w:pPr>
      <w:r>
        <w:rPr>
          <w:rFonts w:hint="eastAsia" w:ascii="宋体" w:hAnsi="宋体" w:eastAsia="宋体" w:cs="宋体"/>
          <w:kern w:val="2"/>
          <w:sz w:val="21"/>
          <w:szCs w:val="21"/>
          <w:lang w:val="en-US" w:eastAsia="zh-CN" w:bidi="ar"/>
        </w:rPr>
        <w:t>地址: 河南省郑州市郑东新区金水东路156号      地址:郑州市高新技术产业开发区桂花街5号</w:t>
      </w:r>
    </w:p>
    <w:p w14:paraId="109BA5F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w:t>
      </w:r>
    </w:p>
    <w:p w14:paraId="4EBD9CB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项目组织实施单位负责人签字：    </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企业法人签字：</w:t>
      </w:r>
    </w:p>
    <w:p w14:paraId="67E368F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w:t>
      </w:r>
    </w:p>
    <w:p w14:paraId="0FCEC8E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项目主管校领导签字：                          被授权人签字：</w:t>
      </w:r>
    </w:p>
    <w:p w14:paraId="485548D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w:t>
      </w:r>
    </w:p>
    <w:p w14:paraId="3B1A2F1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学校印章:                                     单位印章:</w:t>
      </w:r>
    </w:p>
    <w:p w14:paraId="3BFC5153">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szCs w:val="21"/>
          <w:lang w:val="en-US"/>
        </w:rPr>
      </w:pPr>
      <w:r>
        <w:rPr>
          <w:rFonts w:hint="eastAsia" w:ascii="宋体" w:hAnsi="宋体" w:eastAsia="宋体" w:cs="宋体"/>
          <w:kern w:val="2"/>
          <w:sz w:val="21"/>
          <w:szCs w:val="21"/>
          <w:lang w:val="en-US" w:eastAsia="zh-CN" w:bidi="ar"/>
        </w:rPr>
        <w:t xml:space="preserve">                                              开户银行: 郑州银行高新技术开发区支行</w:t>
      </w:r>
    </w:p>
    <w:p w14:paraId="18E4CA9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帐    号: 90501880120442593 </w:t>
      </w:r>
    </w:p>
    <w:p w14:paraId="2998308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名    称：河南万径通贸易有限公司</w:t>
      </w:r>
    </w:p>
    <w:p w14:paraId="15B68D1E">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szCs w:val="21"/>
          <w:lang w:val="en-US"/>
        </w:rPr>
      </w:pPr>
      <w:r>
        <w:rPr>
          <w:rFonts w:hint="eastAsia" w:ascii="宋体" w:hAnsi="宋体" w:eastAsia="宋体" w:cs="宋体"/>
          <w:kern w:val="2"/>
          <w:sz w:val="21"/>
          <w:szCs w:val="21"/>
          <w:lang w:val="en-US" w:eastAsia="zh-CN" w:bidi="ar"/>
        </w:rPr>
        <w:t>电    话：</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电话：0371-63313717        传真：/</w:t>
      </w:r>
    </w:p>
    <w:p w14:paraId="08845EB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传    真：</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联系人手机：13598871902           </w:t>
      </w:r>
    </w:p>
    <w:p w14:paraId="3D7325B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kern w:val="2"/>
          <w:sz w:val="21"/>
          <w:szCs w:val="21"/>
          <w:lang w:val="en-US" w:eastAsia="zh-CN" w:bidi="ar"/>
        </w:rPr>
        <w:t xml:space="preserve">签字日期：  年   月   日                      签字日期：  年   月   日  </w:t>
      </w:r>
    </w:p>
    <w:p w14:paraId="77C6EDA2">
      <w:pPr>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lang w:val="en-US" w:eastAsia="zh-CN" w:bidi="ar"/>
        </w:rPr>
        <w:br w:type="page"/>
      </w:r>
    </w:p>
    <w:p w14:paraId="231624B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lang w:val="en-US" w:eastAsia="zh-CN" w:bidi="ar"/>
        </w:rPr>
        <w:t>附件1：中标通知书（扫描）</w:t>
      </w:r>
    </w:p>
    <w:p w14:paraId="5525FBE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1"/>
          <w:szCs w:val="21"/>
          <w:lang w:val="en-US" w:eastAsia="zh-CN" w:bidi="ar"/>
        </w:rPr>
      </w:pPr>
      <w:r>
        <w:rPr>
          <w:rFonts w:hint="eastAsia" w:ascii="宋体" w:hAnsi="宋体" w:eastAsia="宋体" w:cs="宋体"/>
          <w:b/>
          <w:bCs w:val="0"/>
          <w:szCs w:val="21"/>
          <w:lang w:val="en-US"/>
        </w:rPr>
        <w:drawing>
          <wp:inline distT="0" distB="0" distL="114300" distR="114300">
            <wp:extent cx="8347075" cy="5900420"/>
            <wp:effectExtent l="0" t="0" r="5080" b="15875"/>
            <wp:docPr id="5" name="图片 5" descr="中标通知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标通知书1"/>
                    <pic:cNvPicPr>
                      <a:picLocks noChangeAspect="1"/>
                    </pic:cNvPicPr>
                  </pic:nvPicPr>
                  <pic:blipFill>
                    <a:blip r:embed="rId7"/>
                    <a:stretch>
                      <a:fillRect/>
                    </a:stretch>
                  </pic:blipFill>
                  <pic:spPr>
                    <a:xfrm rot="16200000">
                      <a:off x="0" y="0"/>
                      <a:ext cx="8347075" cy="5900420"/>
                    </a:xfrm>
                    <a:prstGeom prst="rect">
                      <a:avLst/>
                    </a:prstGeom>
                  </pic:spPr>
                </pic:pic>
              </a:graphicData>
            </a:graphic>
          </wp:inline>
        </w:drawing>
      </w:r>
    </w:p>
    <w:p w14:paraId="597D1F9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r>
        <w:rPr>
          <w:rFonts w:hint="eastAsia" w:ascii="宋体" w:hAnsi="宋体" w:eastAsia="宋体" w:cs="宋体"/>
          <w:b/>
          <w:bCs w:val="0"/>
          <w:szCs w:val="21"/>
          <w:lang w:val="en-US"/>
        </w:rPr>
        <w:drawing>
          <wp:inline distT="0" distB="0" distL="114300" distR="114300">
            <wp:extent cx="8758555" cy="6190615"/>
            <wp:effectExtent l="0" t="0" r="635" b="4445"/>
            <wp:docPr id="6" name="图片 6" descr="中标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标清单"/>
                    <pic:cNvPicPr>
                      <a:picLocks noChangeAspect="1"/>
                    </pic:cNvPicPr>
                  </pic:nvPicPr>
                  <pic:blipFill>
                    <a:blip r:embed="rId8"/>
                    <a:stretch>
                      <a:fillRect/>
                    </a:stretch>
                  </pic:blipFill>
                  <pic:spPr>
                    <a:xfrm rot="16200000">
                      <a:off x="0" y="0"/>
                      <a:ext cx="8758555" cy="6190615"/>
                    </a:xfrm>
                    <a:prstGeom prst="rect">
                      <a:avLst/>
                    </a:prstGeom>
                  </pic:spPr>
                </pic:pic>
              </a:graphicData>
            </a:graphic>
          </wp:inline>
        </w:drawing>
      </w:r>
      <w:r>
        <w:rPr>
          <w:rFonts w:hint="eastAsia" w:ascii="宋体" w:hAnsi="宋体" w:eastAsia="宋体" w:cs="宋体"/>
          <w:b/>
          <w:bCs w:val="0"/>
          <w:szCs w:val="21"/>
          <w:lang w:val="en-US"/>
        </w:rPr>
        <w:drawing>
          <wp:inline distT="0" distB="0" distL="114300" distR="114300">
            <wp:extent cx="8733790" cy="6170930"/>
            <wp:effectExtent l="0" t="0" r="1270" b="10160"/>
            <wp:docPr id="4" name="图片 4" descr="中标清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标清单2"/>
                    <pic:cNvPicPr>
                      <a:picLocks noChangeAspect="1"/>
                    </pic:cNvPicPr>
                  </pic:nvPicPr>
                  <pic:blipFill>
                    <a:blip r:embed="rId9"/>
                    <a:stretch>
                      <a:fillRect/>
                    </a:stretch>
                  </pic:blipFill>
                  <pic:spPr>
                    <a:xfrm rot="16200000">
                      <a:off x="0" y="0"/>
                      <a:ext cx="8733790" cy="6170930"/>
                    </a:xfrm>
                    <a:prstGeom prst="rect">
                      <a:avLst/>
                    </a:prstGeom>
                  </pic:spPr>
                </pic:pic>
              </a:graphicData>
            </a:graphic>
          </wp:inline>
        </w:drawing>
      </w:r>
    </w:p>
    <w:p w14:paraId="3C3CD2AD">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w:t>
      </w:r>
    </w:p>
    <w:p w14:paraId="17D1BD21">
      <w:pPr>
        <w:rPr>
          <w:rFonts w:hint="eastAsia" w:ascii="宋体" w:hAnsi="宋体" w:eastAsia="宋体" w:cs="宋体"/>
          <w:b/>
          <w:bCs w:val="0"/>
          <w:kern w:val="2"/>
          <w:sz w:val="21"/>
          <w:szCs w:val="21"/>
          <w:lang w:val="en-US" w:eastAsia="zh-CN" w:bidi="ar"/>
        </w:rPr>
        <w:sectPr>
          <w:footerReference r:id="rId3" w:type="default"/>
          <w:pgSz w:w="11906" w:h="16838"/>
          <w:pgMar w:top="851" w:right="1135" w:bottom="851" w:left="1135" w:header="851" w:footer="992" w:gutter="0"/>
          <w:cols w:space="425" w:num="1"/>
          <w:docGrid w:type="lines" w:linePitch="312" w:charSpace="0"/>
        </w:sectPr>
      </w:pPr>
    </w:p>
    <w:p w14:paraId="38AC9A25">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附件2</w:t>
      </w:r>
    </w:p>
    <w:p w14:paraId="7A350195">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szCs w:val="21"/>
          <w:lang w:val="en-US"/>
        </w:rPr>
      </w:pPr>
      <w:r>
        <w:rPr>
          <w:rFonts w:hint="eastAsia" w:ascii="宋体" w:hAnsi="宋体" w:eastAsia="宋体" w:cs="宋体"/>
          <w:b/>
          <w:bCs/>
          <w:kern w:val="2"/>
          <w:sz w:val="21"/>
          <w:szCs w:val="21"/>
          <w:lang w:val="en-US" w:eastAsia="zh-CN" w:bidi="ar"/>
        </w:rPr>
        <w:t>投标货物分项报价一览表</w:t>
      </w:r>
    </w:p>
    <w:tbl>
      <w:tblPr>
        <w:tblStyle w:val="6"/>
        <w:tblW w:w="1489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0"/>
        <w:gridCol w:w="1243"/>
        <w:gridCol w:w="1056"/>
        <w:gridCol w:w="1656"/>
        <w:gridCol w:w="606"/>
        <w:gridCol w:w="606"/>
        <w:gridCol w:w="816"/>
        <w:gridCol w:w="1414"/>
        <w:gridCol w:w="1480"/>
        <w:gridCol w:w="812"/>
        <w:gridCol w:w="812"/>
        <w:gridCol w:w="691"/>
        <w:gridCol w:w="1314"/>
        <w:gridCol w:w="1241"/>
        <w:gridCol w:w="606"/>
      </w:tblGrid>
      <w:tr w14:paraId="3438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top"/>
          </w:tcPr>
          <w:p w14:paraId="3E9D3C05">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序号</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6ABACD7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货物名称</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D9D627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Cs w:val="21"/>
                <w:lang w:val="en-US"/>
              </w:rPr>
            </w:pPr>
            <w:r>
              <w:rPr>
                <w:rFonts w:hint="eastAsia" w:ascii="宋体" w:hAnsi="宋体" w:eastAsia="宋体" w:cs="宋体"/>
                <w:kern w:val="2"/>
                <w:sz w:val="21"/>
                <w:szCs w:val="21"/>
                <w:lang w:val="en-US" w:eastAsia="zh-CN" w:bidi="ar"/>
              </w:rPr>
              <w:t>型号规格</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35FFCA6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制造商</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795C8E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产</w:t>
            </w:r>
          </w:p>
          <w:p w14:paraId="6D4089D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地</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65B287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单</w:t>
            </w:r>
          </w:p>
          <w:p w14:paraId="64504F3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位</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D0511C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数量</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B07E9C6">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单价（RMB）</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00BD18C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小计（RMB）</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F2EC209">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运输及</w:t>
            </w:r>
          </w:p>
          <w:p w14:paraId="6E535E49">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保险费</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1D7C376">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技术</w:t>
            </w:r>
          </w:p>
          <w:p w14:paraId="679767D0">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服务费</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5F881146">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税费</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12786D0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交货日期</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1F2617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交货地（港）</w:t>
            </w:r>
          </w:p>
        </w:tc>
        <w:tc>
          <w:tcPr>
            <w:tcW w:w="606" w:type="dxa"/>
            <w:tcBorders>
              <w:top w:val="single" w:color="auto" w:sz="4" w:space="0"/>
              <w:left w:val="single" w:color="auto" w:sz="4" w:space="0"/>
              <w:bottom w:val="single" w:color="auto" w:sz="4" w:space="0"/>
              <w:right w:val="single" w:color="auto" w:sz="4" w:space="0"/>
            </w:tcBorders>
            <w:shd w:val="clear" w:color="auto" w:fill="auto"/>
            <w:vAlign w:val="top"/>
          </w:tcPr>
          <w:p w14:paraId="37E3407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w:t>
            </w:r>
          </w:p>
          <w:p w14:paraId="511C987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注</w:t>
            </w:r>
          </w:p>
        </w:tc>
      </w:tr>
      <w:tr w14:paraId="23B9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40" w:type="dxa"/>
            <w:vMerge w:val="restart"/>
            <w:tcBorders>
              <w:top w:val="single" w:color="auto" w:sz="4" w:space="0"/>
              <w:left w:val="single" w:color="auto" w:sz="4" w:space="0"/>
              <w:right w:val="single" w:color="auto" w:sz="4" w:space="0"/>
            </w:tcBorders>
            <w:shd w:val="clear" w:color="auto" w:fill="auto"/>
            <w:vAlign w:val="center"/>
          </w:tcPr>
          <w:p w14:paraId="22F1C6F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278CE5F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bidi="ar"/>
              </w:rPr>
              <w:t>冻干机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0A11525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Alpha 3-4 LSCbasic</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5838A97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扬州博鑫仪器有限公司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8085D4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szCs w:val="21"/>
                <w:lang w:val="en-US" w:eastAsia="zh-CN"/>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083E39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4CE906D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FA37F4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439000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7B256C7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439000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1BC28A5">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15FCE91">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4A2937A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252C8FD9">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0F6E1E56">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60B61F8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EB692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r>
      <w:tr w14:paraId="3D4F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71499BB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310F4BB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高速离心机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F7F5AB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TG-16</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348C27D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四川蜀科仪器有限公司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105B88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1E0343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30D2ED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CDABFE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345BA53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97B01A3">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E3681B4">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06DB6DA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B5DC80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4663BD8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E237B3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0AA6AF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2B76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40" w:type="dxa"/>
            <w:vMerge w:val="restart"/>
            <w:tcBorders>
              <w:top w:val="single" w:color="auto" w:sz="4" w:space="0"/>
              <w:left w:val="single" w:color="auto" w:sz="4" w:space="0"/>
              <w:right w:val="single" w:color="auto" w:sz="4" w:space="0"/>
            </w:tcBorders>
            <w:shd w:val="clear" w:color="auto" w:fill="auto"/>
            <w:vAlign w:val="center"/>
          </w:tcPr>
          <w:p w14:paraId="1715DA8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35794B5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多模式激光成像系统</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425DCB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Odyssey M</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3526646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上海贝晶生物技术有限公司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4BF6900">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szCs w:val="21"/>
                <w:lang w:val="en-US"/>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2C9A16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FC6CFB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549E3F2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1750000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420AC4A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1750000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D9B81F1">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FB81ECF">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468BD1E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568695F7">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7429732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2C1AD2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791FFC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7A66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0F8908F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21AD5085">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数据处理工作站</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13C1928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280 G9E</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68BBB22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鸿富锦精密工业（武汉）有限公司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440E0D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C15761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5C4A45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4BB8A87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668EA05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821DA74">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01B2A27">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0FBEC6C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1A111F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76C69C7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E869A0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F2247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22C5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5F079CD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53187198">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彩色激光输出设备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767AA85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Color LaserJet Managed MFP E78523dn</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6047925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捷普电子（威海）有限公司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1AE95E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43A527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EB4827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1F48CF5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14000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0FB7DA2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14000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3486799">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6B68056">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3C3764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28D2155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2957D4B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4B3CBC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7FEE5B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3636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79947F5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73C3FA96">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垂直电泳槽、转膜槽、电源</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1DF243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1658033</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1DE7205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伯乐生命医学（上海）有限公司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67EC51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4307C8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432A71F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6C3A4D2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18000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7F64857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36000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16E10BE">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1A2F853">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ECA37B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093BDF4C">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27A9D33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60DCB6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4B3EC8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0038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0BA4DDF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72C811A8">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制胶仪</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1E5E9E6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T-20plus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26B3707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武汉赛维尔生物科技有限公司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2B4B2F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312BC0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C85BA6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07195D0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35000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0B2BC91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35000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C4CB0B3">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BE34A8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55ACBE6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D9EBBD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99EF69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2F043D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E16C83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774B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63D2E6F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3A7133D3">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移液器</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8D6837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research plus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56EBF28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艾本德（上海）国际贸易有限公司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3C37F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9D3FD1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B61616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41FC628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48EE813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1F5453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BCF126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B6D5B0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262858D">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4F6086A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BD797F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8A9E12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44C4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4CB5D89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4E9EF93F">
            <w:pPr>
              <w:keepNext w:val="0"/>
              <w:keepLines w:val="0"/>
              <w:widowControl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研磨仪</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D9FB4A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SWE-3D</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3AE395E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武汉赛维尔生物科技有限公司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5102A2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9508E4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1D7BAC6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38CE07F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42000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31F124E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42000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F54C2B6">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5A576A4">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D85888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58EADF5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464D65F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18EC30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09FA00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7938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40" w:type="dxa"/>
            <w:vMerge w:val="restart"/>
            <w:tcBorders>
              <w:top w:val="single" w:color="auto" w:sz="4" w:space="0"/>
              <w:left w:val="single" w:color="auto" w:sz="4" w:space="0"/>
              <w:right w:val="single" w:color="auto" w:sz="4" w:space="0"/>
            </w:tcBorders>
            <w:shd w:val="clear" w:color="auto" w:fill="auto"/>
            <w:vAlign w:val="center"/>
          </w:tcPr>
          <w:p w14:paraId="1554F85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689A769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纳米颗粒跟踪分析仪</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3E4877C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Zetaview</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14991D5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常州浩岩仪器科技有限公司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B8223C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szCs w:val="21"/>
                <w:lang w:val="en-US"/>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3EE9D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291B386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0118D5D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1650000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24E5666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1650000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5777A65">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BA93152">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34C5EC4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13BDA63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7384C5D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72AE9F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4E58BD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5136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7FEC237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485B33FF">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数据处理工作站</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7D0376F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280 G9E</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054F68F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鸿富锦精密工业（武汉）有限公司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3065CF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D241C1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9FB7A4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1746968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9000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5AD4E75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18000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D9FAAE8">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534D282">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4DDB4D2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789B1E2E">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C09E6B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6697E2C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430B02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2760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296A1C4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28585D18">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彩色激光输出设备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EFE50A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Color LaserJet pro MFP 4303fdn</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014B86E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捷普电子（威海）有限公司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176804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EABA55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1444E55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EA017F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7380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60C8665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7380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08F26A4">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5901A06">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37272ED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7A626AA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ABC25D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6C222B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1FC78B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3E73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3ABFA73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062303E2">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移液器</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18EEB5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research plus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4EDEA7B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艾本德（上海）国际贸易有限公司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42CD7B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91D9A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3DFD8D4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5D76A37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7A5130D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17800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7D8BAC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A20FF14">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7153A70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1320225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E90922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1BED5E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7FDCCA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68A1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4221E8B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2CD333B8">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微孔板恒温振荡器</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7546F42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TSH-P4</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37AC80D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大龙兴创实验仪器（北京）股份公司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D7FF5C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28CC95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8D76DC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457D54E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6000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166E542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6000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E55D435">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0401F6C">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307D234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48C7ADC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60E7D3F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E8762F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D53722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3440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540" w:type="dxa"/>
            <w:vMerge w:val="restart"/>
            <w:tcBorders>
              <w:top w:val="single" w:color="auto" w:sz="4" w:space="0"/>
              <w:left w:val="single" w:color="auto" w:sz="4" w:space="0"/>
              <w:right w:val="single" w:color="auto" w:sz="4" w:space="0"/>
            </w:tcBorders>
            <w:shd w:val="clear" w:color="auto" w:fill="auto"/>
            <w:vAlign w:val="center"/>
          </w:tcPr>
          <w:p w14:paraId="7D4CAA1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3C93B64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生物分析检测仪(全自动毛细管电泳仪）</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15BC7F8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kern w:val="2"/>
                <w:sz w:val="21"/>
                <w:szCs w:val="21"/>
                <w:lang w:val="en-US" w:eastAsia="zh-CN" w:bidi="ar"/>
              </w:rPr>
              <w:t>Qsep100</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1BE60D3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kern w:val="2"/>
                <w:sz w:val="21"/>
                <w:szCs w:val="21"/>
                <w:lang w:val="en-US" w:eastAsia="zh-CN" w:bidi="ar"/>
              </w:rPr>
              <w:t>光鼎生物科技（江苏）有限公司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6D70727">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szCs w:val="21"/>
                <w:lang w:val="en-US"/>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3CA790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17F9AA4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6FFF0EC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375000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656C7A5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375000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76264DF">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3B395B5">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711BDB2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05B9D1A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045D548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F22E0A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C8A12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2AE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6139CB5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0DAE997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空气压缩机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373128C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TC-20/TC-20S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7C3BAEF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sz w:val="21"/>
                <w:szCs w:val="21"/>
                <w:lang w:eastAsia="zh-CN"/>
              </w:rPr>
              <w:t>光鼎生物科技（江苏）有限公司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C004BF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15F236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24FB86F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57B0985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7970E23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BEE3241">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69D9AD5">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4C3AD7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6B71F1F8">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5D4DBC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FAE80F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5FB6DB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0D88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6661DFB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47A21AF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稳压电源</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31FC34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H1000M/600W</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238CD22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sz w:val="21"/>
                <w:szCs w:val="21"/>
                <w:lang w:eastAsia="zh-CN"/>
              </w:rPr>
              <w:t>深圳雷迪司电源有限公司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0EFD94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1B02E4C">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45639B5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14099E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5282F3B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4313C91">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C755CDF">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0AF09E0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02008D9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1AC9E6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5F9AE4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D97B8D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04D4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63157BD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0BD6DD2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sz w:val="21"/>
                <w:szCs w:val="21"/>
                <w:lang w:val="en-US" w:eastAsia="zh-CN"/>
              </w:rPr>
              <w:t>通胶装置</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3529939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Purge Station</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1DC0B7C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sz w:val="21"/>
                <w:szCs w:val="21"/>
                <w:lang w:eastAsia="zh-CN"/>
              </w:rPr>
              <w:t>光鼎生物科技（江苏）有限公司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10EFB7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E2342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D209661">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default" w:ascii="宋体" w:hAnsi="宋体" w:eastAsia="宋体" w:cs="宋体"/>
                <w:sz w:val="21"/>
                <w:szCs w:val="21"/>
                <w:lang w:val="en-US" w:eastAsia="zh-CN"/>
              </w:rPr>
              <w:t xml:space="preserve"> 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9522EC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7500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51B0652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7500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9E855E8">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993EBF1">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37C60C6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734D75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23A92E4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6257AEE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C4EBD4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04B3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2BCEC6D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46E99170">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bCs/>
                <w:kern w:val="2"/>
                <w:sz w:val="21"/>
                <w:szCs w:val="21"/>
                <w:lang w:val="en-US" w:eastAsia="zh-CN" w:bidi="ar"/>
              </w:rPr>
              <w:t>配套设备</w:t>
            </w:r>
            <w:r>
              <w:rPr>
                <w:rFonts w:hint="eastAsia" w:ascii="宋体" w:hAnsi="宋体" w:eastAsia="宋体" w:cs="宋体"/>
                <w:kern w:val="2"/>
                <w:sz w:val="21"/>
                <w:szCs w:val="21"/>
                <w:lang w:val="en-US" w:eastAsia="zh-CN" w:bidi="ar"/>
              </w:rPr>
              <w:t>纯水机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0596F30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UPR-I1-15TNP</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5F21951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四川优普超纯科技有限公司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0DFB30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8DE3C0">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CEE15A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5E7EF6E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38000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02E7BAF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38000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62E3FAB">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464C81E">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280FAC4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65EAE71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0384D30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AC8457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DDD463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0E9B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3FAD634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0590C4BF">
            <w:pPr>
              <w:pStyle w:val="5"/>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涡旋仪</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7EA685B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MX-S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423CA15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大龙兴创实验仪器（北京）股份公司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4C3F5C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27CD4FD">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ADBA816">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3AC8A09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552D7CE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95CD5D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FD3E42A">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47961BA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131F61E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728C831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FD4B01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24395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5DB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40" w:type="dxa"/>
            <w:vMerge w:val="restart"/>
            <w:tcBorders>
              <w:top w:val="single" w:color="auto" w:sz="4" w:space="0"/>
              <w:left w:val="single" w:color="auto" w:sz="4" w:space="0"/>
              <w:right w:val="single" w:color="auto" w:sz="4" w:space="0"/>
            </w:tcBorders>
            <w:shd w:val="clear" w:color="auto" w:fill="auto"/>
            <w:vAlign w:val="center"/>
          </w:tcPr>
          <w:p w14:paraId="07937E68">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5</w:t>
            </w: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3C06A30F">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冷冻切片机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084735B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CM3050S</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05BCEB1E">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color w:val="auto"/>
                <w:sz w:val="21"/>
                <w:szCs w:val="21"/>
                <w:lang w:val="en-US" w:eastAsia="zh-CN"/>
              </w:rPr>
              <w:t>徕卡显微系统（上海)有限公司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C7E66A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szCs w:val="21"/>
                <w:lang w:val="en-US"/>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03E75C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2823AB62">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56AE97F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455000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34C6873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455000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3D76D8D">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4F129A3">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3E259EB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5193D3A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54FD105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FBCFA9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BBF9D6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CBA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40" w:type="dxa"/>
            <w:vMerge w:val="continue"/>
            <w:tcBorders>
              <w:left w:val="single" w:color="auto" w:sz="4" w:space="0"/>
              <w:bottom w:val="single" w:color="auto" w:sz="4" w:space="0"/>
              <w:right w:val="single" w:color="auto" w:sz="4" w:space="0"/>
            </w:tcBorders>
            <w:shd w:val="clear" w:color="auto" w:fill="auto"/>
            <w:vAlign w:val="center"/>
          </w:tcPr>
          <w:p w14:paraId="6CBA1AEA">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center"/>
          </w:tcPr>
          <w:p w14:paraId="5AF09219">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cs="宋体"/>
                <w:color w:val="auto"/>
                <w:sz w:val="21"/>
                <w:szCs w:val="21"/>
                <w:highlight w:val="none"/>
              </w:rPr>
              <w:t>微量冷冻离心机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063E7BD">
            <w:pPr>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Fresco21</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777254B7">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赛默飞世尔科技（中国）有限公司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F8D80A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 w:val="0"/>
                <w:bCs/>
                <w:szCs w:val="21"/>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5C27634">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56493D5">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640DE3C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43000</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111779C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43000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D379F5C">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270E90A">
            <w:pPr>
              <w:keepNext w:val="0"/>
              <w:keepLines w:val="0"/>
              <w:widowControl w:val="0"/>
              <w:suppressLineNumbers w:val="0"/>
              <w:spacing w:before="0" w:beforeAutospacing="0" w:after="0" w:afterAutospacing="0" w:line="240" w:lineRule="auto"/>
              <w:ind w:left="0" w:leftChars="0" w:right="-107" w:rightChars="-51"/>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53D8B43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
              </w:rPr>
              <w:t>已含</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65D3F4D7">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w:t>
            </w:r>
          </w:p>
          <w:p w14:paraId="11E79E1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30日内</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2FE9512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郑东新区河南中医药大学</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F4A28D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无</w:t>
            </w:r>
          </w:p>
        </w:tc>
      </w:tr>
      <w:tr w14:paraId="2904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top"/>
          </w:tcPr>
          <w:p w14:paraId="74FCBAC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p>
        </w:tc>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14:paraId="1117997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合计</w:t>
            </w:r>
          </w:p>
        </w:tc>
        <w:tc>
          <w:tcPr>
            <w:tcW w:w="27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49402E">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bCs/>
                <w:kern w:val="0"/>
                <w:szCs w:val="21"/>
                <w:lang w:val="en-US"/>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320AF7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Cs/>
                <w:szCs w:val="21"/>
                <w:lang w:val="en-US"/>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5A2F49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94A5DE9">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Cs w:val="21"/>
                <w:lang w:val="en-US"/>
              </w:rPr>
            </w:pPr>
            <w:r>
              <w:rPr>
                <w:rFonts w:hint="eastAsia" w:ascii="宋体" w:hAnsi="宋体" w:eastAsia="宋体" w:cs="宋体"/>
                <w:kern w:val="2"/>
                <w:sz w:val="21"/>
                <w:szCs w:val="21"/>
                <w:lang w:val="en-US" w:eastAsia="zh-CN" w:bidi="ar"/>
              </w:rPr>
              <w:t>24</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128746D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szCs w:val="21"/>
                <w:lang w:val="en-US"/>
              </w:rPr>
            </w:pP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14:paraId="4492E09C">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color w:val="auto"/>
                <w:sz w:val="21"/>
                <w:szCs w:val="21"/>
                <w:lang w:val="en-US" w:eastAsia="zh-CN"/>
              </w:rPr>
              <w:t>4978980.00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6505B1A">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bCs/>
                <w:szCs w:val="21"/>
                <w:lang w:val="en-US"/>
              </w:rPr>
            </w:pP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9F47ACA">
            <w:pPr>
              <w:keepNext w:val="0"/>
              <w:keepLines w:val="0"/>
              <w:widowControl w:val="0"/>
              <w:suppressLineNumbers w:val="0"/>
              <w:spacing w:before="0" w:beforeAutospacing="0" w:after="0" w:afterAutospacing="0" w:line="240" w:lineRule="auto"/>
              <w:ind w:left="0" w:right="-107" w:rightChars="-51"/>
              <w:jc w:val="center"/>
              <w:rPr>
                <w:rFonts w:hint="eastAsia" w:ascii="宋体" w:hAnsi="宋体" w:eastAsia="宋体" w:cs="宋体"/>
                <w:bCs/>
                <w:szCs w:val="21"/>
                <w:lang w:val="en-US"/>
              </w:rPr>
            </w:pP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6ABBC06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Cs/>
                <w:szCs w:val="21"/>
                <w:lang w:val="en-US"/>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247018E9">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393C613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top"/>
          </w:tcPr>
          <w:p w14:paraId="78643006">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p>
        </w:tc>
      </w:tr>
      <w:tr w14:paraId="0EC0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1FBBB5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人民币总价</w:t>
            </w:r>
          </w:p>
        </w:tc>
        <w:tc>
          <w:tcPr>
            <w:tcW w:w="13110"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14:paraId="4B5A60B2">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Cs w:val="21"/>
                <w:lang w:val="en-US"/>
              </w:rPr>
            </w:pPr>
            <w:r>
              <w:rPr>
                <w:rFonts w:hint="eastAsia" w:ascii="宋体" w:hAnsi="宋体" w:eastAsia="宋体" w:cs="宋体"/>
                <w:color w:val="auto"/>
                <w:kern w:val="2"/>
                <w:sz w:val="21"/>
                <w:szCs w:val="21"/>
                <w:u w:val="none"/>
                <w:lang w:val="en-US" w:eastAsia="zh-CN" w:bidi="ar"/>
              </w:rPr>
              <w:t>肆佰玖拾柒万捌仟玖佰捌拾元</w:t>
            </w:r>
            <w:r>
              <w:rPr>
                <w:rFonts w:hint="eastAsia" w:ascii="宋体" w:hAnsi="宋体" w:eastAsia="宋体" w:cs="宋体"/>
                <w:color w:val="auto"/>
                <w:kern w:val="0"/>
                <w:sz w:val="21"/>
                <w:szCs w:val="21"/>
                <w:vertAlign w:val="baseline"/>
                <w:lang w:val="en-US" w:eastAsia="zh-CN" w:bidi="ar"/>
              </w:rPr>
              <w:t>整</w:t>
            </w:r>
            <w:r>
              <w:rPr>
                <w:rFonts w:hint="eastAsia" w:ascii="宋体" w:hAnsi="宋体" w:eastAsia="宋体" w:cs="宋体"/>
                <w:kern w:val="2"/>
                <w:sz w:val="21"/>
                <w:szCs w:val="21"/>
                <w:lang w:val="en-US" w:eastAsia="zh-CN" w:bidi="ar"/>
              </w:rPr>
              <w:t>（￥：</w:t>
            </w:r>
            <w:r>
              <w:rPr>
                <w:rFonts w:hint="eastAsia" w:ascii="宋体" w:hAnsi="宋体" w:eastAsia="宋体" w:cs="宋体"/>
                <w:color w:val="auto"/>
                <w:sz w:val="21"/>
                <w:szCs w:val="21"/>
                <w:lang w:val="en-US" w:eastAsia="zh-CN"/>
              </w:rPr>
              <w:t>4978980.00</w:t>
            </w:r>
            <w:r>
              <w:rPr>
                <w:rFonts w:hint="eastAsia" w:ascii="宋体" w:hAnsi="宋体" w:eastAsia="宋体" w:cs="宋体"/>
                <w:kern w:val="2"/>
                <w:sz w:val="21"/>
                <w:szCs w:val="21"/>
                <w:lang w:val="en-US" w:eastAsia="zh-CN" w:bidi="ar"/>
              </w:rPr>
              <w:t>）</w:t>
            </w:r>
          </w:p>
        </w:tc>
      </w:tr>
      <w:tr w14:paraId="4C1C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3C6B9B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备注</w:t>
            </w:r>
          </w:p>
        </w:tc>
        <w:tc>
          <w:tcPr>
            <w:tcW w:w="13110"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14:paraId="4EEA6F99">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另附</w:t>
            </w:r>
            <w:r>
              <w:rPr>
                <w:rFonts w:hint="eastAsia" w:ascii="宋体" w:hAnsi="宋体" w:eastAsia="宋体" w:cs="宋体"/>
                <w:bCs/>
                <w:kern w:val="2"/>
                <w:sz w:val="21"/>
                <w:szCs w:val="21"/>
                <w:lang w:val="en-US" w:eastAsia="zh-CN" w:bidi="ar"/>
              </w:rPr>
              <w:t>冻干机配置清单，多模式激光成像系统配置清单，纳米颗粒跟踪分析仪配置清单，生物分析检测仪配置清单，冷冻切片机配置清单。</w:t>
            </w:r>
          </w:p>
        </w:tc>
      </w:tr>
    </w:tbl>
    <w:p w14:paraId="094CC4E6">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51A4167A">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甲方货物负责人签字：</w:t>
      </w:r>
    </w:p>
    <w:p w14:paraId="39E6E20D">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20626BC4">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0"/>
          <w:szCs w:val="21"/>
          <w:lang w:val="en-US"/>
        </w:rPr>
      </w:pPr>
      <w:r>
        <w:rPr>
          <w:rFonts w:hint="eastAsia" w:ascii="宋体" w:hAnsi="宋体" w:eastAsia="宋体" w:cs="宋体"/>
          <w:b/>
          <w:bCs w:val="0"/>
          <w:kern w:val="2"/>
          <w:sz w:val="21"/>
          <w:szCs w:val="21"/>
          <w:lang w:val="en-US" w:eastAsia="zh-CN" w:bidi="ar"/>
        </w:rPr>
        <w:t xml:space="preserve"> </w:t>
      </w:r>
    </w:p>
    <w:p w14:paraId="67E293E2">
      <w:pPr>
        <w:rPr>
          <w:rFonts w:hint="eastAsia" w:ascii="宋体" w:hAnsi="宋体" w:eastAsia="宋体" w:cs="宋体"/>
          <w:b/>
          <w:bCs w:val="0"/>
          <w:kern w:val="0"/>
          <w:sz w:val="21"/>
          <w:szCs w:val="21"/>
          <w:lang w:val="en-US" w:eastAsia="zh-CN" w:bidi="ar"/>
        </w:rPr>
      </w:pPr>
      <w:r>
        <w:rPr>
          <w:rFonts w:hint="eastAsia" w:ascii="宋体" w:hAnsi="宋体" w:eastAsia="宋体" w:cs="宋体"/>
          <w:b/>
          <w:bCs w:val="0"/>
          <w:kern w:val="0"/>
          <w:sz w:val="21"/>
          <w:szCs w:val="21"/>
          <w:lang w:val="en-US" w:eastAsia="zh-CN" w:bidi="ar"/>
        </w:rPr>
        <w:br w:type="page"/>
      </w:r>
    </w:p>
    <w:p w14:paraId="1745DECF">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b/>
          <w:bCs w:val="0"/>
          <w:kern w:val="0"/>
          <w:sz w:val="21"/>
          <w:szCs w:val="21"/>
          <w:lang w:val="en-US" w:eastAsia="zh-CN" w:bidi="ar"/>
        </w:rPr>
        <w:t>附件3：制造商配置清单</w:t>
      </w:r>
      <w:r>
        <w:rPr>
          <w:rFonts w:hint="eastAsia" w:ascii="宋体" w:hAnsi="宋体" w:eastAsia="宋体" w:cs="宋体"/>
          <w:b/>
          <w:bCs w:val="0"/>
          <w:kern w:val="2"/>
          <w:sz w:val="21"/>
          <w:szCs w:val="21"/>
          <w:lang w:val="en-US" w:eastAsia="zh-CN" w:bidi="ar"/>
        </w:rPr>
        <w:t>：</w:t>
      </w:r>
    </w:p>
    <w:p w14:paraId="5035E0D5">
      <w:pPr>
        <w:numPr>
          <w:ilvl w:val="0"/>
          <w:numId w:val="0"/>
        </w:numPr>
        <w:jc w:val="center"/>
        <w:outlineLvl w:val="1"/>
        <w:rPr>
          <w:rFonts w:hint="eastAsia" w:ascii="宋体" w:hAnsi="宋体" w:eastAsia="宋体" w:cs="宋体"/>
          <w:b/>
          <w:bCs/>
          <w:sz w:val="24"/>
          <w:szCs w:val="24"/>
          <w:lang w:val="en-US" w:eastAsia="zh-CN" w:bidi="ar"/>
        </w:rPr>
      </w:pPr>
      <w:r>
        <w:rPr>
          <w:rFonts w:hint="eastAsia" w:ascii="宋体" w:hAnsi="宋体" w:eastAsia="宋体" w:cs="宋体"/>
          <w:b/>
          <w:bCs w:val="0"/>
          <w:kern w:val="2"/>
          <w:sz w:val="21"/>
          <w:szCs w:val="21"/>
          <w:lang w:val="en-US" w:eastAsia="zh-CN" w:bidi="ar"/>
        </w:rPr>
        <w:t xml:space="preserve"> </w:t>
      </w:r>
      <w:bookmarkStart w:id="0" w:name="_Toc2476"/>
      <w:r>
        <w:rPr>
          <w:rFonts w:hint="eastAsia"/>
          <w:b/>
          <w:bCs/>
          <w:sz w:val="24"/>
          <w:szCs w:val="24"/>
          <w:lang w:val="en-US" w:eastAsia="zh-CN"/>
        </w:rPr>
        <w:t>1、</w:t>
      </w:r>
      <w:r>
        <w:rPr>
          <w:rFonts w:hint="eastAsia" w:ascii="宋体" w:hAnsi="宋体" w:eastAsia="宋体" w:cs="宋体"/>
          <w:b/>
          <w:bCs/>
          <w:sz w:val="24"/>
          <w:szCs w:val="24"/>
          <w:lang w:val="en-US" w:eastAsia="zh-CN" w:bidi="ar"/>
        </w:rPr>
        <w:t>冻干机配置清单一览表</w:t>
      </w:r>
      <w:bookmarkEnd w:id="0"/>
    </w:p>
    <w:tbl>
      <w:tblPr>
        <w:tblStyle w:val="6"/>
        <w:tblW w:w="15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2"/>
        <w:gridCol w:w="7607"/>
        <w:gridCol w:w="971"/>
        <w:gridCol w:w="1172"/>
        <w:gridCol w:w="2288"/>
        <w:gridCol w:w="2122"/>
      </w:tblGrid>
      <w:tr w14:paraId="3384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0065412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7607" w:type="dxa"/>
            <w:tcBorders>
              <w:top w:val="single" w:color="auto" w:sz="4" w:space="0"/>
              <w:left w:val="single" w:color="auto" w:sz="4" w:space="0"/>
              <w:bottom w:val="single" w:color="auto" w:sz="4" w:space="0"/>
              <w:right w:val="single" w:color="auto" w:sz="4" w:space="0"/>
            </w:tcBorders>
            <w:shd w:val="clear" w:color="auto" w:fill="auto"/>
            <w:vAlign w:val="center"/>
          </w:tcPr>
          <w:p w14:paraId="1037438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货物名称</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2E34AC8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1B685C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产地</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14:paraId="7D7AED0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型号规格</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61D6EF22">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数量、单位</w:t>
            </w:r>
          </w:p>
        </w:tc>
      </w:tr>
      <w:tr w14:paraId="3EC0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6133FF68">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w:t>
            </w:r>
          </w:p>
        </w:tc>
        <w:tc>
          <w:tcPr>
            <w:tcW w:w="7607" w:type="dxa"/>
            <w:tcBorders>
              <w:top w:val="single" w:color="auto" w:sz="4" w:space="0"/>
              <w:left w:val="single" w:color="auto" w:sz="4" w:space="0"/>
              <w:bottom w:val="single" w:color="auto" w:sz="4" w:space="0"/>
              <w:right w:val="single" w:color="auto" w:sz="4" w:space="0"/>
            </w:tcBorders>
            <w:shd w:val="clear" w:color="auto" w:fill="auto"/>
            <w:vAlign w:val="top"/>
          </w:tcPr>
          <w:p w14:paraId="6B45DCD2">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 冻干机主机 1台</w:t>
            </w:r>
          </w:p>
          <w:p w14:paraId="451F8304">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 涡旋泵 1台</w:t>
            </w:r>
          </w:p>
          <w:p w14:paraId="026D330A">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 电容式真空传感器 1个</w:t>
            </w:r>
          </w:p>
          <w:p w14:paraId="33C84749">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 不锈钢底板 1个</w:t>
            </w:r>
          </w:p>
          <w:p w14:paraId="13E1F430">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5.矿物玻璃干燥腔 1个，外挂接口12个</w:t>
            </w:r>
          </w:p>
          <w:p w14:paraId="39315C93">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防老化橡胶阀 12个</w:t>
            </w:r>
          </w:p>
          <w:p w14:paraId="75CA548B">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7. 安瓿瓶适配器 2个，250 mL圆底冻干瓶6个，500 mL圆底冻干瓶6个</w:t>
            </w:r>
          </w:p>
          <w:p w14:paraId="74332118">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8. 五层不锈钢搁板 1套</w:t>
            </w:r>
          </w:p>
          <w:p w14:paraId="2102ABE3">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9. 防腐蚀真空电磁阀 1个</w:t>
            </w:r>
          </w:p>
          <w:p w14:paraId="0856985F">
            <w:pPr>
              <w:keepNext w:val="0"/>
              <w:keepLines w:val="0"/>
              <w:widowControl w:val="0"/>
              <w:suppressLineNumbers w:val="0"/>
              <w:spacing w:before="0" w:beforeAutospacing="0" w:after="0" w:afterAutospacing="0" w:line="300" w:lineRule="auto"/>
              <w:ind w:left="0" w:right="0"/>
              <w:jc w:val="left"/>
              <w:rPr>
                <w:rFonts w:hint="default" w:ascii="宋体" w:hAnsi="宋体" w:eastAsia="宋体" w:cs="宋体"/>
                <w:b/>
                <w:bCs/>
                <w:kern w:val="2"/>
                <w:sz w:val="21"/>
                <w:szCs w:val="21"/>
                <w:lang w:val="en-US" w:eastAsia="zh-CN" w:bidi="ar"/>
              </w:rPr>
            </w:pPr>
            <w:r>
              <w:rPr>
                <w:rFonts w:hint="eastAsia" w:ascii="宋体" w:hAnsi="宋体" w:eastAsia="宋体" w:cs="宋体"/>
                <w:kern w:val="2"/>
                <w:sz w:val="21"/>
                <w:szCs w:val="21"/>
                <w:lang w:val="en-US" w:eastAsia="zh-CN" w:bidi="ar"/>
              </w:rPr>
              <w:t>10. 不锈钢真空泵管 1根</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718BCFF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color w:val="auto"/>
                <w:sz w:val="21"/>
                <w:szCs w:val="21"/>
                <w:lang w:val="en-US" w:eastAsia="zh-CN" w:bidi="ar"/>
              </w:rPr>
              <w:t>Christ</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58A45D2C">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中国</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14:paraId="01348DF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color w:val="auto"/>
                <w:sz w:val="21"/>
                <w:szCs w:val="21"/>
                <w:lang w:val="en-US" w:eastAsia="zh-CN"/>
              </w:rPr>
              <w:t>Alpha 3-4 LSCbasic</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00B86C6E">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1、套</w:t>
            </w:r>
          </w:p>
        </w:tc>
      </w:tr>
      <w:tr w14:paraId="23BB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6BF88BBA">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w:t>
            </w:r>
          </w:p>
        </w:tc>
        <w:tc>
          <w:tcPr>
            <w:tcW w:w="7607" w:type="dxa"/>
            <w:tcBorders>
              <w:top w:val="single" w:color="auto" w:sz="4" w:space="0"/>
              <w:left w:val="single" w:color="auto" w:sz="4" w:space="0"/>
              <w:bottom w:val="single" w:color="auto" w:sz="4" w:space="0"/>
              <w:right w:val="single" w:color="auto" w:sz="4" w:space="0"/>
            </w:tcBorders>
            <w:shd w:val="clear" w:color="auto" w:fill="auto"/>
            <w:vAlign w:val="center"/>
          </w:tcPr>
          <w:p w14:paraId="1D3F94D7">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1.样品预处理高速离心机主机1台</w:t>
            </w:r>
          </w:p>
          <w:p w14:paraId="5C7B81D0">
            <w:pPr>
              <w:keepNext w:val="0"/>
              <w:keepLines w:val="0"/>
              <w:widowControl w:val="0"/>
              <w:suppressLineNumbers w:val="0"/>
              <w:spacing w:before="0" w:beforeAutospacing="0" w:after="0" w:afterAutospacing="0" w:line="40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w:t>
            </w:r>
            <w:r>
              <w:rPr>
                <w:rFonts w:hint="eastAsia" w:ascii="宋体" w:hAnsi="宋体" w:cs="宋体"/>
                <w:color w:val="auto"/>
                <w:sz w:val="21"/>
                <w:szCs w:val="21"/>
                <w:highlight w:val="none"/>
              </w:rPr>
              <w:t>6×50mL角转子一个</w:t>
            </w:r>
            <w:r>
              <w:rPr>
                <w:rFonts w:hint="eastAsia" w:ascii="宋体" w:hAnsi="宋体" w:cs="宋体"/>
                <w:color w:val="auto"/>
                <w:sz w:val="21"/>
                <w:szCs w:val="21"/>
                <w:highlight w:val="none"/>
                <w:lang w:val="en-US" w:eastAsia="zh-CN"/>
              </w:rPr>
              <w:t>和</w:t>
            </w:r>
            <w:r>
              <w:rPr>
                <w:rFonts w:hint="eastAsia" w:ascii="宋体" w:hAnsi="宋体" w:cs="宋体"/>
                <w:color w:val="auto"/>
                <w:sz w:val="21"/>
                <w:szCs w:val="21"/>
                <w:highlight w:val="none"/>
              </w:rPr>
              <w:t>10mL适配器1套</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65D83A6C">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蜀科</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FD7BACA">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中国</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14:paraId="44C31270">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TG-16</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6D8622F3">
            <w:pPr>
              <w:keepNext w:val="0"/>
              <w:keepLines w:val="0"/>
              <w:widowControl w:val="0"/>
              <w:suppressLineNumbers w:val="0"/>
              <w:spacing w:before="0" w:beforeAutospacing="0" w:after="0" w:afterAutospacing="0" w:line="400" w:lineRule="exact"/>
              <w:ind w:left="0" w:right="0"/>
              <w:jc w:val="center"/>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1、套</w:t>
            </w:r>
          </w:p>
        </w:tc>
      </w:tr>
    </w:tbl>
    <w:p w14:paraId="044141E8">
      <w:pPr>
        <w:rPr>
          <w:rFonts w:hint="eastAsia" w:ascii="宋体" w:hAnsi="宋体" w:eastAsia="宋体" w:cs="宋体"/>
          <w:sz w:val="21"/>
          <w:szCs w:val="21"/>
          <w:lang w:val="en-US" w:eastAsia="zh-CN" w:bidi="ar"/>
        </w:rPr>
      </w:pPr>
    </w:p>
    <w:p w14:paraId="49702F5E">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甲方货物负责人签字： </w:t>
      </w:r>
    </w:p>
    <w:p w14:paraId="2B3E4CBE">
      <w:pPr>
        <w:rPr>
          <w:rFonts w:hint="eastAsia" w:ascii="宋体" w:hAnsi="宋体" w:eastAsia="宋体" w:cs="宋体"/>
          <w:b/>
          <w:bCs/>
          <w:sz w:val="21"/>
          <w:szCs w:val="21"/>
          <w:lang w:val="en-US" w:eastAsia="zh-CN" w:bidi="ar"/>
        </w:rPr>
      </w:pPr>
      <w:r>
        <w:rPr>
          <w:rFonts w:hint="eastAsia" w:ascii="宋体" w:hAnsi="宋体" w:eastAsia="宋体" w:cs="宋体"/>
          <w:b/>
          <w:bCs/>
          <w:sz w:val="21"/>
          <w:szCs w:val="21"/>
          <w:lang w:val="en-US" w:eastAsia="zh-CN" w:bidi="ar"/>
        </w:rPr>
        <w:br w:type="page"/>
      </w:r>
    </w:p>
    <w:p w14:paraId="1CE8B03B">
      <w:pPr>
        <w:numPr>
          <w:ilvl w:val="0"/>
          <w:numId w:val="0"/>
        </w:numPr>
        <w:jc w:val="center"/>
        <w:outlineLvl w:val="1"/>
        <w:rPr>
          <w:rFonts w:hint="eastAsia" w:ascii="宋体" w:hAnsi="宋体" w:eastAsia="宋体" w:cs="宋体"/>
          <w:b/>
          <w:bCs/>
          <w:kern w:val="2"/>
          <w:sz w:val="24"/>
          <w:szCs w:val="24"/>
          <w:lang w:val="en-US" w:eastAsia="zh-CN" w:bidi="ar"/>
        </w:rPr>
      </w:pPr>
      <w:bookmarkStart w:id="1" w:name="_Toc31004"/>
      <w:r>
        <w:rPr>
          <w:rFonts w:hint="eastAsia" w:ascii="宋体" w:hAnsi="宋体" w:eastAsia="宋体" w:cs="宋体"/>
          <w:b/>
          <w:bCs/>
          <w:sz w:val="24"/>
          <w:szCs w:val="24"/>
          <w:lang w:val="en-US" w:eastAsia="zh-CN" w:bidi="ar"/>
        </w:rPr>
        <w:t>2、</w:t>
      </w:r>
      <w:r>
        <w:rPr>
          <w:rFonts w:hint="eastAsia" w:ascii="宋体" w:hAnsi="宋体" w:eastAsia="宋体" w:cs="宋体"/>
          <w:b/>
          <w:bCs/>
          <w:kern w:val="2"/>
          <w:sz w:val="24"/>
          <w:szCs w:val="24"/>
          <w:lang w:val="en-US" w:eastAsia="zh-CN" w:bidi="ar"/>
        </w:rPr>
        <w:t>多模式激光成像系统配置清单一览表</w:t>
      </w:r>
      <w:bookmarkEnd w:id="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6441"/>
        <w:gridCol w:w="2614"/>
        <w:gridCol w:w="1007"/>
        <w:gridCol w:w="3022"/>
        <w:gridCol w:w="1266"/>
      </w:tblGrid>
      <w:tr w14:paraId="00E0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top"/>
          </w:tcPr>
          <w:p w14:paraId="2986410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top"/>
          </w:tcPr>
          <w:p w14:paraId="7A206BA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货物名称</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top"/>
          </w:tcPr>
          <w:p w14:paraId="184E456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top"/>
          </w:tcPr>
          <w:p w14:paraId="67DEC56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产地</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top"/>
          </w:tcPr>
          <w:p w14:paraId="7687C76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型号规格</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top"/>
          </w:tcPr>
          <w:p w14:paraId="0520539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数量、单位</w:t>
            </w:r>
          </w:p>
        </w:tc>
      </w:tr>
      <w:tr w14:paraId="4F5A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F8FE7F7">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4FCC5D7F">
            <w:pPr>
              <w:keepNext w:val="0"/>
              <w:keepLines w:val="0"/>
              <w:widowControl w:val="0"/>
              <w:numPr>
                <w:ilvl w:val="0"/>
                <w:numId w:val="1"/>
              </w:numPr>
              <w:suppressLineNumbers w:val="0"/>
              <w:spacing w:before="0" w:beforeAutospacing="0" w:after="0" w:afterAutospacing="0" w:line="300" w:lineRule="auto"/>
              <w:ind w:left="0" w:right="0" w:firstLine="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多模式激光成像系统主机1台</w:t>
            </w:r>
          </w:p>
          <w:p w14:paraId="2C54D66F">
            <w:pPr>
              <w:keepNext w:val="0"/>
              <w:keepLines w:val="0"/>
              <w:widowControl w:val="0"/>
              <w:numPr>
                <w:ilvl w:val="0"/>
                <w:numId w:val="1"/>
              </w:numPr>
              <w:suppressLineNumbers w:val="0"/>
              <w:spacing w:before="0" w:beforeAutospacing="0" w:after="0" w:afterAutospacing="0" w:line="300" w:lineRule="auto"/>
              <w:ind w:left="0" w:right="0" w:firstLine="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独立的操作软件  1份</w:t>
            </w:r>
          </w:p>
          <w:p w14:paraId="54A5B418">
            <w:pPr>
              <w:keepNext w:val="0"/>
              <w:keepLines w:val="0"/>
              <w:widowControl w:val="0"/>
              <w:numPr>
                <w:ilvl w:val="0"/>
                <w:numId w:val="1"/>
              </w:numPr>
              <w:suppressLineNumbers w:val="0"/>
              <w:spacing w:before="0" w:beforeAutospacing="0" w:after="0" w:afterAutospacing="0" w:line="300" w:lineRule="auto"/>
              <w:ind w:left="0" w:right="0" w:firstLine="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独立的质控分析软件  1份</w:t>
            </w:r>
          </w:p>
          <w:p w14:paraId="30042552">
            <w:pPr>
              <w:keepNext w:val="0"/>
              <w:keepLines w:val="0"/>
              <w:widowControl w:val="0"/>
              <w:numPr>
                <w:ilvl w:val="0"/>
                <w:numId w:val="1"/>
              </w:numPr>
              <w:suppressLineNumbers w:val="0"/>
              <w:spacing w:before="0" w:beforeAutospacing="0" w:after="0" w:afterAutospacing="0" w:line="300" w:lineRule="auto"/>
              <w:ind w:left="0" w:right="0" w:firstLine="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启动试试剂盒  1套</w:t>
            </w:r>
          </w:p>
          <w:p w14:paraId="50BB70C5">
            <w:pPr>
              <w:keepNext w:val="0"/>
              <w:keepLines w:val="0"/>
              <w:widowControl w:val="0"/>
              <w:numPr>
                <w:ilvl w:val="0"/>
                <w:numId w:val="1"/>
              </w:numPr>
              <w:suppressLineNumbers w:val="0"/>
              <w:spacing w:before="0" w:beforeAutospacing="0" w:after="0" w:afterAutospacing="0" w:line="300" w:lineRule="auto"/>
              <w:ind w:left="0" w:right="0" w:firstLine="0"/>
              <w:jc w:val="left"/>
              <w:rPr>
                <w:rFonts w:hint="default"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配套工作站  1台</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1CEDAE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贝晶</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261D92A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1DD93E8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Odyssey M</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2164CB4A">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1、套</w:t>
            </w:r>
          </w:p>
        </w:tc>
      </w:tr>
      <w:tr w14:paraId="6E6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E63932F">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404D9F82">
            <w:pPr>
              <w:keepNext w:val="0"/>
              <w:keepLines w:val="0"/>
              <w:widowControl w:val="0"/>
              <w:numPr>
                <w:ilvl w:val="0"/>
                <w:numId w:val="0"/>
              </w:numPr>
              <w:suppressLineNumbers w:val="0"/>
              <w:spacing w:before="0" w:beforeAutospacing="0" w:after="0" w:afterAutospacing="0" w:line="240" w:lineRule="auto"/>
              <w:ind w:left="0" w:leftChars="0" w:right="0" w:rightChars="0"/>
              <w:jc w:val="left"/>
              <w:rPr>
                <w:rFonts w:hint="default"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 xml:space="preserve">数据处理工作站  </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54799F6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惠普HP</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6530F53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08EA1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280 G9E</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DCDAF7C">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r w14:paraId="72B4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40F12E5">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62697BA0">
            <w:pPr>
              <w:keepNext w:val="0"/>
              <w:keepLines w:val="0"/>
              <w:widowControl w:val="0"/>
              <w:numPr>
                <w:ilvl w:val="0"/>
                <w:numId w:val="0"/>
              </w:numPr>
              <w:suppressLineNumbers w:val="0"/>
              <w:spacing w:before="0" w:beforeAutospacing="0" w:after="0" w:afterAutospacing="0" w:line="240" w:lineRule="auto"/>
              <w:ind w:left="0" w:leftChars="0" w:right="0" w:rightChars="0"/>
              <w:jc w:val="left"/>
              <w:rPr>
                <w:rFonts w:hint="default"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彩色激光输出设备（数码复合一体机）</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4B68ACE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惠普HP</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1A5D8FD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36F6C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 xml:space="preserve"> Color LaserJet Managed MFP E78523dn</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44B2714">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r w14:paraId="3B66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F33D3A7">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184D5C26">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垂直电泳槽、转膜槽、电源 </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3884BA8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伯乐BIO-RAD</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7287D8B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01850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1658033</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0C584767">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2、套</w:t>
            </w:r>
          </w:p>
        </w:tc>
      </w:tr>
      <w:tr w14:paraId="471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0770994">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091EF738">
            <w:pPr>
              <w:keepNext w:val="0"/>
              <w:keepLines w:val="0"/>
              <w:widowControl w:val="0"/>
              <w:suppressLineNumbers w:val="0"/>
              <w:spacing w:before="0" w:beforeAutospacing="0" w:after="0" w:afterAutospacing="0" w:line="240" w:lineRule="auto"/>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制胶仪1台 配套制胶试剂盒10盒</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4736A84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赛维尔Servicebio</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29E37B8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109D3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T-20plus</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6A0229CB">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1、套</w:t>
            </w:r>
          </w:p>
        </w:tc>
      </w:tr>
      <w:tr w14:paraId="6C6F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8E55624">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4EAB5C85">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移液器</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430E9FE7">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艾本德</w:t>
            </w:r>
            <w:r>
              <w:rPr>
                <w:rFonts w:hint="eastAsia" w:ascii="宋体" w:hAnsi="宋体" w:eastAsia="宋体" w:cs="宋体"/>
                <w:i w:val="0"/>
                <w:iCs w:val="0"/>
                <w:color w:val="000000"/>
                <w:kern w:val="0"/>
                <w:sz w:val="21"/>
                <w:szCs w:val="21"/>
                <w:u w:val="none"/>
                <w:lang w:val="en-US" w:eastAsia="zh-CN" w:bidi="ar"/>
              </w:rPr>
              <w:t>eppendorf</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2989DDB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2CC16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research plus</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419B39A0">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1、套</w:t>
            </w:r>
          </w:p>
        </w:tc>
      </w:tr>
      <w:tr w14:paraId="444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D62FDD6">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6441" w:type="dxa"/>
            <w:tcBorders>
              <w:top w:val="single" w:color="auto" w:sz="4" w:space="0"/>
              <w:left w:val="single" w:color="auto" w:sz="4" w:space="0"/>
              <w:bottom w:val="single" w:color="auto" w:sz="4" w:space="0"/>
              <w:right w:val="single" w:color="auto" w:sz="4" w:space="0"/>
            </w:tcBorders>
            <w:shd w:val="clear" w:color="auto" w:fill="auto"/>
            <w:vAlign w:val="center"/>
          </w:tcPr>
          <w:p w14:paraId="246D6CFF">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研磨仪</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14:paraId="4ADBD8D9">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赛维尔</w:t>
            </w:r>
            <w:r>
              <w:rPr>
                <w:rFonts w:hint="eastAsia" w:ascii="宋体" w:hAnsi="宋体" w:eastAsia="宋体" w:cs="宋体"/>
                <w:i w:val="0"/>
                <w:iCs w:val="0"/>
                <w:color w:val="000000"/>
                <w:kern w:val="0"/>
                <w:sz w:val="21"/>
                <w:szCs w:val="21"/>
                <w:u w:val="none"/>
                <w:lang w:val="en-US" w:eastAsia="zh-CN" w:bidi="ar"/>
              </w:rPr>
              <w:t>Servicebio</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77458F2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w:t>
            </w:r>
          </w:p>
        </w:tc>
        <w:tc>
          <w:tcPr>
            <w:tcW w:w="3022" w:type="dxa"/>
            <w:tcBorders>
              <w:top w:val="single" w:color="auto" w:sz="4" w:space="0"/>
              <w:left w:val="single" w:color="auto" w:sz="4" w:space="0"/>
              <w:bottom w:val="single" w:color="auto" w:sz="4" w:space="0"/>
              <w:right w:val="single" w:color="auto" w:sz="4" w:space="0"/>
            </w:tcBorders>
            <w:shd w:val="clear" w:color="auto" w:fill="auto"/>
            <w:vAlign w:val="center"/>
          </w:tcPr>
          <w:p w14:paraId="78C88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SWE-3D</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A8BAC0F">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bl>
    <w:p w14:paraId="5DE058A8">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1"/>
          <w:szCs w:val="21"/>
          <w:lang w:val="en-US" w:eastAsia="zh-CN" w:bidi="ar"/>
        </w:rPr>
      </w:pPr>
    </w:p>
    <w:p w14:paraId="46222011">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甲方货物负责人签字： </w:t>
      </w:r>
    </w:p>
    <w:p w14:paraId="1697CEA0">
      <w:pP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br w:type="page"/>
      </w:r>
    </w:p>
    <w:p w14:paraId="779A8E24">
      <w:pPr>
        <w:numPr>
          <w:ilvl w:val="0"/>
          <w:numId w:val="0"/>
        </w:numPr>
        <w:jc w:val="center"/>
        <w:outlineLvl w:val="1"/>
        <w:rPr>
          <w:rFonts w:hint="eastAsia" w:ascii="宋体" w:hAnsi="宋体" w:eastAsia="宋体" w:cs="宋体"/>
          <w:b/>
          <w:bCs w:val="0"/>
          <w:kern w:val="2"/>
          <w:sz w:val="24"/>
          <w:szCs w:val="24"/>
          <w:lang w:val="en-US" w:eastAsia="zh-CN" w:bidi="ar"/>
        </w:rPr>
      </w:pPr>
      <w:bookmarkStart w:id="2" w:name="_Toc177"/>
      <w:r>
        <w:rPr>
          <w:rFonts w:hint="eastAsia" w:ascii="宋体" w:hAnsi="宋体" w:eastAsia="宋体" w:cs="宋体"/>
          <w:b/>
          <w:bCs w:val="0"/>
          <w:kern w:val="2"/>
          <w:sz w:val="24"/>
          <w:szCs w:val="24"/>
          <w:lang w:val="en-US" w:eastAsia="zh-CN" w:bidi="ar"/>
        </w:rPr>
        <w:t>3、纳米颗粒跟踪分析仪配置清单一览表</w:t>
      </w:r>
      <w:bookmarkEnd w:id="2"/>
    </w:p>
    <w:tbl>
      <w:tblPr>
        <w:tblStyle w:val="6"/>
        <w:tblW w:w="15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4"/>
        <w:gridCol w:w="6766"/>
        <w:gridCol w:w="2314"/>
        <w:gridCol w:w="976"/>
        <w:gridCol w:w="2389"/>
        <w:gridCol w:w="1878"/>
      </w:tblGrid>
      <w:tr w14:paraId="180D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21ABCA8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3CF9996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货物名称</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2AA5D9D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3EBC330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产地</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2FFF7D8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型号规格</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4645FC6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数量、单位</w:t>
            </w:r>
          </w:p>
        </w:tc>
      </w:tr>
      <w:tr w14:paraId="24EA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417724F5">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419268FF">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1.四激光纳米颗粒跟踪分析仪主机  1台</w:t>
            </w:r>
          </w:p>
          <w:p w14:paraId="06EA2DFF">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2.带Zeta电位功能样品测量池  1个</w:t>
            </w:r>
          </w:p>
          <w:p w14:paraId="0FD0C9AC">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3.四波长激光器（波长包括405nm、488nm、520nm、640nm）</w:t>
            </w:r>
          </w:p>
          <w:p w14:paraId="23296D37">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4.全自动4位荧光过滤系统转换轮1套</w:t>
            </w:r>
          </w:p>
          <w:p w14:paraId="323B855F">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5.长通（LWP）激发过滤系统  4套</w:t>
            </w:r>
          </w:p>
          <w:p w14:paraId="42ECE008">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6.粒径，Zeta电位以及4种荧光标准样品1套</w:t>
            </w:r>
          </w:p>
          <w:p w14:paraId="2C902CCF">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7.清洗泵及套件 1套</w:t>
            </w:r>
          </w:p>
          <w:p w14:paraId="336AC85F">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8.废液瓶 1套</w:t>
            </w:r>
          </w:p>
          <w:p w14:paraId="16AB080C">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9.操作软件 1套</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0861785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Particle Metrix</w:t>
            </w:r>
          </w:p>
          <w:p w14:paraId="4435058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55BBDB9F">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中国</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078943E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Zetaview</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4BFA14E4">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1、套</w:t>
            </w:r>
          </w:p>
        </w:tc>
      </w:tr>
      <w:tr w14:paraId="491F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559CA155">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5ADCF1CC">
            <w:pPr>
              <w:pStyle w:val="5"/>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数据处理工作站  </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5A34E7FE">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惠普HP</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4E98BFF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中国</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0F769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 xml:space="preserve"> 280 G9E</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3F46DEE1">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2、套</w:t>
            </w:r>
          </w:p>
        </w:tc>
      </w:tr>
      <w:tr w14:paraId="36C6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1D446C30">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074DB007">
            <w:pPr>
              <w:pStyle w:val="5"/>
              <w:keepNext w:val="0"/>
              <w:keepLines w:val="0"/>
              <w:widowControl w:val="0"/>
              <w:suppressLineNumbers w:val="0"/>
              <w:spacing w:before="0" w:beforeAutospacing="0" w:after="0" w:afterAutospacing="0" w:line="240" w:lineRule="auto"/>
              <w:ind w:left="0" w:right="0" w:firstLine="0" w:firstLineChars="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彩色激光输出设备 </w:t>
            </w:r>
            <w:r>
              <w:rPr>
                <w:rFonts w:hint="eastAsia" w:ascii="宋体" w:hAnsi="宋体" w:cs="宋体"/>
                <w:kern w:val="2"/>
                <w:sz w:val="21"/>
                <w:szCs w:val="21"/>
                <w:lang w:val="en-US" w:eastAsia="zh-CN" w:bidi="ar"/>
              </w:rPr>
              <w:t>(激光多功能一体机）</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0F7D0A6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惠普HP</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59C10A6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中国</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0ED05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Color LaserJet pro MFP 4303fdn</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08DAFA8A">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r w14:paraId="6328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761A3FC9">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0A54CDA7">
            <w:pPr>
              <w:pStyle w:val="5"/>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移液器  </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2DDAFFF8">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艾本德</w:t>
            </w:r>
            <w:r>
              <w:rPr>
                <w:rFonts w:hint="eastAsia" w:ascii="宋体" w:hAnsi="宋体" w:eastAsia="宋体" w:cs="宋体"/>
                <w:i w:val="0"/>
                <w:iCs w:val="0"/>
                <w:color w:val="000000"/>
                <w:kern w:val="0"/>
                <w:sz w:val="21"/>
                <w:szCs w:val="21"/>
                <w:u w:val="none"/>
                <w:lang w:val="en-US" w:eastAsia="zh-CN" w:bidi="ar"/>
              </w:rPr>
              <w:t>eppendorf</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48E1C54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中国</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1C63F2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research plus</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5D6BBEA0">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1、套</w:t>
            </w:r>
          </w:p>
        </w:tc>
      </w:tr>
      <w:tr w14:paraId="4B8D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22A71A95">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766" w:type="dxa"/>
            <w:tcBorders>
              <w:top w:val="single" w:color="auto" w:sz="4" w:space="0"/>
              <w:left w:val="single" w:color="auto" w:sz="4" w:space="0"/>
              <w:bottom w:val="single" w:color="auto" w:sz="4" w:space="0"/>
              <w:right w:val="single" w:color="auto" w:sz="4" w:space="0"/>
            </w:tcBorders>
            <w:shd w:val="clear" w:color="auto" w:fill="auto"/>
            <w:vAlign w:val="center"/>
          </w:tcPr>
          <w:p w14:paraId="15D3BD9F">
            <w:pPr>
              <w:pStyle w:val="5"/>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微孔板恒温振荡器  </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08DCFA8A">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大龙QLAB</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4C530B6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中国</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14:paraId="53258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TSH-P4</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57F8F175">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bl>
    <w:p w14:paraId="48286D8B">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1"/>
          <w:szCs w:val="21"/>
          <w:lang w:val="en-US" w:eastAsia="zh-CN" w:bidi="ar"/>
        </w:rPr>
      </w:pPr>
    </w:p>
    <w:p w14:paraId="14C5971E">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甲方货物负责人签字： </w:t>
      </w:r>
    </w:p>
    <w:p w14:paraId="123BCC19">
      <w:pPr>
        <w:rPr>
          <w:rFonts w:hint="eastAsia" w:ascii="宋体" w:hAnsi="宋体" w:eastAsia="宋体" w:cs="宋体"/>
          <w:bCs/>
          <w:kern w:val="2"/>
          <w:sz w:val="21"/>
          <w:szCs w:val="21"/>
          <w:lang w:val="en-US" w:eastAsia="zh-CN" w:bidi="ar"/>
        </w:rPr>
      </w:pPr>
    </w:p>
    <w:p w14:paraId="25E2DF1E">
      <w:pP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br w:type="page"/>
      </w:r>
    </w:p>
    <w:p w14:paraId="3B899969">
      <w:pPr>
        <w:numPr>
          <w:ilvl w:val="0"/>
          <w:numId w:val="0"/>
        </w:numPr>
        <w:jc w:val="center"/>
        <w:outlineLvl w:val="1"/>
        <w:rPr>
          <w:rFonts w:hint="eastAsia" w:ascii="宋体" w:hAnsi="宋体" w:eastAsia="宋体" w:cs="宋体"/>
          <w:b/>
          <w:bCs w:val="0"/>
          <w:kern w:val="2"/>
          <w:sz w:val="24"/>
          <w:szCs w:val="24"/>
          <w:lang w:val="en-US" w:eastAsia="zh-CN" w:bidi="ar"/>
        </w:rPr>
      </w:pPr>
      <w:bookmarkStart w:id="3" w:name="_Toc5367"/>
      <w:r>
        <w:rPr>
          <w:rFonts w:hint="eastAsia" w:ascii="宋体" w:hAnsi="宋体" w:eastAsia="宋体" w:cs="宋体"/>
          <w:b/>
          <w:bCs w:val="0"/>
          <w:kern w:val="2"/>
          <w:sz w:val="24"/>
          <w:szCs w:val="24"/>
          <w:lang w:val="en-US" w:eastAsia="zh-CN" w:bidi="ar"/>
        </w:rPr>
        <w:t>4、生物分析检测仪配置清单一览表</w:t>
      </w:r>
      <w:bookmarkEnd w:id="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7127"/>
        <w:gridCol w:w="1414"/>
        <w:gridCol w:w="1307"/>
        <w:gridCol w:w="2314"/>
        <w:gridCol w:w="2229"/>
      </w:tblGrid>
      <w:tr w14:paraId="4FF2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5448E6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708FFD5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货物名称</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4724771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282F443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产地</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3666F74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型号规格</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687CF72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数量、单位</w:t>
            </w:r>
          </w:p>
        </w:tc>
      </w:tr>
      <w:tr w14:paraId="3840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73D66D2">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14:paraId="708FEB1D">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794BAE04">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1.生物分析检测仪</w:t>
            </w:r>
            <w:r>
              <w:rPr>
                <w:rFonts w:hint="eastAsia" w:ascii="宋体" w:hAnsi="宋体" w:cs="宋体"/>
                <w:kern w:val="2"/>
                <w:sz w:val="21"/>
                <w:szCs w:val="21"/>
                <w:lang w:val="en-US" w:eastAsia="zh-CN" w:bidi="ar"/>
              </w:rPr>
              <w:t>(全自动毛细管电泳仪）</w:t>
            </w:r>
            <w:r>
              <w:rPr>
                <w:rFonts w:hint="eastAsia" w:ascii="宋体" w:hAnsi="宋体" w:eastAsia="宋体" w:cs="宋体"/>
                <w:kern w:val="2"/>
                <w:sz w:val="21"/>
                <w:szCs w:val="21"/>
                <w:lang w:val="en-US" w:eastAsia="zh-CN" w:bidi="ar"/>
              </w:rPr>
              <w:t>主机 1台</w:t>
            </w:r>
          </w:p>
          <w:p w14:paraId="4E77DE35">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2.分析软件  1套</w:t>
            </w:r>
          </w:p>
          <w:p w14:paraId="7578C8D8">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3.预制胶卡夹  12支</w:t>
            </w:r>
          </w:p>
          <w:p w14:paraId="4C9FBD11">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4.DNA Alignment Marker 100uL/管6支</w:t>
            </w:r>
          </w:p>
          <w:p w14:paraId="717CB16E">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5.缓冲液试剂  6套</w:t>
            </w:r>
          </w:p>
          <w:p w14:paraId="79BAFED9">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6.DNA SIZE Marker 100uL/管  1支</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087E65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光鼎</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716147B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52F7B5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Qsep 100</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4009E42C">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1、套</w:t>
            </w:r>
          </w:p>
        </w:tc>
      </w:tr>
      <w:tr w14:paraId="2689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5C2EDB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701D0054">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空气压缩机</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3CA2000F">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1"/>
                <w:lang w:val="en-US" w:eastAsia="zh-CN" w:bidi="ar-SA"/>
              </w:rPr>
            </w:pPr>
            <w:r>
              <w:rPr>
                <w:rFonts w:hint="eastAsia"/>
                <w:sz w:val="21"/>
                <w:szCs w:val="21"/>
              </w:rPr>
              <w:t>光鼎</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41AC31E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081E7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TC-20/TC-20S</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762B3AE4">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r w14:paraId="0231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E288CD1">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51E6B22E">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稳压电源</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1ACD0C84">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1"/>
                <w:lang w:val="en-US" w:eastAsia="zh-CN" w:bidi="ar-SA"/>
              </w:rPr>
            </w:pPr>
            <w:r>
              <w:rPr>
                <w:rFonts w:hint="eastAsia"/>
                <w:sz w:val="21"/>
                <w:szCs w:val="21"/>
              </w:rPr>
              <w:t>雷迪司</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172DD94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7F5B4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H1000M/600W</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2C2F8544">
            <w:pPr>
              <w:pStyle w:val="5"/>
              <w:keepNext w:val="0"/>
              <w:keepLines w:val="0"/>
              <w:widowControl w:val="0"/>
              <w:suppressLineNumbers w:val="0"/>
              <w:spacing w:before="0" w:beforeAutospacing="0" w:after="0" w:afterAutospacing="0" w:line="300" w:lineRule="auto"/>
              <w:ind w:left="0" w:right="0" w:firstLine="0" w:firstLine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台</w:t>
            </w:r>
          </w:p>
        </w:tc>
      </w:tr>
      <w:tr w14:paraId="4264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EDB8373">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22F05FFD">
            <w:pPr>
              <w:pStyle w:val="5"/>
              <w:keepNext w:val="0"/>
              <w:keepLines w:val="0"/>
              <w:widowControl w:val="0"/>
              <w:suppressLineNumbers w:val="0"/>
              <w:spacing w:before="0" w:beforeAutospacing="0" w:after="0" w:afterAutospacing="0" w:line="30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通胶装置 </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2B264841">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1"/>
                <w:lang w:val="en-US" w:eastAsia="zh-CN" w:bidi="ar-SA"/>
              </w:rPr>
            </w:pPr>
            <w:r>
              <w:rPr>
                <w:rFonts w:hint="eastAsia"/>
                <w:sz w:val="21"/>
                <w:szCs w:val="21"/>
              </w:rPr>
              <w:t>光鼎</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747B2B7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67279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Purge Station</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40D6B947">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r w14:paraId="10A8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A4368A1">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47655BFA">
            <w:pPr>
              <w:pStyle w:val="5"/>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bCs/>
                <w:kern w:val="2"/>
                <w:sz w:val="21"/>
                <w:szCs w:val="21"/>
                <w:lang w:val="en-US" w:eastAsia="zh-CN" w:bidi="ar"/>
              </w:rPr>
              <w:t>配套设备</w:t>
            </w:r>
            <w:r>
              <w:rPr>
                <w:rFonts w:hint="eastAsia" w:ascii="宋体" w:hAnsi="宋体" w:eastAsia="宋体" w:cs="宋体"/>
                <w:kern w:val="2"/>
                <w:sz w:val="21"/>
                <w:szCs w:val="21"/>
                <w:lang w:val="en-US" w:eastAsia="zh-CN" w:bidi="ar"/>
              </w:rPr>
              <w:t xml:space="preserve">纯水机 </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7106F8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优普</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669C4021">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0F29B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UPR-I1-15TNP</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482200E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 xml:space="preserve"> 1、台</w:t>
            </w:r>
          </w:p>
        </w:tc>
      </w:tr>
      <w:tr w14:paraId="2A70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40FFEBD">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14:paraId="6219395B">
            <w:pPr>
              <w:pStyle w:val="5"/>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涡旋仪  </w:t>
            </w:r>
          </w:p>
        </w:tc>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14:paraId="37649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大龙</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14:paraId="06C4ADFA">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30FB2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MX-S</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14:paraId="18208269">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1、台</w:t>
            </w:r>
          </w:p>
        </w:tc>
      </w:tr>
    </w:tbl>
    <w:p w14:paraId="7E845C69">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1"/>
          <w:szCs w:val="21"/>
          <w:lang w:val="en-US" w:eastAsia="zh-CN" w:bidi="ar"/>
        </w:rPr>
      </w:pPr>
    </w:p>
    <w:p w14:paraId="6B9FCC1F">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甲方货物负责人签字： </w:t>
      </w:r>
    </w:p>
    <w:p w14:paraId="1AAB7EA1">
      <w:pPr>
        <w:numPr>
          <w:ilvl w:val="0"/>
          <w:numId w:val="0"/>
        </w:numPr>
        <w:rPr>
          <w:rFonts w:hint="eastAsia" w:ascii="宋体" w:hAnsi="宋体" w:eastAsia="宋体" w:cs="宋体"/>
          <w:bCs/>
          <w:kern w:val="2"/>
          <w:sz w:val="21"/>
          <w:szCs w:val="21"/>
          <w:lang w:val="en-US" w:eastAsia="zh-CN" w:bidi="ar"/>
        </w:rPr>
      </w:pPr>
    </w:p>
    <w:p w14:paraId="288F8764">
      <w:pP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br w:type="page"/>
      </w:r>
    </w:p>
    <w:p w14:paraId="7A391B21">
      <w:pPr>
        <w:numPr>
          <w:ilvl w:val="0"/>
          <w:numId w:val="0"/>
        </w:numPr>
        <w:jc w:val="center"/>
        <w:outlineLvl w:val="1"/>
        <w:rPr>
          <w:rFonts w:hint="default" w:ascii="宋体" w:hAnsi="宋体" w:eastAsia="宋体" w:cs="宋体"/>
          <w:b/>
          <w:bCs w:val="0"/>
          <w:kern w:val="2"/>
          <w:sz w:val="24"/>
          <w:szCs w:val="24"/>
          <w:lang w:val="en-US" w:eastAsia="zh-CN" w:bidi="ar"/>
        </w:rPr>
      </w:pPr>
      <w:bookmarkStart w:id="4" w:name="_Toc4355"/>
      <w:r>
        <w:rPr>
          <w:rFonts w:hint="eastAsia" w:ascii="宋体" w:hAnsi="宋体" w:eastAsia="宋体" w:cs="宋体"/>
          <w:b/>
          <w:bCs w:val="0"/>
          <w:kern w:val="2"/>
          <w:sz w:val="24"/>
          <w:szCs w:val="24"/>
          <w:lang w:val="en-US" w:eastAsia="zh-CN" w:bidi="ar"/>
        </w:rPr>
        <w:t>5、冷冻切片机配置清单一览表</w:t>
      </w:r>
      <w:bookmarkEnd w:id="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5563"/>
        <w:gridCol w:w="2271"/>
        <w:gridCol w:w="1681"/>
        <w:gridCol w:w="2579"/>
        <w:gridCol w:w="2169"/>
      </w:tblGrid>
      <w:tr w14:paraId="3391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DD5ACF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5563" w:type="dxa"/>
            <w:tcBorders>
              <w:top w:val="single" w:color="auto" w:sz="4" w:space="0"/>
              <w:left w:val="single" w:color="auto" w:sz="4" w:space="0"/>
              <w:bottom w:val="single" w:color="auto" w:sz="4" w:space="0"/>
              <w:right w:val="single" w:color="auto" w:sz="4" w:space="0"/>
            </w:tcBorders>
            <w:shd w:val="clear" w:color="auto" w:fill="auto"/>
            <w:vAlign w:val="center"/>
          </w:tcPr>
          <w:p w14:paraId="3FF3C0E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货物名称</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14:paraId="4E502ED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681" w:type="dxa"/>
            <w:tcBorders>
              <w:top w:val="single" w:color="auto" w:sz="4" w:space="0"/>
              <w:left w:val="single" w:color="auto" w:sz="4" w:space="0"/>
              <w:bottom w:val="single" w:color="auto" w:sz="4" w:space="0"/>
              <w:right w:val="single" w:color="auto" w:sz="4" w:space="0"/>
            </w:tcBorders>
            <w:shd w:val="clear" w:color="auto" w:fill="auto"/>
            <w:vAlign w:val="center"/>
          </w:tcPr>
          <w:p w14:paraId="25458DA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产地</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14:paraId="67C7199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型号规格</w:t>
            </w:r>
          </w:p>
        </w:tc>
        <w:tc>
          <w:tcPr>
            <w:tcW w:w="2169" w:type="dxa"/>
            <w:tcBorders>
              <w:top w:val="single" w:color="auto" w:sz="4" w:space="0"/>
              <w:left w:val="single" w:color="auto" w:sz="4" w:space="0"/>
              <w:bottom w:val="single" w:color="auto" w:sz="4" w:space="0"/>
              <w:right w:val="single" w:color="auto" w:sz="4" w:space="0"/>
            </w:tcBorders>
            <w:shd w:val="clear" w:color="auto" w:fill="auto"/>
            <w:vAlign w:val="center"/>
          </w:tcPr>
          <w:p w14:paraId="4D87522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数量、单位</w:t>
            </w:r>
          </w:p>
        </w:tc>
      </w:tr>
      <w:tr w14:paraId="2B53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65028A4">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563" w:type="dxa"/>
            <w:tcBorders>
              <w:top w:val="single" w:color="auto" w:sz="4" w:space="0"/>
              <w:left w:val="single" w:color="auto" w:sz="4" w:space="0"/>
              <w:bottom w:val="single" w:color="auto" w:sz="4" w:space="0"/>
              <w:right w:val="single" w:color="auto" w:sz="4" w:space="0"/>
            </w:tcBorders>
            <w:shd w:val="clear" w:color="auto" w:fill="auto"/>
            <w:vAlign w:val="center"/>
          </w:tcPr>
          <w:p w14:paraId="0AA8B732">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1.切片机主机  1台</w:t>
            </w:r>
          </w:p>
          <w:p w14:paraId="5FAD83CC">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 带刻度的手轮  1个</w:t>
            </w:r>
          </w:p>
          <w:p w14:paraId="40E06B51">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 固定式吸热块  1个</w:t>
            </w:r>
          </w:p>
          <w:p w14:paraId="2B384F00">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 吸热块的低温稳定器  1个</w:t>
            </w:r>
          </w:p>
          <w:p w14:paraId="53F42702">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5. 样品托  1个</w:t>
            </w:r>
          </w:p>
          <w:p w14:paraId="78D90CFC">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储物架  1个</w:t>
            </w:r>
          </w:p>
          <w:p w14:paraId="715C0E97">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7. 切片废物槽  1个</w:t>
            </w:r>
          </w:p>
          <w:p w14:paraId="27BAABE0">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8. 带保护罩的脚踏开关  1套</w:t>
            </w:r>
          </w:p>
          <w:p w14:paraId="3BC5D3BB">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9. 橡胶垫  1个</w:t>
            </w:r>
          </w:p>
          <w:p w14:paraId="7DC49EF4">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10. 速冻架保护盖  1个</w:t>
            </w:r>
          </w:p>
          <w:p w14:paraId="5CDF8731">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11. 刷子架  1套</w:t>
            </w:r>
          </w:p>
          <w:p w14:paraId="32A9911A">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12. 橡胶塞  1个</w:t>
            </w:r>
          </w:p>
          <w:p w14:paraId="033CC8B5">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13. 工具套件  1套</w:t>
            </w:r>
          </w:p>
          <w:p w14:paraId="43B23964">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14. 刷子  1个</w:t>
            </w:r>
          </w:p>
          <w:p w14:paraId="4868CE55">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15. 冷冻包埋剂  1个</w:t>
            </w:r>
          </w:p>
          <w:p w14:paraId="446618FB">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16. 冷冻油  1个</w:t>
            </w:r>
          </w:p>
          <w:p w14:paraId="093D4146">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17. 纸质版中文说明书  1份</w:t>
            </w:r>
          </w:p>
          <w:p w14:paraId="1C8FC03D">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18. 国标电源线  1根</w:t>
            </w:r>
          </w:p>
          <w:p w14:paraId="20A1D569">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19. 钢刀  1把</w:t>
            </w:r>
          </w:p>
          <w:p w14:paraId="4ADF8BF0">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20. 原装刀片  20盒</w:t>
            </w:r>
          </w:p>
          <w:p w14:paraId="7F36A18D">
            <w:pPr>
              <w:keepNext w:val="0"/>
              <w:keepLines w:val="0"/>
              <w:widowControl w:val="0"/>
              <w:suppressLineNumbers w:val="0"/>
              <w:spacing w:before="0" w:beforeAutospacing="0" w:after="0" w:afterAutospacing="0" w:line="240" w:lineRule="auto"/>
              <w:ind w:left="425" w:right="0" w:hanging="425"/>
              <w:jc w:val="left"/>
              <w:rPr>
                <w:rFonts w:hint="eastAsia" w:ascii="宋体" w:hAnsi="宋体" w:eastAsia="宋体" w:cs="宋体"/>
                <w:bCs/>
                <w:kern w:val="2"/>
                <w:sz w:val="21"/>
                <w:szCs w:val="21"/>
                <w:lang w:val="en-US" w:eastAsia="zh-CN" w:bidi="ar"/>
              </w:rPr>
            </w:pPr>
            <w:r>
              <w:rPr>
                <w:rFonts w:hint="eastAsia" w:ascii="宋体" w:hAnsi="宋体" w:eastAsia="宋体" w:cs="宋体"/>
                <w:kern w:val="2"/>
                <w:sz w:val="21"/>
                <w:szCs w:val="21"/>
                <w:lang w:val="en-US" w:eastAsia="zh-CN" w:bidi="ar"/>
              </w:rPr>
              <w:t>21. 冷冻包埋剂  5瓶</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14:paraId="59FC7337">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徕卡Leica</w:t>
            </w:r>
          </w:p>
        </w:tc>
        <w:tc>
          <w:tcPr>
            <w:tcW w:w="1681" w:type="dxa"/>
            <w:tcBorders>
              <w:top w:val="single" w:color="auto" w:sz="4" w:space="0"/>
              <w:left w:val="single" w:color="auto" w:sz="4" w:space="0"/>
              <w:bottom w:val="single" w:color="auto" w:sz="4" w:space="0"/>
              <w:right w:val="single" w:color="auto" w:sz="4" w:space="0"/>
            </w:tcBorders>
            <w:shd w:val="clear" w:color="auto" w:fill="auto"/>
            <w:vAlign w:val="center"/>
          </w:tcPr>
          <w:p w14:paraId="58BEE1C4">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中国</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14:paraId="257D3E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CM3050S</w:t>
            </w:r>
          </w:p>
        </w:tc>
        <w:tc>
          <w:tcPr>
            <w:tcW w:w="2169" w:type="dxa"/>
            <w:tcBorders>
              <w:top w:val="single" w:color="auto" w:sz="4" w:space="0"/>
              <w:left w:val="single" w:color="auto" w:sz="4" w:space="0"/>
              <w:bottom w:val="single" w:color="auto" w:sz="4" w:space="0"/>
              <w:right w:val="single" w:color="auto" w:sz="4" w:space="0"/>
            </w:tcBorders>
            <w:shd w:val="clear" w:color="auto" w:fill="auto"/>
            <w:vAlign w:val="center"/>
          </w:tcPr>
          <w:p w14:paraId="74138A35">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1、套</w:t>
            </w:r>
          </w:p>
        </w:tc>
      </w:tr>
      <w:tr w14:paraId="6E46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76A7D84">
            <w:pPr>
              <w:keepNext w:val="0"/>
              <w:keepLines w:val="0"/>
              <w:widowControl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5563" w:type="dxa"/>
            <w:tcBorders>
              <w:top w:val="single" w:color="auto" w:sz="4" w:space="0"/>
              <w:left w:val="single" w:color="auto" w:sz="4" w:space="0"/>
              <w:bottom w:val="single" w:color="auto" w:sz="4" w:space="0"/>
              <w:right w:val="single" w:color="auto" w:sz="4" w:space="0"/>
            </w:tcBorders>
            <w:shd w:val="clear" w:color="auto" w:fill="auto"/>
            <w:vAlign w:val="center"/>
          </w:tcPr>
          <w:p w14:paraId="02B076FF">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 xml:space="preserve">微量冷冻离心机 </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14:paraId="63F64FD5">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赛默飞世尔</w:t>
            </w:r>
          </w:p>
        </w:tc>
        <w:tc>
          <w:tcPr>
            <w:tcW w:w="1681" w:type="dxa"/>
            <w:tcBorders>
              <w:top w:val="single" w:color="auto" w:sz="4" w:space="0"/>
              <w:left w:val="single" w:color="auto" w:sz="4" w:space="0"/>
              <w:bottom w:val="single" w:color="auto" w:sz="4" w:space="0"/>
              <w:right w:val="single" w:color="auto" w:sz="4" w:space="0"/>
            </w:tcBorders>
            <w:shd w:val="clear" w:color="auto" w:fill="auto"/>
            <w:vAlign w:val="center"/>
          </w:tcPr>
          <w:p w14:paraId="4117821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14:paraId="353C5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Fresco21</w:t>
            </w:r>
          </w:p>
        </w:tc>
        <w:tc>
          <w:tcPr>
            <w:tcW w:w="2169" w:type="dxa"/>
            <w:tcBorders>
              <w:top w:val="single" w:color="auto" w:sz="4" w:space="0"/>
              <w:left w:val="single" w:color="auto" w:sz="4" w:space="0"/>
              <w:bottom w:val="single" w:color="auto" w:sz="4" w:space="0"/>
              <w:right w:val="single" w:color="auto" w:sz="4" w:space="0"/>
            </w:tcBorders>
            <w:shd w:val="clear" w:color="auto" w:fill="auto"/>
            <w:vAlign w:val="center"/>
          </w:tcPr>
          <w:p w14:paraId="7DE353E6">
            <w:pPr>
              <w:keepNext w:val="0"/>
              <w:keepLines w:val="0"/>
              <w:widowControl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 xml:space="preserve"> 1、台</w:t>
            </w:r>
          </w:p>
        </w:tc>
      </w:tr>
    </w:tbl>
    <w:p w14:paraId="05CFF577">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5AA29895">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甲方货物负责人签字： </w:t>
      </w:r>
    </w:p>
    <w:p w14:paraId="294D3854">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2A80AF73">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348AE2FE">
      <w:pPr>
        <w:rPr>
          <w:rFonts w:hint="eastAsia" w:ascii="宋体" w:hAnsi="宋体" w:eastAsia="宋体" w:cs="宋体"/>
          <w:b/>
          <w:bCs w:val="0"/>
          <w:kern w:val="2"/>
          <w:sz w:val="21"/>
          <w:szCs w:val="21"/>
          <w:lang w:val="en-US" w:eastAsia="zh-CN" w:bidi="ar"/>
        </w:rPr>
        <w:sectPr>
          <w:pgSz w:w="16838" w:h="11906" w:orient="landscape"/>
          <w:pgMar w:top="1135" w:right="794" w:bottom="1135" w:left="1077" w:header="851" w:footer="992" w:gutter="0"/>
          <w:cols w:space="425" w:num="1"/>
          <w:docGrid w:type="lines" w:linePitch="312" w:charSpace="0"/>
        </w:sectPr>
      </w:pPr>
    </w:p>
    <w:p w14:paraId="3288059C">
      <w:pPr>
        <w:keepNext w:val="0"/>
        <w:keepLines w:val="0"/>
        <w:widowControl w:val="0"/>
        <w:suppressLineNumbers w:val="0"/>
        <w:spacing w:before="0" w:beforeAutospacing="0" w:after="0" w:afterAutospacing="0"/>
        <w:ind w:left="0" w:right="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附件4：                                         货物技术参数及配置表</w:t>
      </w:r>
    </w:p>
    <w:tbl>
      <w:tblPr>
        <w:tblStyle w:val="6"/>
        <w:tblW w:w="14546" w:type="dxa"/>
        <w:tblInd w:w="-72"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720"/>
        <w:gridCol w:w="1800"/>
        <w:gridCol w:w="1507"/>
        <w:gridCol w:w="1422"/>
        <w:gridCol w:w="4860"/>
        <w:gridCol w:w="720"/>
        <w:gridCol w:w="1237"/>
        <w:gridCol w:w="900"/>
        <w:gridCol w:w="1380"/>
      </w:tblGrid>
      <w:tr w14:paraId="485B918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C9EAEDA">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序号</w:t>
            </w:r>
          </w:p>
        </w:tc>
        <w:tc>
          <w:tcPr>
            <w:tcW w:w="1800" w:type="dxa"/>
            <w:tcBorders>
              <w:top w:val="single" w:color="auto" w:sz="4" w:space="0"/>
              <w:left w:val="nil"/>
              <w:bottom w:val="single" w:color="auto" w:sz="4" w:space="0"/>
              <w:right w:val="single" w:color="auto" w:sz="4" w:space="0"/>
            </w:tcBorders>
            <w:shd w:val="clear" w:color="auto" w:fill="auto"/>
            <w:vAlign w:val="center"/>
          </w:tcPr>
          <w:p w14:paraId="146573F1">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货物或配置名称</w:t>
            </w:r>
          </w:p>
        </w:tc>
        <w:tc>
          <w:tcPr>
            <w:tcW w:w="1507" w:type="dxa"/>
            <w:tcBorders>
              <w:top w:val="single" w:color="auto" w:sz="4" w:space="0"/>
              <w:left w:val="nil"/>
              <w:bottom w:val="single" w:color="auto" w:sz="4" w:space="0"/>
              <w:right w:val="single" w:color="auto" w:sz="4" w:space="0"/>
            </w:tcBorders>
            <w:shd w:val="clear" w:color="auto" w:fill="auto"/>
            <w:vAlign w:val="center"/>
          </w:tcPr>
          <w:p w14:paraId="5540C786">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图片</w:t>
            </w:r>
          </w:p>
        </w:tc>
        <w:tc>
          <w:tcPr>
            <w:tcW w:w="1422" w:type="dxa"/>
            <w:tcBorders>
              <w:top w:val="single" w:color="auto" w:sz="4" w:space="0"/>
              <w:left w:val="nil"/>
              <w:bottom w:val="single" w:color="auto" w:sz="4" w:space="0"/>
              <w:right w:val="single" w:color="auto" w:sz="4" w:space="0"/>
            </w:tcBorders>
            <w:shd w:val="clear" w:color="auto" w:fill="auto"/>
            <w:vAlign w:val="center"/>
          </w:tcPr>
          <w:p w14:paraId="5D55905E">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型号规格</w:t>
            </w:r>
          </w:p>
        </w:tc>
        <w:tc>
          <w:tcPr>
            <w:tcW w:w="4860" w:type="dxa"/>
            <w:tcBorders>
              <w:top w:val="single" w:color="auto" w:sz="4" w:space="0"/>
              <w:left w:val="nil"/>
              <w:bottom w:val="single" w:color="auto" w:sz="4" w:space="0"/>
              <w:right w:val="single" w:color="auto" w:sz="4" w:space="0"/>
            </w:tcBorders>
            <w:shd w:val="clear" w:color="auto" w:fill="auto"/>
            <w:vAlign w:val="center"/>
          </w:tcPr>
          <w:p w14:paraId="10319B98">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规格参数</w:t>
            </w:r>
          </w:p>
        </w:tc>
        <w:tc>
          <w:tcPr>
            <w:tcW w:w="720" w:type="dxa"/>
            <w:tcBorders>
              <w:top w:val="single" w:color="auto" w:sz="4" w:space="0"/>
              <w:left w:val="nil"/>
              <w:bottom w:val="single" w:color="auto" w:sz="4" w:space="0"/>
              <w:right w:val="single" w:color="auto" w:sz="4" w:space="0"/>
            </w:tcBorders>
            <w:shd w:val="clear" w:color="auto" w:fill="auto"/>
            <w:vAlign w:val="center"/>
          </w:tcPr>
          <w:p w14:paraId="07503EE9">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数量</w:t>
            </w:r>
          </w:p>
        </w:tc>
        <w:tc>
          <w:tcPr>
            <w:tcW w:w="1237" w:type="dxa"/>
            <w:tcBorders>
              <w:top w:val="single" w:color="auto" w:sz="4" w:space="0"/>
              <w:left w:val="nil"/>
              <w:bottom w:val="single" w:color="auto" w:sz="4" w:space="0"/>
              <w:right w:val="single" w:color="auto" w:sz="4" w:space="0"/>
            </w:tcBorders>
            <w:shd w:val="clear" w:color="auto" w:fill="auto"/>
            <w:vAlign w:val="center"/>
          </w:tcPr>
          <w:p w14:paraId="699B7006">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制造厂(商)</w:t>
            </w:r>
          </w:p>
        </w:tc>
        <w:tc>
          <w:tcPr>
            <w:tcW w:w="900" w:type="dxa"/>
            <w:tcBorders>
              <w:top w:val="single" w:color="auto" w:sz="4" w:space="0"/>
              <w:left w:val="nil"/>
              <w:bottom w:val="single" w:color="auto" w:sz="4" w:space="0"/>
              <w:right w:val="single" w:color="auto" w:sz="4" w:space="0"/>
            </w:tcBorders>
            <w:shd w:val="clear" w:color="auto" w:fill="auto"/>
            <w:vAlign w:val="center"/>
          </w:tcPr>
          <w:p w14:paraId="09ECA0B3">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原产地</w:t>
            </w:r>
          </w:p>
          <w:p w14:paraId="1A7C0983">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(国)</w:t>
            </w:r>
          </w:p>
        </w:tc>
        <w:tc>
          <w:tcPr>
            <w:tcW w:w="1380" w:type="dxa"/>
            <w:tcBorders>
              <w:top w:val="single" w:color="auto" w:sz="4" w:space="0"/>
              <w:left w:val="nil"/>
              <w:bottom w:val="single" w:color="auto" w:sz="4" w:space="0"/>
              <w:right w:val="single" w:color="auto" w:sz="4" w:space="0"/>
            </w:tcBorders>
            <w:shd w:val="clear" w:color="auto" w:fill="auto"/>
            <w:vAlign w:val="top"/>
          </w:tcPr>
          <w:p w14:paraId="6A7088F4">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甲方货物负责人签字确认</w:t>
            </w:r>
          </w:p>
        </w:tc>
      </w:tr>
      <w:tr w14:paraId="339DF89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1F3616">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800" w:type="dxa"/>
            <w:tcBorders>
              <w:top w:val="single" w:color="auto" w:sz="4" w:space="0"/>
              <w:left w:val="nil"/>
              <w:bottom w:val="single" w:color="auto" w:sz="4" w:space="0"/>
              <w:right w:val="single" w:color="auto" w:sz="4" w:space="0"/>
            </w:tcBorders>
            <w:shd w:val="clear" w:color="auto" w:fill="auto"/>
            <w:vAlign w:val="center"/>
          </w:tcPr>
          <w:p w14:paraId="27378FB5">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rPr>
              <w:t>冻干机</w:t>
            </w:r>
          </w:p>
        </w:tc>
        <w:tc>
          <w:tcPr>
            <w:tcW w:w="1507" w:type="dxa"/>
            <w:tcBorders>
              <w:top w:val="single" w:color="auto" w:sz="4" w:space="0"/>
              <w:left w:val="nil"/>
              <w:bottom w:val="single" w:color="auto" w:sz="4" w:space="0"/>
              <w:right w:val="single" w:color="auto" w:sz="4" w:space="0"/>
            </w:tcBorders>
            <w:shd w:val="clear" w:color="auto" w:fill="auto"/>
            <w:vAlign w:val="center"/>
          </w:tcPr>
          <w:p w14:paraId="024BC08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rPr>
              <w:drawing>
                <wp:inline distT="0" distB="0" distL="114300" distR="114300">
                  <wp:extent cx="837565" cy="610870"/>
                  <wp:effectExtent l="0" t="0" r="635" b="1778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0"/>
                          <a:stretch>
                            <a:fillRect/>
                          </a:stretch>
                        </pic:blipFill>
                        <pic:spPr>
                          <a:xfrm>
                            <a:off x="0" y="0"/>
                            <a:ext cx="837565" cy="610870"/>
                          </a:xfrm>
                          <a:prstGeom prst="rect">
                            <a:avLst/>
                          </a:prstGeom>
                          <a:noFill/>
                          <a:ln>
                            <a:noFill/>
                          </a:ln>
                        </pic:spPr>
                      </pic:pic>
                    </a:graphicData>
                  </a:graphic>
                </wp:inline>
              </w:drawing>
            </w:r>
          </w:p>
        </w:tc>
        <w:tc>
          <w:tcPr>
            <w:tcW w:w="1422" w:type="dxa"/>
            <w:tcBorders>
              <w:top w:val="single" w:color="auto" w:sz="4" w:space="0"/>
              <w:left w:val="nil"/>
              <w:bottom w:val="single" w:color="auto" w:sz="4" w:space="0"/>
              <w:right w:val="single" w:color="auto" w:sz="4" w:space="0"/>
            </w:tcBorders>
            <w:shd w:val="clear" w:color="auto" w:fill="auto"/>
            <w:vAlign w:val="center"/>
          </w:tcPr>
          <w:p w14:paraId="66950C87">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color w:val="auto"/>
                <w:sz w:val="21"/>
                <w:szCs w:val="21"/>
                <w:lang w:val="en-US" w:eastAsia="zh-CN"/>
              </w:rPr>
              <w:t>Alpha 3-4 LSCbasic</w:t>
            </w:r>
          </w:p>
        </w:tc>
        <w:tc>
          <w:tcPr>
            <w:tcW w:w="4860" w:type="dxa"/>
            <w:tcBorders>
              <w:top w:val="single" w:color="auto" w:sz="4" w:space="0"/>
              <w:left w:val="nil"/>
              <w:bottom w:val="single" w:color="auto" w:sz="4" w:space="0"/>
              <w:right w:val="single" w:color="auto" w:sz="4" w:space="0"/>
            </w:tcBorders>
            <w:shd w:val="clear" w:color="auto" w:fill="auto"/>
            <w:vAlign w:val="center"/>
          </w:tcPr>
          <w:p w14:paraId="55BB79F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一、仪器设备的使用用途、范围及要求响应：</w:t>
            </w:r>
          </w:p>
          <w:p w14:paraId="76ED784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药物中间体与原料药的制备、肽类和蛋白质等生物分子的前处理、天然药物的提取、热不稳定化合物的分离纯化、反应中间体的保存和标准品的制备等。</w:t>
            </w:r>
          </w:p>
          <w:p w14:paraId="75C055F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二、配置（或系统组成）：</w:t>
            </w:r>
          </w:p>
          <w:p w14:paraId="67A6DD0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 冻干机主机 1台</w:t>
            </w:r>
          </w:p>
          <w:p w14:paraId="1AF6E64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 涡旋泵 1台</w:t>
            </w:r>
          </w:p>
          <w:p w14:paraId="1554281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 电容式真空传感器 1个</w:t>
            </w:r>
          </w:p>
          <w:p w14:paraId="194CC80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 不锈钢底板 1个</w:t>
            </w:r>
          </w:p>
          <w:p w14:paraId="608E543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 矿物玻璃干燥腔 1个，外挂接口 12个</w:t>
            </w:r>
          </w:p>
          <w:p w14:paraId="12B561E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 防老化橡胶阀 12个</w:t>
            </w:r>
          </w:p>
          <w:p w14:paraId="5DEB2FA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 安瓿瓶适配器 2个，250 mL圆底冻干瓶6个，500 mL圆底冻干瓶6个</w:t>
            </w:r>
          </w:p>
          <w:p w14:paraId="603908C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 五层不锈钢搁板 1套</w:t>
            </w:r>
          </w:p>
          <w:p w14:paraId="6C65BE7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 防腐蚀真空电磁阀 1个</w:t>
            </w:r>
          </w:p>
          <w:p w14:paraId="7FEA6A9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 不锈钢真空泵管 1根</w:t>
            </w:r>
          </w:p>
          <w:p w14:paraId="4450033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 样品预处理高速离心机 1台</w:t>
            </w:r>
          </w:p>
          <w:p w14:paraId="3B69321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三、各项配置（或系统组成）的技术指标参数</w:t>
            </w:r>
          </w:p>
          <w:p w14:paraId="76ED305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 冻干机主机：</w:t>
            </w:r>
          </w:p>
          <w:p w14:paraId="775C7C5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 彩色触摸屏操作面板5.0英寸，清楚显示主要过程参数，如冷阱温度、冻干时间、分段时间和腔体真空度；将冻干过程分为预冻，预热泵，主干燥，二次干燥，待机等几个阶段，并能实现连续阶段的自动跳转；</w:t>
            </w:r>
          </w:p>
          <w:p w14:paraId="58FAADA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 操作及监视界面信息应包括但不限于：设备工艺流程图、阀门及设备的开启和关闭、各部件的运行状态、报警和警告；</w:t>
            </w:r>
          </w:p>
          <w:p w14:paraId="0622AC6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 设备控制器应能够定时提醒泵油更换和维护保养，并且能够记录报错故障，同时显示冻干机各部件实际运行总时间，以便于维修故障判断；</w:t>
            </w:r>
          </w:p>
          <w:p w14:paraId="3054796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 设备控制器具有性能测试和泄露率测试程序，用于定期检查设备性能状态；</w:t>
            </w:r>
          </w:p>
          <w:p w14:paraId="32A93E1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1.5 设备控制器具备三级密码保护，每个级别具备不同的权限，负责不同的事宜；</w:t>
            </w:r>
          </w:p>
          <w:p w14:paraId="20F3299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 配备电容式传感器，无起火点，有效避免爆炸风险；</w:t>
            </w:r>
          </w:p>
          <w:p w14:paraId="340732F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 冷阱最大凝冰量4 kg，冷阱容积11 L；</w:t>
            </w:r>
          </w:p>
          <w:p w14:paraId="4268DBE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 冷阱温度：-105 ℃；冷阱凝冰效率：3 kg/24 h(提供制造商公开发布的彩页资料或技术证明文件)；</w:t>
            </w:r>
          </w:p>
          <w:p w14:paraId="208A903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 冷阱和冷凝盘管均由316 L不锈钢制成，防腐蚀抗变形，电解抛光处理，易于清洗，冷凝盘管暴露于冷阱内，具有冷阱预冻功能；</w:t>
            </w:r>
          </w:p>
          <w:p w14:paraId="6686361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1.10 冷阱应具备自动热气除霜功能，可设置除霜时间，缩短冻干批次时间间隔；</w:t>
            </w:r>
          </w:p>
          <w:p w14:paraId="75F962F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1.11 配备真空电磁阀，实现真空度的自动控制；</w:t>
            </w:r>
          </w:p>
          <w:p w14:paraId="6F0270D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1.12 运行噪音54 dB(A)；</w:t>
            </w:r>
          </w:p>
          <w:p w14:paraId="3CAF2B0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1.13 配备不锈钢真空泵管，防腐蚀设计；</w:t>
            </w:r>
          </w:p>
          <w:p w14:paraId="34FFC25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 真空系统</w:t>
            </w:r>
          </w:p>
          <w:p w14:paraId="0580964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2.1 配备无油涡旋真空泵，耐化学腐蚀，无易损件，保障泵的长期使用；</w:t>
            </w:r>
          </w:p>
          <w:p w14:paraId="68A9D32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2.2 真空泵抽气速率：200 L/min；真空泵极限真空：6 x 10-3 mbar；</w:t>
            </w:r>
          </w:p>
          <w:p w14:paraId="0244B35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 冷冻样品干燥腔：</w:t>
            </w:r>
          </w:p>
          <w:p w14:paraId="1AACEC8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3.1 透明玻璃干燥腔，能够有效耐受有机溶剂，并且可以从多方位观察样品的冻干状态，防腐蚀且不影响可视化，干燥腔直径300 mm，外挂接口12个；</w:t>
            </w:r>
          </w:p>
          <w:p w14:paraId="2134767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3.2 配备防老化橡胶阀外挂接头数量12个，均内置不锈钢接头，防腐蚀抗变形；</w:t>
            </w:r>
          </w:p>
          <w:p w14:paraId="1067940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3.3 五层不锈钢搁板，总面积0.25 m2；</w:t>
            </w:r>
          </w:p>
          <w:p w14:paraId="60C95CA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3.4 不锈钢底板，防止有机溶剂腐蚀；</w:t>
            </w:r>
          </w:p>
          <w:p w14:paraId="0B8B00C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 产品需具有CE、ISO9001等证书</w:t>
            </w:r>
          </w:p>
          <w:p w14:paraId="0F4CCED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 样品预处理高速离心机：最大转速15,000rpm，最大容量6×50mL，配6×50mL角转子一个，10mL适配器1套。</w:t>
            </w:r>
          </w:p>
        </w:tc>
        <w:tc>
          <w:tcPr>
            <w:tcW w:w="720" w:type="dxa"/>
            <w:tcBorders>
              <w:top w:val="single" w:color="auto" w:sz="4" w:space="0"/>
              <w:left w:val="nil"/>
              <w:bottom w:val="single" w:color="auto" w:sz="4" w:space="0"/>
              <w:right w:val="single" w:color="auto" w:sz="4" w:space="0"/>
            </w:tcBorders>
            <w:shd w:val="clear" w:color="auto" w:fill="auto"/>
            <w:vAlign w:val="center"/>
          </w:tcPr>
          <w:p w14:paraId="2B7DD27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37" w:type="dxa"/>
            <w:tcBorders>
              <w:top w:val="single" w:color="auto" w:sz="4" w:space="0"/>
              <w:left w:val="nil"/>
              <w:bottom w:val="single" w:color="auto" w:sz="4" w:space="0"/>
              <w:right w:val="single" w:color="auto" w:sz="4" w:space="0"/>
            </w:tcBorders>
            <w:shd w:val="clear" w:color="auto" w:fill="auto"/>
            <w:vAlign w:val="center"/>
          </w:tcPr>
          <w:p w14:paraId="497EA04B">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Cs/>
                <w:kern w:val="0"/>
                <w:szCs w:val="21"/>
                <w:lang w:val="en-US" w:eastAsia="zh-CN"/>
              </w:rPr>
            </w:pPr>
            <w:r>
              <w:rPr>
                <w:rFonts w:hint="eastAsia" w:ascii="宋体" w:hAnsi="宋体" w:eastAsia="宋体" w:cs="宋体"/>
                <w:color w:val="auto"/>
                <w:sz w:val="21"/>
                <w:szCs w:val="21"/>
                <w:lang w:val="en-US" w:eastAsia="zh-CN"/>
              </w:rPr>
              <w:t>扬州博鑫仪器有限公司</w:t>
            </w:r>
          </w:p>
        </w:tc>
        <w:tc>
          <w:tcPr>
            <w:tcW w:w="900" w:type="dxa"/>
            <w:tcBorders>
              <w:top w:val="single" w:color="auto" w:sz="4" w:space="0"/>
              <w:left w:val="nil"/>
              <w:bottom w:val="single" w:color="auto" w:sz="4" w:space="0"/>
              <w:right w:val="single" w:color="auto" w:sz="4" w:space="0"/>
            </w:tcBorders>
            <w:shd w:val="clear" w:color="auto" w:fill="auto"/>
            <w:vAlign w:val="center"/>
          </w:tcPr>
          <w:p w14:paraId="14DF52B4">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bCs/>
                <w:kern w:val="0"/>
                <w:szCs w:val="21"/>
                <w:lang w:val="en-US" w:eastAsia="zh-CN"/>
              </w:rPr>
              <w:t>中国</w:t>
            </w:r>
          </w:p>
        </w:tc>
        <w:tc>
          <w:tcPr>
            <w:tcW w:w="1380" w:type="dxa"/>
            <w:tcBorders>
              <w:top w:val="single" w:color="auto" w:sz="4" w:space="0"/>
              <w:left w:val="nil"/>
              <w:bottom w:val="single" w:color="auto" w:sz="4" w:space="0"/>
              <w:right w:val="single" w:color="auto" w:sz="4" w:space="0"/>
            </w:tcBorders>
            <w:shd w:val="clear" w:color="auto" w:fill="auto"/>
            <w:vAlign w:val="top"/>
          </w:tcPr>
          <w:p w14:paraId="4DAD5C1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r>
      <w:tr w14:paraId="3A2B65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1EDF989">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800" w:type="dxa"/>
            <w:tcBorders>
              <w:top w:val="single" w:color="auto" w:sz="4" w:space="0"/>
              <w:left w:val="nil"/>
              <w:bottom w:val="single" w:color="auto" w:sz="4" w:space="0"/>
              <w:right w:val="single" w:color="auto" w:sz="4" w:space="0"/>
            </w:tcBorders>
            <w:shd w:val="clear" w:color="auto" w:fill="auto"/>
            <w:vAlign w:val="center"/>
          </w:tcPr>
          <w:p w14:paraId="7BB3E008">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rPr>
              <w:t>多模式激光成像系统</w:t>
            </w:r>
          </w:p>
        </w:tc>
        <w:tc>
          <w:tcPr>
            <w:tcW w:w="1507" w:type="dxa"/>
            <w:tcBorders>
              <w:top w:val="single" w:color="auto" w:sz="4" w:space="0"/>
              <w:left w:val="nil"/>
              <w:bottom w:val="single" w:color="auto" w:sz="4" w:space="0"/>
              <w:right w:val="single" w:color="auto" w:sz="4" w:space="0"/>
            </w:tcBorders>
            <w:shd w:val="clear" w:color="auto" w:fill="auto"/>
            <w:vAlign w:val="center"/>
          </w:tcPr>
          <w:p w14:paraId="5AC119D2">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rPr>
              <w:drawing>
                <wp:inline distT="0" distB="0" distL="114300" distR="114300">
                  <wp:extent cx="850265" cy="660400"/>
                  <wp:effectExtent l="0" t="0" r="6985" b="635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11"/>
                          <a:srcRect t="15119" b="5994"/>
                          <a:stretch>
                            <a:fillRect/>
                          </a:stretch>
                        </pic:blipFill>
                        <pic:spPr>
                          <a:xfrm>
                            <a:off x="0" y="0"/>
                            <a:ext cx="850265" cy="660400"/>
                          </a:xfrm>
                          <a:prstGeom prst="rect">
                            <a:avLst/>
                          </a:prstGeom>
                          <a:noFill/>
                          <a:ln>
                            <a:noFill/>
                          </a:ln>
                        </pic:spPr>
                      </pic:pic>
                    </a:graphicData>
                  </a:graphic>
                </wp:inline>
              </w:drawing>
            </w:r>
          </w:p>
        </w:tc>
        <w:tc>
          <w:tcPr>
            <w:tcW w:w="1422" w:type="dxa"/>
            <w:tcBorders>
              <w:top w:val="single" w:color="auto" w:sz="4" w:space="0"/>
              <w:left w:val="nil"/>
              <w:bottom w:val="single" w:color="auto" w:sz="4" w:space="0"/>
              <w:right w:val="single" w:color="auto" w:sz="4" w:space="0"/>
            </w:tcBorders>
            <w:shd w:val="clear" w:color="auto" w:fill="auto"/>
            <w:vAlign w:val="center"/>
          </w:tcPr>
          <w:p w14:paraId="784636E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 w:val="21"/>
                <w:szCs w:val="21"/>
                <w:lang w:val="en-US" w:eastAsia="zh-CN"/>
              </w:rPr>
              <w:t>Odyssey M</w:t>
            </w:r>
          </w:p>
        </w:tc>
        <w:tc>
          <w:tcPr>
            <w:tcW w:w="4860" w:type="dxa"/>
            <w:tcBorders>
              <w:top w:val="single" w:color="auto" w:sz="4" w:space="0"/>
              <w:left w:val="nil"/>
              <w:bottom w:val="single" w:color="auto" w:sz="4" w:space="0"/>
              <w:right w:val="single" w:color="auto" w:sz="4" w:space="0"/>
            </w:tcBorders>
            <w:shd w:val="clear" w:color="auto" w:fill="auto"/>
            <w:vAlign w:val="center"/>
          </w:tcPr>
          <w:p w14:paraId="2612D7A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一、仪器设备的使用用途、范围及要求响应：</w:t>
            </w:r>
          </w:p>
          <w:p w14:paraId="2FE4FDF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用于近红外荧光Western blots、可见荧光Western blots、显色Western blots、化学发光Western blots，多色 EMSA、微孔板In-Cell Western、In-Gel Western、Cell Health、核酸胶、考马司亮蓝凝胶、银染胶、蛋白芯片、组织切片等应用的成像分析等。</w:t>
            </w:r>
          </w:p>
          <w:p w14:paraId="7A0486E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二、配置（或系统组成）</w:t>
            </w:r>
          </w:p>
          <w:p w14:paraId="717FA40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2.多模式激光成像系统主机  1台</w:t>
            </w:r>
          </w:p>
          <w:p w14:paraId="5E99E47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4.独立的操作软件  1份</w:t>
            </w:r>
          </w:p>
          <w:p w14:paraId="750A9C8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6.独立的质控分析软件  1份</w:t>
            </w:r>
          </w:p>
          <w:p w14:paraId="092B315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8.启动试试剂盒  1套</w:t>
            </w:r>
          </w:p>
          <w:p w14:paraId="3D653EF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10.配套工作站  1台</w:t>
            </w:r>
          </w:p>
          <w:p w14:paraId="56F9921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12.数据处理工作站  1台</w:t>
            </w:r>
          </w:p>
          <w:p w14:paraId="0121588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14.彩色激光输出设备  1台</w:t>
            </w:r>
          </w:p>
          <w:p w14:paraId="61259B1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 垂直电泳槽、转膜槽、电源 2套，</w:t>
            </w:r>
          </w:p>
          <w:p w14:paraId="381D80D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9.制胶仪1台 配套制胶试剂盒10套</w:t>
            </w:r>
          </w:p>
          <w:p w14:paraId="7934B35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 移液器1套</w:t>
            </w:r>
          </w:p>
          <w:p w14:paraId="3CB9E25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 研磨仪1台</w:t>
            </w:r>
          </w:p>
          <w:p w14:paraId="7C5FFB9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三、各项配置（或系统组成）的技术指标参数</w:t>
            </w:r>
          </w:p>
          <w:p w14:paraId="7DDD161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（一）操作环境</w:t>
            </w:r>
          </w:p>
          <w:p w14:paraId="52B2DE1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工作电压：200V-240V，600VA</w:t>
            </w:r>
          </w:p>
          <w:p w14:paraId="0E7FA40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工作温度：15-35℃</w:t>
            </w:r>
          </w:p>
          <w:p w14:paraId="2E1A8F1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相对湿度：20到80%</w:t>
            </w:r>
          </w:p>
          <w:p w14:paraId="598C026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（二）仪器部分</w:t>
            </w:r>
          </w:p>
          <w:p w14:paraId="1E03784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 检测通道：17个；</w:t>
            </w:r>
          </w:p>
          <w:p w14:paraId="3AF0382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 光源含4个独立波长特异性的固态荧光激光器；</w:t>
            </w:r>
          </w:p>
          <w:p w14:paraId="394DCFA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 激光器使用寿命20,000小时；</w:t>
            </w:r>
          </w:p>
          <w:p w14:paraId="5449DA9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 LED光源满足RGB透射光源，RGB反射光源；</w:t>
            </w:r>
          </w:p>
          <w:p w14:paraId="042AF75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 CCD检测器：像素400万，像素尺寸13 µm x 13µm，动态范围16 bit，量子效率75%；</w:t>
            </w:r>
          </w:p>
          <w:p w14:paraId="487635A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 sCMOS检测器：像素500万，像素尺寸6.5 µm x 6.5 µm，动态范围16 bit，量子效率70%；</w:t>
            </w:r>
          </w:p>
          <w:p w14:paraId="71AA921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 扫描分辨率：5 μm；</w:t>
            </w:r>
          </w:p>
          <w:p w14:paraId="521AE85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 焦距：-1.0-5.0 mm；</w:t>
            </w:r>
          </w:p>
          <w:p w14:paraId="2DD80A6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 动态范围：5个数量级；</w:t>
            </w:r>
          </w:p>
          <w:p w14:paraId="66BDDAD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 具有化学发光模块；</w:t>
            </w:r>
          </w:p>
          <w:p w14:paraId="47E3328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 可用于临床试验的近红外荧光染料标记成像试剂：20种；</w:t>
            </w:r>
          </w:p>
          <w:p w14:paraId="7644891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 具有In-Cell Western 功能：专业分析软件内置Z'因子分析功能；软件内置多种孔类型分析模板，模板数量7种；也可自定义分析；具有6种原厂提供In-cell Westerns 标准Protocol；支持 In-cell Westerns孔板类型：6-384标准微孔板；</w:t>
            </w:r>
          </w:p>
          <w:p w14:paraId="1920D06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 具有EMSA分析功能；</w:t>
            </w:r>
          </w:p>
          <w:p w14:paraId="761D999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 具备功能强大的软件系统：可以定量分析Western Blot实验膜上蛋白表达条带信号强度的高低，并自动进行均一化计算和分析；可以根据内参蛋白和目的蛋白上样量不同导致的信号强度不同，自动分析内参蛋白和目的蛋白的最佳上样量；可以分析In-cell western实验孔板中总体蛋白表达的信号强弱，判定某处理对蛋白表达的影响；可以分析膜上特定蛋白磷酸化水平的高低；分析凝胶中不同泳道核酸的信号强度等；</w:t>
            </w:r>
          </w:p>
          <w:p w14:paraId="3AF8CAA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15. 具有分析过程及分析结果可直接导出发给杂志功能；</w:t>
            </w:r>
          </w:p>
          <w:p w14:paraId="2F9A67A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 具有自动调节扫描强度功能，且自动得出最佳扫描结果；</w:t>
            </w:r>
          </w:p>
          <w:p w14:paraId="11BD956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 具有扫描时自动给出不同通道叠加的荧光图片的功能；</w:t>
            </w:r>
          </w:p>
          <w:p w14:paraId="24D62C7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 数据处理工作站：配置i7，内存16G，固态硬盘4T，机械硬盘4T，显示器27英寸。</w:t>
            </w:r>
          </w:p>
          <w:p w14:paraId="57FC753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 彩色激光输出设备：全彩，存储设备容量128G，扫描版分辨率600×600 dpi，黑白及彩打打印分辨率1200×2400 dpi，可打印A3、A4类型纸张，含自动双面输稿器，打印速度30页/min；</w:t>
            </w:r>
          </w:p>
          <w:p w14:paraId="27FF7E1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20. 制胶仪1台，配套制胶试剂盒10套。可用于Western Blot过程中的聚丙烯酰胺梯度凝胶的制作，制胶浓度范围：4 %~20 %；制胶规格：mini尺寸胶，厚度0.75 mm/1.0 mm/1.5 mm；制胶时间：40 s/片；功率：270 W;支持制胶间隔自动冲洗混合管路，避免凝胶；支持自动填充灌胶管路；具备7寸中文彩色液晶触摸屏。</w:t>
            </w:r>
          </w:p>
          <w:p w14:paraId="3DD1155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21. 移液器一套。单通道体积范围分别为0.1-2.5 µL、0.5-10 µL、10-100 µL、20-100 µL、100-1000 µL、0.5-5 mL，8通道体积范围为30-300 µL。</w:t>
            </w:r>
          </w:p>
          <w:p w14:paraId="7D96DE8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22. 三维冷冻型研磨仪一台，可用于组织中蛋白、核酸的提取，满足包括骨组织在内的多种类型组织的研磨需求。“∞”字形运行模式，15S完成样本组织的研磨；具备-20 ℃低温冻台；至少可同时处理24个样本；全程低温快速研磨；转速3-8 m/s可调，不低于4500 rpm；研磨过程可急停；具有电磁安全锁装置，断电可自动解锁，工作过程中无法开盖，直至研磨程序结束。2 mm、3 mm研磨钢珠各200 g，2 mm、3 mm研磨氧化锆珠各200 g，配套无菌无酶加珠器4支。</w:t>
            </w:r>
          </w:p>
        </w:tc>
        <w:tc>
          <w:tcPr>
            <w:tcW w:w="720" w:type="dxa"/>
            <w:tcBorders>
              <w:top w:val="single" w:color="auto" w:sz="4" w:space="0"/>
              <w:left w:val="nil"/>
              <w:bottom w:val="single" w:color="auto" w:sz="4" w:space="0"/>
              <w:right w:val="single" w:color="auto" w:sz="4" w:space="0"/>
            </w:tcBorders>
            <w:shd w:val="clear" w:color="auto" w:fill="auto"/>
            <w:vAlign w:val="center"/>
          </w:tcPr>
          <w:p w14:paraId="37B1A6B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37" w:type="dxa"/>
            <w:tcBorders>
              <w:top w:val="single" w:color="auto" w:sz="4" w:space="0"/>
              <w:left w:val="nil"/>
              <w:bottom w:val="single" w:color="auto" w:sz="4" w:space="0"/>
              <w:right w:val="single" w:color="auto" w:sz="4" w:space="0"/>
            </w:tcBorders>
            <w:shd w:val="clear" w:color="auto" w:fill="auto"/>
            <w:vAlign w:val="center"/>
          </w:tcPr>
          <w:p w14:paraId="2C5C0411">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Cs/>
                <w:kern w:val="0"/>
                <w:szCs w:val="21"/>
                <w:lang w:val="en-US"/>
              </w:rPr>
            </w:pPr>
            <w:r>
              <w:rPr>
                <w:rFonts w:hint="eastAsia" w:ascii="宋体" w:hAnsi="宋体" w:eastAsia="宋体" w:cs="宋体"/>
                <w:color w:val="auto"/>
                <w:sz w:val="21"/>
                <w:szCs w:val="21"/>
                <w:lang w:val="en-US" w:eastAsia="zh-CN"/>
              </w:rPr>
              <w:t>上海贝晶生物技术有限公司</w:t>
            </w:r>
          </w:p>
        </w:tc>
        <w:tc>
          <w:tcPr>
            <w:tcW w:w="900" w:type="dxa"/>
            <w:tcBorders>
              <w:top w:val="single" w:color="auto" w:sz="4" w:space="0"/>
              <w:left w:val="nil"/>
              <w:bottom w:val="single" w:color="auto" w:sz="4" w:space="0"/>
              <w:right w:val="single" w:color="auto" w:sz="4" w:space="0"/>
            </w:tcBorders>
            <w:shd w:val="clear" w:color="auto" w:fill="auto"/>
            <w:vAlign w:val="center"/>
          </w:tcPr>
          <w:p w14:paraId="01E4842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中国</w:t>
            </w:r>
          </w:p>
        </w:tc>
        <w:tc>
          <w:tcPr>
            <w:tcW w:w="1380" w:type="dxa"/>
            <w:tcBorders>
              <w:top w:val="single" w:color="auto" w:sz="4" w:space="0"/>
              <w:left w:val="nil"/>
              <w:bottom w:val="single" w:color="auto" w:sz="4" w:space="0"/>
              <w:right w:val="single" w:color="auto" w:sz="4" w:space="0"/>
            </w:tcBorders>
            <w:shd w:val="clear" w:color="auto" w:fill="auto"/>
            <w:vAlign w:val="top"/>
          </w:tcPr>
          <w:p w14:paraId="0373B63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r>
      <w:tr w14:paraId="05A7E9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8B89DC4">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800" w:type="dxa"/>
            <w:tcBorders>
              <w:top w:val="single" w:color="auto" w:sz="4" w:space="0"/>
              <w:left w:val="nil"/>
              <w:bottom w:val="single" w:color="auto" w:sz="4" w:space="0"/>
              <w:right w:val="single" w:color="auto" w:sz="4" w:space="0"/>
            </w:tcBorders>
            <w:shd w:val="clear" w:color="auto" w:fill="auto"/>
            <w:vAlign w:val="center"/>
          </w:tcPr>
          <w:p w14:paraId="1C4CBF5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rPr>
              <w:t>纳米颗粒跟踪分析仪</w:t>
            </w:r>
          </w:p>
        </w:tc>
        <w:tc>
          <w:tcPr>
            <w:tcW w:w="1507" w:type="dxa"/>
            <w:tcBorders>
              <w:top w:val="single" w:color="auto" w:sz="4" w:space="0"/>
              <w:left w:val="nil"/>
              <w:bottom w:val="single" w:color="auto" w:sz="4" w:space="0"/>
              <w:right w:val="single" w:color="auto" w:sz="4" w:space="0"/>
            </w:tcBorders>
            <w:shd w:val="clear" w:color="auto" w:fill="auto"/>
            <w:vAlign w:val="center"/>
          </w:tcPr>
          <w:p w14:paraId="702DECD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rPr>
              <w:drawing>
                <wp:inline distT="0" distB="0" distL="114300" distR="114300">
                  <wp:extent cx="871855" cy="519430"/>
                  <wp:effectExtent l="0" t="0" r="4445" b="139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2"/>
                          <a:stretch>
                            <a:fillRect/>
                          </a:stretch>
                        </pic:blipFill>
                        <pic:spPr>
                          <a:xfrm>
                            <a:off x="0" y="0"/>
                            <a:ext cx="871855" cy="519430"/>
                          </a:xfrm>
                          <a:prstGeom prst="rect">
                            <a:avLst/>
                          </a:prstGeom>
                          <a:noFill/>
                          <a:ln>
                            <a:noFill/>
                          </a:ln>
                        </pic:spPr>
                      </pic:pic>
                    </a:graphicData>
                  </a:graphic>
                </wp:inline>
              </w:drawing>
            </w:r>
          </w:p>
        </w:tc>
        <w:tc>
          <w:tcPr>
            <w:tcW w:w="1422" w:type="dxa"/>
            <w:tcBorders>
              <w:top w:val="single" w:color="auto" w:sz="4" w:space="0"/>
              <w:left w:val="nil"/>
              <w:bottom w:val="single" w:color="auto" w:sz="4" w:space="0"/>
              <w:right w:val="single" w:color="auto" w:sz="4" w:space="0"/>
            </w:tcBorders>
            <w:shd w:val="clear" w:color="auto" w:fill="auto"/>
            <w:vAlign w:val="center"/>
          </w:tcPr>
          <w:p w14:paraId="63344901">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 w:val="21"/>
                <w:szCs w:val="21"/>
              </w:rPr>
              <w:t>Zetaview</w:t>
            </w:r>
          </w:p>
        </w:tc>
        <w:tc>
          <w:tcPr>
            <w:tcW w:w="4860" w:type="dxa"/>
            <w:tcBorders>
              <w:top w:val="single" w:color="auto" w:sz="4" w:space="0"/>
              <w:left w:val="nil"/>
              <w:bottom w:val="single" w:color="auto" w:sz="4" w:space="0"/>
              <w:right w:val="single" w:color="auto" w:sz="4" w:space="0"/>
            </w:tcBorders>
            <w:shd w:val="clear" w:color="auto" w:fill="auto"/>
            <w:vAlign w:val="center"/>
          </w:tcPr>
          <w:p w14:paraId="375BAD8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一、仪器设备的使用用途、范围及要求响应：</w:t>
            </w:r>
          </w:p>
          <w:p w14:paraId="2E547F2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采用激光光源照射纳米颗粒悬浮液，观测到单个纳米颗粒的布朗运动和电泳线性，能够实现单个纳米颗粒的跟踪、粒度测量、浓度测量、Zeta电位测量。一次进样可以测量得到Zeta电位、浓度、粒度、电导率、温度等参数。可以应用于外泌体、细胞外囊泡、脂质体、蛋白质聚焦、碳纳米管、纳米气泡、聚合物、纳米材料等样品。</w:t>
            </w:r>
          </w:p>
          <w:p w14:paraId="28A8F94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二、配置（或系统组成）</w:t>
            </w:r>
          </w:p>
          <w:p w14:paraId="3139D2A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1.四激光纳米颗粒跟踪分析仪主机  1台</w:t>
            </w:r>
          </w:p>
          <w:p w14:paraId="0C5AF64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2.带Zeta电位功能样品测量池  1个</w:t>
            </w:r>
          </w:p>
          <w:p w14:paraId="378A18D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3.四波长激光器（波长包括405nm、488nm、520nm、640nm）</w:t>
            </w:r>
          </w:p>
          <w:p w14:paraId="522DE60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4.全自动4位荧光过滤系统转换轮  1套</w:t>
            </w:r>
          </w:p>
          <w:p w14:paraId="515E69B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5.主机内置长通（LWP）激发过滤系统  4套</w:t>
            </w:r>
          </w:p>
          <w:p w14:paraId="727F029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6.粒径，Zeta电位以及4种荧光标准样品  1套</w:t>
            </w:r>
          </w:p>
          <w:p w14:paraId="749E236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7.清洗泵及套件  1套</w:t>
            </w:r>
          </w:p>
          <w:p w14:paraId="7BBC98B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8.废液瓶  1套</w:t>
            </w:r>
          </w:p>
          <w:p w14:paraId="6ED8C59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9.操作软件  1套</w:t>
            </w:r>
          </w:p>
          <w:p w14:paraId="6C83EE4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10.数据处理工作站  2套</w:t>
            </w:r>
          </w:p>
          <w:p w14:paraId="1D9B55C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11.彩色激光输出设备  1台</w:t>
            </w:r>
          </w:p>
          <w:p w14:paraId="154E09E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12.移液器  1套</w:t>
            </w:r>
          </w:p>
          <w:p w14:paraId="3BEC9BB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13.微孔板恒温振荡器  1台</w:t>
            </w:r>
          </w:p>
          <w:p w14:paraId="7C07643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三、各项配置（或系统组成）的技术指标参数</w:t>
            </w:r>
          </w:p>
          <w:p w14:paraId="66CE0A0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（一）操作环境</w:t>
            </w:r>
          </w:p>
          <w:p w14:paraId="15A4B1B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工作电压：200V-240V，600VA</w:t>
            </w:r>
          </w:p>
          <w:p w14:paraId="544CE03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工作温度：15-35℃</w:t>
            </w:r>
          </w:p>
          <w:p w14:paraId="73BBC96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相对湿度：20到80%</w:t>
            </w:r>
          </w:p>
          <w:p w14:paraId="7CD3BB3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（二）仪器部分</w:t>
            </w:r>
          </w:p>
          <w:p w14:paraId="0439794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1.可进行四激光光源全自动测量，单次进样可对同一个样品中四个以上生物标志物的四激光荧光测量，激光光源波长包括：405 nm、488 nm、520 nm和640 nm，通过软件自动切换激发波长；</w:t>
            </w:r>
          </w:p>
          <w:p w14:paraId="6FC2D74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2.通过跟踪单个粒子，提供布朗运动可视视频，平均粒径和分布宽度分析，提供颗粒浓度信息，提供粒径-数量分布和体积分布曲线，提供电位分布；</w:t>
            </w:r>
          </w:p>
          <w:p w14:paraId="003558E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3.在不同粒径范围进行分段分析，提供颗粒分布累积曲线；</w:t>
            </w:r>
          </w:p>
          <w:p w14:paraId="1862A43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4.搭配4通道激光器，可以实现对纳米颗粒的荧光追踪和定量测量；</w:t>
            </w:r>
          </w:p>
          <w:p w14:paraId="7866D52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5.检测范围：0.01-2 µm；检测体积不小于500 µL；</w:t>
            </w:r>
          </w:p>
          <w:p w14:paraId="6ADDE9C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6.浓度检测范围：105-109粒子/ml；106-1010粒子/ml（电位）；</w:t>
            </w:r>
          </w:p>
          <w:p w14:paraId="06AC372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7.检测池温控：Peltier控温，温控范围：低于室温5 ℃-55 ℃；</w:t>
            </w:r>
          </w:p>
          <w:p w14:paraId="1CE04F6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8.激光光源和检测器的位置全自动调节，无需人工操作；可对单一样品自动实现11个位置点的检测；</w:t>
            </w:r>
          </w:p>
          <w:p w14:paraId="05251BF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全自动扫描测量，为保证数据的统计有效性，1分钟内可测量500个左右的颗粒；</w:t>
            </w:r>
          </w:p>
          <w:p w14:paraId="294AFFD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10.超高灵敏度CMOS相机，相机帧速3.5-60 fps可调，分辨率640×480 dpi；保证在小粒径颗粒和大粒径囊泡都可选择合适的测试速度；</w:t>
            </w:r>
          </w:p>
          <w:p w14:paraId="0AEF6E0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11.荧光模式和散射模式一键切换，并可自动标记生物颗粒占比，荧光测量完全保持样品在静止无对流状态下测试，不可流动测试样品的不同位置，保证荧光数据的准确性；</w:t>
            </w:r>
          </w:p>
          <w:p w14:paraId="0CA5440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12.该仪器内置包含Zeta电位模块，Zeta电位测量范围：-500~500 mv，电导率测试范围3 µs/cm-15 µs/cm，Zeta电位测试和粒度浓度测试一键切换；</w:t>
            </w:r>
          </w:p>
          <w:p w14:paraId="0BD04F2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13.激光安全：仪器安全保护Class I；激光内部防护Class 3B；</w:t>
            </w:r>
          </w:p>
          <w:p w14:paraId="100D2AF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软件功能：可跟踪单个粒子，提供布朗运动可视视频，调取运动轨迹，提供平均粒径和分布宽度参数，提供颗粒浓度信息，提供粒径-数量分布和体积分布曲线，可以在不同粒径范围进行分段计算，提供颗粒分布累积曲线，数据管理：可视频，文本，PDF，单一或叠加输出；</w:t>
            </w:r>
          </w:p>
          <w:p w14:paraId="07F5466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16.数据处理工作站：配置i7，内存16G，固态硬盘4T，机械硬盘4T，显示器27英寸；</w:t>
            </w:r>
          </w:p>
          <w:p w14:paraId="042E0C1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17.彩色激光输出设备：全彩，存储设备容量128G，扫描版分辨率600×600 dpi，打印分辨率1200×1200 dpi，自动双面，打印速度30页/min；</w:t>
            </w:r>
          </w:p>
          <w:p w14:paraId="3DE21AE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18.移液器一套。单通道体积范围分别为0.1-2.5 µL、0.5-10 µL、10-100 µL、20-100 µL、100-1000 µL、0.5-5 mL，8通道体积范围为30-300 µL；</w:t>
            </w:r>
          </w:p>
          <w:p w14:paraId="35EA301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19.微孔板恒温振荡器一台，用于样品孵化、催化等反应过程。加热形式：薄膜加热和PID智能控温技术相结合；转速范围：200-1500 rpm；温控范围：+5℃-70℃；电机：直流无刷电机；支持4块标准微孔板/培养板/深孔板；功率270W。</w:t>
            </w:r>
          </w:p>
        </w:tc>
        <w:tc>
          <w:tcPr>
            <w:tcW w:w="720" w:type="dxa"/>
            <w:tcBorders>
              <w:top w:val="single" w:color="auto" w:sz="4" w:space="0"/>
              <w:left w:val="nil"/>
              <w:bottom w:val="single" w:color="auto" w:sz="4" w:space="0"/>
              <w:right w:val="single" w:color="auto" w:sz="4" w:space="0"/>
            </w:tcBorders>
            <w:shd w:val="clear" w:color="auto" w:fill="auto"/>
            <w:vAlign w:val="center"/>
          </w:tcPr>
          <w:p w14:paraId="6EA0EF3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37" w:type="dxa"/>
            <w:tcBorders>
              <w:top w:val="single" w:color="auto" w:sz="4" w:space="0"/>
              <w:left w:val="nil"/>
              <w:bottom w:val="single" w:color="auto" w:sz="4" w:space="0"/>
              <w:right w:val="single" w:color="auto" w:sz="4" w:space="0"/>
            </w:tcBorders>
            <w:shd w:val="clear" w:color="auto" w:fill="auto"/>
            <w:vAlign w:val="center"/>
          </w:tcPr>
          <w:p w14:paraId="33E3E668">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Cs/>
                <w:kern w:val="0"/>
                <w:szCs w:val="21"/>
                <w:lang w:val="en-US"/>
              </w:rPr>
            </w:pPr>
            <w:r>
              <w:rPr>
                <w:rFonts w:hint="eastAsia" w:ascii="宋体" w:hAnsi="宋体" w:eastAsia="宋体" w:cs="宋体"/>
                <w:bCs/>
                <w:kern w:val="0"/>
                <w:szCs w:val="21"/>
                <w:lang w:val="en-US"/>
              </w:rPr>
              <w:t>常州浩岩仪器科技有限公司</w:t>
            </w:r>
          </w:p>
        </w:tc>
        <w:tc>
          <w:tcPr>
            <w:tcW w:w="900" w:type="dxa"/>
            <w:tcBorders>
              <w:top w:val="single" w:color="auto" w:sz="4" w:space="0"/>
              <w:left w:val="nil"/>
              <w:bottom w:val="single" w:color="auto" w:sz="4" w:space="0"/>
              <w:right w:val="single" w:color="auto" w:sz="4" w:space="0"/>
            </w:tcBorders>
            <w:shd w:val="clear" w:color="auto" w:fill="auto"/>
            <w:vAlign w:val="center"/>
          </w:tcPr>
          <w:p w14:paraId="3D727C00">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中国</w:t>
            </w:r>
          </w:p>
        </w:tc>
        <w:tc>
          <w:tcPr>
            <w:tcW w:w="1380" w:type="dxa"/>
            <w:tcBorders>
              <w:top w:val="single" w:color="auto" w:sz="4" w:space="0"/>
              <w:left w:val="nil"/>
              <w:bottom w:val="single" w:color="auto" w:sz="4" w:space="0"/>
              <w:right w:val="single" w:color="auto" w:sz="4" w:space="0"/>
            </w:tcBorders>
            <w:shd w:val="clear" w:color="auto" w:fill="auto"/>
            <w:vAlign w:val="top"/>
          </w:tcPr>
          <w:p w14:paraId="1E4C5A12">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r>
      <w:tr w14:paraId="03C4032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61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AB914A4">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p w14:paraId="44E61CED">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c>
          <w:tcPr>
            <w:tcW w:w="1800" w:type="dxa"/>
            <w:tcBorders>
              <w:top w:val="single" w:color="auto" w:sz="4" w:space="0"/>
              <w:left w:val="nil"/>
              <w:bottom w:val="single" w:color="auto" w:sz="4" w:space="0"/>
              <w:right w:val="single" w:color="auto" w:sz="4" w:space="0"/>
            </w:tcBorders>
            <w:shd w:val="clear" w:color="auto" w:fill="auto"/>
            <w:vAlign w:val="center"/>
          </w:tcPr>
          <w:p w14:paraId="031A6BFF">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rPr>
              <w:t>生物分析检测仪(全自动毛细管电泳仪）</w:t>
            </w:r>
          </w:p>
        </w:tc>
        <w:tc>
          <w:tcPr>
            <w:tcW w:w="1507" w:type="dxa"/>
            <w:tcBorders>
              <w:top w:val="single" w:color="auto" w:sz="4" w:space="0"/>
              <w:left w:val="nil"/>
              <w:bottom w:val="single" w:color="auto" w:sz="4" w:space="0"/>
              <w:right w:val="single" w:color="auto" w:sz="4" w:space="0"/>
            </w:tcBorders>
            <w:shd w:val="clear" w:color="auto" w:fill="auto"/>
            <w:vAlign w:val="center"/>
          </w:tcPr>
          <w:p w14:paraId="05688D57">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rPr>
              <w:drawing>
                <wp:inline distT="0" distB="0" distL="114300" distR="114300">
                  <wp:extent cx="812165" cy="1282065"/>
                  <wp:effectExtent l="0" t="0" r="698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812165" cy="1282065"/>
                          </a:xfrm>
                          <a:prstGeom prst="rect">
                            <a:avLst/>
                          </a:prstGeom>
                          <a:noFill/>
                          <a:ln>
                            <a:noFill/>
                          </a:ln>
                        </pic:spPr>
                      </pic:pic>
                    </a:graphicData>
                  </a:graphic>
                </wp:inline>
              </w:drawing>
            </w:r>
          </w:p>
        </w:tc>
        <w:tc>
          <w:tcPr>
            <w:tcW w:w="1422" w:type="dxa"/>
            <w:tcBorders>
              <w:top w:val="single" w:color="auto" w:sz="4" w:space="0"/>
              <w:left w:val="nil"/>
              <w:bottom w:val="single" w:color="auto" w:sz="4" w:space="0"/>
              <w:right w:val="single" w:color="auto" w:sz="4" w:space="0"/>
            </w:tcBorders>
            <w:shd w:val="clear" w:color="auto" w:fill="auto"/>
            <w:vAlign w:val="center"/>
          </w:tcPr>
          <w:p w14:paraId="7457B474">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Qsep100</w:t>
            </w:r>
          </w:p>
        </w:tc>
        <w:tc>
          <w:tcPr>
            <w:tcW w:w="4860" w:type="dxa"/>
            <w:tcBorders>
              <w:top w:val="single" w:color="auto" w:sz="4" w:space="0"/>
              <w:left w:val="nil"/>
              <w:bottom w:val="single" w:color="auto" w:sz="4" w:space="0"/>
              <w:right w:val="single" w:color="auto" w:sz="4" w:space="0"/>
            </w:tcBorders>
            <w:shd w:val="clear" w:color="auto" w:fill="auto"/>
            <w:vAlign w:val="center"/>
          </w:tcPr>
          <w:p w14:paraId="5867F93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一、仪器设备的使用用途、范围及要求响应</w:t>
            </w:r>
          </w:p>
          <w:p w14:paraId="74E0E5D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设备适用于自动化核酸片段分析，高通量测序的样品及文库质控，各种分子标记检测，病原体、转基因与畜产品检测，相关技术研究与研发，及其他自动化DNA以及RNA电泳应用</w:t>
            </w:r>
          </w:p>
          <w:p w14:paraId="3B24735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二、配置（或系统组成）</w:t>
            </w:r>
          </w:p>
          <w:p w14:paraId="7853341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1.生物分析检测仪主机  1台</w:t>
            </w:r>
          </w:p>
          <w:p w14:paraId="405ACF4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2.分析软件  1套</w:t>
            </w:r>
          </w:p>
          <w:p w14:paraId="593F63E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3.预制胶卡夹  12支</w:t>
            </w:r>
          </w:p>
          <w:p w14:paraId="6F6793D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4.DNA Alignment Marker 100uL/管 6支</w:t>
            </w:r>
          </w:p>
          <w:p w14:paraId="30F0373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5.缓冲液试剂  6套</w:t>
            </w:r>
          </w:p>
          <w:p w14:paraId="0920062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6.DNA SIZE Marker 100uL/管 1支</w:t>
            </w:r>
          </w:p>
          <w:p w14:paraId="7CA411C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7.空气压缩机Portable Air Pump 1台</w:t>
            </w:r>
          </w:p>
          <w:p w14:paraId="75CEF82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8.稳压电源  1台</w:t>
            </w:r>
          </w:p>
          <w:p w14:paraId="2BA555F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9.通胶装置  1台</w:t>
            </w:r>
          </w:p>
          <w:p w14:paraId="59312A0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10.配套设备纯水机  1台</w:t>
            </w:r>
          </w:p>
          <w:p w14:paraId="4B6D95F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11.涡旋仪  1台</w:t>
            </w:r>
          </w:p>
          <w:p w14:paraId="390C2FB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技术指标参数</w:t>
            </w:r>
          </w:p>
          <w:p w14:paraId="2327DDC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工作条件：</w:t>
            </w:r>
          </w:p>
          <w:p w14:paraId="541BC24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工作电压：220V±10%，50Hz</w:t>
            </w:r>
          </w:p>
          <w:p w14:paraId="7F5FD99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温度：15.0-25.0℃；湿度：20%-60%，无冷凝</w:t>
            </w:r>
          </w:p>
          <w:p w14:paraId="02D9333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（二）技术指标响应</w:t>
            </w:r>
          </w:p>
          <w:p w14:paraId="0569897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1.功能：采用毛细管电泳原理，可应用于DNA、RNA等核酸的电泳分析，能进行全自动的核酸片段大小测定，核酸质控，浓度测定，微卫星分析，蛋白检测等</w:t>
            </w:r>
          </w:p>
          <w:p w14:paraId="7C2B4C9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2.光源：LED光源，高灵敏度的光电倍增管检测</w:t>
            </w:r>
          </w:p>
          <w:p w14:paraId="02DBA35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3.自动化程度：采用预装式卡夹，即插即用，无须人工制胶、灌胶、上样，整个过程全部由仪器自动来完成；每轮分析后，仪器自动清洗毛细管，无须人工清洗；无需手工添加染料，无需人工更换毛细管模块</w:t>
            </w:r>
          </w:p>
          <w:p w14:paraId="154F8F5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4.上样形式：直接兼容常规单管0.2mlPCR管、常规8联管、12联管；可以直接96孔板上样；可搭配专用微量管，样品管中溶液需求量最低1ul</w:t>
            </w:r>
          </w:p>
          <w:p w14:paraId="2CCDDA3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5.可选配384孔板实现一次性完成1-100个或者1-384任意个数样品的检测分析不浪费试剂；可单次自动处理单个样本不造成浪费</w:t>
            </w:r>
          </w:p>
          <w:p w14:paraId="3B7BF50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6.电泳时间：最快可达1分钟/样本</w:t>
            </w:r>
          </w:p>
          <w:p w14:paraId="3E313F1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7.检测片段范围：15bp-165kb，检测范围更广。</w:t>
            </w:r>
          </w:p>
          <w:p w14:paraId="2A49DB9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8.灵敏度：无需对样品进行纯化，可以直接对PCR产物原液进行检测。DNA样品的检测灵敏度可达1pg/ul</w:t>
            </w:r>
          </w:p>
          <w:p w14:paraId="781D5D6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9.样品上样量：小于0.1 ul</w:t>
            </w:r>
          </w:p>
          <w:p w14:paraId="4694BF6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10.卡夹：提供预制胶卡夹，适用于DNA高分辨率分析、DNA普通产物分析、DNA快速筛查分析、RNA质量控制分析等应用；RNA质控分析时提供RNA完整性得分RQN值，DNA质控可提供DNA完整性指数DQN值</w:t>
            </w:r>
          </w:p>
          <w:p w14:paraId="6C1291F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11.分辨率：对&lt;500bp的DNA片段，可达1-4bp的分辨率，200bp片段可达1bp的分辨率</w:t>
            </w:r>
          </w:p>
          <w:p w14:paraId="009C22F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软件功能：软件可以自动输出电泳胶图、峰图、样品浓度、片段大小等一系列数据，并可以以报告形式完整打印输出；PDF，WORD，PNG都可以输出。相比JPG图片格式，PNG为无损压缩，PNG格式更优，能精准保留电泳图谱的细微条带、灰度层次及数据标识，无失真模糊，尤其适合科研数据存档与发表，保障结果准确性。</w:t>
            </w:r>
          </w:p>
          <w:p w14:paraId="21BAFC1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13.无污染：系统中仪器、耗材及检测过程均为全封闭式，避免了核酸染色剂等有害物质与操作人员的接触</w:t>
            </w:r>
          </w:p>
          <w:p w14:paraId="4728CCD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14.具有通卡夹配件，在仪器外部对卡夹进行通胶，可以对卡夹中毛细管中的胶进行更好的置换，对过期卡夹或者保存不当卡夹进行处理</w:t>
            </w:r>
          </w:p>
          <w:p w14:paraId="019FC8A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15.采用空气压缩机，操作方便，小巧便于放置和移动，无需氮气钢瓶，无需后期灌气</w:t>
            </w:r>
          </w:p>
          <w:p w14:paraId="6F6587E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16.软件终身免费升级，除了一套正版软件外，额外提供5套授权离线版分析软件</w:t>
            </w:r>
          </w:p>
          <w:p w14:paraId="5332F0C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17.供应仪器有在SCI期刊上有发表文章</w:t>
            </w:r>
          </w:p>
          <w:p w14:paraId="04576ED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18.蛋白分析：可以进行蛋白电泳分析，分离范围5-250 kda，1-6分钟即可出结果，没有污染及有毒物质产生</w:t>
            </w:r>
          </w:p>
          <w:p w14:paraId="4601F34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19.控制软件可升级具有用户管理、文件保护和溯源追溯功能，满足FDA 21 CFR Part 11的要求，提供FDA 21 CFR Part 11证书证明文件</w:t>
            </w:r>
          </w:p>
          <w:p w14:paraId="1987948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20.签订合同之前需验证所有技术参数，提供仪器测试性能验证，提供视频、文件等经过厂家盖章认证的证明资料</w:t>
            </w:r>
          </w:p>
          <w:p w14:paraId="762A36F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21.纯水机：出水水质（两种出水水质）：第一出水口：RO水1-5us/cm（在线监测），流速为2.0升/分钟（水箱龙头出水）；第二出水口：UP电阻率18.2 MΩ.cm（在线监测）、流速为1.0-1.5升/分钟，重金属离子≤0.1ppb、微颗粒物≤1个/ml，满足GB/T33087-2 016水质要求；配备多联装进口超纯化柱，具有超纯化柱过滤网装置，并具有一种可确保耗材内部清洁的纯化柱螺旋盖装置。</w:t>
            </w:r>
          </w:p>
        </w:tc>
        <w:tc>
          <w:tcPr>
            <w:tcW w:w="720" w:type="dxa"/>
            <w:tcBorders>
              <w:top w:val="single" w:color="auto" w:sz="4" w:space="0"/>
              <w:left w:val="nil"/>
              <w:bottom w:val="single" w:color="auto" w:sz="4" w:space="0"/>
              <w:right w:val="single" w:color="auto" w:sz="4" w:space="0"/>
            </w:tcBorders>
            <w:shd w:val="clear" w:color="auto" w:fill="auto"/>
            <w:vAlign w:val="center"/>
          </w:tcPr>
          <w:p w14:paraId="24DB283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37" w:type="dxa"/>
            <w:tcBorders>
              <w:top w:val="single" w:color="auto" w:sz="4" w:space="0"/>
              <w:left w:val="nil"/>
              <w:bottom w:val="single" w:color="auto" w:sz="4" w:space="0"/>
              <w:right w:val="single" w:color="auto" w:sz="4" w:space="0"/>
            </w:tcBorders>
            <w:shd w:val="clear" w:color="auto" w:fill="auto"/>
            <w:vAlign w:val="center"/>
          </w:tcPr>
          <w:p w14:paraId="7DAB890C">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Cs/>
                <w:kern w:val="0"/>
                <w:szCs w:val="21"/>
                <w:lang w:val="en-US"/>
              </w:rPr>
            </w:pPr>
            <w:r>
              <w:rPr>
                <w:rFonts w:hint="eastAsia" w:ascii="宋体" w:hAnsi="宋体" w:eastAsia="宋体" w:cs="宋体"/>
                <w:kern w:val="2"/>
                <w:sz w:val="21"/>
                <w:szCs w:val="21"/>
                <w:lang w:val="en-US" w:eastAsia="zh-CN" w:bidi="ar"/>
              </w:rPr>
              <w:t>光鼎生物科技（江苏）有限公司</w:t>
            </w:r>
          </w:p>
        </w:tc>
        <w:tc>
          <w:tcPr>
            <w:tcW w:w="900" w:type="dxa"/>
            <w:tcBorders>
              <w:top w:val="single" w:color="auto" w:sz="4" w:space="0"/>
              <w:left w:val="nil"/>
              <w:bottom w:val="single" w:color="auto" w:sz="4" w:space="0"/>
              <w:right w:val="single" w:color="auto" w:sz="4" w:space="0"/>
            </w:tcBorders>
            <w:shd w:val="clear" w:color="auto" w:fill="auto"/>
            <w:vAlign w:val="center"/>
          </w:tcPr>
          <w:p w14:paraId="617ABD93">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中国</w:t>
            </w:r>
          </w:p>
        </w:tc>
        <w:tc>
          <w:tcPr>
            <w:tcW w:w="1380" w:type="dxa"/>
            <w:tcBorders>
              <w:top w:val="single" w:color="auto" w:sz="4" w:space="0"/>
              <w:left w:val="nil"/>
              <w:bottom w:val="single" w:color="auto" w:sz="4" w:space="0"/>
              <w:right w:val="single" w:color="auto" w:sz="4" w:space="0"/>
            </w:tcBorders>
            <w:shd w:val="clear" w:color="auto" w:fill="auto"/>
            <w:vAlign w:val="top"/>
          </w:tcPr>
          <w:p w14:paraId="7043C895">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r>
      <w:tr w14:paraId="23F725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28D8030">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800" w:type="dxa"/>
            <w:tcBorders>
              <w:top w:val="single" w:color="auto" w:sz="4" w:space="0"/>
              <w:left w:val="nil"/>
              <w:bottom w:val="single" w:color="auto" w:sz="4" w:space="0"/>
              <w:right w:val="single" w:color="auto" w:sz="4" w:space="0"/>
            </w:tcBorders>
            <w:shd w:val="clear" w:color="auto" w:fill="auto"/>
            <w:vAlign w:val="center"/>
          </w:tcPr>
          <w:p w14:paraId="15993FAD">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rPr>
              <w:t>冷冻切片机</w:t>
            </w:r>
          </w:p>
        </w:tc>
        <w:tc>
          <w:tcPr>
            <w:tcW w:w="1507" w:type="dxa"/>
            <w:tcBorders>
              <w:top w:val="single" w:color="auto" w:sz="4" w:space="0"/>
              <w:left w:val="nil"/>
              <w:bottom w:val="single" w:color="auto" w:sz="4" w:space="0"/>
              <w:right w:val="single" w:color="auto" w:sz="4" w:space="0"/>
            </w:tcBorders>
            <w:shd w:val="clear" w:color="auto" w:fill="auto"/>
            <w:vAlign w:val="center"/>
          </w:tcPr>
          <w:p w14:paraId="29BB73C2">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rPr>
              <w:drawing>
                <wp:inline distT="0" distB="0" distL="114300" distR="114300">
                  <wp:extent cx="829945" cy="1047750"/>
                  <wp:effectExtent l="0" t="0" r="8255" b="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14"/>
                          <a:stretch>
                            <a:fillRect/>
                          </a:stretch>
                        </pic:blipFill>
                        <pic:spPr>
                          <a:xfrm>
                            <a:off x="0" y="0"/>
                            <a:ext cx="829945" cy="1047750"/>
                          </a:xfrm>
                          <a:prstGeom prst="rect">
                            <a:avLst/>
                          </a:prstGeom>
                          <a:noFill/>
                          <a:ln>
                            <a:noFill/>
                          </a:ln>
                        </pic:spPr>
                      </pic:pic>
                    </a:graphicData>
                  </a:graphic>
                </wp:inline>
              </w:drawing>
            </w:r>
          </w:p>
        </w:tc>
        <w:tc>
          <w:tcPr>
            <w:tcW w:w="1422" w:type="dxa"/>
            <w:tcBorders>
              <w:top w:val="single" w:color="auto" w:sz="4" w:space="0"/>
              <w:left w:val="nil"/>
              <w:bottom w:val="single" w:color="auto" w:sz="4" w:space="0"/>
              <w:right w:val="single" w:color="auto" w:sz="4" w:space="0"/>
            </w:tcBorders>
            <w:shd w:val="clear" w:color="auto" w:fill="auto"/>
            <w:vAlign w:val="center"/>
          </w:tcPr>
          <w:p w14:paraId="415E9E5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default" w:ascii="宋体" w:hAnsi="宋体" w:eastAsia="宋体" w:cs="宋体"/>
                <w:i w:val="0"/>
                <w:iCs w:val="0"/>
                <w:color w:val="auto"/>
                <w:kern w:val="0"/>
                <w:sz w:val="21"/>
                <w:szCs w:val="21"/>
                <w:u w:val="none"/>
                <w:lang w:val="en-US" w:eastAsia="zh-CN" w:bidi="ar"/>
              </w:rPr>
              <w:t>CM3050S</w:t>
            </w:r>
          </w:p>
        </w:tc>
        <w:tc>
          <w:tcPr>
            <w:tcW w:w="4860" w:type="dxa"/>
            <w:tcBorders>
              <w:top w:val="single" w:color="auto" w:sz="4" w:space="0"/>
              <w:left w:val="nil"/>
              <w:bottom w:val="single" w:color="auto" w:sz="4" w:space="0"/>
              <w:right w:val="single" w:color="auto" w:sz="4" w:space="0"/>
            </w:tcBorders>
            <w:shd w:val="clear" w:color="auto" w:fill="auto"/>
            <w:vAlign w:val="center"/>
          </w:tcPr>
          <w:p w14:paraId="24EB122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一、仪器设备的使用用途、范围及要求响应</w:t>
            </w:r>
          </w:p>
          <w:p w14:paraId="1F1DA4C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主要用途是在低温条件下将生物组织快速冻结并切成薄层切片，为后续的病理诊断或科学研究提供即时样本。</w:t>
            </w:r>
          </w:p>
          <w:p w14:paraId="57AED67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二、配置（或系统组成）</w:t>
            </w:r>
          </w:p>
          <w:p w14:paraId="041CE89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1.切片机主机  1台</w:t>
            </w:r>
          </w:p>
          <w:p w14:paraId="2555D67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 带刻度的手轮  1个</w:t>
            </w:r>
          </w:p>
          <w:p w14:paraId="44B1706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 固定式吸热块  1个</w:t>
            </w:r>
          </w:p>
          <w:p w14:paraId="448B9B8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 吸热块的低温稳定器  1个</w:t>
            </w:r>
          </w:p>
          <w:p w14:paraId="08AB1FF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 样品托  1个</w:t>
            </w:r>
          </w:p>
          <w:p w14:paraId="0741842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 储物架  1个</w:t>
            </w:r>
          </w:p>
          <w:p w14:paraId="7D05BB3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 切片废物槽  1个</w:t>
            </w:r>
          </w:p>
          <w:p w14:paraId="0BFF60F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 带保护罩的脚踏开关  1套</w:t>
            </w:r>
          </w:p>
          <w:p w14:paraId="6753EDE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 橡胶垫  1个</w:t>
            </w:r>
          </w:p>
          <w:p w14:paraId="03A3582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 速冻架保护盖  1个</w:t>
            </w:r>
          </w:p>
          <w:p w14:paraId="32ACEA7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 刷子架  1套</w:t>
            </w:r>
          </w:p>
          <w:p w14:paraId="72839E4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 橡胶塞  1个</w:t>
            </w:r>
          </w:p>
          <w:p w14:paraId="653AFB8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 工具套件  1套</w:t>
            </w:r>
          </w:p>
          <w:p w14:paraId="4A33F8E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 刷子  1个</w:t>
            </w:r>
          </w:p>
          <w:p w14:paraId="2BBC146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15. 冷冻包埋剂  1个</w:t>
            </w:r>
          </w:p>
          <w:p w14:paraId="7F286B2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 冷冻油  1个</w:t>
            </w:r>
          </w:p>
          <w:p w14:paraId="36E32FE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 纸质版中文说明书  1份</w:t>
            </w:r>
          </w:p>
          <w:p w14:paraId="77AA8B6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 国标电源线  1根</w:t>
            </w:r>
          </w:p>
          <w:p w14:paraId="549ED01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 钢刀  1把</w:t>
            </w:r>
          </w:p>
          <w:p w14:paraId="7E180C3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20. 原装刀片  20盒</w:t>
            </w:r>
          </w:p>
          <w:p w14:paraId="4CBADCE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21. 冷冻包埋剂  5瓶</w:t>
            </w:r>
          </w:p>
          <w:p w14:paraId="29F933D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22. 微量冷冻离心机  1台</w:t>
            </w:r>
          </w:p>
          <w:p w14:paraId="41A579F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三.各项配置（或系统组成）的技术指标参数</w:t>
            </w:r>
          </w:p>
          <w:p w14:paraId="6725345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1.工作条件：</w:t>
            </w:r>
          </w:p>
          <w:p w14:paraId="1311F5C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1.工作电压：220V～240V, 50/60Hz, 5A 10%</w:t>
            </w:r>
          </w:p>
          <w:p w14:paraId="6BC8313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2.工作温度：5℃～35℃</w:t>
            </w:r>
          </w:p>
          <w:p w14:paraId="0463CDC7">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3.相对湿度：≤80%</w:t>
            </w:r>
          </w:p>
          <w:p w14:paraId="3035821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2技术指标：</w:t>
            </w:r>
          </w:p>
          <w:p w14:paraId="61811EB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 设备操作：采用纯按键控制，确保操作人员在高度紧张时仍能快速完成术中冰冻切片，并便于戴手套操作；</w:t>
            </w:r>
          </w:p>
          <w:p w14:paraId="4E3CA12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 具备双压缩机制冷，实现腔体与样本头单独制冷，轻松处理脂肪与致密组织；</w:t>
            </w:r>
          </w:p>
          <w:p w14:paraId="0567B5D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3. 样品头制冷：采用样本头单独制冷设计，制冷温度 -53℃</w:t>
            </w:r>
          </w:p>
          <w:p w14:paraId="3EBFDAD4">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4. 样品头带手动除霜功能；</w:t>
            </w:r>
          </w:p>
          <w:p w14:paraId="44EC6D2C">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5. 冷冻箱：冷冻箱制冷温度-40 ℃，冷冻箱采用不锈钢无缝焊接，无死角，易于清洗和消毒；</w:t>
            </w:r>
          </w:p>
          <w:p w14:paraId="7CECDD5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6. 除霜功能：冷冻箱具备自动除霜功能并可编程，可设置24小时自动除霜一次，除霜时长快至12分钟。样本头制冷系统可进行电加热器除霜，除霜时长可快至15分钟，并可实现手动除霜；</w:t>
            </w:r>
          </w:p>
          <w:p w14:paraId="5B2422C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7. 速冻架：速冻架冷冻位点数  10个，速冻架制冷温度最低：-48℃；</w:t>
            </w:r>
          </w:p>
          <w:p w14:paraId="10F20245">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8.电动切片：可实现自动切片功能，确保切片质量并缓解用户长时制片的疲劳度；</w:t>
            </w:r>
          </w:p>
          <w:p w14:paraId="6941021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9.电动切片时手轮置中功能，切片更安全；</w:t>
            </w:r>
          </w:p>
          <w:p w14:paraId="37051A0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10.可调节切窗设计，对于不同大小的组织可灵活设置，提高自动切片效率；</w:t>
            </w:r>
          </w:p>
          <w:p w14:paraId="743F3B1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11.支持三种切片模式：包括单次，步进和连续切片；</w:t>
            </w:r>
          </w:p>
          <w:p w14:paraId="0F71D81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12. 修块厚度范围：5-150µm；</w:t>
            </w:r>
          </w:p>
          <w:p w14:paraId="497121AF">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13. 切片厚度范围：0.5-300µm；</w:t>
            </w:r>
          </w:p>
          <w:p w14:paraId="2210A44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14. 水平进样距离： 25mm；</w:t>
            </w:r>
          </w:p>
          <w:p w14:paraId="7DE84A1A">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15. 垂直行程：59mm；</w:t>
            </w:r>
          </w:p>
          <w:p w14:paraId="4C77DF63">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16. 电动粗修：采用2档电动粗修，快速修块速度1000μm/s，慢速修块速度500μm/s；</w:t>
            </w:r>
          </w:p>
          <w:p w14:paraId="3A57E396">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17. 样品定位：±8°定位及360°旋转，自动中心定位和精确0位指示确保样本准确快速定位；</w:t>
            </w:r>
          </w:p>
          <w:p w14:paraId="6B50ED71">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18. 最大可切片样品尺寸：40×55mm；</w:t>
            </w:r>
          </w:p>
          <w:p w14:paraId="3EB1980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19. 具备样品回缩功能，回缩行程20μm并可关闭；</w:t>
            </w:r>
          </w:p>
          <w:p w14:paraId="0FCD0802">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20. 切片管理系统：设备自带切片计数和切片厚度总计功能，可实现冰冻切片数据可视化；</w:t>
            </w:r>
          </w:p>
          <w:p w14:paraId="08FC236E">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21. 高位和低位手轮锁定功能，切片更安全；</w:t>
            </w:r>
          </w:p>
          <w:p w14:paraId="279EE759">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22. 控制面板锁定功能；</w:t>
            </w:r>
          </w:p>
          <w:p w14:paraId="1CC6EB80">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23. 滑窗加热：具备滑窗加热功能，以避免滑窗产生雾气或结冰；</w:t>
            </w:r>
          </w:p>
          <w:p w14:paraId="152C99CD">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24. 采用抗菌手轮设计，防止交叉感染；</w:t>
            </w:r>
          </w:p>
          <w:p w14:paraId="646B5F4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25. 制冷剂：采用环保制冷剂；</w:t>
            </w:r>
          </w:p>
          <w:p w14:paraId="412C1DF8">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rPr>
            </w:pPr>
            <w:r>
              <w:rPr>
                <w:rFonts w:hint="eastAsia" w:ascii="宋体" w:hAnsi="宋体" w:eastAsia="宋体" w:cs="宋体"/>
                <w:szCs w:val="21"/>
                <w:lang w:val="en-US"/>
              </w:rPr>
              <w:t>26. 微量冷冻离心机1台：设备最大离心力：21100xg，设备最大转速：14800 rpm；温度设置范围：-9℃到+40℃；转子具有卡扣式自动锁盖功能。配置：主机1台、24×1.5ml/2ml转子1个。</w:t>
            </w:r>
          </w:p>
        </w:tc>
        <w:tc>
          <w:tcPr>
            <w:tcW w:w="720" w:type="dxa"/>
            <w:tcBorders>
              <w:top w:val="single" w:color="auto" w:sz="4" w:space="0"/>
              <w:left w:val="nil"/>
              <w:bottom w:val="single" w:color="auto" w:sz="4" w:space="0"/>
              <w:right w:val="single" w:color="auto" w:sz="4" w:space="0"/>
            </w:tcBorders>
            <w:shd w:val="clear" w:color="auto" w:fill="auto"/>
            <w:vAlign w:val="center"/>
          </w:tcPr>
          <w:p w14:paraId="481B7EBB">
            <w:pPr>
              <w:keepNext w:val="0"/>
              <w:keepLines w:val="0"/>
              <w:widowControl w:val="0"/>
              <w:suppressLineNumbers w:val="0"/>
              <w:adjustRightInd w:val="0"/>
              <w:snapToGrid w:val="0"/>
              <w:spacing w:before="0" w:beforeAutospacing="0" w:after="0" w:afterAutospacing="0" w:line="260" w:lineRule="exact"/>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37" w:type="dxa"/>
            <w:tcBorders>
              <w:top w:val="single" w:color="auto" w:sz="4" w:space="0"/>
              <w:left w:val="nil"/>
              <w:bottom w:val="single" w:color="auto" w:sz="4" w:space="0"/>
              <w:right w:val="single" w:color="auto" w:sz="4" w:space="0"/>
            </w:tcBorders>
            <w:shd w:val="clear" w:color="auto" w:fill="auto"/>
            <w:vAlign w:val="center"/>
          </w:tcPr>
          <w:p w14:paraId="46E179D6">
            <w:pPr>
              <w:keepNext w:val="0"/>
              <w:keepLines w:val="0"/>
              <w:widowControl w:val="0"/>
              <w:suppressLineNumbers w:val="0"/>
              <w:spacing w:before="0" w:beforeAutospacing="0" w:after="0" w:afterAutospacing="0"/>
              <w:ind w:left="0" w:right="-107" w:rightChars="-51"/>
              <w:jc w:val="center"/>
              <w:rPr>
                <w:rFonts w:hint="eastAsia" w:ascii="宋体" w:hAnsi="宋体" w:eastAsia="宋体" w:cs="宋体"/>
                <w:bCs/>
                <w:kern w:val="0"/>
                <w:szCs w:val="21"/>
                <w:lang w:val="en-US"/>
              </w:rPr>
            </w:pPr>
            <w:r>
              <w:rPr>
                <w:rFonts w:hint="eastAsia" w:ascii="宋体" w:hAnsi="宋体" w:eastAsia="宋体" w:cs="宋体"/>
                <w:bCs/>
                <w:color w:val="auto"/>
                <w:sz w:val="21"/>
                <w:szCs w:val="21"/>
                <w:lang w:val="en-US" w:eastAsia="zh-CN"/>
              </w:rPr>
              <w:t>徕卡显微系统（上海)有限公司</w:t>
            </w:r>
          </w:p>
        </w:tc>
        <w:tc>
          <w:tcPr>
            <w:tcW w:w="900" w:type="dxa"/>
            <w:tcBorders>
              <w:top w:val="single" w:color="auto" w:sz="4" w:space="0"/>
              <w:left w:val="nil"/>
              <w:bottom w:val="single" w:color="auto" w:sz="4" w:space="0"/>
              <w:right w:val="single" w:color="auto" w:sz="4" w:space="0"/>
            </w:tcBorders>
            <w:shd w:val="clear" w:color="auto" w:fill="auto"/>
            <w:vAlign w:val="center"/>
          </w:tcPr>
          <w:p w14:paraId="370426C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中国</w:t>
            </w:r>
          </w:p>
        </w:tc>
        <w:tc>
          <w:tcPr>
            <w:tcW w:w="1380" w:type="dxa"/>
            <w:tcBorders>
              <w:top w:val="single" w:color="auto" w:sz="4" w:space="0"/>
              <w:left w:val="nil"/>
              <w:bottom w:val="single" w:color="auto" w:sz="4" w:space="0"/>
              <w:right w:val="single" w:color="auto" w:sz="4" w:space="0"/>
            </w:tcBorders>
            <w:shd w:val="clear" w:color="auto" w:fill="auto"/>
            <w:vAlign w:val="top"/>
          </w:tcPr>
          <w:p w14:paraId="4962C39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p>
        </w:tc>
      </w:tr>
    </w:tbl>
    <w:p w14:paraId="13F9A2D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 </w:t>
      </w:r>
    </w:p>
    <w:p w14:paraId="53C0D944">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Cs w:val="21"/>
          <w:lang w:val="en-US"/>
        </w:rPr>
      </w:pPr>
      <w:r>
        <w:rPr>
          <w:rFonts w:hint="eastAsia" w:ascii="宋体" w:hAnsi="宋体" w:eastAsia="宋体" w:cs="宋体"/>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甲方货物负责人签字：</w:t>
      </w:r>
    </w:p>
    <w:p w14:paraId="48133E4A">
      <w:pPr>
        <w:rPr>
          <w:rFonts w:hint="eastAsia" w:ascii="宋体" w:hAnsi="宋体" w:eastAsia="宋体" w:cs="宋体"/>
          <w:b/>
          <w:bCs w:val="0"/>
          <w:kern w:val="2"/>
          <w:sz w:val="21"/>
          <w:szCs w:val="21"/>
          <w:lang w:val="en-US" w:eastAsia="zh-CN" w:bidi="ar"/>
        </w:rPr>
        <w:sectPr>
          <w:pgSz w:w="16838" w:h="11906" w:orient="landscape"/>
          <w:pgMar w:top="1135" w:right="1077" w:bottom="1135" w:left="794" w:header="851" w:footer="992" w:gutter="0"/>
          <w:cols w:space="425" w:num="1"/>
          <w:docGrid w:type="lines" w:linePitch="312" w:charSpace="0"/>
        </w:sectPr>
      </w:pPr>
    </w:p>
    <w:p w14:paraId="424993D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附件5：            </w:t>
      </w:r>
    </w:p>
    <w:p w14:paraId="3C5DAF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供货商：河南万径通贸易有限公司质量保障及服务表</w:t>
      </w:r>
    </w:p>
    <w:p w14:paraId="0C9A25A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致：河南中医药大学： </w:t>
      </w:r>
    </w:p>
    <w:p w14:paraId="7CE8B70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根据贵方招标编号为豫财招标采购-2025-1452包C的货物（具体货物见附件3），我公司对该项目售后产品做出如下质保及售后服务承诺：</w:t>
      </w:r>
    </w:p>
    <w:tbl>
      <w:tblPr>
        <w:tblStyle w:val="6"/>
        <w:tblW w:w="86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3758"/>
        <w:gridCol w:w="3247"/>
        <w:gridCol w:w="943"/>
      </w:tblGrid>
      <w:tr w14:paraId="7AAA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5811D38">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序号</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4E02B911">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质量保障措施及服务内容</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5CB78205">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承诺</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37D86FE8">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备注</w:t>
            </w:r>
          </w:p>
        </w:tc>
      </w:tr>
      <w:tr w14:paraId="0711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7C06AC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3B9C4A32">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整机保修</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76661CD0">
            <w:pPr>
              <w:keepNext w:val="0"/>
              <w:keepLines w:val="0"/>
              <w:widowControl w:val="0"/>
              <w:suppressLineNumbers w:val="0"/>
              <w:tabs>
                <w:tab w:val="left" w:pos="1189"/>
              </w:tabs>
              <w:spacing w:before="0" w:beforeAutospacing="0" w:after="0" w:afterAutospacing="0"/>
              <w:ind w:left="0" w:right="0"/>
              <w:jc w:val="both"/>
              <w:rPr>
                <w:rFonts w:hint="eastAsia" w:ascii="宋体" w:hAnsi="宋体" w:eastAsia="宋体" w:cs="宋体"/>
                <w:szCs w:val="21"/>
                <w:lang w:val="en-US" w:eastAsia="zh-CN"/>
              </w:rPr>
            </w:pPr>
            <w:r>
              <w:rPr>
                <w:rFonts w:hint="eastAsia" w:ascii="宋体" w:hAnsi="宋体" w:eastAsia="宋体" w:cs="宋体"/>
                <w:kern w:val="0"/>
                <w:sz w:val="21"/>
                <w:szCs w:val="21"/>
                <w:lang w:val="en-US" w:eastAsia="zh-CN"/>
              </w:rPr>
              <w:t>冻干机免费质保五年，其余设备免费质保三</w:t>
            </w:r>
            <w:r>
              <w:rPr>
                <w:rFonts w:hint="eastAsia" w:ascii="宋体" w:hAnsi="宋体" w:eastAsia="宋体" w:cs="宋体"/>
                <w:kern w:val="0"/>
                <w:sz w:val="21"/>
                <w:szCs w:val="21"/>
                <w:lang w:val="zh-CN"/>
              </w:rPr>
              <w:t>年</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CC27BF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r>
      <w:tr w14:paraId="3229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929712E">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792E411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随机标准配件</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3550369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0"/>
                <w:sz w:val="21"/>
                <w:szCs w:val="21"/>
                <w:lang w:val="en-US" w:eastAsia="zh-CN"/>
              </w:rPr>
              <w:t>三</w:t>
            </w:r>
            <w:r>
              <w:rPr>
                <w:rFonts w:hint="eastAsia" w:ascii="宋体" w:hAnsi="宋体" w:eastAsia="宋体" w:cs="宋体"/>
                <w:kern w:val="0"/>
                <w:sz w:val="21"/>
                <w:szCs w:val="21"/>
                <w:lang w:val="zh-CN"/>
              </w:rPr>
              <w:t>年</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259FC437">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54B2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857741">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22C4D2C6">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加购选配件</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570ABB17">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0"/>
                <w:sz w:val="21"/>
                <w:szCs w:val="21"/>
                <w:lang w:val="en-US" w:eastAsia="zh-CN"/>
              </w:rPr>
              <w:t>三</w:t>
            </w:r>
            <w:r>
              <w:rPr>
                <w:rFonts w:hint="eastAsia" w:ascii="宋体" w:hAnsi="宋体" w:eastAsia="宋体" w:cs="宋体"/>
                <w:kern w:val="0"/>
                <w:sz w:val="21"/>
                <w:szCs w:val="21"/>
                <w:lang w:val="zh-CN"/>
              </w:rPr>
              <w:t>年</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55391E73">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074E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85362D9">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0569F9A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随机资料、光盘介质、软盘介质、连接线、指示灯、电源线、随机工具等。</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107057E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随机配置见随机装箱清单</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1DDA12B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3297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F224006">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55F4600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运输方式</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3FD4362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免费送货上门</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DC45E9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0F2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7253050">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3720E2A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交货时间</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4D1EB1B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合同签订后7天内。</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77D36432">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3428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4E5531D">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11EBED9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安装、调试服务 </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2F9CCBF">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免费安装调试</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711818D4">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5098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D781F2">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50804D70">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整机免费换货期限</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31BB4A5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12个月</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1EA73D7C">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0C41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C4267E2">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9</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6D281078">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免费上门服务期</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6DDBF51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终身。提供随叫随到上门服务，全天候24小时响应（包括节假日如春节、国庆节、五一节等），</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2275CAB7">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4DF5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2288F16">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79AF2D99">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质保期内产品故障服务响应时限</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17F4278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2小时内做出回应，48小时内到达现场排除故障</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AE32581">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75D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D982900">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11</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1D0FC54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服务时间</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50304EC8">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24小时（包括节假日如春节、国庆节、五一节等）</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879933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E1F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641EE34">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12</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1C79BD4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上门时间</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81BED4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2小时内响应48小时内到达现场</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245B0FC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12F8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DCE58E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13</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379066A4">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故障修复时限</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69DDE1E8">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24小时内到达现场排除故障</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51C8DAE0">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4640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A0BE6E3">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14</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014E8C4F">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备品配件供应响应时限</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9C3596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2个工作日内</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7022A44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3D77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A81CB31">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15</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48F06DD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保质期满后的保修服务费用</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1A9E1822">
            <w:pPr>
              <w:keepNext w:val="0"/>
              <w:keepLines w:val="0"/>
              <w:widowControl w:val="0"/>
              <w:suppressLineNumbers w:val="0"/>
              <w:spacing w:before="0" w:beforeAutospacing="0" w:after="0" w:afterAutospacing="0"/>
              <w:ind w:left="0" w:leftChars="0" w:right="0" w:rightChars="0"/>
              <w:jc w:val="both"/>
              <w:rPr>
                <w:rFonts w:hint="default" w:ascii="宋体" w:hAnsi="宋体" w:eastAsia="宋体" w:cs="宋体"/>
                <w:szCs w:val="21"/>
                <w:lang w:val="en-US"/>
              </w:rPr>
            </w:pPr>
            <w:r>
              <w:rPr>
                <w:rFonts w:hint="eastAsia" w:ascii="宋体" w:hAnsi="宋体" w:eastAsia="宋体" w:cs="宋体"/>
                <w:kern w:val="2"/>
                <w:sz w:val="21"/>
                <w:szCs w:val="21"/>
                <w:lang w:val="en-US" w:eastAsia="zh-CN" w:bidi="ar"/>
              </w:rPr>
              <w:t>配件按照出厂价应用。免费上门安装。</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6B3E648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3A70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E6FFC41">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16</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72126FEC">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免费技术支持</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2E9FE0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终身</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325BAB18">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026A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F608FB">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17</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22D112B3">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客户操作人员技术培训</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6DC2783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免费技术培训至少3名以上操作人员，操作和简单故障处理。</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7A95CA8E">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092C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524FD2F">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18</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393AEA0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郑州维修部地址</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75971686">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eastAsia="zh-CN"/>
              </w:rPr>
            </w:pPr>
            <w:r>
              <w:rPr>
                <w:rFonts w:hint="eastAsia" w:ascii="宋体" w:hAnsi="宋体" w:eastAsia="宋体" w:cs="宋体"/>
                <w:szCs w:val="21"/>
                <w:lang w:val="en-US" w:eastAsia="zh-CN"/>
              </w:rPr>
              <w:t>郑州市高新技术开发区桂花街5号</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10E5836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601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20033E6">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19</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471D69C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联系人</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FD9EB69">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eastAsia="zh-CN"/>
              </w:rPr>
            </w:pPr>
            <w:r>
              <w:rPr>
                <w:rFonts w:hint="eastAsia" w:ascii="宋体" w:hAnsi="宋体" w:eastAsia="宋体" w:cs="宋体"/>
                <w:szCs w:val="21"/>
                <w:lang w:val="en-US" w:eastAsia="zh-CN"/>
              </w:rPr>
              <w:t>吴兆俊</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1A66174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24BD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875634E">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20</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737F098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联系电话</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4C5DFE00">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eastAsia="zh-CN"/>
              </w:rPr>
              <w:t>13798871902</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BEC356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5183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3E773E">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21</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619EB1F7">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维修服务热线</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09858EB2">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rPr>
            </w:pPr>
            <w:r>
              <w:rPr>
                <w:rFonts w:hint="eastAsia" w:ascii="宋体" w:hAnsi="宋体" w:eastAsia="宋体" w:cs="宋体"/>
                <w:szCs w:val="21"/>
                <w:lang w:val="en-US" w:eastAsia="zh-CN"/>
              </w:rPr>
              <w:t>0371-63313717</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22AF484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rPr>
            </w:pPr>
            <w:r>
              <w:rPr>
                <w:rFonts w:hint="eastAsia" w:ascii="宋体" w:hAnsi="宋体" w:eastAsia="宋体" w:cs="宋体"/>
                <w:szCs w:val="21"/>
                <w:lang w:val="en-US" w:eastAsia="zh-CN"/>
              </w:rPr>
              <w:t>无</w:t>
            </w:r>
          </w:p>
        </w:tc>
      </w:tr>
      <w:tr w14:paraId="68B0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452F223">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22</w:t>
            </w:r>
          </w:p>
        </w:tc>
        <w:tc>
          <w:tcPr>
            <w:tcW w:w="3758" w:type="dxa"/>
            <w:tcBorders>
              <w:top w:val="single" w:color="auto" w:sz="4" w:space="0"/>
              <w:left w:val="single" w:color="auto" w:sz="4" w:space="0"/>
              <w:bottom w:val="single" w:color="auto" w:sz="4" w:space="0"/>
              <w:right w:val="single" w:color="auto" w:sz="4" w:space="0"/>
            </w:tcBorders>
            <w:shd w:val="clear" w:color="auto" w:fill="auto"/>
            <w:vAlign w:val="center"/>
          </w:tcPr>
          <w:p w14:paraId="6AEA454C">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其他承诺</w:t>
            </w:r>
          </w:p>
        </w:tc>
        <w:tc>
          <w:tcPr>
            <w:tcW w:w="3247" w:type="dxa"/>
            <w:tcBorders>
              <w:top w:val="single" w:color="auto" w:sz="4" w:space="0"/>
              <w:left w:val="single" w:color="auto" w:sz="4" w:space="0"/>
              <w:bottom w:val="single" w:color="auto" w:sz="4" w:space="0"/>
              <w:right w:val="single" w:color="auto" w:sz="4" w:space="0"/>
            </w:tcBorders>
            <w:shd w:val="clear" w:color="auto" w:fill="auto"/>
            <w:vAlign w:val="center"/>
          </w:tcPr>
          <w:p w14:paraId="1E39D9B9">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64291BDB">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r>
    </w:tbl>
    <w:p w14:paraId="06F37EC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1"/>
          <w:szCs w:val="21"/>
          <w:lang w:val="en-US" w:eastAsia="zh-CN" w:bidi="ar"/>
        </w:rPr>
      </w:pPr>
    </w:p>
    <w:p w14:paraId="4CDA514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承诺公司签字（盖章）：</w:t>
      </w:r>
    </w:p>
    <w:p w14:paraId="7DAA09D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08FAEF9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p>
    <w:p w14:paraId="7DC2E54A">
      <w:pPr>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lang w:val="en-US" w:eastAsia="zh-CN" w:bidi="ar"/>
        </w:rPr>
        <w:br w:type="page"/>
      </w:r>
    </w:p>
    <w:p w14:paraId="0584AE4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附件6：</w:t>
      </w:r>
    </w:p>
    <w:p w14:paraId="558BBF8D">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豫财招标采购-2025-1452-C号合同安装培训计划表</w:t>
      </w:r>
    </w:p>
    <w:p w14:paraId="61C709FB">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9"/>
        <w:gridCol w:w="2126"/>
        <w:gridCol w:w="6407"/>
      </w:tblGrid>
      <w:tr w14:paraId="33B7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4BAE0C1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序号</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586FF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项目</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1367E81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具体内容</w:t>
            </w:r>
          </w:p>
        </w:tc>
      </w:tr>
      <w:tr w14:paraId="6B45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39544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一</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BCE21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培训所要达到的目标</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3348AA1A">
            <w:pPr>
              <w:keepNext w:val="0"/>
              <w:keepLines w:val="0"/>
              <w:widowControl w:val="0"/>
              <w:suppressLineNumbers w:val="0"/>
              <w:spacing w:before="0" w:beforeAutospacing="0" w:after="0" w:afterAutospacing="0" w:line="480" w:lineRule="auto"/>
              <w:ind w:left="0" w:leftChars="0" w:right="0" w:rightChars="0" w:firstLine="0" w:firstLineChars="0"/>
              <w:jc w:val="both"/>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确保用户能够熟练的操作仪器设备</w:t>
            </w:r>
          </w:p>
        </w:tc>
      </w:tr>
      <w:tr w14:paraId="188A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4D46F30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二</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5C1A81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培训内容</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5ED8BD28">
            <w:pPr>
              <w:keepNext w:val="0"/>
              <w:keepLines w:val="0"/>
              <w:widowControl w:val="0"/>
              <w:suppressLineNumbers w:val="0"/>
              <w:spacing w:before="0" w:beforeAutospacing="0" w:after="0" w:afterAutospacing="0" w:line="480" w:lineRule="auto"/>
              <w:ind w:left="0" w:leftChars="0" w:right="0" w:rightChars="0" w:firstLine="0" w:firstLineChars="0"/>
              <w:jc w:val="both"/>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培训内容包括仪器设备的基本操作、日常维护等</w:t>
            </w:r>
          </w:p>
        </w:tc>
      </w:tr>
      <w:tr w14:paraId="256A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1"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60E986A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AA21B7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培训标准</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6B49A6E3">
            <w:pPr>
              <w:keepNext w:val="0"/>
              <w:keepLines w:val="0"/>
              <w:suppressLineNumbers w:val="0"/>
              <w:autoSpaceDE w:val="0"/>
              <w:autoSpaceDN w:val="0"/>
              <w:adjustRightInd w:val="0"/>
              <w:spacing w:before="0" w:beforeAutospacing="0" w:after="0" w:afterAutospacing="0" w:line="240" w:lineRule="auto"/>
              <w:ind w:left="0" w:right="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1-2课时：PPT理论讲解</w:t>
            </w:r>
          </w:p>
          <w:p w14:paraId="4F083BF7">
            <w:pPr>
              <w:keepNext w:val="0"/>
              <w:keepLines w:val="0"/>
              <w:suppressLineNumbers w:val="0"/>
              <w:autoSpaceDE w:val="0"/>
              <w:autoSpaceDN w:val="0"/>
              <w:adjustRightInd w:val="0"/>
              <w:spacing w:before="0" w:beforeAutospacing="0" w:after="0" w:afterAutospacing="0" w:line="240" w:lineRule="auto"/>
              <w:ind w:left="0" w:right="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2-3课时：工程师现场演示</w:t>
            </w:r>
          </w:p>
          <w:p w14:paraId="025C5348">
            <w:pPr>
              <w:keepNext w:val="0"/>
              <w:keepLines w:val="0"/>
              <w:widowControl w:val="0"/>
              <w:suppressLineNumbers w:val="0"/>
              <w:spacing w:before="0" w:beforeAutospacing="0" w:after="0" w:afterAutospacing="0" w:line="276" w:lineRule="auto"/>
              <w:ind w:left="0" w:leftChars="0" w:right="0" w:rightChars="0" w:firstLine="0" w:firstLineChars="0"/>
              <w:jc w:val="left"/>
              <w:rPr>
                <w:rFonts w:hint="eastAsia" w:ascii="宋体" w:hAnsi="宋体" w:eastAsia="宋体" w:cs="宋体"/>
                <w:color w:val="auto"/>
                <w:szCs w:val="21"/>
                <w:lang w:val="en-US"/>
              </w:rPr>
            </w:pPr>
            <w:r>
              <w:rPr>
                <w:rFonts w:hint="eastAsia" w:ascii="宋体" w:hAnsi="宋体" w:eastAsia="宋体" w:cs="宋体"/>
                <w:color w:val="auto"/>
                <w:kern w:val="0"/>
                <w:sz w:val="21"/>
                <w:szCs w:val="21"/>
                <w:lang w:val="en-US" w:eastAsia="zh-CN"/>
              </w:rPr>
              <w:t>2-3课时：实验人员分组上机练习</w:t>
            </w:r>
            <w:r>
              <w:rPr>
                <w:rFonts w:hint="default" w:ascii="Times New Roman" w:hAnsi="Times New Roman" w:eastAsia="宋体" w:cs="Times New Roman"/>
                <w:color w:val="auto"/>
                <w:kern w:val="2"/>
                <w:sz w:val="21"/>
                <w:szCs w:val="21"/>
                <w:lang w:val="en-US" w:eastAsia="zh-CN" w:bidi="ar"/>
              </w:rPr>
              <w:t xml:space="preserve"> </w:t>
            </w:r>
          </w:p>
        </w:tc>
      </w:tr>
      <w:tr w14:paraId="49AD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6A43162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60532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培训时间</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62AA2AB3">
            <w:pPr>
              <w:keepNext w:val="0"/>
              <w:keepLines w:val="0"/>
              <w:widowControl w:val="0"/>
              <w:suppressLineNumbers w:val="0"/>
              <w:spacing w:before="0" w:beforeAutospacing="0" w:after="0" w:afterAutospacing="0" w:line="480" w:lineRule="auto"/>
              <w:ind w:left="0" w:leftChars="0" w:right="0" w:rightChars="0" w:firstLine="0" w:firstLineChars="0"/>
              <w:jc w:val="both"/>
              <w:rPr>
                <w:rFonts w:hint="eastAsia" w:ascii="宋体" w:hAnsi="宋体" w:eastAsia="宋体" w:cs="宋体"/>
                <w:color w:val="auto"/>
                <w:szCs w:val="21"/>
                <w:lang w:val="en-US"/>
              </w:rPr>
            </w:pPr>
            <w:r>
              <w:rPr>
                <w:rFonts w:hint="default" w:ascii="Times New Roman" w:hAnsi="Times New Roman" w:eastAsia="宋体" w:cs="Times New Roman"/>
                <w:color w:val="auto"/>
                <w:kern w:val="2"/>
                <w:sz w:val="21"/>
                <w:szCs w:val="21"/>
                <w:lang w:val="en-US" w:eastAsia="zh-CN" w:bidi="ar"/>
              </w:rPr>
              <w:t>1-2</w:t>
            </w:r>
            <w:r>
              <w:rPr>
                <w:rFonts w:hint="eastAsia" w:ascii="Times New Roman" w:hAnsi="Times New Roman" w:eastAsia="宋体" w:cs="宋体"/>
                <w:color w:val="auto"/>
                <w:kern w:val="2"/>
                <w:sz w:val="21"/>
                <w:szCs w:val="21"/>
                <w:lang w:val="en-US" w:eastAsia="zh-CN" w:bidi="ar"/>
              </w:rPr>
              <w:t>个工作日</w:t>
            </w:r>
          </w:p>
        </w:tc>
      </w:tr>
      <w:tr w14:paraId="7EED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188DB60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五</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E5E529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培训人数</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5D822FBE">
            <w:pPr>
              <w:keepNext w:val="0"/>
              <w:keepLines w:val="0"/>
              <w:widowControl w:val="0"/>
              <w:suppressLineNumbers w:val="0"/>
              <w:spacing w:before="0" w:beforeAutospacing="0" w:after="0" w:afterAutospacing="0" w:line="480" w:lineRule="auto"/>
              <w:ind w:left="0" w:leftChars="0" w:right="0" w:rightChars="0" w:firstLine="0" w:firstLineChars="0"/>
              <w:jc w:val="both"/>
              <w:rPr>
                <w:rFonts w:hint="default" w:ascii="宋体" w:hAnsi="宋体" w:eastAsia="宋体" w:cs="宋体"/>
                <w:color w:val="auto"/>
                <w:szCs w:val="21"/>
                <w:lang w:val="en-US"/>
              </w:rPr>
            </w:pPr>
            <w:r>
              <w:rPr>
                <w:rFonts w:hint="default" w:ascii="Times New Roman" w:hAnsi="Times New Roman" w:eastAsia="宋体" w:cs="Times New Roman"/>
                <w:color w:val="auto"/>
                <w:kern w:val="2"/>
                <w:sz w:val="21"/>
                <w:szCs w:val="21"/>
                <w:lang w:val="en-US" w:eastAsia="zh-CN" w:bidi="ar"/>
              </w:rPr>
              <w:t>3-5</w:t>
            </w:r>
            <w:r>
              <w:rPr>
                <w:rFonts w:hint="eastAsia" w:ascii="Times New Roman" w:hAnsi="Times New Roman" w:eastAsia="宋体" w:cs="宋体"/>
                <w:color w:val="auto"/>
                <w:kern w:val="2"/>
                <w:sz w:val="21"/>
                <w:szCs w:val="21"/>
                <w:lang w:val="en-US" w:eastAsia="zh-CN" w:bidi="ar"/>
              </w:rPr>
              <w:t>名使用人员。</w:t>
            </w:r>
          </w:p>
        </w:tc>
      </w:tr>
      <w:tr w14:paraId="2026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6834FC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六</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F817F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培训费用</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43CA52F7">
            <w:pPr>
              <w:keepNext w:val="0"/>
              <w:keepLines w:val="0"/>
              <w:widowControl w:val="0"/>
              <w:suppressLineNumbers w:val="0"/>
              <w:spacing w:before="0" w:beforeAutospacing="0" w:after="0" w:afterAutospacing="0" w:line="480" w:lineRule="auto"/>
              <w:ind w:left="0" w:leftChars="0" w:right="0" w:rightChars="0" w:firstLine="0" w:firstLineChars="0"/>
              <w:jc w:val="both"/>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免费培训</w:t>
            </w:r>
          </w:p>
        </w:tc>
      </w:tr>
      <w:tr w14:paraId="3EF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635A9F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七</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C8E2D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培训地点</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448132C7">
            <w:pPr>
              <w:keepNext w:val="0"/>
              <w:keepLines w:val="0"/>
              <w:widowControl w:val="0"/>
              <w:suppressLineNumbers w:val="0"/>
              <w:spacing w:before="0" w:beforeAutospacing="0" w:after="0" w:afterAutospacing="0" w:line="480" w:lineRule="auto"/>
              <w:ind w:left="0" w:leftChars="0" w:right="0" w:rightChars="0" w:firstLine="0" w:firstLineChars="0"/>
              <w:jc w:val="both"/>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河南中医药大学指定地点</w:t>
            </w:r>
          </w:p>
        </w:tc>
      </w:tr>
      <w:tr w14:paraId="4BB3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1EE501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八</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879D81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其他优惠政策</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66EB90E9">
            <w:pPr>
              <w:keepNext w:val="0"/>
              <w:keepLines w:val="0"/>
              <w:widowControl w:val="0"/>
              <w:suppressLineNumbers w:val="0"/>
              <w:spacing w:before="0" w:beforeAutospacing="0" w:after="0" w:afterAutospacing="0" w:line="480" w:lineRule="auto"/>
              <w:ind w:left="0" w:leftChars="0" w:right="0" w:rightChars="0" w:firstLine="0" w:firstLineChars="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质保期过后，每年免费上门回访，售后仅收取配件费，免人工费。</w:t>
            </w:r>
          </w:p>
        </w:tc>
      </w:tr>
    </w:tbl>
    <w:p w14:paraId="69D7229C">
      <w:pPr>
        <w:keepNext w:val="0"/>
        <w:keepLines w:val="0"/>
        <w:widowControl w:val="0"/>
        <w:suppressLineNumbers w:val="0"/>
        <w:adjustRightInd w:val="0"/>
        <w:snapToGrid w:val="0"/>
        <w:spacing w:before="0" w:beforeAutospacing="0" w:after="0" w:afterAutospacing="0" w:line="440" w:lineRule="exact"/>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126D612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承诺公司签字（盖章）： </w:t>
      </w:r>
    </w:p>
    <w:p w14:paraId="66CE770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联系人：</w:t>
      </w:r>
      <w:r>
        <w:rPr>
          <w:rFonts w:hint="eastAsia" w:ascii="宋体" w:hAnsi="宋体" w:eastAsia="宋体" w:cs="宋体"/>
          <w:szCs w:val="21"/>
          <w:lang w:val="en-US" w:eastAsia="zh-CN"/>
        </w:rPr>
        <w:t>吴兆俊</w:t>
      </w:r>
    </w:p>
    <w:p w14:paraId="077FF4D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联系电话：</w:t>
      </w:r>
      <w:r>
        <w:rPr>
          <w:rFonts w:hint="eastAsia" w:ascii="宋体" w:hAnsi="宋体" w:eastAsia="宋体" w:cs="宋体"/>
          <w:szCs w:val="21"/>
          <w:lang w:val="en-US" w:eastAsia="zh-CN"/>
        </w:rPr>
        <w:t>13798871902</w:t>
      </w:r>
    </w:p>
    <w:p w14:paraId="4866F18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维修服务热线：</w:t>
      </w:r>
      <w:r>
        <w:rPr>
          <w:rFonts w:hint="eastAsia" w:ascii="宋体" w:hAnsi="宋体" w:eastAsia="宋体" w:cs="宋体"/>
          <w:szCs w:val="21"/>
          <w:lang w:val="en-US" w:eastAsia="zh-CN"/>
        </w:rPr>
        <w:t>0371-63313717</w:t>
      </w:r>
    </w:p>
    <w:p w14:paraId="51AF25A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p>
    <w:p w14:paraId="637D94B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附件7：                      制造商售后其它服务承诺</w:t>
      </w:r>
    </w:p>
    <w:p w14:paraId="68C9A51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1、冻干机制造商出具的质保承诺</w:t>
      </w:r>
    </w:p>
    <w:p w14:paraId="63EAC66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w:t>
      </w:r>
      <w:r>
        <w:drawing>
          <wp:inline distT="0" distB="0" distL="114300" distR="114300">
            <wp:extent cx="5233670" cy="7501890"/>
            <wp:effectExtent l="0" t="0" r="5080" b="3810"/>
            <wp:docPr id="60" name="图片 60" descr="博鑫授权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博鑫授权_页面_2"/>
                    <pic:cNvPicPr>
                      <a:picLocks noChangeAspect="1"/>
                    </pic:cNvPicPr>
                  </pic:nvPicPr>
                  <pic:blipFill>
                    <a:blip r:embed="rId15"/>
                    <a:stretch>
                      <a:fillRect/>
                    </a:stretch>
                  </pic:blipFill>
                  <pic:spPr>
                    <a:xfrm>
                      <a:off x="0" y="0"/>
                      <a:ext cx="5233670" cy="7501890"/>
                    </a:xfrm>
                    <a:prstGeom prst="rect">
                      <a:avLst/>
                    </a:prstGeom>
                  </pic:spPr>
                </pic:pic>
              </a:graphicData>
            </a:graphic>
          </wp:inline>
        </w:drawing>
      </w:r>
    </w:p>
    <w:p w14:paraId="3D6980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lang w:val="en-US" w:eastAsia="zh-CN" w:bidi="ar"/>
        </w:rPr>
        <w:t xml:space="preserve"> 2、多模式激光成像系统制造商售后服务承诺书</w:t>
      </w:r>
    </w:p>
    <w:p w14:paraId="72220C2D">
      <w:pPr>
        <w:rPr>
          <w:rFonts w:hint="eastAsia"/>
          <w:b/>
          <w:bCs/>
          <w:sz w:val="28"/>
          <w:szCs w:val="28"/>
          <w:lang w:val="en-US" w:eastAsia="zh-CN"/>
        </w:rPr>
      </w:pPr>
      <w:r>
        <w:rPr>
          <w:rFonts w:hint="eastAsia" w:ascii="宋体" w:hAnsi="宋体" w:eastAsia="宋体" w:cs="宋体"/>
          <w:b/>
          <w:bCs w:val="0"/>
          <w:kern w:val="2"/>
          <w:sz w:val="21"/>
          <w:szCs w:val="21"/>
          <w:lang w:val="en-US" w:eastAsia="zh-CN" w:bidi="ar"/>
        </w:rPr>
        <w:t xml:space="preserve"> </w:t>
      </w:r>
      <w:r>
        <w:rPr>
          <w:rFonts w:hint="eastAsia"/>
          <w:b/>
          <w:bCs/>
          <w:sz w:val="28"/>
          <w:szCs w:val="28"/>
          <w:lang w:val="en-US" w:eastAsia="zh-CN"/>
        </w:rPr>
        <w:drawing>
          <wp:inline distT="0" distB="0" distL="114300" distR="114300">
            <wp:extent cx="5210810" cy="7362190"/>
            <wp:effectExtent l="0" t="0" r="8890" b="10160"/>
            <wp:docPr id="116" name="图片 116" descr="贝晶-万径通-授权（多模式激光成像系统）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贝晶-万径通-授权（多模式激光成像系统）_页面_5"/>
                    <pic:cNvPicPr>
                      <a:picLocks noChangeAspect="1"/>
                    </pic:cNvPicPr>
                  </pic:nvPicPr>
                  <pic:blipFill>
                    <a:blip r:embed="rId16"/>
                    <a:stretch>
                      <a:fillRect/>
                    </a:stretch>
                  </pic:blipFill>
                  <pic:spPr>
                    <a:xfrm>
                      <a:off x="0" y="0"/>
                      <a:ext cx="5210810" cy="7362190"/>
                    </a:xfrm>
                    <a:prstGeom prst="rect">
                      <a:avLst/>
                    </a:prstGeom>
                  </pic:spPr>
                </pic:pic>
              </a:graphicData>
            </a:graphic>
          </wp:inline>
        </w:drawing>
      </w:r>
      <w:r>
        <w:rPr>
          <w:rFonts w:hint="eastAsia"/>
          <w:b/>
          <w:bCs/>
          <w:sz w:val="28"/>
          <w:szCs w:val="28"/>
          <w:lang w:val="en-US" w:eastAsia="zh-CN"/>
        </w:rPr>
        <w:br w:type="page"/>
      </w:r>
      <w:r>
        <w:rPr>
          <w:rFonts w:hint="eastAsia"/>
          <w:b/>
          <w:bCs/>
          <w:sz w:val="28"/>
          <w:szCs w:val="28"/>
          <w:lang w:val="en-US" w:eastAsia="zh-CN"/>
        </w:rPr>
        <w:drawing>
          <wp:inline distT="0" distB="0" distL="114300" distR="114300">
            <wp:extent cx="5586095" cy="7892415"/>
            <wp:effectExtent l="0" t="0" r="14605" b="13335"/>
            <wp:docPr id="115" name="图片 115" descr="贝晶-万径通-授权（多模式激光成像系统）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贝晶-万径通-授权（多模式激光成像系统）_页面_6"/>
                    <pic:cNvPicPr>
                      <a:picLocks noChangeAspect="1"/>
                    </pic:cNvPicPr>
                  </pic:nvPicPr>
                  <pic:blipFill>
                    <a:blip r:embed="rId17"/>
                    <a:stretch>
                      <a:fillRect/>
                    </a:stretch>
                  </pic:blipFill>
                  <pic:spPr>
                    <a:xfrm>
                      <a:off x="0" y="0"/>
                      <a:ext cx="5586095" cy="7892415"/>
                    </a:xfrm>
                    <a:prstGeom prst="rect">
                      <a:avLst/>
                    </a:prstGeom>
                  </pic:spPr>
                </pic:pic>
              </a:graphicData>
            </a:graphic>
          </wp:inline>
        </w:drawing>
      </w:r>
      <w:r>
        <w:rPr>
          <w:rFonts w:hint="eastAsia"/>
          <w:b/>
          <w:bCs/>
          <w:sz w:val="28"/>
          <w:szCs w:val="28"/>
          <w:lang w:val="en-US" w:eastAsia="zh-CN"/>
        </w:rPr>
        <w:drawing>
          <wp:inline distT="0" distB="0" distL="114300" distR="114300">
            <wp:extent cx="5586095" cy="7892415"/>
            <wp:effectExtent l="0" t="0" r="14605" b="13335"/>
            <wp:docPr id="114" name="图片 114" descr="贝晶-万径通-授权（多模式激光成像系统）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贝晶-万径通-授权（多模式激光成像系统）_页面_7"/>
                    <pic:cNvPicPr>
                      <a:picLocks noChangeAspect="1"/>
                    </pic:cNvPicPr>
                  </pic:nvPicPr>
                  <pic:blipFill>
                    <a:blip r:embed="rId18"/>
                    <a:stretch>
                      <a:fillRect/>
                    </a:stretch>
                  </pic:blipFill>
                  <pic:spPr>
                    <a:xfrm>
                      <a:off x="0" y="0"/>
                      <a:ext cx="5586095" cy="7892415"/>
                    </a:xfrm>
                    <a:prstGeom prst="rect">
                      <a:avLst/>
                    </a:prstGeom>
                  </pic:spPr>
                </pic:pic>
              </a:graphicData>
            </a:graphic>
          </wp:inline>
        </w:drawing>
      </w:r>
      <w:r>
        <w:rPr>
          <w:rFonts w:hint="eastAsia"/>
          <w:b/>
          <w:bCs/>
          <w:sz w:val="28"/>
          <w:szCs w:val="28"/>
          <w:lang w:val="en-US" w:eastAsia="zh-CN"/>
        </w:rPr>
        <w:drawing>
          <wp:inline distT="0" distB="0" distL="114300" distR="114300">
            <wp:extent cx="5586095" cy="7892415"/>
            <wp:effectExtent l="0" t="0" r="14605" b="13335"/>
            <wp:docPr id="113" name="图片 113" descr="贝晶-万径通-授权（多模式激光成像系统）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贝晶-万径通-授权（多模式激光成像系统）_页面_8"/>
                    <pic:cNvPicPr>
                      <a:picLocks noChangeAspect="1"/>
                    </pic:cNvPicPr>
                  </pic:nvPicPr>
                  <pic:blipFill>
                    <a:blip r:embed="rId19"/>
                    <a:stretch>
                      <a:fillRect/>
                    </a:stretch>
                  </pic:blipFill>
                  <pic:spPr>
                    <a:xfrm>
                      <a:off x="0" y="0"/>
                      <a:ext cx="5586095" cy="7892415"/>
                    </a:xfrm>
                    <a:prstGeom prst="rect">
                      <a:avLst/>
                    </a:prstGeom>
                  </pic:spPr>
                </pic:pic>
              </a:graphicData>
            </a:graphic>
          </wp:inline>
        </w:drawing>
      </w:r>
    </w:p>
    <w:p w14:paraId="5F74A89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Cs w:val="21"/>
          <w:lang w:val="en-US"/>
        </w:rPr>
      </w:pPr>
    </w:p>
    <w:p w14:paraId="5F87041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3、纳米颗粒跟踪分析仪制造商出具的售后服务承诺书</w:t>
      </w:r>
    </w:p>
    <w:p w14:paraId="7CEC29E7">
      <w:pPr>
        <w:rPr>
          <w:rFonts w:hint="eastAsia"/>
          <w:b/>
          <w:bCs/>
          <w:sz w:val="28"/>
          <w:szCs w:val="28"/>
          <w:lang w:val="en-US" w:eastAsia="zh-CN"/>
        </w:rPr>
      </w:pPr>
      <w:r>
        <w:rPr>
          <w:rFonts w:hint="eastAsia"/>
          <w:b/>
          <w:bCs/>
          <w:sz w:val="28"/>
          <w:szCs w:val="28"/>
          <w:lang w:val="en-US" w:eastAsia="zh-CN"/>
        </w:rPr>
        <w:drawing>
          <wp:inline distT="0" distB="0" distL="114300" distR="114300">
            <wp:extent cx="5370830" cy="7595235"/>
            <wp:effectExtent l="0" t="0" r="1270" b="5715"/>
            <wp:docPr id="125" name="图片 125" descr="（常州浩岩）制造厂家售后服务承诺书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常州浩岩）制造厂家售后服务承诺书_页面_1"/>
                    <pic:cNvPicPr>
                      <a:picLocks noChangeAspect="1"/>
                    </pic:cNvPicPr>
                  </pic:nvPicPr>
                  <pic:blipFill>
                    <a:blip r:embed="rId20"/>
                    <a:stretch>
                      <a:fillRect/>
                    </a:stretch>
                  </pic:blipFill>
                  <pic:spPr>
                    <a:xfrm>
                      <a:off x="0" y="0"/>
                      <a:ext cx="5370830" cy="7595235"/>
                    </a:xfrm>
                    <a:prstGeom prst="rect">
                      <a:avLst/>
                    </a:prstGeom>
                  </pic:spPr>
                </pic:pic>
              </a:graphicData>
            </a:graphic>
          </wp:inline>
        </w:drawing>
      </w:r>
      <w:r>
        <w:rPr>
          <w:rFonts w:hint="eastAsia"/>
          <w:b/>
          <w:bCs/>
          <w:sz w:val="28"/>
          <w:szCs w:val="28"/>
          <w:lang w:val="en-US" w:eastAsia="zh-CN"/>
        </w:rPr>
        <w:drawing>
          <wp:inline distT="0" distB="0" distL="114300" distR="114300">
            <wp:extent cx="5587365" cy="7901940"/>
            <wp:effectExtent l="0" t="0" r="13335" b="3810"/>
            <wp:docPr id="124" name="图片 124" descr="（常州浩岩）制造厂家售后服务承诺书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常州浩岩）制造厂家售后服务承诺书_页面_2"/>
                    <pic:cNvPicPr>
                      <a:picLocks noChangeAspect="1"/>
                    </pic:cNvPicPr>
                  </pic:nvPicPr>
                  <pic:blipFill>
                    <a:blip r:embed="rId21"/>
                    <a:stretch>
                      <a:fillRect/>
                    </a:stretch>
                  </pic:blipFill>
                  <pic:spPr>
                    <a:xfrm>
                      <a:off x="0" y="0"/>
                      <a:ext cx="5587365" cy="7901940"/>
                    </a:xfrm>
                    <a:prstGeom prst="rect">
                      <a:avLst/>
                    </a:prstGeom>
                  </pic:spPr>
                </pic:pic>
              </a:graphicData>
            </a:graphic>
          </wp:inline>
        </w:drawing>
      </w:r>
      <w:r>
        <w:rPr>
          <w:rFonts w:hint="eastAsia"/>
          <w:b/>
          <w:bCs/>
          <w:sz w:val="28"/>
          <w:szCs w:val="28"/>
          <w:lang w:val="en-US" w:eastAsia="zh-CN"/>
        </w:rPr>
        <w:drawing>
          <wp:inline distT="0" distB="0" distL="114300" distR="114300">
            <wp:extent cx="5588635" cy="7904480"/>
            <wp:effectExtent l="0" t="0" r="12065" b="1270"/>
            <wp:docPr id="74" name="图片 74" descr="（替换一下之前那页）大昌的售后服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替换一下之前那页）大昌的售后服务承诺"/>
                    <pic:cNvPicPr>
                      <a:picLocks noChangeAspect="1"/>
                    </pic:cNvPicPr>
                  </pic:nvPicPr>
                  <pic:blipFill>
                    <a:blip r:embed="rId22"/>
                    <a:stretch>
                      <a:fillRect/>
                    </a:stretch>
                  </pic:blipFill>
                  <pic:spPr>
                    <a:xfrm>
                      <a:off x="0" y="0"/>
                      <a:ext cx="5588635" cy="7904480"/>
                    </a:xfrm>
                    <a:prstGeom prst="rect">
                      <a:avLst/>
                    </a:prstGeom>
                  </pic:spPr>
                </pic:pic>
              </a:graphicData>
            </a:graphic>
          </wp:inline>
        </w:drawing>
      </w:r>
      <w:r>
        <w:rPr>
          <w:rFonts w:hint="eastAsia"/>
          <w:b/>
          <w:bCs/>
          <w:sz w:val="28"/>
          <w:szCs w:val="28"/>
          <w:lang w:val="en-US" w:eastAsia="zh-CN"/>
        </w:rPr>
        <w:drawing>
          <wp:inline distT="0" distB="0" distL="114300" distR="114300">
            <wp:extent cx="7906385" cy="5588635"/>
            <wp:effectExtent l="0" t="0" r="12065" b="18415"/>
            <wp:docPr id="137" name="图片 137" descr="万维+万径通-纳米颗粒跟踪分析仪-扫描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万维+万径通-纳米颗粒跟踪分析仪-扫描_页面_14"/>
                    <pic:cNvPicPr>
                      <a:picLocks noChangeAspect="1"/>
                    </pic:cNvPicPr>
                  </pic:nvPicPr>
                  <pic:blipFill>
                    <a:blip r:embed="rId23"/>
                    <a:stretch>
                      <a:fillRect/>
                    </a:stretch>
                  </pic:blipFill>
                  <pic:spPr>
                    <a:xfrm rot="16200000">
                      <a:off x="0" y="0"/>
                      <a:ext cx="7906385" cy="5588635"/>
                    </a:xfrm>
                    <a:prstGeom prst="rect">
                      <a:avLst/>
                    </a:prstGeom>
                  </pic:spPr>
                </pic:pic>
              </a:graphicData>
            </a:graphic>
          </wp:inline>
        </w:drawing>
      </w:r>
    </w:p>
    <w:p w14:paraId="2608AD77">
      <w:pPr>
        <w:rPr>
          <w:rFonts w:hint="eastAsia"/>
          <w:b/>
          <w:bCs/>
          <w:sz w:val="28"/>
          <w:szCs w:val="28"/>
          <w:lang w:val="en-US" w:eastAsia="zh-CN"/>
        </w:rPr>
      </w:pPr>
      <w:r>
        <w:rPr>
          <w:rFonts w:hint="eastAsia"/>
          <w:b/>
          <w:bCs/>
          <w:sz w:val="28"/>
          <w:szCs w:val="28"/>
          <w:lang w:val="en-US" w:eastAsia="zh-CN"/>
        </w:rPr>
        <w:br w:type="page"/>
      </w:r>
    </w:p>
    <w:p w14:paraId="26F8B136">
      <w:pPr>
        <w:numPr>
          <w:ilvl w:val="0"/>
          <w:numId w:val="2"/>
        </w:numPr>
        <w:jc w:val="center"/>
        <w:rPr>
          <w:rFonts w:hint="eastAsia"/>
          <w:b/>
          <w:bCs/>
          <w:sz w:val="21"/>
          <w:szCs w:val="21"/>
          <w:lang w:val="en-US" w:eastAsia="zh-CN"/>
        </w:rPr>
      </w:pPr>
      <w:r>
        <w:rPr>
          <w:rFonts w:hint="eastAsia"/>
          <w:b/>
          <w:bCs/>
          <w:sz w:val="21"/>
          <w:szCs w:val="21"/>
          <w:lang w:val="en-US" w:eastAsia="zh-CN"/>
        </w:rPr>
        <w:t>生物分析仪（(全自动毛细管电泳仪）制造商售后服务承诺书</w:t>
      </w:r>
    </w:p>
    <w:p w14:paraId="145C8279">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7515225" cy="5314950"/>
            <wp:effectExtent l="0" t="0" r="0" b="9525"/>
            <wp:docPr id="143" name="图片 143" descr="江苏光鼎-河南中医药大学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江苏光鼎-河南中医药大学_页面_2"/>
                    <pic:cNvPicPr>
                      <a:picLocks noChangeAspect="1"/>
                    </pic:cNvPicPr>
                  </pic:nvPicPr>
                  <pic:blipFill>
                    <a:blip r:embed="rId24"/>
                    <a:stretch>
                      <a:fillRect/>
                    </a:stretch>
                  </pic:blipFill>
                  <pic:spPr>
                    <a:xfrm rot="16200000">
                      <a:off x="0" y="0"/>
                      <a:ext cx="7515225" cy="5314950"/>
                    </a:xfrm>
                    <a:prstGeom prst="rect">
                      <a:avLst/>
                    </a:prstGeom>
                  </pic:spPr>
                </pic:pic>
              </a:graphicData>
            </a:graphic>
          </wp:inline>
        </w:drawing>
      </w:r>
    </w:p>
    <w:p w14:paraId="5A388F3A">
      <w:pPr>
        <w:rPr>
          <w:rFonts w:hint="eastAsia"/>
          <w:b/>
          <w:bCs/>
          <w:sz w:val="28"/>
          <w:szCs w:val="28"/>
          <w:lang w:val="en-US" w:eastAsia="zh-CN"/>
        </w:rPr>
      </w:pPr>
      <w:r>
        <w:rPr>
          <w:rFonts w:hint="eastAsia"/>
          <w:b/>
          <w:bCs/>
          <w:sz w:val="28"/>
          <w:szCs w:val="28"/>
          <w:lang w:val="en-US" w:eastAsia="zh-CN"/>
        </w:rPr>
        <w:br w:type="page"/>
      </w:r>
    </w:p>
    <w:p w14:paraId="2E27834D">
      <w:pPr>
        <w:numPr>
          <w:ilvl w:val="0"/>
          <w:numId w:val="2"/>
        </w:numPr>
        <w:jc w:val="center"/>
        <w:rPr>
          <w:rFonts w:hint="eastAsia"/>
          <w:b/>
          <w:bCs/>
          <w:sz w:val="21"/>
          <w:szCs w:val="21"/>
          <w:lang w:val="en-US" w:eastAsia="zh-CN"/>
        </w:rPr>
      </w:pPr>
      <w:r>
        <w:rPr>
          <w:rFonts w:hint="eastAsia"/>
          <w:b/>
          <w:bCs/>
          <w:sz w:val="21"/>
          <w:szCs w:val="21"/>
          <w:lang w:val="en-US" w:eastAsia="zh-CN"/>
        </w:rPr>
        <w:t>生物分析仪（(全自动毛细管电泳仪）制造商售后服务承诺书</w:t>
      </w:r>
    </w:p>
    <w:p w14:paraId="4B4B9511">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588635" cy="7902575"/>
            <wp:effectExtent l="0" t="0" r="12065" b="3175"/>
            <wp:docPr id="126" name="图片 126" descr="徕卡资质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徕卡资质_页面_01"/>
                    <pic:cNvPicPr>
                      <a:picLocks noChangeAspect="1"/>
                    </pic:cNvPicPr>
                  </pic:nvPicPr>
                  <pic:blipFill>
                    <a:blip r:embed="rId25"/>
                    <a:stretch>
                      <a:fillRect/>
                    </a:stretch>
                  </pic:blipFill>
                  <pic:spPr>
                    <a:xfrm>
                      <a:off x="0" y="0"/>
                      <a:ext cx="5588635" cy="7902575"/>
                    </a:xfrm>
                    <a:prstGeom prst="rect">
                      <a:avLst/>
                    </a:prstGeom>
                  </pic:spPr>
                </pic:pic>
              </a:graphicData>
            </a:graphic>
          </wp:inline>
        </w:drawing>
      </w:r>
    </w:p>
    <w:p w14:paraId="366E8664">
      <w:pPr>
        <w:rPr>
          <w:rFonts w:hint="eastAsia"/>
          <w:b/>
          <w:bCs/>
          <w:sz w:val="28"/>
          <w:szCs w:val="28"/>
          <w:lang w:val="en-US" w:eastAsia="zh-CN"/>
        </w:rPr>
      </w:pPr>
      <w:r>
        <w:rPr>
          <w:rFonts w:hint="eastAsia"/>
          <w:b/>
          <w:bCs/>
          <w:sz w:val="28"/>
          <w:szCs w:val="28"/>
          <w:lang w:val="en-US" w:eastAsia="zh-CN"/>
        </w:rPr>
        <w:br w:type="page"/>
      </w:r>
    </w:p>
    <w:p w14:paraId="76922D23">
      <w:pPr>
        <w:numPr>
          <w:ilvl w:val="0"/>
          <w:numId w:val="0"/>
        </w:numPr>
        <w:jc w:val="center"/>
        <w:rPr>
          <w:rFonts w:hint="eastAsia"/>
          <w:b/>
          <w:bCs/>
          <w:sz w:val="28"/>
          <w:szCs w:val="28"/>
          <w:lang w:val="en-US" w:eastAsia="zh-CN"/>
        </w:rPr>
      </w:pPr>
      <w:r>
        <w:rPr>
          <w:rFonts w:hint="eastAsia"/>
          <w:b/>
          <w:bCs/>
          <w:sz w:val="28"/>
          <w:szCs w:val="28"/>
          <w:lang w:val="en-US" w:eastAsia="zh-CN"/>
        </w:rPr>
        <w:t>履约保证金缴款凭证</w:t>
      </w:r>
    </w:p>
    <w:p w14:paraId="7A2403A9">
      <w:pPr>
        <w:numPr>
          <w:ilvl w:val="0"/>
          <w:numId w:val="0"/>
        </w:numPr>
        <w:jc w:val="center"/>
        <w:rPr>
          <w:rFonts w:hint="eastAsia"/>
          <w:b/>
          <w:bCs/>
          <w:sz w:val="28"/>
          <w:szCs w:val="28"/>
          <w:lang w:val="en-US" w:eastAsia="zh-CN"/>
        </w:rPr>
      </w:pPr>
    </w:p>
    <w:p w14:paraId="02F82259">
      <w:pPr>
        <w:numPr>
          <w:ilvl w:val="0"/>
          <w:numId w:val="0"/>
        </w:numPr>
        <w:jc w:val="center"/>
        <w:rPr>
          <w:rFonts w:hint="default"/>
          <w:b/>
          <w:bCs/>
          <w:sz w:val="28"/>
          <w:szCs w:val="28"/>
          <w:lang w:val="en-US" w:eastAsia="zh-CN"/>
        </w:rPr>
      </w:pPr>
      <w:r>
        <w:drawing>
          <wp:inline distT="0" distB="0" distL="114300" distR="114300">
            <wp:extent cx="5481955" cy="2581275"/>
            <wp:effectExtent l="0" t="0" r="444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481955" cy="2581275"/>
                    </a:xfrm>
                    <a:prstGeom prst="rect">
                      <a:avLst/>
                    </a:prstGeom>
                    <a:noFill/>
                    <a:ln>
                      <a:noFill/>
                    </a:ln>
                  </pic:spPr>
                </pic:pic>
              </a:graphicData>
            </a:graphic>
          </wp:inline>
        </w:drawing>
      </w:r>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2C033">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FAB8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8FAB8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34D8F"/>
    <w:multiLevelType w:val="multilevel"/>
    <w:tmpl w:val="A9A34D8F"/>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0DC14712"/>
    <w:multiLevelType w:val="singleLevel"/>
    <w:tmpl w:val="0DC14712"/>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423251"/>
    <w:rsid w:val="0CC26C81"/>
    <w:rsid w:val="151238DD"/>
    <w:rsid w:val="1842603A"/>
    <w:rsid w:val="19F24209"/>
    <w:rsid w:val="1E435C2D"/>
    <w:rsid w:val="2282378C"/>
    <w:rsid w:val="26792F41"/>
    <w:rsid w:val="2A402AD6"/>
    <w:rsid w:val="2C7F774F"/>
    <w:rsid w:val="3F8635A8"/>
    <w:rsid w:val="42B52C15"/>
    <w:rsid w:val="455F7EBE"/>
    <w:rsid w:val="50F45E36"/>
    <w:rsid w:val="5EFF2CA6"/>
    <w:rsid w:val="70D6480D"/>
    <w:rsid w:val="7C176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7728</Words>
  <Characters>8868</Characters>
  <Lines>0</Lines>
  <Paragraphs>0</Paragraphs>
  <TotalTime>2</TotalTime>
  <ScaleCrop>false</ScaleCrop>
  <LinksUpToDate>false</LinksUpToDate>
  <CharactersWithSpaces>9501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2025-12-07T11:49:00Z</dcterms:created>
  <dc:creator>13598</dc:creator>
  <cp:lastModifiedBy>13598</cp:lastModifiedBy>
  <dcterms:modified xsi:type="dcterms:W3CDTF">2025-12-28T07:04:51Z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eyJoZGlkIjoiZWM4MWM4NGNmY2YyYzk1ZDBiY2FhNDc5MDYxOGY3MjUifQ==</vt:lpwstr>
  </property>
  <property fmtid="{D5CDD505-2E9C-101B-9397-08002B2CF9AE}" pid="4" name="ICV">
    <vt:lpwstr>C9F1D753A0BE4BEE8467A44730EE1781_13</vt:lpwstr>
  </property>
</Properties>
</file>