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6" w:lineRule="auto"/>
        <w:jc w:val="center"/>
        <w:outlineLvl w:val="0"/>
        <w:rPr>
          <w:rFonts w:hint="eastAsia" w:ascii="Arial"/>
          <w:sz w:val="36"/>
          <w:szCs w:val="36"/>
        </w:rPr>
      </w:pPr>
      <w:bookmarkStart w:id="0" w:name="_Toc15214"/>
      <w:bookmarkStart w:id="1" w:name="_Toc27007"/>
      <w:r>
        <w:rPr>
          <w:rFonts w:hint="eastAsia" w:ascii="Arial"/>
          <w:b/>
          <w:bCs/>
          <w:sz w:val="48"/>
          <w:szCs w:val="48"/>
        </w:rPr>
        <w:t>潢川县17个乡镇及黄湖农场垃圾清运、洒水项目</w:t>
      </w:r>
      <w:bookmarkEnd w:id="0"/>
      <w:bookmarkEnd w:id="1"/>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323" w:lineRule="auto"/>
        <w:jc w:val="center"/>
        <w:rPr>
          <w:rFonts w:ascii="Arial"/>
          <w:sz w:val="72"/>
          <w:szCs w:val="72"/>
        </w:rPr>
      </w:pPr>
      <w:bookmarkStart w:id="2" w:name="_Toc498856544"/>
      <w:bookmarkStart w:id="3" w:name="_Toc500474135"/>
      <w:r>
        <w:rPr>
          <w:rFonts w:ascii="Arial"/>
          <w:sz w:val="72"/>
          <w:szCs w:val="72"/>
        </w:rPr>
        <w:t>招标文件</w:t>
      </w:r>
      <w:bookmarkEnd w:id="2"/>
      <w:bookmarkEnd w:id="3"/>
    </w:p>
    <w:p>
      <w:pPr>
        <w:spacing w:line="323" w:lineRule="auto"/>
        <w:jc w:val="center"/>
        <w:rPr>
          <w:rFonts w:ascii="Arial"/>
          <w:sz w:val="21"/>
        </w:rPr>
      </w:pPr>
    </w:p>
    <w:p>
      <w:pPr>
        <w:spacing w:line="267" w:lineRule="auto"/>
        <w:jc w:val="center"/>
        <w:rPr>
          <w:rFonts w:hint="default" w:ascii="Arial"/>
          <w:sz w:val="36"/>
          <w:szCs w:val="36"/>
          <w:highlight w:val="yellow"/>
          <w:lang w:val="en-US" w:eastAsia="zh-CN"/>
        </w:rPr>
      </w:pPr>
      <w:r>
        <w:rPr>
          <w:rFonts w:hint="eastAsia" w:ascii="Arial"/>
          <w:sz w:val="36"/>
          <w:szCs w:val="36"/>
        </w:rPr>
        <w:t>采购编号：</w:t>
      </w:r>
      <w:r>
        <w:rPr>
          <w:rFonts w:hint="eastAsia" w:ascii="Arial"/>
          <w:sz w:val="36"/>
          <w:szCs w:val="36"/>
          <w:lang w:eastAsia="zh-CN"/>
        </w:rPr>
        <w:t>潢财公开</w:t>
      </w:r>
      <w:r>
        <w:rPr>
          <w:rFonts w:hint="eastAsia" w:ascii="Arial"/>
          <w:sz w:val="36"/>
          <w:szCs w:val="36"/>
          <w:highlight w:val="none"/>
          <w:lang w:eastAsia="zh-CN"/>
        </w:rPr>
        <w:t>招标</w:t>
      </w:r>
      <w:r>
        <w:rPr>
          <w:rFonts w:hint="eastAsia" w:ascii="Arial"/>
          <w:sz w:val="36"/>
          <w:szCs w:val="36"/>
          <w:highlight w:val="none"/>
          <w:lang w:val="en-US" w:eastAsia="zh-CN"/>
        </w:rPr>
        <w:t>-2023-</w:t>
      </w:r>
      <w:r>
        <w:rPr>
          <w:rFonts w:hint="eastAsia"/>
          <w:sz w:val="36"/>
          <w:szCs w:val="36"/>
          <w:highlight w:val="none"/>
          <w:lang w:val="en-US" w:eastAsia="zh-CN"/>
        </w:rPr>
        <w:t>30</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4236" w:lineRule="exact"/>
        <w:ind w:firstLine="1753"/>
        <w:textAlignment w:val="center"/>
      </w:pPr>
      <w:r>
        <w:rPr>
          <w:rFonts w:hint="eastAsia" w:eastAsia="宋体"/>
          <w:lang w:eastAsia="zh-CN"/>
        </w:rPr>
        <w:drawing>
          <wp:inline distT="0" distB="0" distL="114300" distR="114300">
            <wp:extent cx="2973705" cy="2650490"/>
            <wp:effectExtent l="0" t="0" r="10795" b="3810"/>
            <wp:docPr id="52" name="图片 1" descr="鑫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 descr="鑫诺logo"/>
                    <pic:cNvPicPr>
                      <a:picLocks noChangeAspect="1"/>
                    </pic:cNvPicPr>
                  </pic:nvPicPr>
                  <pic:blipFill>
                    <a:blip r:embed="rId38"/>
                    <a:stretch>
                      <a:fillRect/>
                    </a:stretch>
                  </pic:blipFill>
                  <pic:spPr>
                    <a:xfrm>
                      <a:off x="0" y="0"/>
                      <a:ext cx="2973705" cy="2650490"/>
                    </a:xfrm>
                    <a:prstGeom prst="rect">
                      <a:avLst/>
                    </a:prstGeom>
                    <a:noFill/>
                    <a:ln>
                      <a:noFill/>
                    </a:ln>
                  </pic:spPr>
                </pic:pic>
              </a:graphicData>
            </a:graphic>
          </wp:inline>
        </w:drawing>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pPr>
    </w:p>
    <w:p>
      <w:pPr>
        <w:spacing w:line="253" w:lineRule="auto"/>
        <w:rPr>
          <w:rFonts w:ascii="Arial"/>
          <w:sz w:val="21"/>
        </w:rPr>
      </w:pPr>
    </w:p>
    <w:p>
      <w:pPr>
        <w:spacing w:line="254" w:lineRule="auto"/>
        <w:rPr>
          <w:rFonts w:ascii="Arial"/>
          <w:sz w:val="21"/>
        </w:rPr>
      </w:pPr>
    </w:p>
    <w:p>
      <w:pPr>
        <w:pStyle w:val="6"/>
        <w:spacing w:line="360" w:lineRule="auto"/>
        <w:ind w:firstLine="1120" w:firstLineChars="400"/>
        <w:rPr>
          <w:rFonts w:hint="eastAsia" w:ascii="宋体" w:hAnsi="宋体" w:cs="宋体"/>
          <w:sz w:val="28"/>
          <w:szCs w:val="28"/>
        </w:rPr>
      </w:pPr>
      <w:r>
        <w:rPr>
          <w:rFonts w:ascii="宋体" w:hAnsi="宋体" w:cs="宋体"/>
          <w:sz w:val="28"/>
          <w:szCs w:val="28"/>
        </w:rPr>
        <w:t>招</w:t>
      </w:r>
      <w:r>
        <w:rPr>
          <w:rFonts w:hint="eastAsia" w:ascii="宋体" w:hAnsi="宋体" w:cs="宋体"/>
          <w:sz w:val="28"/>
          <w:szCs w:val="28"/>
        </w:rPr>
        <w:t xml:space="preserve">   </w:t>
      </w:r>
      <w:r>
        <w:rPr>
          <w:rFonts w:ascii="宋体" w:hAnsi="宋体" w:cs="宋体"/>
          <w:sz w:val="28"/>
          <w:szCs w:val="28"/>
        </w:rPr>
        <w:t>标</w:t>
      </w:r>
      <w:r>
        <w:rPr>
          <w:rFonts w:hint="eastAsia" w:ascii="宋体" w:hAnsi="宋体" w:cs="宋体"/>
          <w:sz w:val="28"/>
          <w:szCs w:val="28"/>
        </w:rPr>
        <w:t xml:space="preserve">   </w:t>
      </w:r>
      <w:r>
        <w:rPr>
          <w:rFonts w:ascii="宋体" w:hAnsi="宋体" w:cs="宋体"/>
          <w:sz w:val="28"/>
          <w:szCs w:val="28"/>
        </w:rPr>
        <w:t>人：</w:t>
      </w:r>
      <w:r>
        <w:rPr>
          <w:rFonts w:hint="eastAsia" w:ascii="宋体" w:hAnsi="宋体" w:cs="宋体"/>
          <w:sz w:val="28"/>
          <w:szCs w:val="28"/>
          <w:lang w:val="en-US" w:eastAsia="zh-CN"/>
        </w:rPr>
        <w:t>潢川县城市管理局</w:t>
      </w:r>
    </w:p>
    <w:p>
      <w:pPr>
        <w:pStyle w:val="6"/>
        <w:spacing w:line="360" w:lineRule="auto"/>
        <w:ind w:firstLine="1120" w:firstLineChars="400"/>
        <w:rPr>
          <w:rFonts w:hint="eastAsia" w:ascii="宋体" w:hAnsi="宋体" w:eastAsia="宋体" w:cs="宋体"/>
          <w:sz w:val="28"/>
          <w:szCs w:val="28"/>
          <w:lang w:eastAsia="zh-CN"/>
        </w:rPr>
      </w:pPr>
      <w:r>
        <w:rPr>
          <w:rFonts w:hint="eastAsia" w:ascii="宋体" w:hAnsi="宋体" w:cs="宋体"/>
          <w:sz w:val="28"/>
          <w:szCs w:val="28"/>
        </w:rPr>
        <w:t>招标代理机构：</w:t>
      </w:r>
      <w:r>
        <w:rPr>
          <w:rFonts w:hint="eastAsia" w:ascii="宋体" w:hAnsi="宋体" w:cs="宋体"/>
          <w:sz w:val="28"/>
          <w:szCs w:val="28"/>
          <w:lang w:val="en-US" w:eastAsia="zh-CN"/>
        </w:rPr>
        <w:t>潢川县产投鑫诺项目管理</w:t>
      </w:r>
      <w:r>
        <w:rPr>
          <w:rFonts w:hint="eastAsia" w:ascii="宋体" w:hAnsi="宋体" w:cs="宋体"/>
          <w:sz w:val="28"/>
          <w:szCs w:val="28"/>
          <w:lang w:eastAsia="zh-CN"/>
        </w:rPr>
        <w:t>有限公司</w:t>
      </w:r>
    </w:p>
    <w:p>
      <w:pPr>
        <w:pStyle w:val="6"/>
        <w:spacing w:line="360" w:lineRule="auto"/>
        <w:ind w:firstLine="1120" w:firstLineChars="400"/>
        <w:rPr>
          <w:rFonts w:hint="eastAsia" w:ascii="宋体" w:hAnsi="宋体" w:cs="宋体"/>
          <w:b/>
          <w:bCs/>
          <w:spacing w:val="10"/>
          <w:sz w:val="28"/>
          <w:szCs w:val="28"/>
        </w:rPr>
        <w:sectPr>
          <w:headerReference r:id="rId5" w:type="default"/>
          <w:footerReference r:id="rId6" w:type="default"/>
          <w:pgSz w:w="11906" w:h="16838"/>
          <w:pgMar w:top="1588" w:right="1701" w:bottom="1418" w:left="1701" w:header="709" w:footer="709" w:gutter="0"/>
          <w:pgNumType w:start="1"/>
          <w:cols w:space="720" w:num="1"/>
          <w:docGrid w:linePitch="360" w:charSpace="0"/>
        </w:sectPr>
      </w:pPr>
      <w:r>
        <w:rPr>
          <w:rFonts w:hint="eastAsia" w:ascii="宋体" w:hAnsi="宋体" w:cs="宋体"/>
          <w:sz w:val="28"/>
          <w:szCs w:val="28"/>
        </w:rPr>
        <w:t>日        期：二零二三年</w:t>
      </w:r>
      <w:r>
        <w:rPr>
          <w:rFonts w:hint="eastAsia" w:ascii="宋体" w:hAnsi="宋体" w:cs="宋体"/>
          <w:sz w:val="28"/>
          <w:szCs w:val="28"/>
          <w:lang w:val="en-US" w:eastAsia="zh-CN"/>
        </w:rPr>
        <w:t>八</w:t>
      </w:r>
      <w:r>
        <w:rPr>
          <w:rFonts w:hint="eastAsia" w:ascii="宋体" w:hAnsi="宋体" w:cs="宋体"/>
          <w:sz w:val="28"/>
          <w:szCs w:val="28"/>
        </w:rPr>
        <w:t>月</w:t>
      </w:r>
    </w:p>
    <w:p>
      <w:pPr>
        <w:spacing w:line="480" w:lineRule="auto"/>
        <w:rPr>
          <w:rFonts w:ascii="Arial"/>
          <w:sz w:val="40"/>
          <w:szCs w:val="40"/>
        </w:rPr>
      </w:pPr>
    </w:p>
    <w:sdt>
      <w:sdtPr>
        <w:rPr>
          <w:rFonts w:ascii="宋体" w:hAnsi="宋体" w:eastAsia="宋体" w:cs="Arial"/>
          <w:snapToGrid w:val="0"/>
          <w:color w:val="000000"/>
          <w:kern w:val="0"/>
          <w:sz w:val="28"/>
          <w:szCs w:val="28"/>
        </w:rPr>
        <w:id w:val="147466270"/>
        <w15:color w:val="DBDBDB"/>
        <w:docPartObj>
          <w:docPartGallery w:val="Table of Contents"/>
          <w:docPartUnique/>
        </w:docPartObj>
      </w:sdtPr>
      <w:sdtEndPr>
        <w:rPr>
          <w:rFonts w:ascii="宋体" w:hAnsi="宋体" w:eastAsia="宋体" w:cs="Arial"/>
          <w:snapToGrid w:val="0"/>
          <w:color w:val="000000"/>
          <w:kern w:val="0"/>
          <w:sz w:val="28"/>
          <w:szCs w:val="28"/>
        </w:rPr>
      </w:sdtEndPr>
      <w:sdtContent>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w:t>
          </w:r>
          <w:r>
            <w:rPr>
              <w:rFonts w:hint="eastAsia" w:ascii="宋体" w:hAnsi="宋体" w:eastAsia="宋体"/>
              <w:sz w:val="28"/>
              <w:szCs w:val="28"/>
              <w:lang w:val="en-US" w:eastAsia="zh-CN"/>
            </w:rPr>
            <w:t xml:space="preserve">     </w:t>
          </w:r>
          <w:r>
            <w:rPr>
              <w:rFonts w:ascii="宋体" w:hAnsi="宋体" w:eastAsia="宋体"/>
              <w:sz w:val="28"/>
              <w:szCs w:val="28"/>
            </w:rPr>
            <w:t>录</w:t>
          </w:r>
        </w:p>
        <w:p>
          <w:pPr>
            <w:spacing w:before="0" w:beforeLines="0" w:after="0" w:afterLines="0" w:line="240" w:lineRule="auto"/>
            <w:ind w:left="0" w:leftChars="0" w:right="0" w:rightChars="0" w:firstLine="0" w:firstLineChars="0"/>
            <w:jc w:val="center"/>
            <w:rPr>
              <w:rFonts w:ascii="宋体" w:hAnsi="宋体" w:eastAsia="宋体"/>
              <w:sz w:val="28"/>
              <w:szCs w:val="28"/>
            </w:rPr>
          </w:pPr>
        </w:p>
        <w:p>
          <w:pPr>
            <w:pStyle w:val="28"/>
            <w:tabs>
              <w:tab w:val="right" w:leader="dot" w:pos="8501"/>
            </w:tabs>
            <w:spacing w:line="360" w:lineRule="auto"/>
          </w:pPr>
          <w:r>
            <w:fldChar w:fldCharType="begin"/>
          </w:r>
          <w:r>
            <w:instrText xml:space="preserve">TOC \o "1-1" \h \u </w:instrText>
          </w:r>
          <w:r>
            <w:fldChar w:fldCharType="separate"/>
          </w:r>
          <w:r>
            <w:fldChar w:fldCharType="begin"/>
          </w:r>
          <w:r>
            <w:instrText xml:space="preserve"> HYPERLINK \l _Toc15214 </w:instrText>
          </w:r>
          <w:r>
            <w:fldChar w:fldCharType="separate"/>
          </w:r>
          <w:r>
            <w:rPr>
              <w:rFonts w:hint="eastAsia" w:ascii="Arial"/>
              <w:bCs/>
              <w:szCs w:val="48"/>
            </w:rPr>
            <w:t>潢川县17个乡镇及黄湖农场垃圾清运、洒水项目</w:t>
          </w:r>
          <w:r>
            <w:tab/>
          </w:r>
          <w:r>
            <w:fldChar w:fldCharType="begin"/>
          </w:r>
          <w:r>
            <w:instrText xml:space="preserve"> PAGEREF _Toc15214 \h </w:instrText>
          </w:r>
          <w:r>
            <w:fldChar w:fldCharType="separate"/>
          </w:r>
          <w:r>
            <w:t>1</w:t>
          </w:r>
          <w:r>
            <w:fldChar w:fldCharType="end"/>
          </w:r>
          <w:r>
            <w:fldChar w:fldCharType="end"/>
          </w:r>
        </w:p>
        <w:p>
          <w:pPr>
            <w:pStyle w:val="28"/>
            <w:tabs>
              <w:tab w:val="right" w:leader="dot" w:pos="8501"/>
            </w:tabs>
            <w:spacing w:line="360" w:lineRule="auto"/>
          </w:pPr>
          <w:r>
            <w:fldChar w:fldCharType="begin"/>
          </w:r>
          <w:r>
            <w:instrText xml:space="preserve"> HYPERLINK \l _Toc25022 </w:instrText>
          </w:r>
          <w:r>
            <w:fldChar w:fldCharType="separate"/>
          </w:r>
          <w:r>
            <w:rPr>
              <w:rFonts w:hint="eastAsia" w:ascii="宋体" w:hAnsi="宋体" w:eastAsia="宋体" w:cs="宋体"/>
              <w:bCs/>
              <w:szCs w:val="32"/>
            </w:rPr>
            <w:t>第一章 招标公告</w:t>
          </w:r>
          <w:r>
            <w:tab/>
          </w:r>
          <w:r>
            <w:fldChar w:fldCharType="begin"/>
          </w:r>
          <w:r>
            <w:instrText xml:space="preserve"> PAGEREF _Toc25022 \h </w:instrText>
          </w:r>
          <w:r>
            <w:fldChar w:fldCharType="separate"/>
          </w:r>
          <w:r>
            <w:t>2</w:t>
          </w:r>
          <w:r>
            <w:fldChar w:fldCharType="end"/>
          </w:r>
          <w:r>
            <w:fldChar w:fldCharType="end"/>
          </w:r>
        </w:p>
        <w:p>
          <w:pPr>
            <w:pStyle w:val="28"/>
            <w:tabs>
              <w:tab w:val="right" w:leader="dot" w:pos="8501"/>
            </w:tabs>
            <w:spacing w:line="360" w:lineRule="auto"/>
          </w:pPr>
          <w:r>
            <w:fldChar w:fldCharType="begin"/>
          </w:r>
          <w:r>
            <w:instrText xml:space="preserve"> HYPERLINK \l _Toc15848 </w:instrText>
          </w:r>
          <w:r>
            <w:fldChar w:fldCharType="separate"/>
          </w:r>
          <w:r>
            <w:rPr>
              <w:rFonts w:hint="eastAsia" w:asciiTheme="minorEastAsia" w:hAnsiTheme="minorEastAsia" w:eastAsiaTheme="minorEastAsia" w:cstheme="minorEastAsia"/>
              <w:bCs/>
              <w:spacing w:val="4"/>
              <w:szCs w:val="40"/>
              <w:lang w:val="en-US" w:eastAsia="zh-CN"/>
            </w:rPr>
            <w:t>第二章投标人须知</w:t>
          </w:r>
          <w:r>
            <w:tab/>
          </w:r>
          <w:r>
            <w:fldChar w:fldCharType="begin"/>
          </w:r>
          <w:r>
            <w:instrText xml:space="preserve"> PAGEREF _Toc15848 \h </w:instrText>
          </w:r>
          <w:r>
            <w:fldChar w:fldCharType="separate"/>
          </w:r>
          <w:r>
            <w:t>6</w:t>
          </w:r>
          <w:r>
            <w:fldChar w:fldCharType="end"/>
          </w:r>
          <w:r>
            <w:fldChar w:fldCharType="end"/>
          </w:r>
        </w:p>
        <w:p>
          <w:pPr>
            <w:pStyle w:val="28"/>
            <w:tabs>
              <w:tab w:val="right" w:leader="dot" w:pos="8501"/>
            </w:tabs>
            <w:spacing w:line="360" w:lineRule="auto"/>
          </w:pPr>
          <w:r>
            <w:fldChar w:fldCharType="begin"/>
          </w:r>
          <w:r>
            <w:instrText xml:space="preserve"> HYPERLINK \l _Toc25991 </w:instrText>
          </w:r>
          <w:r>
            <w:fldChar w:fldCharType="separate"/>
          </w:r>
          <w:r>
            <w:rPr>
              <w:bCs/>
              <w:spacing w:val="-4"/>
              <w:szCs w:val="32"/>
            </w:rPr>
            <w:t>第三章</w:t>
          </w:r>
          <w:r>
            <w:rPr>
              <w:spacing w:val="-4"/>
              <w:szCs w:val="32"/>
            </w:rPr>
            <w:t xml:space="preserve"> </w:t>
          </w:r>
          <w:r>
            <w:rPr>
              <w:bCs/>
              <w:spacing w:val="-4"/>
              <w:szCs w:val="32"/>
            </w:rPr>
            <w:t>评标办法（综合评分法）</w:t>
          </w:r>
          <w:r>
            <w:tab/>
          </w:r>
          <w:r>
            <w:fldChar w:fldCharType="begin"/>
          </w:r>
          <w:r>
            <w:instrText xml:space="preserve"> PAGEREF _Toc25991 \h </w:instrText>
          </w:r>
          <w:r>
            <w:fldChar w:fldCharType="separate"/>
          </w:r>
          <w:r>
            <w:t>19</w:t>
          </w:r>
          <w:r>
            <w:fldChar w:fldCharType="end"/>
          </w:r>
          <w:r>
            <w:fldChar w:fldCharType="end"/>
          </w:r>
        </w:p>
        <w:p>
          <w:pPr>
            <w:pStyle w:val="28"/>
            <w:tabs>
              <w:tab w:val="right" w:leader="dot" w:pos="8501"/>
            </w:tabs>
            <w:spacing w:line="360" w:lineRule="auto"/>
          </w:pPr>
          <w:r>
            <w:fldChar w:fldCharType="begin"/>
          </w:r>
          <w:r>
            <w:instrText xml:space="preserve"> HYPERLINK \l _Toc32259 </w:instrText>
          </w:r>
          <w:r>
            <w:fldChar w:fldCharType="separate"/>
          </w:r>
          <w:r>
            <w:rPr>
              <w:rFonts w:hint="eastAsia" w:ascii="宋体" w:hAnsi="宋体" w:eastAsia="宋体" w:cs="宋体"/>
              <w:bCs/>
              <w:szCs w:val="21"/>
              <w:highlight w:val="none"/>
            </w:rPr>
            <w:t>附件：废标条件</w:t>
          </w:r>
          <w:r>
            <w:tab/>
          </w:r>
          <w:r>
            <w:fldChar w:fldCharType="begin"/>
          </w:r>
          <w:r>
            <w:instrText xml:space="preserve"> PAGEREF _Toc32259 \h </w:instrText>
          </w:r>
          <w:r>
            <w:fldChar w:fldCharType="separate"/>
          </w:r>
          <w:r>
            <w:t>23</w:t>
          </w:r>
          <w:r>
            <w:fldChar w:fldCharType="end"/>
          </w:r>
          <w:r>
            <w:fldChar w:fldCharType="end"/>
          </w:r>
        </w:p>
        <w:p>
          <w:pPr>
            <w:pStyle w:val="28"/>
            <w:tabs>
              <w:tab w:val="right" w:leader="dot" w:pos="8501"/>
            </w:tabs>
            <w:spacing w:line="360" w:lineRule="auto"/>
          </w:pPr>
          <w:r>
            <w:fldChar w:fldCharType="begin"/>
          </w:r>
          <w:r>
            <w:instrText xml:space="preserve"> HYPERLINK \l _Toc31604 </w:instrText>
          </w:r>
          <w:r>
            <w:fldChar w:fldCharType="separate"/>
          </w:r>
          <w:r>
            <w:rPr>
              <w:rFonts w:hint="eastAsia"/>
              <w:bCs/>
              <w:szCs w:val="44"/>
              <w:lang w:val="en-US" w:eastAsia="zh-CN"/>
            </w:rPr>
            <w:t>第四章      合同条款及格式（仅供参考）</w:t>
          </w:r>
          <w:r>
            <w:tab/>
          </w:r>
          <w:r>
            <w:fldChar w:fldCharType="begin"/>
          </w:r>
          <w:r>
            <w:instrText xml:space="preserve"> PAGEREF _Toc31604 \h </w:instrText>
          </w:r>
          <w:r>
            <w:fldChar w:fldCharType="separate"/>
          </w:r>
          <w:r>
            <w:t>24</w:t>
          </w:r>
          <w:r>
            <w:fldChar w:fldCharType="end"/>
          </w:r>
          <w:r>
            <w:fldChar w:fldCharType="end"/>
          </w:r>
        </w:p>
        <w:p>
          <w:pPr>
            <w:pStyle w:val="28"/>
            <w:tabs>
              <w:tab w:val="right" w:leader="dot" w:pos="8501"/>
            </w:tabs>
            <w:spacing w:line="360" w:lineRule="auto"/>
          </w:pPr>
          <w:r>
            <w:fldChar w:fldCharType="begin"/>
          </w:r>
          <w:r>
            <w:instrText xml:space="preserve"> HYPERLINK \l _Toc3998 </w:instrText>
          </w:r>
          <w:r>
            <w:fldChar w:fldCharType="separate"/>
          </w:r>
          <w:r>
            <w:rPr>
              <w:rFonts w:hint="eastAsia" w:eastAsia="宋体"/>
              <w:bCs/>
              <w:szCs w:val="28"/>
              <w:lang w:val="en-US" w:eastAsia="zh-CN"/>
            </w:rPr>
            <w:t>第五章 采购需求及项目服务要求</w:t>
          </w:r>
          <w:r>
            <w:tab/>
          </w:r>
          <w:r>
            <w:fldChar w:fldCharType="begin"/>
          </w:r>
          <w:r>
            <w:instrText xml:space="preserve"> PAGEREF _Toc3998 \h </w:instrText>
          </w:r>
          <w:r>
            <w:fldChar w:fldCharType="separate"/>
          </w:r>
          <w:r>
            <w:t>30</w:t>
          </w:r>
          <w:r>
            <w:fldChar w:fldCharType="end"/>
          </w:r>
          <w:r>
            <w:fldChar w:fldCharType="end"/>
          </w:r>
        </w:p>
        <w:p>
          <w:pPr>
            <w:pStyle w:val="28"/>
            <w:tabs>
              <w:tab w:val="right" w:leader="dot" w:pos="8501"/>
            </w:tabs>
            <w:spacing w:line="360" w:lineRule="auto"/>
          </w:pPr>
          <w:r>
            <w:fldChar w:fldCharType="begin"/>
          </w:r>
          <w:r>
            <w:instrText xml:space="preserve"> HYPERLINK \l _Toc18972 </w:instrText>
          </w:r>
          <w:r>
            <w:fldChar w:fldCharType="separate"/>
          </w:r>
          <w:r>
            <w:rPr>
              <w:bCs/>
              <w:spacing w:val="-3"/>
              <w:szCs w:val="32"/>
            </w:rPr>
            <w:t>第六章</w:t>
          </w:r>
          <w:r>
            <w:rPr>
              <w:spacing w:val="-3"/>
              <w:szCs w:val="32"/>
            </w:rPr>
            <w:t xml:space="preserve"> </w:t>
          </w:r>
          <w:r>
            <w:rPr>
              <w:bCs/>
              <w:spacing w:val="-3"/>
              <w:szCs w:val="32"/>
            </w:rPr>
            <w:t>投标文件格式</w:t>
          </w:r>
          <w:r>
            <w:tab/>
          </w:r>
          <w:r>
            <w:fldChar w:fldCharType="begin"/>
          </w:r>
          <w:r>
            <w:instrText xml:space="preserve"> PAGEREF _Toc18972 \h </w:instrText>
          </w:r>
          <w:r>
            <w:fldChar w:fldCharType="separate"/>
          </w:r>
          <w:r>
            <w:t>32</w:t>
          </w:r>
          <w:r>
            <w:fldChar w:fldCharType="end"/>
          </w:r>
          <w:r>
            <w:fldChar w:fldCharType="end"/>
          </w:r>
        </w:p>
        <w:p>
          <w:pPr>
            <w:pStyle w:val="28"/>
            <w:tabs>
              <w:tab w:val="right" w:leader="dot" w:pos="8501"/>
            </w:tabs>
            <w:spacing w:line="360" w:lineRule="auto"/>
          </w:pPr>
          <w:r>
            <w:fldChar w:fldCharType="begin"/>
          </w:r>
          <w:r>
            <w:instrText xml:space="preserve"> HYPERLINK \l _Toc8290 </w:instrText>
          </w:r>
          <w:r>
            <w:fldChar w:fldCharType="separate"/>
          </w:r>
          <w:r>
            <w:rPr>
              <w:bCs/>
              <w:spacing w:val="-16"/>
              <w:szCs w:val="84"/>
            </w:rPr>
            <w:t>投标文件</w:t>
          </w:r>
          <w:r>
            <w:tab/>
          </w:r>
          <w:r>
            <w:fldChar w:fldCharType="begin"/>
          </w:r>
          <w:r>
            <w:instrText xml:space="preserve"> PAGEREF _Toc8290 \h </w:instrText>
          </w:r>
          <w:r>
            <w:fldChar w:fldCharType="separate"/>
          </w:r>
          <w:r>
            <w:t>32</w:t>
          </w:r>
          <w:r>
            <w:fldChar w:fldCharType="end"/>
          </w:r>
          <w:r>
            <w:fldChar w:fldCharType="end"/>
          </w:r>
        </w:p>
        <w:p>
          <w:pPr>
            <w:spacing w:line="360" w:lineRule="auto"/>
          </w:pPr>
          <w:r>
            <w:fldChar w:fldCharType="end"/>
          </w:r>
        </w:p>
      </w:sdtContent>
    </w:sdt>
    <w:sdt>
      <w:sdtPr>
        <w:rPr>
          <w:rFonts w:ascii="Arial" w:hAnsi="Arial" w:eastAsia="Arial" w:cs="Arial"/>
          <w:sz w:val="21"/>
          <w:szCs w:val="21"/>
        </w:rPr>
        <w:id w:val="2"/>
        <w:showingPlcHdr/>
        <w:docPartObj>
          <w:docPartGallery w:val="Table of Contents"/>
          <w:docPartUnique/>
        </w:docPartObj>
      </w:sdtPr>
      <w:sdtEndPr>
        <w:rPr>
          <w:rFonts w:ascii="Times New Roman" w:hAnsi="Times New Roman" w:eastAsia="Times New Roman" w:cs="Times New Roman"/>
          <w:sz w:val="19"/>
          <w:szCs w:val="19"/>
        </w:rPr>
      </w:sdtEndPr>
      <w:sdtContent>
        <w:p>
          <w:pPr>
            <w:spacing w:line="360" w:lineRule="auto"/>
            <w:sectPr>
              <w:footerReference r:id="rId7" w:type="default"/>
              <w:pgSz w:w="11907" w:h="16840"/>
              <w:pgMar w:top="1431" w:right="1720" w:bottom="1184" w:left="1686" w:header="0" w:footer="1017" w:gutter="0"/>
              <w:pgNumType w:fmt="decimal" w:start="1"/>
              <w:cols w:space="720" w:num="1"/>
            </w:sectPr>
          </w:pPr>
        </w:p>
      </w:sdtContent>
    </w:sdt>
    <w:p>
      <w:pPr>
        <w:widowControl/>
        <w:spacing w:line="360" w:lineRule="auto"/>
        <w:ind w:firstLine="643" w:firstLineChars="200"/>
        <w:jc w:val="center"/>
        <w:outlineLvl w:val="0"/>
        <w:rPr>
          <w:rFonts w:hint="eastAsia" w:ascii="宋体" w:hAnsi="宋体" w:eastAsia="宋体" w:cs="宋体"/>
          <w:b/>
          <w:bCs/>
          <w:sz w:val="32"/>
          <w:szCs w:val="32"/>
        </w:rPr>
      </w:pPr>
      <w:bookmarkStart w:id="4" w:name="_Toc25022"/>
      <w:bookmarkStart w:id="5" w:name="_Toc24450"/>
      <w:bookmarkStart w:id="6" w:name="_Toc11719"/>
      <w:bookmarkStart w:id="7" w:name="_Toc24590"/>
      <w:bookmarkStart w:id="8" w:name="_Toc4889"/>
      <w:bookmarkStart w:id="9" w:name="_Toc8919"/>
      <w:bookmarkStart w:id="10" w:name="_Toc130546134"/>
      <w:bookmarkStart w:id="11" w:name="_Toc6405"/>
      <w:bookmarkStart w:id="12" w:name="_Toc1436"/>
      <w:bookmarkStart w:id="13" w:name="_Toc30325"/>
      <w:bookmarkStart w:id="14" w:name="_Toc24646"/>
      <w:r>
        <w:rPr>
          <w:rFonts w:hint="eastAsia" w:ascii="宋体" w:hAnsi="宋体" w:eastAsia="宋体" w:cs="宋体"/>
          <w:b/>
          <w:bCs/>
          <w:sz w:val="32"/>
          <w:szCs w:val="32"/>
        </w:rPr>
        <w:t>第一章 招标公告</w:t>
      </w:r>
      <w:bookmarkEnd w:id="4"/>
      <w:bookmarkEnd w:id="5"/>
      <w:bookmarkEnd w:id="6"/>
      <w:bookmarkEnd w:id="7"/>
      <w:bookmarkEnd w:id="8"/>
      <w:bookmarkEnd w:id="9"/>
      <w:bookmarkEnd w:id="10"/>
      <w:bookmarkEnd w:id="11"/>
      <w:bookmarkEnd w:id="12"/>
      <w:bookmarkEnd w:id="13"/>
      <w:bookmarkEnd w:id="14"/>
    </w:p>
    <w:p>
      <w:pPr>
        <w:widowControl/>
        <w:spacing w:line="360" w:lineRule="auto"/>
        <w:ind w:firstLine="643" w:firstLineChars="200"/>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u w:val="none"/>
          <w:lang w:val="en-US" w:eastAsia="zh-CN"/>
        </w:rPr>
        <w:t>潢川县17个乡镇及黄湖农场垃圾清运、洒水项目</w:t>
      </w:r>
      <w:r>
        <w:rPr>
          <w:rFonts w:hint="eastAsia" w:ascii="宋体" w:hAnsi="宋体" w:eastAsia="宋体" w:cs="宋体"/>
          <w:b/>
          <w:bCs/>
          <w:sz w:val="32"/>
          <w:szCs w:val="32"/>
          <w:lang w:val="en-US" w:eastAsia="zh-CN"/>
        </w:rPr>
        <w:t>招标公告</w:t>
      </w:r>
    </w:p>
    <w:p>
      <w:pPr>
        <w:spacing w:before="200" w:line="231" w:lineRule="auto"/>
        <w:ind w:left="77"/>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项目概况：</w:t>
      </w:r>
    </w:p>
    <w:p>
      <w:pPr>
        <w:spacing w:before="153" w:line="376" w:lineRule="auto"/>
        <w:ind w:left="118" w:right="61" w:firstLine="433"/>
        <w:rPr>
          <w:rFonts w:hint="eastAsia" w:asciiTheme="minorEastAsia" w:hAnsiTheme="minorEastAsia" w:eastAsiaTheme="minorEastAsia" w:cstheme="minorEastAsia"/>
          <w:spacing w:val="11"/>
          <w:sz w:val="21"/>
          <w:szCs w:val="21"/>
          <w:highlight w:val="none"/>
          <w:lang w:val="en-US" w:eastAsia="zh-CN"/>
        </w:rPr>
      </w:pPr>
      <w:r>
        <w:rPr>
          <w:rFonts w:hint="eastAsia" w:asciiTheme="minorEastAsia" w:hAnsiTheme="minorEastAsia" w:eastAsiaTheme="minorEastAsia" w:cstheme="minorEastAsia"/>
          <w:spacing w:val="11"/>
          <w:sz w:val="21"/>
          <w:szCs w:val="21"/>
          <w:lang w:val="en-US" w:eastAsia="zh-CN"/>
        </w:rPr>
        <w:t>潢川县17个乡镇及黄湖农场垃圾清运、洒水项目的潜在投标人应在新郑市公共资源电子交易平台内下载获取招标文件，</w:t>
      </w:r>
      <w:r>
        <w:rPr>
          <w:rFonts w:hint="eastAsia" w:asciiTheme="minorEastAsia" w:hAnsiTheme="minorEastAsia" w:eastAsiaTheme="minorEastAsia" w:cstheme="minorEastAsia"/>
          <w:spacing w:val="11"/>
          <w:sz w:val="21"/>
          <w:szCs w:val="21"/>
          <w:highlight w:val="none"/>
          <w:lang w:val="en-US" w:eastAsia="zh-CN"/>
        </w:rPr>
        <w:t>并于 2023年 8月 24日 09时 30分 (北京时间) 前递交投标文件。</w:t>
      </w:r>
    </w:p>
    <w:p>
      <w:pPr>
        <w:spacing w:before="153" w:line="376" w:lineRule="auto"/>
        <w:ind w:right="61"/>
        <w:outlineLvl w:val="1"/>
        <w:rPr>
          <w:rFonts w:hint="eastAsia" w:asciiTheme="minorEastAsia" w:hAnsiTheme="minorEastAsia" w:eastAsiaTheme="minorEastAsia" w:cstheme="minorEastAsia"/>
          <w:b/>
          <w:bCs/>
          <w:spacing w:val="11"/>
          <w:sz w:val="23"/>
          <w:szCs w:val="23"/>
          <w:lang w:val="en-US" w:eastAsia="zh-CN"/>
        </w:rPr>
      </w:pPr>
      <w:r>
        <w:rPr>
          <w:rFonts w:hint="eastAsia" w:asciiTheme="minorEastAsia" w:hAnsiTheme="minorEastAsia" w:eastAsiaTheme="minorEastAsia" w:cstheme="minorEastAsia"/>
          <w:b/>
          <w:bCs/>
          <w:spacing w:val="11"/>
          <w:sz w:val="23"/>
          <w:szCs w:val="23"/>
          <w:lang w:val="en-US" w:eastAsia="zh-CN"/>
        </w:rPr>
        <w:t>一、项目基本情况</w:t>
      </w:r>
    </w:p>
    <w:p>
      <w:pPr>
        <w:numPr>
          <w:ilvl w:val="0"/>
          <w:numId w:val="0"/>
        </w:numPr>
        <w:spacing w:before="76" w:line="312" w:lineRule="exact"/>
        <w:ind w:firstLine="468"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12"/>
          <w:position w:val="2"/>
          <w:sz w:val="21"/>
          <w:szCs w:val="21"/>
        </w:rPr>
        <w:t>1、</w:t>
      </w:r>
      <w:r>
        <w:rPr>
          <w:rFonts w:hint="eastAsia" w:asciiTheme="minorEastAsia" w:hAnsiTheme="minorEastAsia" w:eastAsiaTheme="minorEastAsia" w:cstheme="minorEastAsia"/>
          <w:spacing w:val="6"/>
          <w:position w:val="2"/>
          <w:sz w:val="21"/>
          <w:szCs w:val="21"/>
        </w:rPr>
        <w:t>项目编号：</w:t>
      </w:r>
      <w:r>
        <w:rPr>
          <w:rFonts w:hint="eastAsia" w:asciiTheme="minorEastAsia" w:hAnsiTheme="minorEastAsia" w:eastAsiaTheme="minorEastAsia" w:cstheme="minorEastAsia"/>
          <w:spacing w:val="6"/>
          <w:position w:val="2"/>
          <w:sz w:val="21"/>
          <w:szCs w:val="21"/>
          <w:highlight w:val="none"/>
        </w:rPr>
        <w:t>潢财公开招标-202</w:t>
      </w:r>
      <w:r>
        <w:rPr>
          <w:rFonts w:hint="eastAsia" w:asciiTheme="minorEastAsia" w:hAnsiTheme="minorEastAsia" w:eastAsiaTheme="minorEastAsia" w:cstheme="minorEastAsia"/>
          <w:spacing w:val="6"/>
          <w:position w:val="2"/>
          <w:sz w:val="21"/>
          <w:szCs w:val="21"/>
          <w:highlight w:val="none"/>
          <w:lang w:val="en-US" w:eastAsia="zh-CN"/>
        </w:rPr>
        <w:t>3</w:t>
      </w:r>
      <w:r>
        <w:rPr>
          <w:rFonts w:hint="eastAsia" w:asciiTheme="minorEastAsia" w:hAnsiTheme="minorEastAsia" w:eastAsiaTheme="minorEastAsia" w:cstheme="minorEastAsia"/>
          <w:spacing w:val="6"/>
          <w:position w:val="2"/>
          <w:sz w:val="21"/>
          <w:szCs w:val="21"/>
          <w:highlight w:val="none"/>
        </w:rPr>
        <w:t>-</w:t>
      </w:r>
      <w:r>
        <w:rPr>
          <w:rFonts w:hint="eastAsia" w:asciiTheme="minorEastAsia" w:hAnsiTheme="minorEastAsia" w:eastAsiaTheme="minorEastAsia" w:cstheme="minorEastAsia"/>
          <w:spacing w:val="6"/>
          <w:position w:val="2"/>
          <w:sz w:val="21"/>
          <w:szCs w:val="21"/>
          <w:highlight w:val="none"/>
          <w:lang w:val="en-US" w:eastAsia="zh-CN"/>
        </w:rPr>
        <w:t>30</w:t>
      </w:r>
    </w:p>
    <w:p>
      <w:pPr>
        <w:spacing w:before="153" w:line="376" w:lineRule="auto"/>
        <w:ind w:left="118" w:right="61" w:firstLine="4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highlight w:val="none"/>
        </w:rPr>
        <w:t>2</w:t>
      </w:r>
      <w:r>
        <w:rPr>
          <w:rFonts w:hint="eastAsia" w:asciiTheme="minorEastAsia" w:hAnsiTheme="minorEastAsia" w:eastAsiaTheme="minorEastAsia" w:cstheme="minorEastAsia"/>
          <w:spacing w:val="21"/>
          <w:sz w:val="21"/>
          <w:szCs w:val="21"/>
          <w:highlight w:val="none"/>
        </w:rPr>
        <w:t>、</w:t>
      </w:r>
      <w:r>
        <w:rPr>
          <w:rFonts w:hint="eastAsia" w:asciiTheme="minorEastAsia" w:hAnsiTheme="minorEastAsia" w:eastAsiaTheme="minorEastAsia" w:cstheme="minorEastAsia"/>
          <w:spacing w:val="11"/>
          <w:sz w:val="21"/>
          <w:szCs w:val="21"/>
          <w:highlight w:val="none"/>
        </w:rPr>
        <w:t>项目名称：</w:t>
      </w:r>
      <w:r>
        <w:rPr>
          <w:rFonts w:hint="eastAsia" w:asciiTheme="minorEastAsia" w:hAnsiTheme="minorEastAsia" w:eastAsiaTheme="minorEastAsia" w:cstheme="minorEastAsia"/>
          <w:spacing w:val="11"/>
          <w:sz w:val="21"/>
          <w:szCs w:val="21"/>
          <w:highlight w:val="none"/>
          <w:lang w:val="en-US" w:eastAsia="zh-CN"/>
        </w:rPr>
        <w:t>潢川县17个乡镇及黄湖农</w:t>
      </w:r>
      <w:r>
        <w:rPr>
          <w:rFonts w:hint="eastAsia" w:asciiTheme="minorEastAsia" w:hAnsiTheme="minorEastAsia" w:eastAsiaTheme="minorEastAsia" w:cstheme="minorEastAsia"/>
          <w:spacing w:val="11"/>
          <w:sz w:val="21"/>
          <w:szCs w:val="21"/>
          <w:lang w:val="en-US" w:eastAsia="zh-CN"/>
        </w:rPr>
        <w:t>场垃圾清运、洒水项目</w:t>
      </w:r>
    </w:p>
    <w:p>
      <w:pPr>
        <w:spacing w:line="310" w:lineRule="exact"/>
        <w:ind w:left="55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position w:val="2"/>
          <w:sz w:val="21"/>
          <w:szCs w:val="21"/>
        </w:rPr>
        <w:t>3</w:t>
      </w:r>
      <w:r>
        <w:rPr>
          <w:rFonts w:hint="eastAsia" w:asciiTheme="minorEastAsia" w:hAnsiTheme="minorEastAsia" w:eastAsiaTheme="minorEastAsia" w:cstheme="minorEastAsia"/>
          <w:spacing w:val="8"/>
          <w:position w:val="2"/>
          <w:sz w:val="21"/>
          <w:szCs w:val="21"/>
        </w:rPr>
        <w:t>、采购方式：公开招标</w:t>
      </w:r>
    </w:p>
    <w:p>
      <w:pPr>
        <w:spacing w:before="156" w:line="302" w:lineRule="auto"/>
        <w:ind w:left="1042" w:right="2257" w:rightChars="0" w:hanging="4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pacing w:val="12"/>
          <w:sz w:val="21"/>
          <w:szCs w:val="21"/>
        </w:rPr>
        <w:t>4</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pacing w:val="6"/>
          <w:sz w:val="21"/>
          <w:szCs w:val="21"/>
        </w:rPr>
        <w:t>预算金</w:t>
      </w:r>
      <w:r>
        <w:rPr>
          <w:rFonts w:hint="eastAsia" w:asciiTheme="minorEastAsia" w:hAnsiTheme="minorEastAsia" w:eastAsiaTheme="minorEastAsia" w:cstheme="minorEastAsia"/>
          <w:spacing w:val="6"/>
          <w:sz w:val="21"/>
          <w:szCs w:val="21"/>
          <w:highlight w:val="none"/>
        </w:rPr>
        <w:t>额：</w:t>
      </w:r>
      <w:r>
        <w:rPr>
          <w:rFonts w:hint="eastAsia" w:asciiTheme="minorEastAsia" w:hAnsiTheme="minorEastAsia" w:eastAsiaTheme="minorEastAsia" w:cstheme="minorEastAsia"/>
          <w:color w:val="auto"/>
          <w:spacing w:val="6"/>
          <w:sz w:val="21"/>
          <w:szCs w:val="21"/>
          <w:highlight w:val="none"/>
          <w:lang w:val="en-US" w:eastAsia="zh-CN"/>
        </w:rPr>
        <w:t>22752626.26</w:t>
      </w:r>
      <w:r>
        <w:rPr>
          <w:rFonts w:hint="eastAsia" w:asciiTheme="minorEastAsia" w:hAnsiTheme="minorEastAsia" w:eastAsiaTheme="minorEastAsia" w:cstheme="minorEastAsia"/>
          <w:color w:val="auto"/>
          <w:spacing w:val="6"/>
          <w:sz w:val="21"/>
          <w:szCs w:val="21"/>
          <w:highlight w:val="none"/>
        </w:rPr>
        <w:t>元</w:t>
      </w:r>
      <w:r>
        <w:rPr>
          <w:rFonts w:hint="eastAsia" w:asciiTheme="minorEastAsia" w:hAnsiTheme="minorEastAsia" w:eastAsiaTheme="minorEastAsia" w:cstheme="minorEastAsia"/>
          <w:color w:val="auto"/>
          <w:spacing w:val="6"/>
          <w:sz w:val="21"/>
          <w:szCs w:val="21"/>
          <w:highlight w:val="none"/>
          <w:lang w:val="en-US" w:eastAsia="zh-CN"/>
        </w:rPr>
        <w:t>/年</w:t>
      </w:r>
    </w:p>
    <w:p>
      <w:pPr>
        <w:spacing w:before="156" w:line="302" w:lineRule="auto"/>
        <w:ind w:left="993" w:leftChars="435" w:right="2257" w:rightChars="0" w:hanging="80" w:hangingChars="35"/>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最</w:t>
      </w:r>
      <w:r>
        <w:rPr>
          <w:rFonts w:hint="eastAsia" w:asciiTheme="minorEastAsia" w:hAnsiTheme="minorEastAsia" w:eastAsiaTheme="minorEastAsia" w:cstheme="minorEastAsia"/>
          <w:spacing w:val="7"/>
          <w:sz w:val="21"/>
          <w:szCs w:val="21"/>
          <w:highlight w:val="none"/>
        </w:rPr>
        <w:t>高</w:t>
      </w:r>
      <w:r>
        <w:rPr>
          <w:rFonts w:hint="eastAsia" w:asciiTheme="minorEastAsia" w:hAnsiTheme="minorEastAsia" w:eastAsiaTheme="minorEastAsia" w:cstheme="minorEastAsia"/>
          <w:spacing w:val="5"/>
          <w:sz w:val="21"/>
          <w:szCs w:val="21"/>
          <w:highlight w:val="none"/>
        </w:rPr>
        <w:t>限价：</w:t>
      </w:r>
      <w:r>
        <w:rPr>
          <w:rFonts w:hint="eastAsia" w:asciiTheme="minorEastAsia" w:hAnsiTheme="minorEastAsia" w:eastAsiaTheme="minorEastAsia" w:cstheme="minorEastAsia"/>
          <w:spacing w:val="5"/>
          <w:sz w:val="21"/>
          <w:szCs w:val="21"/>
          <w:highlight w:val="none"/>
          <w:lang w:val="en-US" w:eastAsia="zh-CN"/>
        </w:rPr>
        <w:t>22752626.26</w:t>
      </w:r>
      <w:r>
        <w:rPr>
          <w:rFonts w:hint="eastAsia" w:asciiTheme="minorEastAsia" w:hAnsiTheme="minorEastAsia" w:eastAsiaTheme="minorEastAsia" w:cstheme="minorEastAsia"/>
          <w:spacing w:val="5"/>
          <w:sz w:val="21"/>
          <w:szCs w:val="21"/>
          <w:highlight w:val="none"/>
        </w:rPr>
        <w:t>元</w:t>
      </w:r>
      <w:r>
        <w:rPr>
          <w:rFonts w:hint="eastAsia" w:asciiTheme="minorEastAsia" w:hAnsiTheme="minorEastAsia" w:eastAsiaTheme="minorEastAsia" w:cstheme="minorEastAsia"/>
          <w:spacing w:val="5"/>
          <w:sz w:val="21"/>
          <w:szCs w:val="21"/>
          <w:highlight w:val="none"/>
          <w:lang w:val="en-US" w:eastAsia="zh-CN"/>
        </w:rPr>
        <w:t>/年</w:t>
      </w:r>
    </w:p>
    <w:p>
      <w:pPr>
        <w:spacing w:line="201" w:lineRule="exact"/>
        <w:rPr>
          <w:rFonts w:hint="eastAsia" w:asciiTheme="minorEastAsia" w:hAnsiTheme="minorEastAsia" w:eastAsiaTheme="minorEastAsia" w:cstheme="minorEastAsia"/>
          <w:sz w:val="21"/>
          <w:szCs w:val="21"/>
          <w:highlight w:val="none"/>
        </w:rPr>
      </w:pPr>
    </w:p>
    <w:tbl>
      <w:tblPr>
        <w:tblStyle w:val="26"/>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680"/>
        <w:gridCol w:w="3144"/>
        <w:gridCol w:w="1680"/>
        <w:gridCol w:w="2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47" w:type="dxa"/>
            <w:vAlign w:val="top"/>
          </w:tcPr>
          <w:p>
            <w:pPr>
              <w:spacing w:before="132" w:line="231" w:lineRule="auto"/>
              <w:ind w:left="1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序号</w:t>
            </w:r>
          </w:p>
        </w:tc>
        <w:tc>
          <w:tcPr>
            <w:tcW w:w="1680" w:type="dxa"/>
            <w:vAlign w:val="top"/>
          </w:tcPr>
          <w:p>
            <w:pPr>
              <w:spacing w:before="133" w:line="232" w:lineRule="auto"/>
              <w:ind w:left="498"/>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包</w:t>
            </w:r>
            <w:r>
              <w:rPr>
                <w:rFonts w:hint="eastAsia" w:asciiTheme="minorEastAsia" w:hAnsiTheme="minorEastAsia" w:eastAsiaTheme="minorEastAsia" w:cstheme="minorEastAsia"/>
                <w:spacing w:val="-2"/>
                <w:sz w:val="21"/>
                <w:szCs w:val="21"/>
                <w:highlight w:val="none"/>
              </w:rPr>
              <w:t>号</w:t>
            </w:r>
          </w:p>
        </w:tc>
        <w:tc>
          <w:tcPr>
            <w:tcW w:w="3144" w:type="dxa"/>
            <w:vAlign w:val="top"/>
          </w:tcPr>
          <w:p>
            <w:pPr>
              <w:spacing w:before="133" w:line="229" w:lineRule="auto"/>
              <w:ind w:left="137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rPr>
              <w:t>包</w:t>
            </w:r>
            <w:r>
              <w:rPr>
                <w:rFonts w:hint="eastAsia" w:asciiTheme="minorEastAsia" w:hAnsiTheme="minorEastAsia" w:eastAsiaTheme="minorEastAsia" w:cstheme="minorEastAsia"/>
                <w:spacing w:val="3"/>
                <w:sz w:val="21"/>
                <w:szCs w:val="21"/>
                <w:highlight w:val="none"/>
              </w:rPr>
              <w:t>号名称</w:t>
            </w:r>
          </w:p>
        </w:tc>
        <w:tc>
          <w:tcPr>
            <w:tcW w:w="1680" w:type="dxa"/>
            <w:vAlign w:val="top"/>
          </w:tcPr>
          <w:p>
            <w:pPr>
              <w:spacing w:before="133" w:line="230" w:lineRule="auto"/>
              <w:ind w:left="25"/>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包</w:t>
            </w:r>
            <w:r>
              <w:rPr>
                <w:rFonts w:hint="eastAsia" w:asciiTheme="minorEastAsia" w:hAnsiTheme="minorEastAsia" w:eastAsiaTheme="minorEastAsia" w:cstheme="minorEastAsia"/>
                <w:spacing w:val="3"/>
                <w:sz w:val="21"/>
                <w:szCs w:val="21"/>
                <w:highlight w:val="none"/>
              </w:rPr>
              <w:t>预算 (元</w:t>
            </w:r>
            <w:r>
              <w:rPr>
                <w:rFonts w:hint="eastAsia" w:asciiTheme="minorEastAsia" w:hAnsiTheme="minorEastAsia" w:eastAsiaTheme="minorEastAsia" w:cstheme="minorEastAsia"/>
                <w:spacing w:val="3"/>
                <w:sz w:val="21"/>
                <w:szCs w:val="21"/>
                <w:highlight w:val="none"/>
                <w:lang w:val="en-US" w:eastAsia="zh-CN"/>
              </w:rPr>
              <w:t>/年</w:t>
            </w:r>
            <w:r>
              <w:rPr>
                <w:rFonts w:hint="eastAsia" w:asciiTheme="minorEastAsia" w:hAnsiTheme="minorEastAsia" w:eastAsiaTheme="minorEastAsia" w:cstheme="minorEastAsia"/>
                <w:spacing w:val="3"/>
                <w:sz w:val="21"/>
                <w:szCs w:val="21"/>
                <w:highlight w:val="none"/>
              </w:rPr>
              <w:t>)</w:t>
            </w:r>
          </w:p>
        </w:tc>
        <w:tc>
          <w:tcPr>
            <w:tcW w:w="2039" w:type="dxa"/>
            <w:vAlign w:val="top"/>
          </w:tcPr>
          <w:p>
            <w:pPr>
              <w:spacing w:before="132" w:line="231" w:lineRule="auto"/>
              <w:ind w:left="2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rPr>
              <w:t>包最高限价 (元</w:t>
            </w:r>
            <w:r>
              <w:rPr>
                <w:rFonts w:hint="eastAsia" w:asciiTheme="minorEastAsia" w:hAnsiTheme="minorEastAsia" w:eastAsiaTheme="minorEastAsia" w:cstheme="minorEastAsia"/>
                <w:spacing w:val="5"/>
                <w:sz w:val="21"/>
                <w:szCs w:val="21"/>
                <w:highlight w:val="none"/>
                <w:lang w:val="en-US" w:eastAsia="zh-CN"/>
              </w:rPr>
              <w:t>/年</w:t>
            </w:r>
            <w:r>
              <w:rPr>
                <w:rFonts w:hint="eastAsia" w:asciiTheme="minorEastAsia" w:hAnsiTheme="minorEastAsia" w:eastAsiaTheme="minorEastAsia" w:cstheme="minorEastAsia"/>
                <w:spacing w:val="4"/>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47" w:type="dxa"/>
            <w:vAlign w:val="top"/>
          </w:tcPr>
          <w:p>
            <w:pPr>
              <w:spacing w:line="265" w:lineRule="auto"/>
              <w:jc w:val="center"/>
              <w:rPr>
                <w:rFonts w:hint="eastAsia" w:asciiTheme="minorEastAsia" w:hAnsiTheme="minorEastAsia" w:eastAsiaTheme="minorEastAsia" w:cstheme="minorEastAsia"/>
                <w:sz w:val="21"/>
                <w:szCs w:val="21"/>
                <w:highlight w:val="none"/>
              </w:rPr>
            </w:pPr>
          </w:p>
          <w:p>
            <w:pPr>
              <w:spacing w:before="75" w:line="187"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680" w:type="dxa"/>
            <w:vAlign w:val="top"/>
          </w:tcPr>
          <w:p>
            <w:pPr>
              <w:spacing w:before="183" w:line="209" w:lineRule="auto"/>
              <w:ind w:left="128" w:right="116" w:firstLine="7"/>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潢财公开招标-202</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30</w:t>
            </w:r>
          </w:p>
        </w:tc>
        <w:tc>
          <w:tcPr>
            <w:tcW w:w="3144" w:type="dxa"/>
            <w:vAlign w:val="top"/>
          </w:tcPr>
          <w:p>
            <w:pPr>
              <w:spacing w:before="183" w:line="209" w:lineRule="auto"/>
              <w:ind w:left="46" w:right="30" w:firstLine="5"/>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潢川县17个乡镇及黄湖农场     垃圾清运、洒水项目</w:t>
            </w:r>
          </w:p>
        </w:tc>
        <w:tc>
          <w:tcPr>
            <w:tcW w:w="1680" w:type="dxa"/>
            <w:vAlign w:val="top"/>
          </w:tcPr>
          <w:p>
            <w:pPr>
              <w:spacing w:line="266" w:lineRule="auto"/>
              <w:jc w:val="center"/>
              <w:rPr>
                <w:rFonts w:hint="eastAsia" w:asciiTheme="minorEastAsia" w:hAnsiTheme="minorEastAsia" w:eastAsiaTheme="minorEastAsia" w:cstheme="minorEastAsia"/>
                <w:sz w:val="21"/>
                <w:szCs w:val="21"/>
                <w:highlight w:val="none"/>
              </w:rPr>
            </w:pPr>
          </w:p>
          <w:p>
            <w:pPr>
              <w:spacing w:before="75" w:line="187"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lang w:val="en-US" w:eastAsia="zh-CN"/>
              </w:rPr>
              <w:t>22752626.26</w:t>
            </w:r>
          </w:p>
        </w:tc>
        <w:tc>
          <w:tcPr>
            <w:tcW w:w="2039" w:type="dxa"/>
            <w:vAlign w:val="top"/>
          </w:tcPr>
          <w:p>
            <w:pPr>
              <w:spacing w:line="266" w:lineRule="auto"/>
              <w:jc w:val="center"/>
              <w:rPr>
                <w:rFonts w:hint="eastAsia" w:asciiTheme="minorEastAsia" w:hAnsiTheme="minorEastAsia" w:eastAsiaTheme="minorEastAsia" w:cstheme="minorEastAsia"/>
                <w:sz w:val="21"/>
                <w:szCs w:val="21"/>
                <w:highlight w:val="none"/>
              </w:rPr>
            </w:pPr>
          </w:p>
          <w:p>
            <w:pPr>
              <w:spacing w:before="75" w:line="187"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5"/>
                <w:sz w:val="21"/>
                <w:szCs w:val="21"/>
                <w:highlight w:val="none"/>
                <w:lang w:val="en-US" w:eastAsia="zh-CN"/>
              </w:rPr>
              <w:t>22752626.26</w:t>
            </w:r>
          </w:p>
        </w:tc>
      </w:tr>
    </w:tbl>
    <w:p>
      <w:pPr>
        <w:spacing w:before="36" w:line="360" w:lineRule="auto"/>
        <w:ind w:left="553"/>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position w:val="2"/>
          <w:sz w:val="21"/>
          <w:szCs w:val="21"/>
          <w:highlight w:val="none"/>
        </w:rPr>
        <w:t>5、采购需求</w:t>
      </w:r>
      <w:r>
        <w:rPr>
          <w:rFonts w:hint="eastAsia" w:asciiTheme="minorEastAsia" w:hAnsiTheme="minorEastAsia" w:eastAsiaTheme="minorEastAsia" w:cstheme="minorEastAsia"/>
          <w:spacing w:val="5"/>
          <w:position w:val="2"/>
          <w:sz w:val="21"/>
          <w:szCs w:val="21"/>
          <w:highlight w:val="none"/>
        </w:rPr>
        <w:t>：</w:t>
      </w:r>
    </w:p>
    <w:p>
      <w:pPr>
        <w:spacing w:line="360" w:lineRule="auto"/>
        <w:ind w:left="0" w:leftChars="0" w:firstLine="488" w:firstLineChars="200"/>
        <w:rPr>
          <w:rFonts w:hint="eastAsia" w:asciiTheme="minorEastAsia" w:hAnsiTheme="minorEastAsia" w:eastAsiaTheme="minorEastAsia" w:cstheme="minorEastAsia"/>
          <w:spacing w:val="11"/>
          <w:sz w:val="21"/>
          <w:szCs w:val="21"/>
          <w:highlight w:val="none"/>
          <w:lang w:val="en-US" w:eastAsia="zh-CN"/>
        </w:rPr>
      </w:pPr>
      <w:r>
        <w:rPr>
          <w:rFonts w:hint="eastAsia" w:asciiTheme="minorEastAsia" w:hAnsiTheme="minorEastAsia" w:eastAsiaTheme="minorEastAsia" w:cstheme="minorEastAsia"/>
          <w:spacing w:val="17"/>
          <w:sz w:val="21"/>
          <w:szCs w:val="21"/>
          <w:highlight w:val="none"/>
        </w:rPr>
        <w:t>5</w:t>
      </w:r>
      <w:r>
        <w:rPr>
          <w:rFonts w:hint="eastAsia" w:asciiTheme="minorEastAsia" w:hAnsiTheme="minorEastAsia" w:eastAsiaTheme="minorEastAsia" w:cstheme="minorEastAsia"/>
          <w:spacing w:val="11"/>
          <w:sz w:val="21"/>
          <w:szCs w:val="21"/>
          <w:highlight w:val="none"/>
        </w:rPr>
        <w:t>.1、采购范围：</w:t>
      </w:r>
      <w:r>
        <w:rPr>
          <w:rFonts w:hint="eastAsia" w:asciiTheme="minorEastAsia" w:hAnsiTheme="minorEastAsia" w:eastAsiaTheme="minorEastAsia" w:cstheme="minorEastAsia"/>
          <w:spacing w:val="11"/>
          <w:sz w:val="21"/>
          <w:szCs w:val="21"/>
          <w:highlight w:val="none"/>
          <w:lang w:val="en-US" w:eastAsia="zh-CN"/>
        </w:rPr>
        <w:t>潢川</w:t>
      </w:r>
      <w:r>
        <w:rPr>
          <w:rFonts w:hint="eastAsia" w:asciiTheme="minorEastAsia" w:hAnsiTheme="minorEastAsia" w:eastAsiaTheme="minorEastAsia" w:cstheme="minorEastAsia"/>
          <w:spacing w:val="11"/>
          <w:sz w:val="21"/>
          <w:szCs w:val="21"/>
          <w:highlight w:val="none"/>
          <w:lang w:val="en-US"/>
        </w:rPr>
        <w:t>县所辖</w:t>
      </w:r>
      <w:r>
        <w:rPr>
          <w:rFonts w:hint="eastAsia" w:asciiTheme="minorEastAsia" w:hAnsiTheme="minorEastAsia" w:eastAsiaTheme="minorEastAsia" w:cstheme="minorEastAsia"/>
          <w:spacing w:val="11"/>
          <w:sz w:val="21"/>
          <w:szCs w:val="21"/>
          <w:highlight w:val="none"/>
          <w:lang w:val="en-US" w:eastAsia="zh-CN"/>
        </w:rPr>
        <w:t>白店乡、上油岗乡、谈店乡、隆古乡、来龙乡、张集镇、魏岗乡、传流店乡 、江家集镇、黄寺岗镇、桃林铺镇、踅孜镇、付店镇、仁和镇、卜塔集镇、伞陂镇、双柳树镇</w:t>
      </w:r>
      <w:r>
        <w:rPr>
          <w:rFonts w:hint="eastAsia" w:asciiTheme="minorEastAsia" w:hAnsiTheme="minorEastAsia" w:eastAsiaTheme="minorEastAsia" w:cstheme="minorEastAsia"/>
          <w:spacing w:val="11"/>
          <w:sz w:val="21"/>
          <w:szCs w:val="21"/>
          <w:highlight w:val="none"/>
          <w:lang w:val="en-US"/>
        </w:rPr>
        <w:t>的镇区和村庄及</w:t>
      </w:r>
      <w:r>
        <w:rPr>
          <w:rFonts w:hint="eastAsia" w:asciiTheme="minorEastAsia" w:hAnsiTheme="minorEastAsia" w:eastAsiaTheme="minorEastAsia" w:cstheme="minorEastAsia"/>
          <w:spacing w:val="11"/>
          <w:sz w:val="21"/>
          <w:szCs w:val="21"/>
          <w:highlight w:val="none"/>
          <w:lang w:val="en-US" w:eastAsia="zh-CN"/>
        </w:rPr>
        <w:t>黄湖农场的</w:t>
      </w:r>
      <w:r>
        <w:rPr>
          <w:rFonts w:hint="eastAsia" w:asciiTheme="minorEastAsia" w:hAnsiTheme="minorEastAsia" w:eastAsiaTheme="minorEastAsia" w:cstheme="minorEastAsia"/>
          <w:spacing w:val="11"/>
          <w:sz w:val="21"/>
          <w:szCs w:val="21"/>
          <w:highlight w:val="none"/>
          <w:lang w:val="en-US"/>
        </w:rPr>
        <w:t>生活垃圾清运</w:t>
      </w:r>
      <w:r>
        <w:rPr>
          <w:rFonts w:hint="eastAsia" w:asciiTheme="minorEastAsia" w:hAnsiTheme="minorEastAsia" w:eastAsiaTheme="minorEastAsia" w:cstheme="minorEastAsia"/>
          <w:spacing w:val="11"/>
          <w:sz w:val="21"/>
          <w:szCs w:val="21"/>
          <w:highlight w:val="none"/>
          <w:lang w:val="en-US" w:eastAsia="zh-CN"/>
        </w:rPr>
        <w:t>、</w:t>
      </w:r>
      <w:r>
        <w:rPr>
          <w:rFonts w:hint="eastAsia" w:asciiTheme="minorEastAsia" w:hAnsiTheme="minorEastAsia" w:eastAsiaTheme="minorEastAsia" w:cstheme="minorEastAsia"/>
          <w:spacing w:val="11"/>
          <w:sz w:val="21"/>
          <w:szCs w:val="21"/>
          <w:highlight w:val="none"/>
          <w:lang w:val="en-US"/>
        </w:rPr>
        <w:t>转运</w:t>
      </w:r>
      <w:r>
        <w:rPr>
          <w:rFonts w:hint="eastAsia" w:asciiTheme="minorEastAsia" w:hAnsiTheme="minorEastAsia" w:eastAsiaTheme="minorEastAsia" w:cstheme="minorEastAsia"/>
          <w:spacing w:val="11"/>
          <w:sz w:val="21"/>
          <w:szCs w:val="21"/>
          <w:highlight w:val="none"/>
          <w:lang w:val="en-US" w:eastAsia="zh-CN"/>
        </w:rPr>
        <w:t>工作以及县乡道路和村庄主要道路的洒水与机械洗扫</w:t>
      </w:r>
      <w:r>
        <w:rPr>
          <w:rFonts w:hint="eastAsia" w:asciiTheme="minorEastAsia" w:hAnsiTheme="minorEastAsia" w:eastAsiaTheme="minorEastAsia" w:cstheme="minorEastAsia"/>
          <w:spacing w:val="11"/>
          <w:sz w:val="21"/>
          <w:szCs w:val="21"/>
          <w:highlight w:val="none"/>
          <w:lang w:val="en-US"/>
        </w:rPr>
        <w:t>。</w:t>
      </w:r>
    </w:p>
    <w:p>
      <w:pPr>
        <w:spacing w:line="360" w:lineRule="auto"/>
        <w:ind w:left="553"/>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5.</w:t>
      </w:r>
      <w:r>
        <w:rPr>
          <w:rFonts w:hint="eastAsia" w:asciiTheme="minorEastAsia" w:hAnsiTheme="minorEastAsia" w:eastAsiaTheme="minorEastAsia" w:cstheme="minorEastAsia"/>
          <w:spacing w:val="11"/>
          <w:sz w:val="21"/>
          <w:szCs w:val="21"/>
          <w:lang w:val="en-US" w:eastAsia="zh-CN"/>
        </w:rPr>
        <w:t>2</w:t>
      </w:r>
      <w:r>
        <w:rPr>
          <w:rFonts w:hint="eastAsia" w:asciiTheme="minorEastAsia" w:hAnsiTheme="minorEastAsia" w:eastAsiaTheme="minorEastAsia" w:cstheme="minorEastAsia"/>
          <w:spacing w:val="11"/>
          <w:sz w:val="21"/>
          <w:szCs w:val="21"/>
        </w:rPr>
        <w:t>、资金来源：财政资金</w:t>
      </w:r>
    </w:p>
    <w:p>
      <w:pPr>
        <w:spacing w:line="360" w:lineRule="auto"/>
        <w:ind w:left="55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5.</w:t>
      </w:r>
      <w:r>
        <w:rPr>
          <w:rFonts w:hint="eastAsia" w:asciiTheme="minorEastAsia" w:hAnsiTheme="minorEastAsia" w:eastAsiaTheme="minorEastAsia" w:cstheme="minorEastAsia"/>
          <w:spacing w:val="11"/>
          <w:sz w:val="21"/>
          <w:szCs w:val="21"/>
          <w:lang w:val="en-US" w:eastAsia="zh-CN"/>
        </w:rPr>
        <w:t>3</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11"/>
          <w:sz w:val="21"/>
          <w:szCs w:val="21"/>
          <w:lang w:val="en-US" w:eastAsia="zh-CN"/>
        </w:rPr>
        <w:t>服务要求</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lang w:val="en-US" w:eastAsia="zh-CN"/>
        </w:rPr>
        <w:t>符合国家及地方现行技术标准、规范要求合格</w:t>
      </w:r>
    </w:p>
    <w:p>
      <w:pPr>
        <w:spacing w:line="360" w:lineRule="auto"/>
        <w:ind w:left="553"/>
        <w:rPr>
          <w:rFonts w:hint="eastAsia" w:asciiTheme="minorEastAsia" w:hAnsiTheme="minorEastAsia" w:eastAsiaTheme="minorEastAsia" w:cstheme="minorEastAsia"/>
          <w:spacing w:val="11"/>
          <w:sz w:val="21"/>
          <w:szCs w:val="21"/>
          <w:lang w:eastAsia="zh-CN"/>
        </w:rPr>
      </w:pPr>
      <w:r>
        <w:rPr>
          <w:rFonts w:hint="eastAsia" w:asciiTheme="minorEastAsia" w:hAnsiTheme="minorEastAsia" w:eastAsiaTheme="minorEastAsia" w:cstheme="minorEastAsia"/>
          <w:spacing w:val="11"/>
          <w:sz w:val="21"/>
          <w:szCs w:val="21"/>
        </w:rPr>
        <w:t>6、</w:t>
      </w:r>
      <w:r>
        <w:rPr>
          <w:rFonts w:hint="eastAsia" w:asciiTheme="minorEastAsia" w:hAnsiTheme="minorEastAsia" w:eastAsiaTheme="minorEastAsia" w:cstheme="minorEastAsia"/>
          <w:spacing w:val="11"/>
          <w:sz w:val="21"/>
          <w:szCs w:val="21"/>
          <w:lang w:val="en-US" w:eastAsia="zh-CN"/>
        </w:rPr>
        <w:t>服务</w:t>
      </w:r>
      <w:r>
        <w:rPr>
          <w:rFonts w:hint="eastAsia" w:asciiTheme="minorEastAsia" w:hAnsiTheme="minorEastAsia" w:eastAsiaTheme="minorEastAsia" w:cstheme="minorEastAsia"/>
          <w:spacing w:val="11"/>
          <w:sz w:val="21"/>
          <w:szCs w:val="21"/>
        </w:rPr>
        <w:t>期</w:t>
      </w:r>
      <w:r>
        <w:rPr>
          <w:rFonts w:hint="eastAsia" w:asciiTheme="minorEastAsia" w:hAnsiTheme="minorEastAsia" w:eastAsiaTheme="minorEastAsia" w:cstheme="minorEastAsia"/>
          <w:spacing w:val="11"/>
          <w:sz w:val="21"/>
          <w:szCs w:val="21"/>
          <w:highlight w:val="none"/>
        </w:rPr>
        <w:t>限：三年</w:t>
      </w:r>
      <w:r>
        <w:rPr>
          <w:rFonts w:hint="eastAsia" w:asciiTheme="minorEastAsia" w:hAnsiTheme="minorEastAsia" w:eastAsiaTheme="minorEastAsia" w:cstheme="minorEastAsia"/>
          <w:spacing w:val="11"/>
          <w:sz w:val="21"/>
          <w:szCs w:val="21"/>
          <w:highlight w:val="none"/>
          <w:lang w:eastAsia="zh-CN"/>
        </w:rPr>
        <w:t>（</w:t>
      </w:r>
      <w:r>
        <w:rPr>
          <w:rFonts w:hint="eastAsia" w:asciiTheme="minorEastAsia" w:hAnsiTheme="minorEastAsia" w:eastAsiaTheme="minorEastAsia" w:cstheme="minorEastAsia"/>
          <w:spacing w:val="11"/>
          <w:sz w:val="21"/>
          <w:szCs w:val="21"/>
          <w:highlight w:val="none"/>
          <w:lang w:val="en-US" w:eastAsia="zh-CN"/>
        </w:rPr>
        <w:t>合同一年一签</w:t>
      </w:r>
      <w:r>
        <w:rPr>
          <w:rFonts w:hint="eastAsia" w:asciiTheme="minorEastAsia" w:hAnsiTheme="minorEastAsia" w:eastAsiaTheme="minorEastAsia" w:cstheme="minorEastAsia"/>
          <w:spacing w:val="11"/>
          <w:sz w:val="21"/>
          <w:szCs w:val="21"/>
          <w:highlight w:val="none"/>
          <w:lang w:eastAsia="zh-CN"/>
        </w:rPr>
        <w:t>）</w:t>
      </w:r>
    </w:p>
    <w:p>
      <w:pPr>
        <w:spacing w:line="360" w:lineRule="auto"/>
        <w:ind w:left="553"/>
        <w:rPr>
          <w:rFonts w:hint="eastAsia" w:asciiTheme="minorEastAsia" w:hAnsiTheme="minorEastAsia" w:eastAsiaTheme="minorEastAsia" w:cstheme="minorEastAsia"/>
          <w:spacing w:val="11"/>
          <w:sz w:val="21"/>
          <w:szCs w:val="21"/>
          <w:highlight w:val="none"/>
          <w:lang w:val="en-US" w:eastAsia="zh-CN"/>
        </w:rPr>
      </w:pPr>
      <w:r>
        <w:rPr>
          <w:rFonts w:hint="eastAsia" w:asciiTheme="minorEastAsia" w:hAnsiTheme="minorEastAsia" w:eastAsiaTheme="minorEastAsia" w:cstheme="minorEastAsia"/>
          <w:spacing w:val="11"/>
          <w:sz w:val="21"/>
          <w:szCs w:val="21"/>
          <w:highlight w:val="none"/>
          <w:lang w:val="en-US" w:eastAsia="zh-CN"/>
        </w:rPr>
        <w:t>7、本项目是否接受联合体投标：是</w:t>
      </w:r>
    </w:p>
    <w:p>
      <w:pPr>
        <w:spacing w:line="360" w:lineRule="auto"/>
        <w:ind w:left="553"/>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8、是否接受进口产品：否</w:t>
      </w:r>
    </w:p>
    <w:p>
      <w:pPr>
        <w:spacing w:line="360" w:lineRule="auto"/>
        <w:ind w:left="553"/>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9、是否为只面向中小企业采购：否</w:t>
      </w:r>
    </w:p>
    <w:p>
      <w:pPr>
        <w:spacing w:line="360" w:lineRule="auto"/>
        <w:ind w:firstLine="253" w:firstLineChars="100"/>
        <w:outlineLvl w:val="1"/>
        <w:rPr>
          <w:rFonts w:hint="eastAsia" w:asciiTheme="minorEastAsia" w:hAnsiTheme="minorEastAsia" w:eastAsiaTheme="minorEastAsia" w:cstheme="minorEastAsia"/>
          <w:b/>
          <w:bCs/>
          <w:spacing w:val="11"/>
          <w:sz w:val="23"/>
          <w:szCs w:val="23"/>
          <w:lang w:val="en-US" w:eastAsia="zh-CN"/>
        </w:rPr>
      </w:pPr>
      <w:r>
        <w:rPr>
          <w:rFonts w:hint="eastAsia" w:asciiTheme="minorEastAsia" w:hAnsiTheme="minorEastAsia" w:eastAsiaTheme="minorEastAsia" w:cstheme="minorEastAsia"/>
          <w:b/>
          <w:bCs/>
          <w:spacing w:val="11"/>
          <w:sz w:val="23"/>
          <w:szCs w:val="23"/>
          <w:lang w:val="en-US" w:eastAsia="zh-CN"/>
        </w:rPr>
        <w:t>二、供应商资格要求：</w:t>
      </w:r>
    </w:p>
    <w:p>
      <w:pPr>
        <w:spacing w:line="360" w:lineRule="auto"/>
        <w:ind w:left="553"/>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1、满足《中华人民共和国政府采购法》第二十二条规定；</w:t>
      </w:r>
    </w:p>
    <w:p>
      <w:pPr>
        <w:spacing w:line="360" w:lineRule="auto"/>
        <w:ind w:left="553"/>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2、落实政府采购政策满足的资格要求：</w:t>
      </w:r>
    </w:p>
    <w:p>
      <w:pPr>
        <w:spacing w:line="360" w:lineRule="auto"/>
        <w:ind w:firstLine="464" w:firstLineChars="200"/>
        <w:rPr>
          <w:rFonts w:hint="default"/>
          <w:lang w:val="en-US" w:eastAsia="zh-CN"/>
        </w:rPr>
      </w:pPr>
      <w:r>
        <w:rPr>
          <w:rFonts w:hint="eastAsia" w:asciiTheme="minorEastAsia" w:hAnsiTheme="minorEastAsia" w:eastAsiaTheme="minorEastAsia" w:cstheme="minorEastAsia"/>
          <w:spacing w:val="11"/>
          <w:sz w:val="21"/>
          <w:szCs w:val="21"/>
          <w:lang w:val="en-US" w:eastAsia="zh-CN"/>
        </w:rPr>
        <w:t>本项目落实优先采购节能环保</w:t>
      </w:r>
      <w:r>
        <w:rPr>
          <w:rFonts w:hint="eastAsia" w:asciiTheme="minorEastAsia" w:hAnsiTheme="minorEastAsia" w:eastAsiaTheme="minorEastAsia" w:cstheme="minorEastAsia"/>
          <w:spacing w:val="15"/>
          <w:sz w:val="21"/>
          <w:szCs w:val="21"/>
          <w:lang w:val="en-US" w:eastAsia="zh-CN"/>
        </w:rPr>
        <w:t>、环境标志性产品、优先采购自主创新产品，扶持不发达地区和少数民族地区，</w:t>
      </w:r>
      <w:r>
        <w:rPr>
          <w:rFonts w:hint="eastAsia" w:asciiTheme="minorEastAsia" w:hAnsiTheme="minorEastAsia" w:eastAsiaTheme="minorEastAsia" w:cstheme="minorEastAsia"/>
          <w:color w:val="auto"/>
          <w:sz w:val="21"/>
          <w:szCs w:val="21"/>
          <w:highlight w:val="none"/>
        </w:rPr>
        <w:t>促进中小企业、监狱企业、残疾人福利性企业发展等相关</w:t>
      </w:r>
      <w:r>
        <w:rPr>
          <w:rFonts w:hint="eastAsia" w:asciiTheme="minorEastAsia" w:hAnsiTheme="minorEastAsia" w:eastAsiaTheme="minorEastAsia" w:cstheme="minorEastAsia"/>
          <w:spacing w:val="11"/>
          <w:sz w:val="21"/>
          <w:szCs w:val="21"/>
          <w:lang w:val="en-US" w:eastAsia="zh-CN"/>
        </w:rPr>
        <w:t>政府采购政策。</w:t>
      </w:r>
    </w:p>
    <w:p>
      <w:pPr>
        <w:numPr>
          <w:ilvl w:val="0"/>
          <w:numId w:val="1"/>
        </w:numPr>
        <w:spacing w:line="360" w:lineRule="auto"/>
        <w:ind w:left="553"/>
        <w:outlineLvl w:val="2"/>
        <w:rPr>
          <w:rFonts w:hint="eastAsia" w:asciiTheme="minorEastAsia" w:hAnsiTheme="minorEastAsia" w:eastAsiaTheme="minorEastAsia" w:cstheme="minorEastAsia"/>
          <w:spacing w:val="11"/>
          <w:sz w:val="21"/>
          <w:szCs w:val="21"/>
          <w:highlight w:val="none"/>
          <w:lang w:val="en-US" w:eastAsia="zh-CN"/>
        </w:rPr>
      </w:pPr>
      <w:r>
        <w:rPr>
          <w:rFonts w:hint="eastAsia" w:asciiTheme="minorEastAsia" w:hAnsiTheme="minorEastAsia" w:eastAsiaTheme="minorEastAsia" w:cstheme="minorEastAsia"/>
          <w:spacing w:val="11"/>
          <w:sz w:val="21"/>
          <w:szCs w:val="21"/>
          <w:highlight w:val="none"/>
          <w:lang w:val="en-US" w:eastAsia="zh-CN"/>
        </w:rPr>
        <w:t>本项目的特定资格要求：</w:t>
      </w:r>
    </w:p>
    <w:p>
      <w:pPr>
        <w:pStyle w:val="6"/>
        <w:numPr>
          <w:ilvl w:val="0"/>
          <w:numId w:val="0"/>
        </w:numPr>
        <w:rPr>
          <w:rFonts w:hint="eastAsia"/>
          <w:lang w:val="en-US" w:eastAsia="zh-CN"/>
        </w:rPr>
      </w:pPr>
      <w:r>
        <w:rPr>
          <w:rFonts w:hint="eastAsia"/>
          <w:lang w:val="en-US" w:eastAsia="zh-CN"/>
        </w:rPr>
        <w:t>（1）具有独立承担民事责任的能力（</w:t>
      </w:r>
      <w:r>
        <w:rPr>
          <w:rFonts w:hint="eastAsia" w:ascii="Times New Roman" w:hAnsi="Times New Roman" w:eastAsia="宋体" w:cs="Times New Roman"/>
          <w:snapToGrid w:val="0"/>
          <w:color w:val="000000"/>
          <w:kern w:val="0"/>
          <w:sz w:val="21"/>
          <w:szCs w:val="21"/>
          <w:lang w:val="en-US" w:eastAsia="zh-CN"/>
        </w:rPr>
        <w:t>须提供有效的营业执照</w:t>
      </w:r>
      <w:r>
        <w:rPr>
          <w:rFonts w:hint="eastAsia"/>
          <w:lang w:val="en-US" w:eastAsia="zh-CN"/>
        </w:rPr>
        <w:t>）；</w:t>
      </w:r>
    </w:p>
    <w:p>
      <w:pPr>
        <w:pStyle w:val="6"/>
        <w:numPr>
          <w:ilvl w:val="0"/>
          <w:numId w:val="0"/>
        </w:numPr>
        <w:rPr>
          <w:rFonts w:hint="eastAsia"/>
          <w:lang w:val="en-US" w:eastAsia="zh-CN"/>
        </w:rPr>
      </w:pPr>
      <w:r>
        <w:rPr>
          <w:rFonts w:hint="eastAsia"/>
          <w:lang w:val="en-US" w:eastAsia="zh-CN"/>
        </w:rPr>
        <w:t>（2）具有良好的商业信誉和健全的财务会计制度（提供证明材料或承诺书）；</w:t>
      </w:r>
    </w:p>
    <w:p>
      <w:pPr>
        <w:pStyle w:val="6"/>
        <w:numPr>
          <w:ilvl w:val="0"/>
          <w:numId w:val="0"/>
        </w:numPr>
        <w:rPr>
          <w:rFonts w:hint="eastAsia"/>
          <w:lang w:val="en-US" w:eastAsia="zh-CN"/>
        </w:rPr>
      </w:pPr>
      <w:r>
        <w:rPr>
          <w:rFonts w:hint="eastAsia"/>
          <w:lang w:val="en-US" w:eastAsia="zh-CN"/>
        </w:rPr>
        <w:t>（3）具有履行合同所必需的设备和专业技术能力（提供承诺书，格式自拟）；</w:t>
      </w:r>
    </w:p>
    <w:p>
      <w:pPr>
        <w:pStyle w:val="6"/>
        <w:numPr>
          <w:ilvl w:val="0"/>
          <w:numId w:val="0"/>
        </w:numPr>
        <w:rPr>
          <w:rFonts w:hint="eastAsia"/>
          <w:lang w:val="en-US" w:eastAsia="zh-CN"/>
        </w:rPr>
      </w:pPr>
      <w:r>
        <w:rPr>
          <w:rFonts w:hint="eastAsia"/>
          <w:lang w:val="en-US" w:eastAsia="zh-CN"/>
        </w:rPr>
        <w:t>（4）具有依法缴纳税收和社会保障资金的良好记录（提供证明材料或承诺书）；</w:t>
      </w:r>
    </w:p>
    <w:p>
      <w:pPr>
        <w:pStyle w:val="6"/>
        <w:numPr>
          <w:ilvl w:val="0"/>
          <w:numId w:val="0"/>
        </w:numPr>
        <w:rPr>
          <w:rFonts w:hint="eastAsia"/>
          <w:lang w:val="en-US" w:eastAsia="zh-CN"/>
        </w:rPr>
      </w:pPr>
      <w:r>
        <w:rPr>
          <w:rFonts w:hint="eastAsia"/>
          <w:lang w:val="en-US" w:eastAsia="zh-CN"/>
        </w:rPr>
        <w:t>（5）参加政府采购活动前三年内，在经营活动中没有重大违法记录的书面声明；</w:t>
      </w:r>
    </w:p>
    <w:p>
      <w:pPr>
        <w:pStyle w:val="6"/>
        <w:numPr>
          <w:ilvl w:val="0"/>
          <w:numId w:val="0"/>
        </w:numPr>
        <w:rPr>
          <w:rFonts w:hint="eastAsia"/>
          <w:lang w:val="en-US" w:eastAsia="zh-CN"/>
        </w:rPr>
      </w:pPr>
      <w:r>
        <w:rPr>
          <w:rFonts w:hint="eastAsia"/>
          <w:lang w:val="en-US" w:eastAsia="zh-CN"/>
        </w:rPr>
        <w:t>（6）法律、行政法规规定的其他条件。</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3.1 根据《关于在政府采购活动中查询及使用信用记录有关问题的通知》财库[2016]125号文件和豫财购【2016】15号文件的规定，供应商应提供“信用中国”网站（www.creditchina.gov.cn）查询“失信被执行人”、“重大税收违法案件当事人名单”，中国政府采购网（www.ccgp.gov.cn）查询“政府采购严重违法失信行为记录名单”渠道查询自身信用记录，提供查询网页截图；</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3.2.单位负责人为同一人或者存在直接控股、管理关系的不同单位，不得同时参加同一合同项目下的政府采购活动（提供书面承诺书）。</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4、本项目采用资格后审方法，具体资格审查资料详见招标文件。</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5、本项目接受联合体投标：</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以联合体方式参加投标的，需满足下列要求：</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5.1、以联合体参加的，每个联合体成员须为一个独立法人单位；</w:t>
      </w:r>
    </w:p>
    <w:p>
      <w:pPr>
        <w:spacing w:before="1" w:line="360" w:lineRule="auto"/>
        <w:ind w:left="18" w:leftChars="0" w:firstLine="422" w:firstLineChars="18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5.2、在投标时提交联合体协议并标明联合体投标牵头单位及各方拟承担的工作内容和责任，且承诺一旦中标，联合体各方将向招标人承担连带责任；</w:t>
      </w:r>
    </w:p>
    <w:p>
      <w:pPr>
        <w:spacing w:line="360" w:lineRule="auto"/>
        <w:ind w:left="13" w:leftChars="0" w:firstLine="538" w:firstLineChars="232"/>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5.3、联合体投标人应提交满足招标公告要求的联合体投标协议书并明确授权牵头单位，以牵头单位的名义参加本次招标项目的投标活动；</w:t>
      </w:r>
    </w:p>
    <w:p>
      <w:pPr>
        <w:spacing w:line="360" w:lineRule="auto"/>
        <w:ind w:left="553"/>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5.4、联合体各方不得再单独参加或者与其他投标人另外组成联合体参加本次投标活动；</w:t>
      </w:r>
    </w:p>
    <w:p>
      <w:pPr>
        <w:spacing w:line="360" w:lineRule="auto"/>
        <w:ind w:left="13" w:leftChars="0" w:firstLine="538" w:firstLineChars="232"/>
        <w:rPr>
          <w:rFonts w:hint="default"/>
          <w:lang w:val="en-US" w:eastAsia="zh-CN"/>
        </w:rPr>
      </w:pPr>
      <w:r>
        <w:rPr>
          <w:rFonts w:hint="eastAsia" w:asciiTheme="minorEastAsia" w:hAnsiTheme="minorEastAsia" w:eastAsiaTheme="minorEastAsia" w:cstheme="minorEastAsia"/>
          <w:spacing w:val="11"/>
          <w:sz w:val="21"/>
          <w:szCs w:val="21"/>
          <w:lang w:val="en-US" w:eastAsia="zh-CN"/>
        </w:rPr>
        <w:t>5.5、除招标文件明确要求须联合体双方提供的资料外，其他由联合体牵头人及其法定代表人、单位负责人或其授权的授权代表负责签署本次投标相关资料，负责开评标会议等有关事宜，其他联合体各方按联合体协议对此予以认可。</w:t>
      </w:r>
    </w:p>
    <w:p>
      <w:pPr>
        <w:spacing w:before="1" w:line="360" w:lineRule="auto"/>
        <w:ind w:left="0" w:leftChars="0" w:firstLine="0" w:firstLineChars="0"/>
        <w:outlineLvl w:val="1"/>
        <w:rPr>
          <w:rFonts w:hint="eastAsia" w:asciiTheme="minorEastAsia" w:hAnsiTheme="minorEastAsia" w:eastAsiaTheme="minorEastAsia" w:cstheme="minorEastAsia"/>
          <w:b/>
          <w:bCs/>
          <w:spacing w:val="11"/>
          <w:sz w:val="23"/>
          <w:szCs w:val="23"/>
          <w:lang w:val="en-US" w:eastAsia="zh-CN"/>
        </w:rPr>
      </w:pPr>
      <w:r>
        <w:rPr>
          <w:rFonts w:hint="eastAsia" w:asciiTheme="minorEastAsia" w:hAnsiTheme="minorEastAsia" w:eastAsiaTheme="minorEastAsia" w:cstheme="minorEastAsia"/>
          <w:b/>
          <w:bCs/>
          <w:spacing w:val="11"/>
          <w:sz w:val="23"/>
          <w:szCs w:val="23"/>
          <w:lang w:val="en-US" w:eastAsia="zh-CN"/>
        </w:rPr>
        <w:t>三、获取招标文件</w:t>
      </w:r>
    </w:p>
    <w:p>
      <w:pPr>
        <w:spacing w:before="1" w:line="360" w:lineRule="auto"/>
        <w:ind w:left="0" w:leftChars="0" w:firstLine="448" w:firstLineChars="200"/>
        <w:rPr>
          <w:rFonts w:hint="eastAsia" w:asciiTheme="minorEastAsia" w:hAnsiTheme="minorEastAsia" w:eastAsiaTheme="minorEastAsia" w:cstheme="minorEastAsia"/>
          <w:b/>
          <w:bCs/>
          <w:spacing w:val="11"/>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1.时间：2023年 8月 4日 00时 00分至 2023年 8月 10日 23时 59分（北京时间）；</w:t>
      </w:r>
    </w:p>
    <w:p>
      <w:pPr>
        <w:spacing w:before="1" w:line="360" w:lineRule="auto"/>
        <w:ind w:firstLine="448" w:firstLineChars="2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2.地点：新郑市公共资源电子交易平台；</w:t>
      </w:r>
    </w:p>
    <w:p>
      <w:pPr>
        <w:spacing w:before="1" w:line="360" w:lineRule="auto"/>
        <w:ind w:left="47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7"/>
          <w:sz w:val="21"/>
          <w:szCs w:val="21"/>
          <w:lang w:val="en-US" w:eastAsia="zh-CN"/>
        </w:rPr>
        <w:t>3.方式：</w:t>
      </w:r>
    </w:p>
    <w:p>
      <w:pPr>
        <w:spacing w:before="1" w:line="360" w:lineRule="auto"/>
        <w:ind w:left="0" w:leftChars="0" w:firstLine="44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 投标企业须</w:t>
      </w:r>
      <w:r>
        <w:rPr>
          <w:rFonts w:hint="eastAsia" w:asciiTheme="minorEastAsia" w:hAnsiTheme="minorEastAsia" w:eastAsiaTheme="minorEastAsia" w:cstheme="minorEastAsia"/>
          <w:spacing w:val="13"/>
          <w:sz w:val="21"/>
          <w:szCs w:val="21"/>
        </w:rPr>
        <w:t>注册成为新郑市公共资源交易会员并取得数字证书 (详见新郑市</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8"/>
          <w:sz w:val="21"/>
          <w:szCs w:val="21"/>
        </w:rPr>
        <w:t>公</w:t>
      </w:r>
      <w:r>
        <w:rPr>
          <w:rFonts w:hint="eastAsia" w:asciiTheme="minorEastAsia" w:hAnsiTheme="minorEastAsia" w:eastAsiaTheme="minorEastAsia" w:cstheme="minorEastAsia"/>
          <w:spacing w:val="16"/>
          <w:sz w:val="21"/>
          <w:szCs w:val="21"/>
        </w:rPr>
        <w:t>共</w:t>
      </w:r>
      <w:r>
        <w:rPr>
          <w:rFonts w:hint="eastAsia" w:asciiTheme="minorEastAsia" w:hAnsiTheme="minorEastAsia" w:eastAsiaTheme="minorEastAsia" w:cstheme="minorEastAsia"/>
          <w:spacing w:val="14"/>
          <w:sz w:val="21"/>
          <w:szCs w:val="21"/>
        </w:rPr>
        <w:t>资源交易中心网站-通知公告-《新郑市公共资源交易中心关于市场主体信息库注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9"/>
          <w:sz w:val="21"/>
          <w:szCs w:val="21"/>
        </w:rPr>
        <w:t>册的通知》、《关于数字证书(</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9"/>
          <w:sz w:val="21"/>
          <w:szCs w:val="21"/>
        </w:rPr>
        <w:t xml:space="preserve">)互认功能上线试运行的通知》) </w:t>
      </w:r>
      <w:r>
        <w:rPr>
          <w:rFonts w:hint="eastAsia" w:asciiTheme="minorEastAsia" w:hAnsiTheme="minorEastAsia" w:eastAsiaTheme="minorEastAsia" w:cstheme="minorEastAsia"/>
          <w:spacing w:val="5"/>
          <w:sz w:val="21"/>
          <w:szCs w:val="21"/>
        </w:rPr>
        <w:t>。</w:t>
      </w:r>
    </w:p>
    <w:p>
      <w:pPr>
        <w:spacing w:before="1" w:line="360" w:lineRule="auto"/>
        <w:ind w:left="478"/>
        <w:outlineLvl w:val="2"/>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(2) 登陆新郑市公共资源电子交易平台下载。</w:t>
      </w:r>
    </w:p>
    <w:p>
      <w:pPr>
        <w:spacing w:before="1" w:line="360" w:lineRule="auto"/>
        <w:ind w:left="18" w:leftChars="0" w:firstLine="421" w:firstLineChars="188"/>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rPr>
        <w:t>(3) 获取招标文件后，登录新郑市公共资源交易中心网站 -下载专区--《投标人 操作手册》下载最新版本的投标文件制</w:t>
      </w:r>
      <w:r>
        <w:rPr>
          <w:rFonts w:hint="eastAsia" w:asciiTheme="minorEastAsia" w:hAnsiTheme="minorEastAsia" w:eastAsiaTheme="minorEastAsia" w:cstheme="minorEastAsia"/>
          <w:spacing w:val="14"/>
          <w:sz w:val="21"/>
          <w:szCs w:val="21"/>
        </w:rPr>
        <w:t>作工具安装包，并使用安装后的最新版本投标</w:t>
      </w:r>
      <w:r>
        <w:rPr>
          <w:rFonts w:hint="eastAsia" w:asciiTheme="minorEastAsia" w:hAnsiTheme="minorEastAsia" w:eastAsiaTheme="minorEastAsia" w:cstheme="minorEastAsia"/>
          <w:spacing w:val="7"/>
          <w:sz w:val="21"/>
          <w:szCs w:val="21"/>
        </w:rPr>
        <w:t>文件制作工具制作电子投文件</w:t>
      </w:r>
      <w:r>
        <w:rPr>
          <w:rFonts w:hint="eastAsia" w:asciiTheme="minorEastAsia" w:hAnsiTheme="minorEastAsia" w:eastAsiaTheme="minorEastAsia" w:cstheme="minorEastAsia"/>
          <w:spacing w:val="7"/>
          <w:sz w:val="21"/>
          <w:szCs w:val="21"/>
          <w:lang w:eastAsia="zh-CN"/>
        </w:rPr>
        <w:t>。</w:t>
      </w:r>
    </w:p>
    <w:p>
      <w:pPr>
        <w:spacing w:before="1" w:line="360" w:lineRule="auto"/>
        <w:ind w:left="18" w:leftChars="0" w:firstLine="421" w:firstLineChars="188"/>
        <w:rPr>
          <w:rFonts w:hint="default"/>
          <w:lang w:val="en-US" w:eastAsia="zh-CN"/>
        </w:rPr>
      </w:pPr>
      <w:r>
        <w:rPr>
          <w:rFonts w:hint="eastAsia" w:asciiTheme="minorEastAsia" w:hAnsiTheme="minorEastAsia" w:eastAsiaTheme="minorEastAsia" w:cstheme="minorEastAsia"/>
          <w:spacing w:val="7"/>
          <w:sz w:val="21"/>
          <w:szCs w:val="21"/>
        </w:rPr>
        <w:t>4.售价：招标文件售价0元。</w:t>
      </w:r>
    </w:p>
    <w:p>
      <w:pPr>
        <w:spacing w:before="1" w:line="360" w:lineRule="auto"/>
        <w:ind w:left="0" w:leftChars="0" w:firstLine="0" w:firstLineChars="0"/>
        <w:outlineLvl w:val="1"/>
        <w:rPr>
          <w:rFonts w:hint="eastAsia" w:asciiTheme="minorEastAsia" w:hAnsiTheme="minorEastAsia" w:eastAsiaTheme="minorEastAsia" w:cstheme="minorEastAsia"/>
          <w:b/>
          <w:bCs/>
          <w:spacing w:val="7"/>
          <w:sz w:val="23"/>
          <w:szCs w:val="23"/>
        </w:rPr>
      </w:pPr>
      <w:r>
        <w:rPr>
          <w:rFonts w:hint="eastAsia" w:asciiTheme="minorEastAsia" w:hAnsiTheme="minorEastAsia" w:eastAsiaTheme="minorEastAsia" w:cstheme="minorEastAsia"/>
          <w:b/>
          <w:bCs/>
          <w:spacing w:val="7"/>
          <w:sz w:val="23"/>
          <w:szCs w:val="23"/>
        </w:rPr>
        <w:t>四、响应文件提交</w:t>
      </w:r>
    </w:p>
    <w:p>
      <w:pPr>
        <w:spacing w:before="1" w:line="360" w:lineRule="auto"/>
        <w:ind w:left="18" w:leftChars="0" w:firstLine="436" w:firstLineChars="188"/>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11"/>
          <w:sz w:val="21"/>
          <w:szCs w:val="21"/>
          <w:highlight w:val="none"/>
        </w:rPr>
        <w:t>1</w:t>
      </w:r>
      <w:r>
        <w:rPr>
          <w:rFonts w:hint="eastAsia" w:asciiTheme="minorEastAsia" w:hAnsiTheme="minorEastAsia" w:eastAsiaTheme="minorEastAsia" w:cstheme="minorEastAsia"/>
          <w:spacing w:val="6"/>
          <w:sz w:val="21"/>
          <w:szCs w:val="21"/>
          <w:highlight w:val="none"/>
        </w:rPr>
        <w:t>、时间：</w:t>
      </w:r>
      <w:r>
        <w:rPr>
          <w:rFonts w:hint="eastAsia" w:asciiTheme="minorEastAsia" w:hAnsiTheme="minorEastAsia" w:eastAsiaTheme="minorEastAsia" w:cstheme="minorEastAsia"/>
          <w:spacing w:val="7"/>
          <w:sz w:val="21"/>
          <w:szCs w:val="21"/>
          <w:highlight w:val="none"/>
        </w:rPr>
        <w:t>202</w:t>
      </w:r>
      <w:r>
        <w:rPr>
          <w:rFonts w:hint="eastAsia" w:asciiTheme="minorEastAsia" w:hAnsiTheme="minorEastAsia" w:eastAsiaTheme="minorEastAsia" w:cstheme="minorEastAsia"/>
          <w:spacing w:val="7"/>
          <w:sz w:val="21"/>
          <w:szCs w:val="21"/>
          <w:highlight w:val="none"/>
          <w:lang w:val="en-US" w:eastAsia="zh-CN"/>
        </w:rPr>
        <w:t>3</w:t>
      </w:r>
      <w:r>
        <w:rPr>
          <w:rFonts w:hint="eastAsia" w:asciiTheme="minorEastAsia" w:hAnsiTheme="minorEastAsia" w:eastAsiaTheme="minorEastAsia" w:cstheme="minorEastAsia"/>
          <w:spacing w:val="7"/>
          <w:sz w:val="21"/>
          <w:szCs w:val="21"/>
          <w:highlight w:val="none"/>
        </w:rPr>
        <w:t>年</w:t>
      </w:r>
      <w:r>
        <w:rPr>
          <w:rFonts w:hint="eastAsia" w:asciiTheme="minorEastAsia" w:hAnsiTheme="minorEastAsia" w:eastAsiaTheme="minorEastAsia" w:cstheme="minorEastAsia"/>
          <w:spacing w:val="7"/>
          <w:sz w:val="21"/>
          <w:szCs w:val="21"/>
          <w:highlight w:val="none"/>
          <w:lang w:val="en-US" w:eastAsia="zh-CN"/>
        </w:rPr>
        <w:t xml:space="preserve"> 8</w:t>
      </w:r>
      <w:r>
        <w:rPr>
          <w:rFonts w:hint="eastAsia" w:asciiTheme="minorEastAsia" w:hAnsiTheme="minorEastAsia" w:eastAsiaTheme="minorEastAsia" w:cstheme="minorEastAsia"/>
          <w:spacing w:val="7"/>
          <w:sz w:val="21"/>
          <w:szCs w:val="21"/>
          <w:highlight w:val="none"/>
        </w:rPr>
        <w:t>月</w:t>
      </w:r>
      <w:r>
        <w:rPr>
          <w:rFonts w:hint="eastAsia" w:asciiTheme="minorEastAsia" w:hAnsiTheme="minorEastAsia" w:eastAsiaTheme="minorEastAsia" w:cstheme="minorEastAsia"/>
          <w:spacing w:val="7"/>
          <w:sz w:val="21"/>
          <w:szCs w:val="21"/>
          <w:highlight w:val="none"/>
          <w:lang w:val="en-US" w:eastAsia="zh-CN"/>
        </w:rPr>
        <w:t xml:space="preserve"> 24</w:t>
      </w:r>
      <w:r>
        <w:rPr>
          <w:rFonts w:hint="eastAsia" w:asciiTheme="minorEastAsia" w:hAnsiTheme="minorEastAsia" w:eastAsiaTheme="minorEastAsia" w:cstheme="minorEastAsia"/>
          <w:spacing w:val="7"/>
          <w:sz w:val="21"/>
          <w:szCs w:val="21"/>
          <w:highlight w:val="none"/>
        </w:rPr>
        <w:t>日</w:t>
      </w:r>
      <w:r>
        <w:rPr>
          <w:rFonts w:hint="eastAsia" w:asciiTheme="minorEastAsia" w:hAnsiTheme="minorEastAsia" w:eastAsiaTheme="minorEastAsia" w:cstheme="minorEastAsia"/>
          <w:spacing w:val="7"/>
          <w:sz w:val="21"/>
          <w:szCs w:val="21"/>
          <w:highlight w:val="none"/>
          <w:lang w:val="en-US" w:eastAsia="zh-CN"/>
        </w:rPr>
        <w:t xml:space="preserve"> </w:t>
      </w:r>
      <w:r>
        <w:rPr>
          <w:rFonts w:hint="eastAsia" w:asciiTheme="minorEastAsia" w:hAnsiTheme="minorEastAsia" w:eastAsiaTheme="minorEastAsia" w:cstheme="minorEastAsia"/>
          <w:spacing w:val="7"/>
          <w:sz w:val="21"/>
          <w:szCs w:val="21"/>
          <w:highlight w:val="none"/>
        </w:rPr>
        <w:t>9时</w:t>
      </w:r>
      <w:r>
        <w:rPr>
          <w:rFonts w:hint="eastAsia" w:asciiTheme="minorEastAsia" w:hAnsiTheme="minorEastAsia" w:eastAsiaTheme="minorEastAsia" w:cstheme="minorEastAsia"/>
          <w:spacing w:val="7"/>
          <w:sz w:val="21"/>
          <w:szCs w:val="21"/>
          <w:highlight w:val="none"/>
          <w:lang w:val="en-US" w:eastAsia="zh-CN"/>
        </w:rPr>
        <w:t xml:space="preserve"> </w:t>
      </w:r>
      <w:r>
        <w:rPr>
          <w:rFonts w:hint="eastAsia" w:asciiTheme="minorEastAsia" w:hAnsiTheme="minorEastAsia" w:eastAsiaTheme="minorEastAsia" w:cstheme="minorEastAsia"/>
          <w:spacing w:val="7"/>
          <w:sz w:val="21"/>
          <w:szCs w:val="21"/>
          <w:highlight w:val="none"/>
        </w:rPr>
        <w:t>30分 (北京时间) ；</w:t>
      </w:r>
    </w:p>
    <w:p>
      <w:pPr>
        <w:spacing w:before="1" w:line="360" w:lineRule="auto"/>
        <w:ind w:left="18" w:leftChars="0" w:firstLine="421" w:firstLineChars="188"/>
        <w:rPr>
          <w:rFonts w:hint="default"/>
          <w:lang w:val="en-US" w:eastAsia="zh-CN"/>
        </w:rPr>
      </w:pPr>
      <w:r>
        <w:rPr>
          <w:rFonts w:hint="eastAsia" w:asciiTheme="minorEastAsia" w:hAnsiTheme="minorEastAsia" w:eastAsiaTheme="minorEastAsia" w:cstheme="minorEastAsia"/>
          <w:spacing w:val="7"/>
          <w:sz w:val="21"/>
          <w:szCs w:val="21"/>
        </w:rPr>
        <w:t>2、地点：供应商必须在响应文件提交截止时间前通过新郑市公共资源交易中心电子招投标系统上传加密的电子响应文件(*.XYTF 格式)。注：加密电子响应文件逾期上传采购人不予受理。</w:t>
      </w:r>
    </w:p>
    <w:p>
      <w:pPr>
        <w:spacing w:before="1" w:line="360" w:lineRule="auto"/>
        <w:ind w:left="17" w:leftChars="0" w:hanging="17" w:hangingChars="7"/>
        <w:outlineLvl w:val="1"/>
        <w:rPr>
          <w:rFonts w:hint="eastAsia" w:asciiTheme="minorEastAsia" w:hAnsiTheme="minorEastAsia" w:eastAsiaTheme="minorEastAsia" w:cstheme="minorEastAsia"/>
          <w:b/>
          <w:bCs/>
          <w:spacing w:val="7"/>
          <w:sz w:val="23"/>
          <w:szCs w:val="23"/>
        </w:rPr>
      </w:pPr>
      <w:r>
        <w:rPr>
          <w:rFonts w:hint="eastAsia" w:asciiTheme="minorEastAsia" w:hAnsiTheme="minorEastAsia" w:eastAsiaTheme="minorEastAsia" w:cstheme="minorEastAsia"/>
          <w:b/>
          <w:bCs/>
          <w:spacing w:val="7"/>
          <w:sz w:val="23"/>
          <w:szCs w:val="23"/>
        </w:rPr>
        <w:t>五、响应文件开启</w:t>
      </w:r>
    </w:p>
    <w:p>
      <w:pPr>
        <w:spacing w:before="1" w:line="360" w:lineRule="auto"/>
        <w:ind w:left="18" w:leftChars="0" w:firstLine="421" w:firstLineChars="188"/>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7"/>
          <w:sz w:val="21"/>
          <w:szCs w:val="21"/>
          <w:highlight w:val="none"/>
        </w:rPr>
        <w:t>1、时间：202</w:t>
      </w:r>
      <w:r>
        <w:rPr>
          <w:rFonts w:hint="eastAsia" w:asciiTheme="minorEastAsia" w:hAnsiTheme="minorEastAsia" w:eastAsiaTheme="minorEastAsia" w:cstheme="minorEastAsia"/>
          <w:spacing w:val="7"/>
          <w:sz w:val="21"/>
          <w:szCs w:val="21"/>
          <w:highlight w:val="none"/>
          <w:lang w:val="en-US" w:eastAsia="zh-CN"/>
        </w:rPr>
        <w:t>3</w:t>
      </w:r>
      <w:r>
        <w:rPr>
          <w:rFonts w:hint="eastAsia" w:asciiTheme="minorEastAsia" w:hAnsiTheme="minorEastAsia" w:eastAsiaTheme="minorEastAsia" w:cstheme="minorEastAsia"/>
          <w:spacing w:val="7"/>
          <w:sz w:val="21"/>
          <w:szCs w:val="21"/>
          <w:highlight w:val="none"/>
        </w:rPr>
        <w:t>年</w:t>
      </w:r>
      <w:r>
        <w:rPr>
          <w:rFonts w:hint="eastAsia" w:asciiTheme="minorEastAsia" w:hAnsiTheme="minorEastAsia" w:eastAsiaTheme="minorEastAsia" w:cstheme="minorEastAsia"/>
          <w:spacing w:val="7"/>
          <w:sz w:val="21"/>
          <w:szCs w:val="21"/>
          <w:highlight w:val="none"/>
          <w:lang w:val="en-US" w:eastAsia="zh-CN"/>
        </w:rPr>
        <w:t xml:space="preserve"> 8</w:t>
      </w:r>
      <w:r>
        <w:rPr>
          <w:rFonts w:hint="eastAsia" w:asciiTheme="minorEastAsia" w:hAnsiTheme="minorEastAsia" w:eastAsiaTheme="minorEastAsia" w:cstheme="minorEastAsia"/>
          <w:spacing w:val="7"/>
          <w:sz w:val="21"/>
          <w:szCs w:val="21"/>
          <w:highlight w:val="none"/>
        </w:rPr>
        <w:t>月</w:t>
      </w:r>
      <w:r>
        <w:rPr>
          <w:rFonts w:hint="eastAsia" w:asciiTheme="minorEastAsia" w:hAnsiTheme="minorEastAsia" w:eastAsiaTheme="minorEastAsia" w:cstheme="minorEastAsia"/>
          <w:spacing w:val="7"/>
          <w:sz w:val="21"/>
          <w:szCs w:val="21"/>
          <w:highlight w:val="none"/>
          <w:lang w:val="en-US" w:eastAsia="zh-CN"/>
        </w:rPr>
        <w:t xml:space="preserve"> 24</w:t>
      </w:r>
      <w:r>
        <w:rPr>
          <w:rFonts w:hint="eastAsia" w:asciiTheme="minorEastAsia" w:hAnsiTheme="minorEastAsia" w:eastAsiaTheme="minorEastAsia" w:cstheme="minorEastAsia"/>
          <w:spacing w:val="7"/>
          <w:sz w:val="21"/>
          <w:szCs w:val="21"/>
          <w:highlight w:val="none"/>
        </w:rPr>
        <w:t>日</w:t>
      </w:r>
      <w:r>
        <w:rPr>
          <w:rFonts w:hint="eastAsia" w:asciiTheme="minorEastAsia" w:hAnsiTheme="minorEastAsia" w:eastAsiaTheme="minorEastAsia" w:cstheme="minorEastAsia"/>
          <w:spacing w:val="7"/>
          <w:sz w:val="21"/>
          <w:szCs w:val="21"/>
          <w:highlight w:val="none"/>
          <w:lang w:val="en-US" w:eastAsia="zh-CN"/>
        </w:rPr>
        <w:t xml:space="preserve"> </w:t>
      </w:r>
      <w:r>
        <w:rPr>
          <w:rFonts w:hint="eastAsia" w:asciiTheme="minorEastAsia" w:hAnsiTheme="minorEastAsia" w:eastAsiaTheme="minorEastAsia" w:cstheme="minorEastAsia"/>
          <w:spacing w:val="7"/>
          <w:sz w:val="21"/>
          <w:szCs w:val="21"/>
          <w:highlight w:val="none"/>
        </w:rPr>
        <w:t>9时</w:t>
      </w:r>
      <w:r>
        <w:rPr>
          <w:rFonts w:hint="eastAsia" w:asciiTheme="minorEastAsia" w:hAnsiTheme="minorEastAsia" w:eastAsiaTheme="minorEastAsia" w:cstheme="minorEastAsia"/>
          <w:spacing w:val="7"/>
          <w:sz w:val="21"/>
          <w:szCs w:val="21"/>
          <w:highlight w:val="none"/>
          <w:lang w:val="en-US" w:eastAsia="zh-CN"/>
        </w:rPr>
        <w:t xml:space="preserve"> </w:t>
      </w:r>
      <w:r>
        <w:rPr>
          <w:rFonts w:hint="eastAsia" w:asciiTheme="minorEastAsia" w:hAnsiTheme="minorEastAsia" w:eastAsiaTheme="minorEastAsia" w:cstheme="minorEastAsia"/>
          <w:spacing w:val="7"/>
          <w:sz w:val="21"/>
          <w:szCs w:val="21"/>
          <w:highlight w:val="none"/>
        </w:rPr>
        <w:t>30分 (北京时间) ；</w:t>
      </w:r>
    </w:p>
    <w:p>
      <w:pPr>
        <w:spacing w:before="1" w:line="360" w:lineRule="auto"/>
        <w:ind w:firstLine="448" w:firstLineChars="200"/>
        <w:rPr>
          <w:rFonts w:hint="eastAsia" w:asciiTheme="minorEastAsia" w:hAnsiTheme="minorEastAsia" w:eastAsiaTheme="minorEastAsia" w:cstheme="minorEastAsia"/>
          <w:spacing w:val="7"/>
          <w:sz w:val="23"/>
          <w:szCs w:val="23"/>
        </w:rPr>
      </w:pPr>
      <w:r>
        <w:rPr>
          <w:rFonts w:hint="eastAsia" w:asciiTheme="minorEastAsia" w:hAnsiTheme="minorEastAsia" w:eastAsiaTheme="minorEastAsia" w:cstheme="minorEastAsia"/>
          <w:spacing w:val="7"/>
          <w:sz w:val="21"/>
          <w:szCs w:val="21"/>
        </w:rPr>
        <w:t>2、地点：新郑市不见面开标大厅。通过PC登录新郑市公共资源交易中心网站，进入不见面开标大厅(详见新郑市公共资源交易中心网站--办事指南--服务指南《新郑市公共资源交易中心不见面开标操作说明》)</w:t>
      </w:r>
      <w:r>
        <w:rPr>
          <w:rFonts w:hint="eastAsia" w:asciiTheme="minorEastAsia" w:hAnsiTheme="minorEastAsia" w:eastAsiaTheme="minorEastAsia" w:cstheme="minorEastAsia"/>
          <w:spacing w:val="7"/>
          <w:sz w:val="23"/>
          <w:szCs w:val="23"/>
        </w:rPr>
        <w:t>。</w:t>
      </w:r>
    </w:p>
    <w:p>
      <w:pPr>
        <w:spacing w:before="1" w:line="360" w:lineRule="auto"/>
        <w:ind w:left="17" w:leftChars="0" w:hanging="17" w:hangingChars="7"/>
        <w:outlineLvl w:val="1"/>
        <w:rPr>
          <w:rFonts w:hint="eastAsia" w:asciiTheme="minorEastAsia" w:hAnsiTheme="minorEastAsia" w:eastAsiaTheme="minorEastAsia" w:cstheme="minorEastAsia"/>
          <w:b/>
          <w:bCs/>
          <w:spacing w:val="7"/>
          <w:sz w:val="23"/>
          <w:szCs w:val="23"/>
        </w:rPr>
      </w:pPr>
      <w:r>
        <w:rPr>
          <w:rFonts w:hint="eastAsia" w:asciiTheme="minorEastAsia" w:hAnsiTheme="minorEastAsia" w:eastAsiaTheme="minorEastAsia" w:cstheme="minorEastAsia"/>
          <w:b/>
          <w:bCs/>
          <w:spacing w:val="7"/>
          <w:sz w:val="23"/>
          <w:szCs w:val="23"/>
        </w:rPr>
        <w:t>六、发布公告的媒介及公告期限</w:t>
      </w:r>
    </w:p>
    <w:p>
      <w:pPr>
        <w:tabs>
          <w:tab w:val="left" w:pos="9030"/>
        </w:tabs>
        <w:spacing w:before="1" w:line="360" w:lineRule="auto"/>
        <w:ind w:firstLine="448" w:firstLineChars="200"/>
        <w:rPr>
          <w:rFonts w:hint="eastAsia" w:asciiTheme="minorEastAsia" w:hAnsiTheme="minorEastAsia" w:eastAsiaTheme="minorEastAsia" w:cstheme="minorEastAsia"/>
          <w:spacing w:val="7"/>
          <w:sz w:val="23"/>
          <w:szCs w:val="23"/>
        </w:rPr>
      </w:pPr>
      <w:r>
        <w:rPr>
          <w:rFonts w:hint="eastAsia" w:asciiTheme="minorEastAsia" w:hAnsiTheme="minorEastAsia" w:eastAsiaTheme="minorEastAsia" w:cstheme="minorEastAsia"/>
          <w:spacing w:val="7"/>
          <w:sz w:val="21"/>
          <w:szCs w:val="21"/>
        </w:rPr>
        <w:t>本次招标公告在《河南省政府采购网</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《新郑市公共资源交易中心网</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网上发布。公告期限为三个工作日</w:t>
      </w:r>
      <w:r>
        <w:rPr>
          <w:rFonts w:hint="eastAsia" w:asciiTheme="minorEastAsia" w:hAnsiTheme="minorEastAsia" w:eastAsiaTheme="minorEastAsia" w:cstheme="minorEastAsia"/>
          <w:spacing w:val="7"/>
          <w:sz w:val="23"/>
          <w:szCs w:val="23"/>
        </w:rPr>
        <w:t>。</w:t>
      </w:r>
    </w:p>
    <w:p>
      <w:pPr>
        <w:spacing w:before="1" w:line="360" w:lineRule="auto"/>
        <w:ind w:left="0" w:leftChars="0" w:firstLine="0" w:firstLineChars="0"/>
        <w:outlineLvl w:val="1"/>
        <w:rPr>
          <w:rFonts w:hint="eastAsia" w:asciiTheme="minorEastAsia" w:hAnsiTheme="minorEastAsia" w:eastAsiaTheme="minorEastAsia" w:cstheme="minorEastAsia"/>
          <w:b/>
          <w:bCs/>
          <w:spacing w:val="7"/>
          <w:sz w:val="23"/>
          <w:szCs w:val="23"/>
        </w:rPr>
      </w:pPr>
      <w:r>
        <w:rPr>
          <w:rFonts w:hint="eastAsia" w:asciiTheme="minorEastAsia" w:hAnsiTheme="minorEastAsia" w:eastAsiaTheme="minorEastAsia" w:cstheme="minorEastAsia"/>
          <w:b/>
          <w:bCs/>
          <w:spacing w:val="7"/>
          <w:sz w:val="23"/>
          <w:szCs w:val="23"/>
        </w:rPr>
        <w:t>七、其他补充事宜</w:t>
      </w:r>
    </w:p>
    <w:p>
      <w:pPr>
        <w:spacing w:before="1" w:line="360" w:lineRule="auto"/>
        <w:ind w:firstLine="448" w:firstLineChars="2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1、本项目采用“不见面开标”交易方式，</w:t>
      </w:r>
      <w:r>
        <w:rPr>
          <w:rFonts w:hint="eastAsia" w:asciiTheme="minorEastAsia" w:hAnsiTheme="minorEastAsia" w:eastAsiaTheme="minorEastAsia" w:cstheme="minorEastAsia"/>
          <w:spacing w:val="7"/>
          <w:sz w:val="21"/>
          <w:szCs w:val="21"/>
          <w:lang w:val="en-US" w:eastAsia="zh-CN"/>
        </w:rPr>
        <w:fldChar w:fldCharType="begin"/>
      </w:r>
      <w:r>
        <w:rPr>
          <w:rFonts w:hint="eastAsia" w:asciiTheme="minorEastAsia" w:hAnsiTheme="minorEastAsia" w:eastAsiaTheme="minorEastAsia" w:cstheme="minorEastAsia"/>
          <w:spacing w:val="7"/>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pacing w:val="7"/>
          <w:sz w:val="21"/>
          <w:szCs w:val="21"/>
          <w:lang w:val="en-US" w:eastAsia="zh-CN"/>
        </w:rPr>
        <w:fldChar w:fldCharType="separate"/>
      </w:r>
      <w:r>
        <w:rPr>
          <w:rFonts w:hint="eastAsia" w:asciiTheme="minorEastAsia" w:hAnsiTheme="minorEastAsia" w:eastAsiaTheme="minorEastAsia" w:cstheme="minorEastAsia"/>
          <w:spacing w:val="7"/>
          <w:sz w:val="21"/>
          <w:szCs w:val="21"/>
          <w:lang w:val="en-US" w:eastAsia="zh-CN"/>
        </w:rPr>
        <w:t>投标人无需寄送和递交非加密的电子投标文件，无需到现场参加开标会议，无需到达现场提交原件资料。</w:t>
      </w:r>
      <w:r>
        <w:rPr>
          <w:rFonts w:hint="eastAsia" w:asciiTheme="minorEastAsia" w:hAnsiTheme="minorEastAsia" w:eastAsiaTheme="minorEastAsia" w:cstheme="minorEastAsia"/>
          <w:spacing w:val="7"/>
          <w:sz w:val="21"/>
          <w:szCs w:val="21"/>
          <w:lang w:val="en-US" w:eastAsia="zh-CN"/>
        </w:rPr>
        <w:fldChar w:fldCharType="end"/>
      </w:r>
    </w:p>
    <w:p>
      <w:pPr>
        <w:spacing w:before="1" w:line="360" w:lineRule="auto"/>
        <w:ind w:firstLine="448" w:firstLineChars="2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2、投标人应当在投标截止时间前，使用投标人CA数字证书登录不见面开标大厅，在线签到并准时参加开标活动，并在规定时间内完成投标文件解密、答疑澄清等。</w:t>
      </w:r>
    </w:p>
    <w:p>
      <w:pPr>
        <w:spacing w:before="1" w:line="360" w:lineRule="auto"/>
        <w:ind w:firstLine="448" w:firstLineChars="2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3、逾期解密或者没有准时在线参加开标活动导致的一切后果投标人自行承担。</w:t>
      </w:r>
    </w:p>
    <w:p>
      <w:pPr>
        <w:spacing w:before="1" w:line="360" w:lineRule="auto"/>
        <w:ind w:firstLine="448" w:firstLineChars="2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 xml:space="preserve">4、拟参与本项目的各潜在供应商，在项目投标截止时间前请及时更新市场主体信息库的相关信息（如营业执照、资质证书、财务状况报告等），应确保各类证书在有效期内，否则可能影响正常投标，由此造成的后果自行承担。 </w:t>
      </w:r>
    </w:p>
    <w:p>
      <w:pPr>
        <w:spacing w:before="1" w:line="360" w:lineRule="auto"/>
        <w:ind w:firstLine="448" w:firstLineChars="200"/>
        <w:rPr>
          <w:rFonts w:hint="eastAsia" w:asciiTheme="minorEastAsia" w:hAnsiTheme="minorEastAsia" w:eastAsiaTheme="minorEastAsia" w:cstheme="minorEastAsia"/>
          <w:spacing w:val="14"/>
          <w:sz w:val="21"/>
          <w:szCs w:val="21"/>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7"/>
          <w:sz w:val="21"/>
          <w:szCs w:val="21"/>
          <w:lang w:val="en-US" w:eastAsia="zh-CN"/>
        </w:rPr>
        <w:t>特别提示：投标人在线签到时，应如实准确的填写授权委托人的联系电话，开标当天请务必保证电话保持畅通。</w:t>
      </w:r>
    </w:p>
    <w:p>
      <w:pPr>
        <w:pStyle w:val="25"/>
        <w:rPr>
          <w:rFonts w:hint="default"/>
          <w:lang w:val="en-US" w:eastAsia="zh-CN"/>
        </w:rPr>
      </w:pPr>
    </w:p>
    <w:p>
      <w:pPr>
        <w:keepNext w:val="0"/>
        <w:keepLines w:val="0"/>
        <w:pageBreakBefore w:val="0"/>
        <w:numPr>
          <w:ilvl w:val="0"/>
          <w:numId w:val="0"/>
        </w:numPr>
        <w:kinsoku/>
        <w:wordWrap/>
        <w:overflowPunct/>
        <w:topLinePunct w:val="0"/>
        <w:autoSpaceDE/>
        <w:autoSpaceDN/>
        <w:bidi w:val="0"/>
        <w:snapToGrid/>
        <w:spacing w:line="360" w:lineRule="auto"/>
        <w:textAlignment w:val="auto"/>
        <w:outlineLvl w:val="1"/>
        <w:rPr>
          <w:rFonts w:hint="eastAsia" w:asciiTheme="minorEastAsia" w:hAnsiTheme="minorEastAsia" w:eastAsiaTheme="minorEastAsia" w:cstheme="minorEastAsia"/>
          <w:b/>
          <w:bCs/>
          <w:color w:val="auto"/>
          <w:sz w:val="23"/>
          <w:szCs w:val="23"/>
          <w:highlight w:val="none"/>
          <w:lang w:val="en-US" w:eastAsia="zh-CN"/>
        </w:rPr>
      </w:pPr>
      <w:r>
        <w:rPr>
          <w:rFonts w:hint="eastAsia" w:asciiTheme="minorEastAsia" w:hAnsiTheme="minorEastAsia" w:eastAsiaTheme="minorEastAsia" w:cstheme="minorEastAsia"/>
          <w:b/>
          <w:bCs/>
          <w:color w:val="auto"/>
          <w:sz w:val="23"/>
          <w:szCs w:val="23"/>
          <w:highlight w:val="none"/>
          <w:lang w:val="en-US" w:eastAsia="zh-CN"/>
        </w:rPr>
        <w:t>八、对本次招标提出询问，请按以下方式联系</w:t>
      </w:r>
    </w:p>
    <w:p>
      <w:pPr>
        <w:spacing w:before="1" w:line="360" w:lineRule="auto"/>
        <w:ind w:firstLine="428" w:firstLineChars="200"/>
        <w:rPr>
          <w:rFonts w:hint="eastAsia" w:asciiTheme="minorEastAsia" w:hAnsiTheme="minorEastAsia" w:eastAsiaTheme="minorEastAsia" w:cstheme="minorEastAsia"/>
          <w:spacing w:val="7"/>
          <w:sz w:val="20"/>
          <w:szCs w:val="20"/>
          <w:highlight w:val="none"/>
          <w:lang w:val="en-US" w:eastAsia="zh-CN"/>
        </w:rPr>
      </w:pPr>
      <w:r>
        <w:rPr>
          <w:rFonts w:hint="eastAsia" w:asciiTheme="minorEastAsia" w:hAnsiTheme="minorEastAsia" w:eastAsiaTheme="minorEastAsia" w:cstheme="minorEastAsia"/>
          <w:spacing w:val="7"/>
          <w:sz w:val="20"/>
          <w:szCs w:val="20"/>
          <w:highlight w:val="none"/>
          <w:lang w:val="en-US" w:eastAsia="zh-CN"/>
        </w:rPr>
        <w:t>采 购 人：潢川县城市管理局</w:t>
      </w:r>
    </w:p>
    <w:p>
      <w:pPr>
        <w:spacing w:before="1" w:line="360" w:lineRule="auto"/>
        <w:ind w:firstLine="428" w:firstLineChars="200"/>
        <w:rPr>
          <w:rFonts w:hint="eastAsia" w:asciiTheme="minorEastAsia" w:hAnsiTheme="minorEastAsia" w:eastAsiaTheme="minorEastAsia" w:cstheme="minorEastAsia"/>
          <w:spacing w:val="7"/>
          <w:sz w:val="20"/>
          <w:szCs w:val="20"/>
          <w:highlight w:val="none"/>
          <w:lang w:val="en-US" w:eastAsia="zh-CN"/>
        </w:rPr>
      </w:pPr>
      <w:r>
        <w:rPr>
          <w:rFonts w:hint="eastAsia" w:asciiTheme="minorEastAsia" w:hAnsiTheme="minorEastAsia" w:eastAsiaTheme="minorEastAsia" w:cstheme="minorEastAsia"/>
          <w:spacing w:val="7"/>
          <w:sz w:val="20"/>
          <w:szCs w:val="20"/>
          <w:highlight w:val="none"/>
          <w:lang w:val="en-US" w:eastAsia="zh-CN"/>
        </w:rPr>
        <w:t>地    址：潢川县草湖路</w:t>
      </w:r>
    </w:p>
    <w:p>
      <w:pPr>
        <w:spacing w:before="1" w:line="360" w:lineRule="auto"/>
        <w:ind w:firstLine="428" w:firstLineChars="200"/>
        <w:rPr>
          <w:rFonts w:hint="default" w:asciiTheme="minorEastAsia" w:hAnsiTheme="minorEastAsia" w:eastAsiaTheme="minorEastAsia" w:cstheme="minorEastAsia"/>
          <w:spacing w:val="7"/>
          <w:sz w:val="20"/>
          <w:szCs w:val="20"/>
          <w:highlight w:val="none"/>
          <w:lang w:val="en-US" w:eastAsia="zh-CN"/>
        </w:rPr>
      </w:pPr>
      <w:r>
        <w:rPr>
          <w:rFonts w:hint="eastAsia" w:asciiTheme="minorEastAsia" w:hAnsiTheme="minorEastAsia" w:eastAsiaTheme="minorEastAsia" w:cstheme="minorEastAsia"/>
          <w:spacing w:val="7"/>
          <w:sz w:val="20"/>
          <w:szCs w:val="20"/>
          <w:highlight w:val="none"/>
          <w:lang w:val="en-US" w:eastAsia="zh-CN"/>
        </w:rPr>
        <w:t>联 系 人：蔡先生</w:t>
      </w:r>
    </w:p>
    <w:p>
      <w:pPr>
        <w:spacing w:before="1" w:line="360" w:lineRule="auto"/>
        <w:ind w:firstLine="428" w:firstLineChars="200"/>
        <w:rPr>
          <w:rFonts w:hint="eastAsia" w:asciiTheme="minorEastAsia" w:hAnsiTheme="minorEastAsia" w:eastAsiaTheme="minorEastAsia" w:cstheme="minorEastAsia"/>
          <w:spacing w:val="7"/>
          <w:sz w:val="20"/>
          <w:szCs w:val="20"/>
          <w:highlight w:val="none"/>
          <w:lang w:val="en-US" w:eastAsia="zh-CN"/>
        </w:rPr>
      </w:pPr>
      <w:r>
        <w:rPr>
          <w:rFonts w:hint="eastAsia" w:asciiTheme="minorEastAsia" w:hAnsiTheme="minorEastAsia" w:eastAsiaTheme="minorEastAsia" w:cstheme="minorEastAsia"/>
          <w:spacing w:val="7"/>
          <w:sz w:val="20"/>
          <w:szCs w:val="20"/>
          <w:highlight w:val="none"/>
          <w:lang w:val="en-US" w:eastAsia="zh-CN"/>
        </w:rPr>
        <w:t>联系电话：13673456626</w:t>
      </w:r>
    </w:p>
    <w:p>
      <w:pPr>
        <w:pStyle w:val="6"/>
        <w:rPr>
          <w:rFonts w:hint="eastAsia" w:asciiTheme="minorEastAsia" w:hAnsiTheme="minorEastAsia" w:eastAsiaTheme="minorEastAsia" w:cstheme="minorEastAsia"/>
          <w:sz w:val="20"/>
          <w:szCs w:val="20"/>
          <w:lang w:val="en-US" w:eastAsia="zh-CN"/>
        </w:rPr>
      </w:pPr>
    </w:p>
    <w:p>
      <w:pPr>
        <w:spacing w:before="1" w:line="360" w:lineRule="auto"/>
        <w:ind w:firstLine="428" w:firstLineChars="200"/>
        <w:rPr>
          <w:rFonts w:hint="eastAsia" w:asciiTheme="minorEastAsia" w:hAnsiTheme="minorEastAsia" w:eastAsiaTheme="minorEastAsia" w:cstheme="minorEastAsia"/>
          <w:spacing w:val="7"/>
          <w:sz w:val="20"/>
          <w:szCs w:val="20"/>
          <w:lang w:val="en-US" w:eastAsia="zh-CN"/>
        </w:rPr>
      </w:pPr>
      <w:bookmarkStart w:id="35" w:name="_GoBack"/>
      <w:r>
        <w:rPr>
          <w:rFonts w:hint="eastAsia" w:asciiTheme="minorEastAsia" w:hAnsiTheme="minorEastAsia" w:eastAsiaTheme="minorEastAsia" w:cstheme="minorEastAsia"/>
          <w:spacing w:val="7"/>
          <w:sz w:val="20"/>
          <w:szCs w:val="20"/>
          <w:lang w:val="en-US" w:eastAsia="zh-CN"/>
        </w:rPr>
        <w:t>代理机构：潢川县产投鑫诺项目管理有限公司</w:t>
      </w:r>
    </w:p>
    <w:p>
      <w:pPr>
        <w:spacing w:before="1" w:line="360" w:lineRule="auto"/>
        <w:ind w:firstLine="428" w:firstLineChars="200"/>
        <w:rPr>
          <w:rFonts w:hint="eastAsia" w:asciiTheme="minorEastAsia" w:hAnsiTheme="minorEastAsia" w:eastAsiaTheme="minorEastAsia" w:cstheme="minorEastAsia"/>
          <w:spacing w:val="7"/>
          <w:sz w:val="20"/>
          <w:szCs w:val="20"/>
          <w:lang w:val="en-US" w:eastAsia="zh-CN"/>
        </w:rPr>
      </w:pPr>
      <w:r>
        <w:rPr>
          <w:rFonts w:hint="eastAsia" w:asciiTheme="minorEastAsia" w:hAnsiTheme="minorEastAsia" w:eastAsiaTheme="minorEastAsia" w:cstheme="minorEastAsia"/>
          <w:spacing w:val="7"/>
          <w:sz w:val="20"/>
          <w:szCs w:val="20"/>
          <w:lang w:val="en-US" w:eastAsia="zh-CN"/>
        </w:rPr>
        <w:t>地    址：河南省信阳市潢川县产业集聚区工业大道智慧大厦8楼</w:t>
      </w:r>
    </w:p>
    <w:p>
      <w:pPr>
        <w:spacing w:before="1" w:line="360" w:lineRule="auto"/>
        <w:ind w:firstLine="428" w:firstLineChars="200"/>
        <w:rPr>
          <w:rFonts w:hint="eastAsia" w:asciiTheme="minorEastAsia" w:hAnsiTheme="minorEastAsia" w:eastAsiaTheme="minorEastAsia" w:cstheme="minorEastAsia"/>
          <w:spacing w:val="7"/>
          <w:sz w:val="20"/>
          <w:szCs w:val="20"/>
          <w:lang w:val="en-US" w:eastAsia="zh-CN"/>
        </w:rPr>
      </w:pPr>
      <w:r>
        <w:rPr>
          <w:rFonts w:hint="eastAsia" w:asciiTheme="minorEastAsia" w:hAnsiTheme="minorEastAsia" w:eastAsiaTheme="minorEastAsia" w:cstheme="minorEastAsia"/>
          <w:spacing w:val="7"/>
          <w:sz w:val="20"/>
          <w:szCs w:val="20"/>
          <w:lang w:val="en-US" w:eastAsia="zh-CN"/>
        </w:rPr>
        <w:t>联 系 人：彭女士</w:t>
      </w:r>
    </w:p>
    <w:p>
      <w:pPr>
        <w:spacing w:before="1" w:line="360" w:lineRule="auto"/>
        <w:ind w:firstLine="428" w:firstLineChars="200"/>
        <w:rPr>
          <w:rFonts w:hint="default" w:asciiTheme="minorEastAsia" w:hAnsiTheme="minorEastAsia" w:eastAsiaTheme="minorEastAsia" w:cstheme="minorEastAsia"/>
          <w:spacing w:val="7"/>
          <w:sz w:val="20"/>
          <w:szCs w:val="20"/>
          <w:lang w:val="en-US" w:eastAsia="zh-CN"/>
        </w:rPr>
      </w:pPr>
      <w:r>
        <w:rPr>
          <w:rFonts w:hint="eastAsia" w:asciiTheme="minorEastAsia" w:hAnsiTheme="minorEastAsia" w:eastAsiaTheme="minorEastAsia" w:cstheme="minorEastAsia"/>
          <w:spacing w:val="7"/>
          <w:sz w:val="20"/>
          <w:szCs w:val="20"/>
          <w:lang w:val="en-US" w:eastAsia="zh-CN"/>
        </w:rPr>
        <w:t xml:space="preserve">联系电话：0376-3197779 </w:t>
      </w:r>
      <w:r>
        <w:rPr>
          <w:rFonts w:hint="eastAsia" w:ascii="宋体" w:hAnsi="宋体" w:eastAsia="宋体" w:cs="宋体"/>
          <w:color w:val="auto"/>
          <w:sz w:val="21"/>
          <w:szCs w:val="21"/>
          <w:highlight w:val="none"/>
          <w:lang w:val="en-US" w:eastAsia="zh-CN"/>
        </w:rPr>
        <w:t>17630961350</w:t>
      </w:r>
    </w:p>
    <w:bookmarkEnd w:id="35"/>
    <w:p>
      <w:pPr>
        <w:pStyle w:val="6"/>
        <w:rPr>
          <w:rFonts w:hint="eastAsia" w:asciiTheme="minorEastAsia" w:hAnsiTheme="minorEastAsia" w:eastAsiaTheme="minorEastAsia" w:cstheme="minorEastAsia"/>
          <w:sz w:val="20"/>
          <w:szCs w:val="20"/>
          <w:lang w:val="en-US" w:eastAsia="zh-CN"/>
        </w:rPr>
      </w:pPr>
    </w:p>
    <w:p>
      <w:pPr>
        <w:spacing w:before="1" w:line="360" w:lineRule="auto"/>
        <w:ind w:firstLine="428" w:firstLineChars="200"/>
        <w:rPr>
          <w:rFonts w:hint="eastAsia" w:asciiTheme="minorEastAsia" w:hAnsiTheme="minorEastAsia" w:eastAsiaTheme="minorEastAsia" w:cstheme="minorEastAsia"/>
          <w:spacing w:val="7"/>
          <w:sz w:val="20"/>
          <w:szCs w:val="20"/>
          <w:lang w:val="en-US" w:eastAsia="zh-CN"/>
        </w:rPr>
      </w:pPr>
      <w:r>
        <w:rPr>
          <w:rFonts w:hint="eastAsia" w:asciiTheme="minorEastAsia" w:hAnsiTheme="minorEastAsia" w:eastAsiaTheme="minorEastAsia" w:cstheme="minorEastAsia"/>
          <w:spacing w:val="7"/>
          <w:sz w:val="20"/>
          <w:szCs w:val="20"/>
          <w:lang w:val="en-US" w:eastAsia="zh-CN"/>
        </w:rPr>
        <w:t>监督部门信息：</w:t>
      </w:r>
    </w:p>
    <w:p>
      <w:pPr>
        <w:spacing w:before="1" w:line="360" w:lineRule="auto"/>
        <w:ind w:firstLine="428" w:firstLineChars="200"/>
        <w:rPr>
          <w:rFonts w:hint="eastAsia" w:asciiTheme="minorEastAsia" w:hAnsiTheme="minorEastAsia" w:eastAsiaTheme="minorEastAsia" w:cstheme="minorEastAsia"/>
          <w:spacing w:val="7"/>
          <w:sz w:val="20"/>
          <w:szCs w:val="20"/>
          <w:lang w:val="en-US" w:eastAsia="zh-CN"/>
        </w:rPr>
      </w:pPr>
      <w:r>
        <w:rPr>
          <w:rFonts w:hint="eastAsia" w:asciiTheme="minorEastAsia" w:hAnsiTheme="minorEastAsia" w:eastAsiaTheme="minorEastAsia" w:cstheme="minorEastAsia"/>
          <w:spacing w:val="7"/>
          <w:sz w:val="20"/>
          <w:szCs w:val="20"/>
          <w:lang w:val="en-US" w:eastAsia="zh-CN"/>
        </w:rPr>
        <w:t>监督单位名称：潢川县政府采购管理办公室</w:t>
      </w:r>
    </w:p>
    <w:p>
      <w:pPr>
        <w:pStyle w:val="6"/>
        <w:ind w:firstLine="428" w:firstLineChars="200"/>
        <w:rPr>
          <w:rFonts w:hint="default"/>
          <w:sz w:val="20"/>
          <w:szCs w:val="20"/>
          <w:lang w:val="en-US" w:eastAsia="zh-CN"/>
        </w:rPr>
      </w:pPr>
      <w:r>
        <w:rPr>
          <w:rFonts w:hint="eastAsia" w:asciiTheme="minorEastAsia" w:hAnsiTheme="minorEastAsia" w:eastAsiaTheme="minorEastAsia" w:cstheme="minorEastAsia"/>
          <w:spacing w:val="7"/>
          <w:sz w:val="20"/>
          <w:szCs w:val="20"/>
          <w:lang w:val="en-US" w:eastAsia="zh-CN"/>
        </w:rPr>
        <w:t>地    址：潢川县跃进路</w:t>
      </w:r>
    </w:p>
    <w:p>
      <w:pPr>
        <w:spacing w:before="1" w:line="360" w:lineRule="auto"/>
        <w:ind w:firstLine="428" w:firstLineChars="200"/>
        <w:jc w:val="both"/>
        <w:rPr>
          <w:rFonts w:hint="eastAsia" w:asciiTheme="minorEastAsia" w:hAnsiTheme="minorEastAsia" w:eastAsiaTheme="minorEastAsia" w:cstheme="minorEastAsia"/>
          <w:spacing w:val="7"/>
          <w:sz w:val="20"/>
          <w:szCs w:val="20"/>
          <w:lang w:val="en-US" w:eastAsia="zh-CN"/>
        </w:rPr>
        <w:sectPr>
          <w:footerReference r:id="rId8" w:type="default"/>
          <w:pgSz w:w="11907" w:h="16840"/>
          <w:pgMar w:top="1404" w:right="1416" w:bottom="1184" w:left="1431" w:header="0" w:footer="1017" w:gutter="0"/>
          <w:pgNumType w:fmt="decimal"/>
          <w:cols w:space="720" w:num="1"/>
        </w:sectPr>
      </w:pPr>
      <w:r>
        <w:rPr>
          <w:rFonts w:hint="eastAsia" w:asciiTheme="minorEastAsia" w:hAnsiTheme="minorEastAsia" w:eastAsiaTheme="minorEastAsia" w:cstheme="minorEastAsia"/>
          <w:spacing w:val="7"/>
          <w:sz w:val="20"/>
          <w:szCs w:val="20"/>
          <w:lang w:val="en-US" w:eastAsia="zh-CN"/>
        </w:rPr>
        <w:t>联  系 方 式：0376-5528602</w:t>
      </w:r>
    </w:p>
    <w:p>
      <w:pPr>
        <w:spacing w:before="225" w:line="227" w:lineRule="auto"/>
        <w:jc w:val="center"/>
        <w:outlineLvl w:val="0"/>
        <w:rPr>
          <w:rFonts w:hint="default" w:asciiTheme="minorEastAsia" w:hAnsiTheme="minorEastAsia" w:eastAsiaTheme="minorEastAsia" w:cstheme="minorEastAsia"/>
          <w:b/>
          <w:bCs/>
          <w:spacing w:val="4"/>
          <w:sz w:val="40"/>
          <w:szCs w:val="40"/>
          <w:lang w:val="en-US" w:eastAsia="zh-CN"/>
        </w:rPr>
      </w:pPr>
      <w:bookmarkStart w:id="15" w:name="_Toc15848"/>
      <w:r>
        <w:rPr>
          <w:rFonts w:hint="eastAsia" w:asciiTheme="minorEastAsia" w:hAnsiTheme="minorEastAsia" w:eastAsiaTheme="minorEastAsia" w:cstheme="minorEastAsia"/>
          <w:b/>
          <w:bCs/>
          <w:spacing w:val="4"/>
          <w:sz w:val="40"/>
          <w:szCs w:val="40"/>
          <w:lang w:val="en-US" w:eastAsia="zh-CN"/>
        </w:rPr>
        <w:t>第二章投标人须知</w:t>
      </w:r>
      <w:bookmarkEnd w:id="15"/>
    </w:p>
    <w:p>
      <w:pPr>
        <w:spacing w:before="225" w:line="227" w:lineRule="auto"/>
        <w:jc w:val="center"/>
        <w:outlineLvl w:val="1"/>
        <w:rPr>
          <w:rFonts w:hint="eastAsia" w:asciiTheme="minorEastAsia" w:hAnsiTheme="minorEastAsia" w:eastAsiaTheme="minorEastAsia" w:cstheme="minorEastAsia"/>
          <w:sz w:val="32"/>
          <w:szCs w:val="32"/>
        </w:rPr>
      </w:pPr>
      <w:bookmarkStart w:id="16" w:name="_bookmark2"/>
      <w:bookmarkEnd w:id="16"/>
      <w:r>
        <w:rPr>
          <w:rFonts w:hint="eastAsia" w:asciiTheme="minorEastAsia" w:hAnsiTheme="minorEastAsia" w:eastAsiaTheme="minorEastAsia" w:cstheme="minorEastAsia"/>
          <w:spacing w:val="7"/>
          <w:sz w:val="32"/>
          <w:szCs w:val="32"/>
        </w:rPr>
        <w:t>投</w:t>
      </w:r>
      <w:r>
        <w:rPr>
          <w:rFonts w:hint="eastAsia" w:asciiTheme="minorEastAsia" w:hAnsiTheme="minorEastAsia" w:eastAsiaTheme="minorEastAsia" w:cstheme="minorEastAsia"/>
          <w:spacing w:val="4"/>
          <w:sz w:val="32"/>
          <w:szCs w:val="32"/>
        </w:rPr>
        <w:t>标人须知前附表</w:t>
      </w:r>
    </w:p>
    <w:p>
      <w:pPr>
        <w:rPr>
          <w:rFonts w:hint="eastAsia" w:asciiTheme="minorEastAsia" w:hAnsiTheme="minorEastAsia" w:eastAsiaTheme="minorEastAsia" w:cstheme="minorEastAsia"/>
        </w:rPr>
      </w:pPr>
    </w:p>
    <w:p>
      <w:pPr>
        <w:spacing w:line="74" w:lineRule="exact"/>
        <w:rPr>
          <w:rFonts w:hint="eastAsia" w:asciiTheme="minorEastAsia" w:hAnsiTheme="minorEastAsia" w:eastAsiaTheme="minorEastAsia" w:cstheme="minorEastAsia"/>
        </w:rPr>
      </w:pPr>
    </w:p>
    <w:tbl>
      <w:tblPr>
        <w:tblStyle w:val="26"/>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341"/>
        <w:gridCol w:w="7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69" w:type="dxa"/>
            <w:vAlign w:val="top"/>
          </w:tcPr>
          <w:p>
            <w:pPr>
              <w:spacing w:before="158" w:line="212" w:lineRule="auto"/>
              <w:ind w:left="1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条</w:t>
            </w:r>
            <w:r>
              <w:rPr>
                <w:rFonts w:hint="eastAsia" w:asciiTheme="minorEastAsia" w:hAnsiTheme="minorEastAsia" w:eastAsiaTheme="minorEastAsia" w:cstheme="minorEastAsia"/>
                <w:spacing w:val="1"/>
                <w:sz w:val="21"/>
                <w:szCs w:val="21"/>
              </w:rPr>
              <w:t>款号</w:t>
            </w:r>
          </w:p>
        </w:tc>
        <w:tc>
          <w:tcPr>
            <w:tcW w:w="1341" w:type="dxa"/>
            <w:vAlign w:val="top"/>
          </w:tcPr>
          <w:p>
            <w:pPr>
              <w:spacing w:before="158" w:line="212"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条款名</w:t>
            </w:r>
            <w:r>
              <w:rPr>
                <w:rFonts w:hint="eastAsia" w:asciiTheme="minorEastAsia" w:hAnsiTheme="minorEastAsia" w:eastAsiaTheme="minorEastAsia" w:cstheme="minorEastAsia"/>
                <w:spacing w:val="2"/>
                <w:sz w:val="21"/>
                <w:szCs w:val="21"/>
              </w:rPr>
              <w:t>称</w:t>
            </w:r>
          </w:p>
        </w:tc>
        <w:tc>
          <w:tcPr>
            <w:tcW w:w="7814" w:type="dxa"/>
            <w:vAlign w:val="top"/>
          </w:tcPr>
          <w:p>
            <w:pPr>
              <w:spacing w:before="158" w:line="212"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969" w:type="dxa"/>
            <w:vAlign w:val="top"/>
          </w:tcPr>
          <w:p>
            <w:pPr>
              <w:spacing w:line="288" w:lineRule="auto"/>
              <w:rPr>
                <w:rFonts w:hint="eastAsia" w:asciiTheme="minorEastAsia" w:hAnsiTheme="minorEastAsia" w:eastAsiaTheme="minorEastAsia" w:cstheme="minorEastAsia"/>
                <w:sz w:val="21"/>
                <w:szCs w:val="21"/>
              </w:rPr>
            </w:pPr>
          </w:p>
          <w:p>
            <w:pPr>
              <w:spacing w:line="288" w:lineRule="auto"/>
              <w:rPr>
                <w:rFonts w:hint="eastAsia" w:asciiTheme="minorEastAsia" w:hAnsiTheme="minorEastAsia" w:eastAsiaTheme="minorEastAsia" w:cstheme="minorEastAsia"/>
                <w:sz w:val="21"/>
                <w:szCs w:val="21"/>
              </w:rPr>
            </w:pPr>
          </w:p>
          <w:p>
            <w:pPr>
              <w:spacing w:line="288" w:lineRule="auto"/>
              <w:rPr>
                <w:rFonts w:hint="eastAsia" w:asciiTheme="minorEastAsia" w:hAnsiTheme="minorEastAsia" w:eastAsiaTheme="minorEastAsia" w:cstheme="minorEastAsia"/>
                <w:sz w:val="21"/>
                <w:szCs w:val="21"/>
              </w:rPr>
            </w:pPr>
          </w:p>
          <w:p>
            <w:pPr>
              <w:spacing w:before="74"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1.1</w:t>
            </w:r>
            <w:r>
              <w:rPr>
                <w:rFonts w:hint="eastAsia" w:asciiTheme="minorEastAsia" w:hAnsiTheme="minorEastAsia" w:eastAsiaTheme="minorEastAsia" w:cstheme="minorEastAsia"/>
                <w:sz w:val="21"/>
                <w:szCs w:val="21"/>
              </w:rPr>
              <w:t>.1</w:t>
            </w:r>
          </w:p>
        </w:tc>
        <w:tc>
          <w:tcPr>
            <w:tcW w:w="1341" w:type="dxa"/>
            <w:vAlign w:val="top"/>
          </w:tcPr>
          <w:p>
            <w:pPr>
              <w:spacing w:line="263" w:lineRule="auto"/>
              <w:jc w:val="center"/>
              <w:rPr>
                <w:rFonts w:hint="eastAsia" w:asciiTheme="minorEastAsia" w:hAnsiTheme="minorEastAsia" w:eastAsiaTheme="minorEastAsia" w:cstheme="minorEastAsia"/>
                <w:sz w:val="21"/>
                <w:szCs w:val="21"/>
                <w:highlight w:val="none"/>
              </w:rPr>
            </w:pPr>
          </w:p>
          <w:p>
            <w:pPr>
              <w:spacing w:line="263" w:lineRule="auto"/>
              <w:jc w:val="center"/>
              <w:rPr>
                <w:rFonts w:hint="eastAsia" w:asciiTheme="minorEastAsia" w:hAnsiTheme="minorEastAsia" w:eastAsiaTheme="minorEastAsia" w:cstheme="minorEastAsia"/>
                <w:sz w:val="21"/>
                <w:szCs w:val="21"/>
                <w:highlight w:val="none"/>
              </w:rPr>
            </w:pPr>
          </w:p>
          <w:p>
            <w:pPr>
              <w:spacing w:before="74" w:line="23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采</w:t>
            </w:r>
            <w:r>
              <w:rPr>
                <w:rFonts w:hint="eastAsia" w:asciiTheme="minorEastAsia" w:hAnsiTheme="minorEastAsia" w:eastAsiaTheme="minorEastAsia" w:cstheme="minorEastAsia"/>
                <w:spacing w:val="2"/>
                <w:sz w:val="21"/>
                <w:szCs w:val="21"/>
                <w:highlight w:val="none"/>
              </w:rPr>
              <w:t>购人</w:t>
            </w:r>
          </w:p>
        </w:tc>
        <w:tc>
          <w:tcPr>
            <w:tcW w:w="7814" w:type="dxa"/>
            <w:vAlign w:val="top"/>
          </w:tcPr>
          <w:p>
            <w:pPr>
              <w:spacing w:before="183" w:line="231" w:lineRule="auto"/>
              <w:ind w:left="13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采 购 人：潢川县城市管理</w:t>
            </w:r>
            <w:r>
              <w:rPr>
                <w:rFonts w:hint="eastAsia" w:asciiTheme="minorEastAsia" w:hAnsiTheme="minorEastAsia" w:eastAsiaTheme="minorEastAsia" w:cstheme="minorEastAsia"/>
                <w:spacing w:val="6"/>
                <w:sz w:val="21"/>
                <w:szCs w:val="21"/>
                <w:highlight w:val="none"/>
              </w:rPr>
              <w:t>局</w:t>
            </w:r>
          </w:p>
          <w:p>
            <w:pPr>
              <w:spacing w:before="159"/>
              <w:ind w:left="13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地    址：潢川县草湖路</w:t>
            </w:r>
          </w:p>
          <w:p>
            <w:pPr>
              <w:spacing w:before="149" w:line="233" w:lineRule="auto"/>
              <w:ind w:left="127"/>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9"/>
                <w:sz w:val="21"/>
                <w:szCs w:val="21"/>
                <w:highlight w:val="none"/>
              </w:rPr>
              <w:t>联</w:t>
            </w:r>
            <w:r>
              <w:rPr>
                <w:rFonts w:hint="eastAsia" w:asciiTheme="minorEastAsia" w:hAnsiTheme="minorEastAsia" w:eastAsiaTheme="minorEastAsia" w:cstheme="minorEastAsia"/>
                <w:spacing w:val="6"/>
                <w:sz w:val="21"/>
                <w:szCs w:val="21"/>
                <w:highlight w:val="none"/>
              </w:rPr>
              <w:t xml:space="preserve"> 系 人：</w:t>
            </w:r>
            <w:r>
              <w:rPr>
                <w:rFonts w:hint="eastAsia" w:asciiTheme="minorEastAsia" w:hAnsiTheme="minorEastAsia" w:eastAsiaTheme="minorEastAsia" w:cstheme="minorEastAsia"/>
                <w:spacing w:val="6"/>
                <w:sz w:val="21"/>
                <w:szCs w:val="21"/>
                <w:highlight w:val="none"/>
                <w:lang w:val="en-US" w:eastAsia="zh-CN"/>
              </w:rPr>
              <w:t>蔡先生</w:t>
            </w:r>
          </w:p>
          <w:p>
            <w:pPr>
              <w:spacing w:before="156" w:line="213" w:lineRule="auto"/>
              <w:ind w:left="12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联系</w:t>
            </w:r>
            <w:r>
              <w:rPr>
                <w:rFonts w:hint="eastAsia" w:asciiTheme="minorEastAsia" w:hAnsiTheme="minorEastAsia" w:eastAsiaTheme="minorEastAsia" w:cstheme="minorEastAsia"/>
                <w:spacing w:val="7"/>
                <w:sz w:val="21"/>
                <w:szCs w:val="21"/>
                <w:highlight w:val="none"/>
              </w:rPr>
              <w:t>电</w:t>
            </w:r>
            <w:r>
              <w:rPr>
                <w:rFonts w:hint="eastAsia" w:asciiTheme="minorEastAsia" w:hAnsiTheme="minorEastAsia" w:eastAsiaTheme="minorEastAsia" w:cstheme="minorEastAsia"/>
                <w:spacing w:val="4"/>
                <w:sz w:val="21"/>
                <w:szCs w:val="21"/>
                <w:highlight w:val="none"/>
              </w:rPr>
              <w:t>话：13673456626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69" w:type="dxa"/>
            <w:vAlign w:val="top"/>
          </w:tcPr>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before="75"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3"/>
                <w:sz w:val="21"/>
                <w:szCs w:val="21"/>
              </w:rPr>
              <w:t>1.2</w:t>
            </w:r>
          </w:p>
        </w:tc>
        <w:tc>
          <w:tcPr>
            <w:tcW w:w="1341" w:type="dxa"/>
            <w:vAlign w:val="top"/>
          </w:tcPr>
          <w:p>
            <w:pPr>
              <w:spacing w:line="264" w:lineRule="auto"/>
              <w:jc w:val="center"/>
              <w:rPr>
                <w:rFonts w:hint="eastAsia" w:asciiTheme="minorEastAsia" w:hAnsiTheme="minorEastAsia" w:eastAsiaTheme="minorEastAsia" w:cstheme="minorEastAsia"/>
                <w:sz w:val="21"/>
                <w:szCs w:val="21"/>
              </w:rPr>
            </w:pPr>
          </w:p>
          <w:p>
            <w:pPr>
              <w:spacing w:line="265" w:lineRule="auto"/>
              <w:jc w:val="center"/>
              <w:rPr>
                <w:rFonts w:hint="eastAsia" w:asciiTheme="minorEastAsia" w:hAnsiTheme="minorEastAsia" w:eastAsiaTheme="minorEastAsia" w:cstheme="minorEastAsia"/>
                <w:sz w:val="21"/>
                <w:szCs w:val="21"/>
              </w:rPr>
            </w:pPr>
          </w:p>
          <w:p>
            <w:pPr>
              <w:spacing w:line="265" w:lineRule="auto"/>
              <w:jc w:val="center"/>
              <w:rPr>
                <w:rFonts w:hint="eastAsia" w:asciiTheme="minorEastAsia" w:hAnsiTheme="minorEastAsia" w:eastAsiaTheme="minorEastAsia" w:cstheme="minorEastAsia"/>
                <w:sz w:val="21"/>
                <w:szCs w:val="21"/>
              </w:rPr>
            </w:pPr>
          </w:p>
          <w:p>
            <w:pPr>
              <w:spacing w:before="74" w:line="23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招标代理机</w:t>
            </w:r>
            <w:r>
              <w:rPr>
                <w:rFonts w:hint="eastAsia" w:asciiTheme="minorEastAsia" w:hAnsiTheme="minorEastAsia" w:eastAsiaTheme="minorEastAsia" w:cstheme="minorEastAsia"/>
                <w:spacing w:val="5"/>
                <w:sz w:val="21"/>
                <w:szCs w:val="21"/>
              </w:rPr>
              <w:t>构</w:t>
            </w:r>
          </w:p>
        </w:tc>
        <w:tc>
          <w:tcPr>
            <w:tcW w:w="7814" w:type="dxa"/>
            <w:vAlign w:val="top"/>
          </w:tcPr>
          <w:p>
            <w:pPr>
              <w:spacing w:before="158" w:line="211" w:lineRule="auto"/>
              <w:ind w:left="12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代理机构：潢川县产投鑫诺项目管理有限公司</w:t>
            </w:r>
          </w:p>
          <w:p>
            <w:pPr>
              <w:spacing w:before="158" w:line="211" w:lineRule="auto"/>
              <w:ind w:left="12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    址：河南省信阳市潢川县产业集聚区工业大道智慧大厦8楼</w:t>
            </w:r>
          </w:p>
          <w:p>
            <w:pPr>
              <w:spacing w:before="158" w:line="211" w:lineRule="auto"/>
              <w:ind w:left="12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 系 人：彭女士</w:t>
            </w:r>
          </w:p>
          <w:p>
            <w:pPr>
              <w:spacing w:before="158" w:line="211" w:lineRule="auto"/>
              <w:ind w:left="127"/>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 xml:space="preserve">联系电话：0376-3197779   </w:t>
            </w:r>
            <w:r>
              <w:rPr>
                <w:rFonts w:hint="eastAsia" w:ascii="宋体" w:hAnsi="宋体" w:eastAsia="宋体" w:cs="宋体"/>
                <w:color w:val="auto"/>
                <w:sz w:val="21"/>
                <w:szCs w:val="21"/>
                <w:highlight w:val="none"/>
                <w:lang w:val="en-US" w:eastAsia="zh-CN"/>
              </w:rPr>
              <w:t>17630961350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969" w:type="dxa"/>
            <w:vAlign w:val="top"/>
          </w:tcPr>
          <w:p>
            <w:pPr>
              <w:spacing w:line="316" w:lineRule="auto"/>
              <w:rPr>
                <w:rFonts w:hint="eastAsia" w:asciiTheme="minorEastAsia" w:hAnsiTheme="minorEastAsia" w:eastAsiaTheme="minorEastAsia" w:cstheme="minorEastAsia"/>
                <w:sz w:val="21"/>
                <w:szCs w:val="21"/>
              </w:rPr>
            </w:pPr>
          </w:p>
          <w:p>
            <w:pPr>
              <w:spacing w:line="316" w:lineRule="auto"/>
              <w:rPr>
                <w:rFonts w:hint="eastAsia" w:asciiTheme="minorEastAsia" w:hAnsiTheme="minorEastAsia" w:eastAsiaTheme="minorEastAsia" w:cstheme="minorEastAsia"/>
                <w:sz w:val="21"/>
                <w:szCs w:val="21"/>
              </w:rPr>
            </w:pPr>
          </w:p>
          <w:p>
            <w:pPr>
              <w:spacing w:before="74"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1.1.3</w:t>
            </w:r>
          </w:p>
        </w:tc>
        <w:tc>
          <w:tcPr>
            <w:tcW w:w="1341" w:type="dxa"/>
            <w:vAlign w:val="top"/>
          </w:tcPr>
          <w:p>
            <w:pPr>
              <w:spacing w:line="307" w:lineRule="auto"/>
              <w:jc w:val="center"/>
              <w:rPr>
                <w:rFonts w:hint="eastAsia" w:asciiTheme="minorEastAsia" w:hAnsiTheme="minorEastAsia" w:eastAsiaTheme="minorEastAsia" w:cstheme="minorEastAsia"/>
                <w:sz w:val="21"/>
                <w:szCs w:val="21"/>
              </w:rPr>
            </w:pPr>
          </w:p>
          <w:p>
            <w:pPr>
              <w:spacing w:before="75" w:line="22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监</w:t>
            </w:r>
            <w:r>
              <w:rPr>
                <w:rFonts w:hint="eastAsia" w:asciiTheme="minorEastAsia" w:hAnsiTheme="minorEastAsia" w:eastAsiaTheme="minorEastAsia" w:cstheme="minorEastAsia"/>
                <w:spacing w:val="2"/>
                <w:sz w:val="21"/>
                <w:szCs w:val="21"/>
              </w:rPr>
              <w:t>督单位</w:t>
            </w:r>
          </w:p>
        </w:tc>
        <w:tc>
          <w:tcPr>
            <w:tcW w:w="7814" w:type="dxa"/>
            <w:vAlign w:val="top"/>
          </w:tcPr>
          <w:p>
            <w:pPr>
              <w:spacing w:before="158" w:line="211" w:lineRule="auto"/>
              <w:ind w:left="12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4"/>
                <w:sz w:val="21"/>
                <w:szCs w:val="21"/>
              </w:rPr>
              <w:t>监</w:t>
            </w:r>
            <w:r>
              <w:rPr>
                <w:rFonts w:hint="eastAsia" w:asciiTheme="minorEastAsia" w:hAnsiTheme="minorEastAsia" w:eastAsiaTheme="minorEastAsia" w:cstheme="minorEastAsia"/>
                <w:spacing w:val="11"/>
                <w:sz w:val="21"/>
                <w:szCs w:val="21"/>
              </w:rPr>
              <w:t>督</w:t>
            </w:r>
            <w:r>
              <w:rPr>
                <w:rFonts w:hint="eastAsia" w:asciiTheme="minorEastAsia" w:hAnsiTheme="minorEastAsia" w:eastAsiaTheme="minorEastAsia" w:cstheme="minorEastAsia"/>
                <w:spacing w:val="7"/>
                <w:sz w:val="21"/>
                <w:szCs w:val="21"/>
              </w:rPr>
              <w:t>单</w:t>
            </w:r>
            <w:r>
              <w:rPr>
                <w:rFonts w:hint="eastAsia" w:asciiTheme="minorEastAsia" w:hAnsiTheme="minorEastAsia" w:eastAsiaTheme="minorEastAsia" w:cstheme="minorEastAsia"/>
                <w:sz w:val="21"/>
                <w:szCs w:val="21"/>
                <w:lang w:val="en-US" w:eastAsia="zh-CN"/>
              </w:rPr>
              <w:t>位：潢川县政府采购管理办公室</w:t>
            </w:r>
          </w:p>
          <w:p>
            <w:pPr>
              <w:spacing w:before="158" w:line="211" w:lineRule="auto"/>
              <w:ind w:left="127"/>
              <w:rPr>
                <w:rFonts w:hint="eastAsia"/>
                <w:sz w:val="21"/>
                <w:szCs w:val="21"/>
              </w:rPr>
            </w:pPr>
            <w:r>
              <w:rPr>
                <w:rFonts w:hint="eastAsia" w:asciiTheme="minorEastAsia" w:hAnsiTheme="minorEastAsia" w:eastAsiaTheme="minorEastAsia" w:cstheme="minorEastAsia"/>
                <w:sz w:val="21"/>
                <w:szCs w:val="21"/>
                <w:lang w:val="en-US" w:eastAsia="zh-CN"/>
              </w:rPr>
              <w:t>地    址：潢</w:t>
            </w:r>
            <w:r>
              <w:rPr>
                <w:rFonts w:hint="eastAsia" w:asciiTheme="minorEastAsia" w:hAnsiTheme="minorEastAsia" w:eastAsiaTheme="minorEastAsia" w:cstheme="minorEastAsia"/>
                <w:spacing w:val="7"/>
                <w:sz w:val="21"/>
                <w:szCs w:val="21"/>
                <w:lang w:val="en-US" w:eastAsia="zh-CN"/>
              </w:rPr>
              <w:t>川县跃进路</w:t>
            </w:r>
          </w:p>
          <w:p>
            <w:pPr>
              <w:spacing w:before="147" w:line="210" w:lineRule="auto"/>
              <w:ind w:left="1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联系</w:t>
            </w:r>
            <w:r>
              <w:rPr>
                <w:rFonts w:hint="eastAsia" w:asciiTheme="minorEastAsia" w:hAnsiTheme="minorEastAsia" w:eastAsiaTheme="minorEastAsia" w:cstheme="minorEastAsia"/>
                <w:spacing w:val="7"/>
                <w:sz w:val="21"/>
                <w:szCs w:val="21"/>
              </w:rPr>
              <w:t>电</w:t>
            </w:r>
            <w:r>
              <w:rPr>
                <w:rFonts w:hint="eastAsia" w:asciiTheme="minorEastAsia" w:hAnsiTheme="minorEastAsia" w:eastAsiaTheme="minorEastAsia" w:cstheme="minorEastAsia"/>
                <w:spacing w:val="4"/>
                <w:sz w:val="21"/>
                <w:szCs w:val="21"/>
              </w:rPr>
              <w:t>话：0376-5528602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69" w:type="dxa"/>
            <w:vAlign w:val="top"/>
          </w:tcPr>
          <w:p>
            <w:pPr>
              <w:spacing w:before="92" w:line="189" w:lineRule="auto"/>
              <w:ind w:left="2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4"/>
                <w:sz w:val="21"/>
                <w:szCs w:val="21"/>
              </w:rPr>
              <w:t>.1.4</w:t>
            </w:r>
          </w:p>
        </w:tc>
        <w:tc>
          <w:tcPr>
            <w:tcW w:w="1341" w:type="dxa"/>
            <w:vAlign w:val="top"/>
          </w:tcPr>
          <w:p>
            <w:pPr>
              <w:spacing w:before="229" w:line="23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采</w:t>
            </w:r>
            <w:r>
              <w:rPr>
                <w:rFonts w:hint="eastAsia" w:asciiTheme="minorEastAsia" w:hAnsiTheme="minorEastAsia" w:eastAsiaTheme="minorEastAsia" w:cstheme="minorEastAsia"/>
                <w:spacing w:val="3"/>
                <w:sz w:val="21"/>
                <w:szCs w:val="21"/>
              </w:rPr>
              <w:t>购方式</w:t>
            </w:r>
          </w:p>
        </w:tc>
        <w:tc>
          <w:tcPr>
            <w:tcW w:w="7814" w:type="dxa"/>
            <w:vAlign w:val="top"/>
          </w:tcPr>
          <w:p>
            <w:pPr>
              <w:spacing w:before="188" w:line="231" w:lineRule="auto"/>
              <w:ind w:left="1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公开招</w:t>
            </w:r>
            <w:r>
              <w:rPr>
                <w:rFonts w:hint="eastAsia" w:asciiTheme="minorEastAsia" w:hAnsiTheme="minorEastAsia" w:eastAsiaTheme="minorEastAsia" w:cstheme="minorEastAsia"/>
                <w:spacing w:val="1"/>
                <w:sz w:val="21"/>
                <w:szCs w:val="21"/>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69" w:type="dxa"/>
            <w:vAlign w:val="top"/>
          </w:tcPr>
          <w:p>
            <w:pPr>
              <w:spacing w:before="277"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4"/>
                <w:sz w:val="21"/>
                <w:szCs w:val="21"/>
              </w:rPr>
              <w:t>.1.5</w:t>
            </w:r>
          </w:p>
        </w:tc>
        <w:tc>
          <w:tcPr>
            <w:tcW w:w="1341" w:type="dxa"/>
            <w:vAlign w:val="top"/>
          </w:tcPr>
          <w:p>
            <w:pPr>
              <w:spacing w:before="260" w:line="22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项目名</w:t>
            </w:r>
            <w:r>
              <w:rPr>
                <w:rFonts w:hint="eastAsia" w:asciiTheme="minorEastAsia" w:hAnsiTheme="minorEastAsia" w:eastAsiaTheme="minorEastAsia" w:cstheme="minorEastAsia"/>
                <w:spacing w:val="3"/>
                <w:sz w:val="21"/>
                <w:szCs w:val="21"/>
              </w:rPr>
              <w:t>称</w:t>
            </w:r>
          </w:p>
        </w:tc>
        <w:tc>
          <w:tcPr>
            <w:tcW w:w="7814" w:type="dxa"/>
            <w:vAlign w:val="top"/>
          </w:tcPr>
          <w:p>
            <w:pPr>
              <w:spacing w:before="188" w:line="231" w:lineRule="auto"/>
              <w:ind w:left="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潢川县17个乡镇及黄湖农场垃圾清运、洒水项目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69" w:type="dxa"/>
            <w:vAlign w:val="top"/>
          </w:tcPr>
          <w:p>
            <w:pPr>
              <w:spacing w:before="277"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1.2</w:t>
            </w:r>
            <w:r>
              <w:rPr>
                <w:rFonts w:hint="eastAsia" w:asciiTheme="minorEastAsia" w:hAnsiTheme="minorEastAsia" w:eastAsiaTheme="minorEastAsia" w:cstheme="minorEastAsia"/>
                <w:sz w:val="21"/>
                <w:szCs w:val="21"/>
              </w:rPr>
              <w:t>.1</w:t>
            </w:r>
          </w:p>
        </w:tc>
        <w:tc>
          <w:tcPr>
            <w:tcW w:w="1341" w:type="dxa"/>
            <w:vAlign w:val="top"/>
          </w:tcPr>
          <w:p>
            <w:pPr>
              <w:spacing w:before="229" w:line="23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资金来源</w:t>
            </w:r>
          </w:p>
        </w:tc>
        <w:tc>
          <w:tcPr>
            <w:tcW w:w="7814" w:type="dxa"/>
            <w:vAlign w:val="top"/>
          </w:tcPr>
          <w:p>
            <w:pPr>
              <w:spacing w:before="189" w:line="231" w:lineRule="auto"/>
              <w:ind w:left="1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财</w:t>
            </w:r>
            <w:r>
              <w:rPr>
                <w:rFonts w:hint="eastAsia" w:asciiTheme="minorEastAsia" w:hAnsiTheme="minorEastAsia" w:eastAsiaTheme="minorEastAsia" w:cstheme="minorEastAsia"/>
                <w:spacing w:val="2"/>
                <w:sz w:val="21"/>
                <w:szCs w:val="21"/>
              </w:rPr>
              <w:t>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9" w:type="dxa"/>
            <w:vAlign w:val="top"/>
          </w:tcPr>
          <w:p>
            <w:pPr>
              <w:spacing w:before="279"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3"/>
                <w:sz w:val="21"/>
                <w:szCs w:val="21"/>
              </w:rPr>
              <w:t>2.2</w:t>
            </w:r>
          </w:p>
        </w:tc>
        <w:tc>
          <w:tcPr>
            <w:tcW w:w="1341" w:type="dxa"/>
            <w:vAlign w:val="top"/>
          </w:tcPr>
          <w:p>
            <w:pPr>
              <w:spacing w:before="228" w:line="23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资</w:t>
            </w:r>
            <w:r>
              <w:rPr>
                <w:rFonts w:hint="eastAsia" w:asciiTheme="minorEastAsia" w:hAnsiTheme="minorEastAsia" w:eastAsiaTheme="minorEastAsia" w:cstheme="minorEastAsia"/>
                <w:spacing w:val="4"/>
                <w:sz w:val="21"/>
                <w:szCs w:val="21"/>
              </w:rPr>
              <w:t>金</w:t>
            </w:r>
            <w:r>
              <w:rPr>
                <w:rFonts w:hint="eastAsia" w:asciiTheme="minorEastAsia" w:hAnsiTheme="minorEastAsia" w:eastAsiaTheme="minorEastAsia" w:cstheme="minorEastAsia"/>
                <w:spacing w:val="3"/>
                <w:sz w:val="21"/>
                <w:szCs w:val="21"/>
              </w:rPr>
              <w:t>落实情况</w:t>
            </w:r>
          </w:p>
        </w:tc>
        <w:tc>
          <w:tcPr>
            <w:tcW w:w="7814" w:type="dxa"/>
            <w:vAlign w:val="top"/>
          </w:tcPr>
          <w:p>
            <w:pPr>
              <w:spacing w:before="188" w:line="231" w:lineRule="auto"/>
              <w:ind w:left="1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已</w:t>
            </w:r>
            <w:r>
              <w:rPr>
                <w:rFonts w:hint="eastAsia" w:asciiTheme="minorEastAsia" w:hAnsiTheme="minorEastAsia" w:eastAsiaTheme="minorEastAsia" w:cstheme="minorEastAsia"/>
                <w:spacing w:val="-8"/>
                <w:sz w:val="21"/>
                <w:szCs w:val="21"/>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969" w:type="dxa"/>
            <w:vAlign w:val="top"/>
          </w:tcPr>
          <w:p>
            <w:pPr>
              <w:spacing w:before="262"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1.3</w:t>
            </w:r>
            <w:r>
              <w:rPr>
                <w:rFonts w:hint="eastAsia" w:asciiTheme="minorEastAsia" w:hAnsiTheme="minorEastAsia" w:eastAsiaTheme="minorEastAsia" w:cstheme="minorEastAsia"/>
                <w:sz w:val="21"/>
                <w:szCs w:val="21"/>
              </w:rPr>
              <w:t>.1</w:t>
            </w:r>
          </w:p>
        </w:tc>
        <w:tc>
          <w:tcPr>
            <w:tcW w:w="1341" w:type="dxa"/>
            <w:vAlign w:val="top"/>
          </w:tcPr>
          <w:p>
            <w:pPr>
              <w:jc w:val="center"/>
              <w:rPr>
                <w:rFonts w:hint="eastAsia" w:asciiTheme="minorEastAsia" w:hAnsiTheme="minorEastAsia" w:eastAsiaTheme="minorEastAsia" w:cstheme="minorEastAsia"/>
                <w:sz w:val="21"/>
                <w:szCs w:val="21"/>
              </w:rPr>
            </w:pPr>
          </w:p>
          <w:p>
            <w:pPr>
              <w:spacing w:before="74" w:line="23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采</w:t>
            </w:r>
            <w:r>
              <w:rPr>
                <w:rFonts w:hint="eastAsia" w:asciiTheme="minorEastAsia" w:hAnsiTheme="minorEastAsia" w:eastAsiaTheme="minorEastAsia" w:cstheme="minorEastAsia"/>
                <w:spacing w:val="5"/>
                <w:sz w:val="21"/>
                <w:szCs w:val="21"/>
              </w:rPr>
              <w:t>购预算金额</w:t>
            </w:r>
          </w:p>
        </w:tc>
        <w:tc>
          <w:tcPr>
            <w:tcW w:w="7814" w:type="dxa"/>
            <w:vAlign w:val="top"/>
          </w:tcPr>
          <w:p>
            <w:pPr>
              <w:spacing w:before="191" w:line="360" w:lineRule="auto"/>
              <w:ind w:left="13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2"/>
                <w:sz w:val="21"/>
                <w:szCs w:val="21"/>
                <w:highlight w:val="none"/>
              </w:rPr>
              <w:t>金额为</w:t>
            </w:r>
            <w:r>
              <w:rPr>
                <w:rFonts w:hint="eastAsia" w:asciiTheme="minorEastAsia" w:hAnsiTheme="minorEastAsia" w:eastAsiaTheme="minorEastAsia" w:cstheme="minorEastAsia"/>
                <w:spacing w:val="2"/>
                <w:sz w:val="21"/>
                <w:szCs w:val="21"/>
                <w:highlight w:val="none"/>
                <w:lang w:val="en-US" w:eastAsia="zh-CN"/>
              </w:rPr>
              <w:t>22752626.26</w:t>
            </w:r>
            <w:r>
              <w:rPr>
                <w:rFonts w:hint="eastAsia" w:asciiTheme="minorEastAsia" w:hAnsiTheme="minorEastAsia" w:eastAsiaTheme="minorEastAsia" w:cstheme="minorEastAsia"/>
                <w:spacing w:val="1"/>
                <w:sz w:val="21"/>
                <w:szCs w:val="21"/>
                <w:highlight w:val="none"/>
              </w:rPr>
              <w:t>元</w:t>
            </w:r>
            <w:r>
              <w:rPr>
                <w:rFonts w:hint="eastAsia" w:asciiTheme="minorEastAsia" w:hAnsiTheme="minorEastAsia" w:eastAsiaTheme="minorEastAsia" w:cstheme="minorEastAsia"/>
                <w:sz w:val="21"/>
                <w:szCs w:val="21"/>
                <w:highlight w:val="none"/>
                <w:lang w:val="en-US" w:eastAsia="zh-CN"/>
              </w:rPr>
              <w:t>/年</w:t>
            </w:r>
          </w:p>
          <w:p>
            <w:pPr>
              <w:spacing w:before="191" w:line="360" w:lineRule="auto"/>
              <w:ind w:left="1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投</w:t>
            </w:r>
            <w:r>
              <w:rPr>
                <w:rFonts w:hint="eastAsia" w:asciiTheme="minorEastAsia" w:hAnsiTheme="minorEastAsia" w:eastAsiaTheme="minorEastAsia" w:cstheme="minorEastAsia"/>
                <w:spacing w:val="5"/>
                <w:sz w:val="21"/>
                <w:szCs w:val="21"/>
              </w:rPr>
              <w:t>标报价不得高于采购预算金额，否则投标将被否决。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Align w:val="top"/>
          </w:tcPr>
          <w:p>
            <w:pPr>
              <w:spacing w:before="263"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3"/>
                <w:sz w:val="21"/>
                <w:szCs w:val="21"/>
              </w:rPr>
              <w:t>3.2</w:t>
            </w:r>
          </w:p>
        </w:tc>
        <w:tc>
          <w:tcPr>
            <w:tcW w:w="1341" w:type="dxa"/>
            <w:vAlign w:val="top"/>
          </w:tcPr>
          <w:p>
            <w:pPr>
              <w:spacing w:line="392" w:lineRule="auto"/>
              <w:jc w:val="center"/>
              <w:rPr>
                <w:rFonts w:hint="eastAsia" w:asciiTheme="minorEastAsia" w:hAnsiTheme="minorEastAsia" w:eastAsiaTheme="minorEastAsia" w:cstheme="minorEastAsia"/>
                <w:sz w:val="21"/>
                <w:szCs w:val="21"/>
              </w:rPr>
            </w:pPr>
          </w:p>
          <w:p>
            <w:pPr>
              <w:spacing w:before="75" w:line="231" w:lineRule="auto"/>
              <w:ind w:left="533"/>
              <w:jc w:val="center"/>
              <w:rPr>
                <w:rFonts w:hint="eastAsia" w:asciiTheme="minorEastAsia" w:hAnsiTheme="minorEastAsia" w:eastAsiaTheme="minorEastAsia" w:cstheme="minorEastAsia"/>
                <w:spacing w:val="5"/>
                <w:sz w:val="21"/>
                <w:szCs w:val="21"/>
              </w:rPr>
            </w:pPr>
          </w:p>
          <w:p>
            <w:pPr>
              <w:spacing w:before="75" w:line="23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招</w:t>
            </w:r>
            <w:r>
              <w:rPr>
                <w:rFonts w:hint="eastAsia" w:asciiTheme="minorEastAsia" w:hAnsiTheme="minorEastAsia" w:eastAsiaTheme="minorEastAsia" w:cstheme="minorEastAsia"/>
                <w:spacing w:val="4"/>
                <w:sz w:val="21"/>
                <w:szCs w:val="21"/>
              </w:rPr>
              <w:t>标范围</w:t>
            </w:r>
          </w:p>
        </w:tc>
        <w:tc>
          <w:tcPr>
            <w:tcW w:w="7814" w:type="dxa"/>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潢川</w:t>
            </w:r>
            <w:r>
              <w:rPr>
                <w:rFonts w:hint="eastAsia" w:asciiTheme="minorEastAsia" w:hAnsiTheme="minorEastAsia" w:eastAsiaTheme="minorEastAsia" w:cstheme="minorEastAsia"/>
                <w:sz w:val="21"/>
                <w:szCs w:val="21"/>
                <w:highlight w:val="none"/>
                <w:lang w:val="en-US"/>
              </w:rPr>
              <w:t>县所辖</w:t>
            </w:r>
            <w:r>
              <w:rPr>
                <w:rFonts w:hint="eastAsia" w:asciiTheme="minorEastAsia" w:hAnsiTheme="minorEastAsia" w:eastAsiaTheme="minorEastAsia" w:cstheme="minorEastAsia"/>
                <w:sz w:val="21"/>
                <w:szCs w:val="21"/>
                <w:highlight w:val="none"/>
                <w:lang w:val="en-US" w:eastAsia="zh-CN"/>
              </w:rPr>
              <w:t>白店乡、上油岗乡、谈店乡、隆古乡、来龙乡、张集镇、魏岗乡、传流店乡 、江家集镇、黄寺岗镇、桃林铺镇、踅孜镇、付店镇、仁和镇、卜塔集镇、伞陂镇、双柳树镇</w:t>
            </w:r>
            <w:r>
              <w:rPr>
                <w:rFonts w:hint="eastAsia" w:asciiTheme="minorEastAsia" w:hAnsiTheme="minorEastAsia" w:eastAsiaTheme="minorEastAsia" w:cstheme="minorEastAsia"/>
                <w:sz w:val="21"/>
                <w:szCs w:val="21"/>
                <w:highlight w:val="none"/>
                <w:lang w:val="en-US"/>
              </w:rPr>
              <w:t>的镇区和村庄及</w:t>
            </w:r>
            <w:r>
              <w:rPr>
                <w:rFonts w:hint="eastAsia" w:asciiTheme="minorEastAsia" w:hAnsiTheme="minorEastAsia" w:eastAsiaTheme="minorEastAsia" w:cstheme="minorEastAsia"/>
                <w:sz w:val="21"/>
                <w:szCs w:val="21"/>
                <w:highlight w:val="none"/>
                <w:lang w:val="en-US" w:eastAsia="zh-CN"/>
              </w:rPr>
              <w:t>黄湖农场的</w:t>
            </w:r>
            <w:r>
              <w:rPr>
                <w:rFonts w:hint="eastAsia" w:asciiTheme="minorEastAsia" w:hAnsiTheme="minorEastAsia" w:eastAsiaTheme="minorEastAsia" w:cstheme="minorEastAsia"/>
                <w:sz w:val="21"/>
                <w:szCs w:val="21"/>
                <w:highlight w:val="none"/>
                <w:lang w:val="en-US"/>
              </w:rPr>
              <w:t>生活垃圾清运</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rPr>
              <w:t>转运</w:t>
            </w:r>
            <w:r>
              <w:rPr>
                <w:rFonts w:hint="eastAsia" w:asciiTheme="minorEastAsia" w:hAnsiTheme="minorEastAsia" w:eastAsiaTheme="minorEastAsia" w:cstheme="minorEastAsia"/>
                <w:sz w:val="21"/>
                <w:szCs w:val="21"/>
                <w:highlight w:val="none"/>
                <w:lang w:val="en-US" w:eastAsia="zh-CN"/>
              </w:rPr>
              <w:t>工作以及县乡道路和村庄主要道路的洒水与机械洗扫</w:t>
            </w:r>
            <w:r>
              <w:rPr>
                <w:rFonts w:hint="eastAsia" w:asciiTheme="minorEastAsia" w:hAnsiTheme="minorEastAsia" w:eastAsiaTheme="minorEastAsia" w:cstheme="minorEastAsia"/>
                <w:sz w:val="21"/>
                <w:szCs w:val="21"/>
                <w:highlight w:val="none"/>
                <w:lang w:val="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69" w:type="dxa"/>
            <w:vAlign w:val="top"/>
          </w:tcPr>
          <w:p>
            <w:pPr>
              <w:spacing w:before="192" w:line="231" w:lineRule="auto"/>
              <w:ind w:left="1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w:t>
            </w:r>
          </w:p>
        </w:tc>
        <w:tc>
          <w:tcPr>
            <w:tcW w:w="1341" w:type="dxa"/>
            <w:vAlign w:val="top"/>
          </w:tcPr>
          <w:p>
            <w:pPr>
              <w:spacing w:before="192" w:line="231" w:lineRule="auto"/>
              <w:ind w:left="1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服务要求</w:t>
            </w:r>
          </w:p>
        </w:tc>
        <w:tc>
          <w:tcPr>
            <w:tcW w:w="7814" w:type="dxa"/>
            <w:vAlign w:val="top"/>
          </w:tcPr>
          <w:p>
            <w:pPr>
              <w:spacing w:before="192" w:line="231" w:lineRule="auto"/>
              <w:ind w:left="1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符合国家及地方现行技术标准、规范要求合格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69" w:type="dxa"/>
            <w:vAlign w:val="top"/>
          </w:tcPr>
          <w:p>
            <w:pPr>
              <w:spacing w:before="227" w:line="231" w:lineRule="auto"/>
              <w:jc w:val="center"/>
              <w:rPr>
                <w:rFonts w:hint="eastAsia" w:asciiTheme="minorEastAsia" w:hAnsiTheme="minorEastAsia" w:eastAsiaTheme="minorEastAsia" w:cstheme="minorEastAsia"/>
                <w:snapToGrid w:val="0"/>
                <w:color w:val="000000"/>
                <w:spacing w:val="5"/>
                <w:kern w:val="0"/>
                <w:sz w:val="21"/>
                <w:szCs w:val="21"/>
                <w:lang w:val="en-US" w:eastAsia="zh-CN"/>
              </w:rPr>
            </w:pPr>
            <w:r>
              <w:rPr>
                <w:rFonts w:hint="eastAsia" w:asciiTheme="minorEastAsia" w:hAnsiTheme="minorEastAsia" w:eastAsiaTheme="minorEastAsia" w:cstheme="minorEastAsia"/>
                <w:spacing w:val="5"/>
                <w:sz w:val="21"/>
                <w:szCs w:val="21"/>
                <w:lang w:val="en-US" w:eastAsia="zh-CN"/>
              </w:rPr>
              <w:t>1.3.4</w:t>
            </w:r>
          </w:p>
        </w:tc>
        <w:tc>
          <w:tcPr>
            <w:tcW w:w="1341" w:type="dxa"/>
            <w:vAlign w:val="top"/>
          </w:tcPr>
          <w:p>
            <w:pPr>
              <w:spacing w:before="227" w:line="231" w:lineRule="auto"/>
              <w:jc w:val="center"/>
              <w:rPr>
                <w:rFonts w:hint="eastAsia" w:asciiTheme="minorEastAsia" w:hAnsiTheme="minorEastAsia" w:eastAsiaTheme="minorEastAsia" w:cstheme="minorEastAsia"/>
                <w:snapToGrid w:val="0"/>
                <w:color w:val="000000"/>
                <w:spacing w:val="5"/>
                <w:kern w:val="0"/>
                <w:sz w:val="21"/>
                <w:szCs w:val="21"/>
                <w:lang w:val="en-US" w:eastAsia="zh-CN"/>
              </w:rPr>
            </w:pPr>
            <w:r>
              <w:rPr>
                <w:rFonts w:hint="eastAsia" w:asciiTheme="minorEastAsia" w:hAnsiTheme="minorEastAsia" w:eastAsiaTheme="minorEastAsia" w:cstheme="minorEastAsia"/>
                <w:spacing w:val="5"/>
                <w:sz w:val="21"/>
                <w:szCs w:val="21"/>
              </w:rPr>
              <w:t>服务期限</w:t>
            </w:r>
          </w:p>
        </w:tc>
        <w:tc>
          <w:tcPr>
            <w:tcW w:w="7814" w:type="dxa"/>
            <w:vAlign w:val="top"/>
          </w:tcPr>
          <w:p>
            <w:pPr>
              <w:spacing w:before="189" w:line="231" w:lineRule="auto"/>
              <w:ind w:left="136"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5"/>
                <w:sz w:val="21"/>
                <w:szCs w:val="21"/>
                <w:highlight w:val="none"/>
              </w:rPr>
              <w:t>三</w:t>
            </w:r>
            <w:r>
              <w:rPr>
                <w:rFonts w:hint="eastAsia" w:asciiTheme="minorEastAsia" w:hAnsiTheme="minorEastAsia" w:eastAsiaTheme="minorEastAsia" w:cstheme="minorEastAsia"/>
                <w:spacing w:val="-3"/>
                <w:sz w:val="21"/>
                <w:szCs w:val="21"/>
                <w:highlight w:val="none"/>
              </w:rPr>
              <w:t>年</w:t>
            </w: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lang w:val="en-US" w:eastAsia="zh-CN"/>
              </w:rPr>
              <w:t>合同一年一签</w:t>
            </w:r>
            <w:r>
              <w:rPr>
                <w:rFonts w:hint="eastAsia" w:asciiTheme="minorEastAsia" w:hAnsiTheme="minorEastAsia" w:eastAsiaTheme="minorEastAsia" w:cstheme="minorEastAsia"/>
                <w:spacing w:val="-3"/>
                <w:sz w:val="21"/>
                <w:szCs w:val="21"/>
                <w:highlight w:val="none"/>
                <w:lang w:eastAsia="zh-CN"/>
              </w:rPr>
              <w:t>）</w:t>
            </w:r>
          </w:p>
        </w:tc>
      </w:tr>
    </w:tbl>
    <w:p>
      <w:pPr>
        <w:rPr>
          <w:rFonts w:hint="eastAsia" w:asciiTheme="minorEastAsia" w:hAnsiTheme="minorEastAsia" w:eastAsiaTheme="minorEastAsia" w:cstheme="minorEastAsia"/>
          <w:sz w:val="21"/>
          <w:szCs w:val="21"/>
        </w:rPr>
        <w:sectPr>
          <w:footerReference r:id="rId9" w:type="default"/>
          <w:pgSz w:w="11907" w:h="16840"/>
          <w:pgMar w:top="1431" w:right="888" w:bottom="1182" w:left="888" w:header="0" w:footer="1017" w:gutter="0"/>
          <w:pgNumType w:fmt="decimal"/>
          <w:cols w:space="720" w:num="1"/>
        </w:sectPr>
      </w:pPr>
    </w:p>
    <w:tbl>
      <w:tblPr>
        <w:tblStyle w:val="26"/>
        <w:tblW w:w="10130"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1539"/>
        <w:gridCol w:w="7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5" w:hRule="atLeast"/>
        </w:trPr>
        <w:tc>
          <w:tcPr>
            <w:tcW w:w="970" w:type="dxa"/>
            <w:vAlign w:val="top"/>
          </w:tcPr>
          <w:p>
            <w:pPr>
              <w:spacing w:line="247" w:lineRule="auto"/>
              <w:rPr>
                <w:rFonts w:hint="eastAsia" w:asciiTheme="minorEastAsia" w:hAnsiTheme="minorEastAsia" w:eastAsiaTheme="minorEastAsia" w:cstheme="minorEastAsia"/>
                <w:sz w:val="21"/>
                <w:szCs w:val="21"/>
              </w:rPr>
            </w:pPr>
          </w:p>
          <w:p>
            <w:pPr>
              <w:spacing w:line="247" w:lineRule="auto"/>
              <w:rPr>
                <w:rFonts w:hint="eastAsia" w:asciiTheme="minorEastAsia" w:hAnsiTheme="minorEastAsia" w:eastAsiaTheme="minorEastAsia" w:cstheme="minorEastAsia"/>
                <w:sz w:val="21"/>
                <w:szCs w:val="21"/>
              </w:rPr>
            </w:pPr>
          </w:p>
          <w:p>
            <w:pPr>
              <w:spacing w:line="247" w:lineRule="auto"/>
              <w:rPr>
                <w:rFonts w:hint="eastAsia" w:asciiTheme="minorEastAsia" w:hAnsiTheme="minorEastAsia" w:eastAsiaTheme="minorEastAsia" w:cstheme="minorEastAsia"/>
                <w:sz w:val="21"/>
                <w:szCs w:val="21"/>
              </w:rPr>
            </w:pPr>
          </w:p>
          <w:p>
            <w:pPr>
              <w:spacing w:line="247" w:lineRule="auto"/>
              <w:rPr>
                <w:rFonts w:hint="eastAsia" w:asciiTheme="minorEastAsia" w:hAnsiTheme="minorEastAsia" w:eastAsiaTheme="minorEastAsia" w:cstheme="minorEastAsia"/>
                <w:sz w:val="21"/>
                <w:szCs w:val="21"/>
              </w:rPr>
            </w:pPr>
          </w:p>
          <w:p>
            <w:pPr>
              <w:spacing w:line="247" w:lineRule="auto"/>
              <w:rPr>
                <w:rFonts w:hint="eastAsia" w:asciiTheme="minorEastAsia" w:hAnsiTheme="minorEastAsia" w:eastAsiaTheme="minorEastAsia" w:cstheme="minorEastAsia"/>
                <w:sz w:val="21"/>
                <w:szCs w:val="21"/>
              </w:rPr>
            </w:pPr>
          </w:p>
          <w:p>
            <w:pPr>
              <w:spacing w:line="248" w:lineRule="auto"/>
              <w:rPr>
                <w:rFonts w:hint="eastAsia" w:asciiTheme="minorEastAsia" w:hAnsiTheme="minorEastAsia" w:eastAsiaTheme="minorEastAsia" w:cstheme="minorEastAsia"/>
                <w:sz w:val="21"/>
                <w:szCs w:val="21"/>
              </w:rPr>
            </w:pPr>
          </w:p>
          <w:p>
            <w:pPr>
              <w:spacing w:line="248" w:lineRule="auto"/>
              <w:rPr>
                <w:rFonts w:hint="eastAsia" w:asciiTheme="minorEastAsia" w:hAnsiTheme="minorEastAsia" w:eastAsiaTheme="minorEastAsia" w:cstheme="minorEastAsia"/>
                <w:sz w:val="21"/>
                <w:szCs w:val="21"/>
              </w:rPr>
            </w:pPr>
          </w:p>
          <w:p>
            <w:pPr>
              <w:spacing w:before="75" w:line="189"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1.4</w:t>
            </w:r>
            <w:r>
              <w:rPr>
                <w:rFonts w:hint="eastAsia" w:asciiTheme="minorEastAsia" w:hAnsiTheme="minorEastAsia" w:eastAsiaTheme="minorEastAsia" w:cstheme="minorEastAsia"/>
                <w:sz w:val="21"/>
                <w:szCs w:val="21"/>
              </w:rPr>
              <w:t>.1</w:t>
            </w:r>
          </w:p>
        </w:tc>
        <w:tc>
          <w:tcPr>
            <w:tcW w:w="1539" w:type="dxa"/>
            <w:vAlign w:val="top"/>
          </w:tcPr>
          <w:p>
            <w:pPr>
              <w:spacing w:line="244" w:lineRule="auto"/>
              <w:rPr>
                <w:rFonts w:hint="eastAsia" w:asciiTheme="minorEastAsia" w:hAnsiTheme="minorEastAsia" w:eastAsiaTheme="minorEastAsia" w:cstheme="minorEastAsia"/>
                <w:sz w:val="21"/>
                <w:szCs w:val="21"/>
              </w:rPr>
            </w:pPr>
          </w:p>
          <w:p>
            <w:pPr>
              <w:spacing w:line="244" w:lineRule="auto"/>
              <w:rPr>
                <w:rFonts w:hint="eastAsia" w:asciiTheme="minorEastAsia" w:hAnsiTheme="minorEastAsia" w:eastAsiaTheme="minorEastAsia" w:cstheme="minorEastAsia"/>
                <w:sz w:val="21"/>
                <w:szCs w:val="21"/>
              </w:rPr>
            </w:pPr>
          </w:p>
          <w:p>
            <w:pPr>
              <w:spacing w:line="245" w:lineRule="auto"/>
              <w:rPr>
                <w:rFonts w:hint="eastAsia" w:asciiTheme="minorEastAsia" w:hAnsiTheme="minorEastAsia" w:eastAsiaTheme="minorEastAsia" w:cstheme="minorEastAsia"/>
                <w:sz w:val="21"/>
                <w:szCs w:val="21"/>
              </w:rPr>
            </w:pPr>
          </w:p>
          <w:p>
            <w:pPr>
              <w:spacing w:line="245" w:lineRule="auto"/>
              <w:rPr>
                <w:rFonts w:hint="eastAsia" w:asciiTheme="minorEastAsia" w:hAnsiTheme="minorEastAsia" w:eastAsiaTheme="minorEastAsia" w:cstheme="minorEastAsia"/>
                <w:sz w:val="21"/>
                <w:szCs w:val="21"/>
              </w:rPr>
            </w:pPr>
          </w:p>
          <w:p>
            <w:pPr>
              <w:spacing w:line="245" w:lineRule="auto"/>
              <w:rPr>
                <w:rFonts w:hint="eastAsia" w:asciiTheme="minorEastAsia" w:hAnsiTheme="minorEastAsia" w:eastAsiaTheme="minorEastAsia" w:cstheme="minorEastAsia"/>
                <w:sz w:val="21"/>
                <w:szCs w:val="21"/>
              </w:rPr>
            </w:pPr>
          </w:p>
          <w:p>
            <w:pPr>
              <w:spacing w:line="245" w:lineRule="auto"/>
              <w:rPr>
                <w:rFonts w:hint="eastAsia" w:asciiTheme="minorEastAsia" w:hAnsiTheme="minorEastAsia" w:eastAsiaTheme="minorEastAsia" w:cstheme="minorEastAsia"/>
                <w:sz w:val="21"/>
                <w:szCs w:val="21"/>
              </w:rPr>
            </w:pPr>
          </w:p>
          <w:p>
            <w:pPr>
              <w:spacing w:line="245" w:lineRule="auto"/>
              <w:rPr>
                <w:rFonts w:hint="eastAsia" w:asciiTheme="minorEastAsia" w:hAnsiTheme="minorEastAsia" w:eastAsiaTheme="minorEastAsia" w:cstheme="minorEastAsia"/>
                <w:sz w:val="21"/>
                <w:szCs w:val="21"/>
              </w:rPr>
            </w:pPr>
          </w:p>
          <w:p>
            <w:pPr>
              <w:spacing w:before="74" w:line="23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投标人资格</w:t>
            </w:r>
            <w:r>
              <w:rPr>
                <w:rFonts w:hint="eastAsia" w:asciiTheme="minorEastAsia" w:hAnsiTheme="minorEastAsia" w:eastAsiaTheme="minorEastAsia" w:cstheme="minorEastAsia"/>
                <w:spacing w:val="6"/>
                <w:sz w:val="21"/>
                <w:szCs w:val="21"/>
                <w:lang w:val="en-US" w:eastAsia="zh-CN"/>
              </w:rPr>
              <w:t xml:space="preserve">   </w:t>
            </w:r>
            <w:r>
              <w:rPr>
                <w:rFonts w:hint="eastAsia" w:asciiTheme="minorEastAsia" w:hAnsiTheme="minorEastAsia" w:eastAsiaTheme="minorEastAsia" w:cstheme="minorEastAsia"/>
                <w:spacing w:val="6"/>
                <w:sz w:val="21"/>
                <w:szCs w:val="21"/>
              </w:rPr>
              <w:t>条件</w:t>
            </w:r>
          </w:p>
        </w:tc>
        <w:tc>
          <w:tcPr>
            <w:tcW w:w="7621" w:type="dxa"/>
            <w:vAlign w:val="top"/>
          </w:tcPr>
          <w:p>
            <w:pPr>
              <w:spacing w:line="360" w:lineRule="auto"/>
              <w:rPr>
                <w:rFonts w:hint="eastAsia"/>
                <w:lang w:val="en-US" w:eastAsia="zh-CN"/>
              </w:rPr>
            </w:pPr>
            <w:r>
              <w:rPr>
                <w:rFonts w:hint="eastAsia"/>
                <w:lang w:val="en-US" w:eastAsia="zh-CN"/>
              </w:rPr>
              <w:t>1、满足《中华人民共和国政府采购法》第二十二条规定；</w:t>
            </w:r>
          </w:p>
          <w:p>
            <w:pPr>
              <w:spacing w:line="360" w:lineRule="auto"/>
              <w:rPr>
                <w:rFonts w:hint="eastAsia"/>
                <w:lang w:val="en-US" w:eastAsia="zh-CN"/>
              </w:rPr>
            </w:pPr>
            <w:r>
              <w:rPr>
                <w:rFonts w:hint="eastAsia"/>
                <w:lang w:val="en-US" w:eastAsia="zh-CN"/>
              </w:rPr>
              <w:t>2、落实政府采购政策满足的资格要求：</w:t>
            </w:r>
          </w:p>
          <w:p>
            <w:pPr>
              <w:spacing w:line="360" w:lineRule="auto"/>
              <w:rPr>
                <w:rFonts w:hint="eastAsia"/>
                <w:lang w:val="en-US" w:eastAsia="zh-CN"/>
              </w:rPr>
            </w:pPr>
            <w:r>
              <w:rPr>
                <w:rFonts w:hint="eastAsia"/>
                <w:lang w:val="en-US" w:eastAsia="zh-CN"/>
              </w:rPr>
              <w:t>本项目落实优先采购节能环保、环境标志性产品、优先采购自主创新产品，扶持不发达地区和少数民族地区，</w:t>
            </w:r>
            <w:r>
              <w:rPr>
                <w:rFonts w:hint="eastAsia"/>
              </w:rPr>
              <w:t>促进中小企业、监狱企业、残疾人福利性企业发展等相关</w:t>
            </w:r>
            <w:r>
              <w:rPr>
                <w:rFonts w:hint="eastAsia"/>
                <w:lang w:val="en-US" w:eastAsia="zh-CN"/>
              </w:rPr>
              <w:t>政府采购政策。</w:t>
            </w:r>
          </w:p>
          <w:p>
            <w:pPr>
              <w:spacing w:line="360" w:lineRule="auto"/>
              <w:outlineLvl w:val="2"/>
              <w:rPr>
                <w:rFonts w:hint="eastAsia"/>
                <w:lang w:val="en-US" w:eastAsia="zh-CN"/>
              </w:rPr>
            </w:pPr>
            <w:r>
              <w:rPr>
                <w:rFonts w:hint="eastAsia"/>
                <w:lang w:val="en-US" w:eastAsia="zh-CN"/>
              </w:rPr>
              <w:t>3、本项目的特定资格要求：</w:t>
            </w:r>
          </w:p>
          <w:p>
            <w:pPr>
              <w:pStyle w:val="22"/>
              <w:rPr>
                <w:rFonts w:hint="eastAsia"/>
                <w:lang w:val="en-US" w:eastAsia="zh-CN"/>
              </w:rPr>
            </w:pPr>
            <w:r>
              <w:rPr>
                <w:rFonts w:hint="eastAsia"/>
                <w:lang w:val="en-US" w:eastAsia="zh-CN"/>
              </w:rPr>
              <w:t>（1）具有独立承担民事责任的能力（</w:t>
            </w:r>
            <w:r>
              <w:rPr>
                <w:rFonts w:hint="eastAsia" w:ascii="宋体" w:hAnsi="宋体" w:eastAsia="宋体" w:cs="宋体"/>
                <w:snapToGrid w:val="0"/>
                <w:color w:val="auto"/>
                <w:kern w:val="0"/>
                <w:sz w:val="21"/>
                <w:szCs w:val="21"/>
                <w:highlight w:val="none"/>
                <w:lang w:val="en-US" w:eastAsia="zh-CN"/>
              </w:rPr>
              <w:t>须提供有效的营业执照</w:t>
            </w:r>
            <w:r>
              <w:rPr>
                <w:rFonts w:hint="eastAsia"/>
                <w:lang w:val="en-US" w:eastAsia="zh-CN"/>
              </w:rPr>
              <w:t>）；</w:t>
            </w:r>
          </w:p>
          <w:p>
            <w:pPr>
              <w:pStyle w:val="22"/>
              <w:rPr>
                <w:rFonts w:hint="eastAsia"/>
                <w:lang w:val="en-US" w:eastAsia="zh-CN"/>
              </w:rPr>
            </w:pPr>
            <w:r>
              <w:rPr>
                <w:rFonts w:hint="eastAsia"/>
                <w:lang w:val="en-US" w:eastAsia="zh-CN"/>
              </w:rPr>
              <w:t>（2）具有良好的商业信誉和健全的财务会计制度（提供证明材料或承诺书）；</w:t>
            </w:r>
          </w:p>
          <w:p>
            <w:pPr>
              <w:pStyle w:val="22"/>
              <w:rPr>
                <w:rFonts w:hint="eastAsia"/>
                <w:lang w:val="en-US" w:eastAsia="zh-CN"/>
              </w:rPr>
            </w:pPr>
            <w:r>
              <w:rPr>
                <w:rFonts w:hint="eastAsia"/>
                <w:lang w:val="en-US" w:eastAsia="zh-CN"/>
              </w:rPr>
              <w:t>（3）具有履行合同所必需的设备和专业技术能力（提供承诺书，格式自拟）；</w:t>
            </w:r>
          </w:p>
          <w:p>
            <w:pPr>
              <w:pStyle w:val="22"/>
              <w:rPr>
                <w:rFonts w:hint="eastAsia"/>
                <w:lang w:val="en-US" w:eastAsia="zh-CN"/>
              </w:rPr>
            </w:pPr>
            <w:r>
              <w:rPr>
                <w:rFonts w:hint="eastAsia"/>
                <w:lang w:val="en-US" w:eastAsia="zh-CN"/>
              </w:rPr>
              <w:t>（4）具有依法缴纳税收和社会保障资金的良好记录（提供证明材料或承诺书）；</w:t>
            </w:r>
          </w:p>
          <w:p>
            <w:pPr>
              <w:pStyle w:val="22"/>
              <w:rPr>
                <w:rFonts w:hint="eastAsia"/>
                <w:lang w:val="en-US" w:eastAsia="zh-CN"/>
              </w:rPr>
            </w:pPr>
            <w:r>
              <w:rPr>
                <w:rFonts w:hint="eastAsia"/>
                <w:lang w:val="en-US" w:eastAsia="zh-CN"/>
              </w:rPr>
              <w:t>（5）参加政府采购活动前三年内，在经营活动中没有重大违法记录的书面声明；</w:t>
            </w:r>
          </w:p>
          <w:p>
            <w:pPr>
              <w:pStyle w:val="22"/>
              <w:rPr>
                <w:rFonts w:hint="eastAsia"/>
                <w:lang w:val="en-US" w:eastAsia="zh-CN"/>
              </w:rPr>
            </w:pPr>
            <w:r>
              <w:rPr>
                <w:rFonts w:hint="eastAsia"/>
                <w:lang w:val="en-US" w:eastAsia="zh-CN"/>
              </w:rPr>
              <w:t>（6）法律、行政法规规定的其他条件。</w:t>
            </w:r>
          </w:p>
          <w:p>
            <w:pPr>
              <w:spacing w:before="1" w:line="360" w:lineRule="auto"/>
              <w:rPr>
                <w:rFonts w:hint="eastAsia"/>
                <w:lang w:val="en-US" w:eastAsia="zh-CN"/>
              </w:rPr>
            </w:pPr>
            <w:r>
              <w:rPr>
                <w:rFonts w:hint="eastAsia"/>
                <w:lang w:val="en-US" w:eastAsia="zh-CN"/>
              </w:rPr>
              <w:t>3.1 根据《关于在政府采购活动中查询及使用信用记录有关问题的通知》财库[2016]125号文件和豫财购【2016】15号文件的规定，供应商应提供“信用中国”网站（www.creditchina.gov.cn）查询“失信被执行人”、“重大税收违法案件当事人名单”，中国政府采购网（www.ccgp.gov.cn）查询“政府采购严重违法失信行为记录名单”渠道查询自身信用记录，提供查询网页截图；</w:t>
            </w:r>
          </w:p>
          <w:p>
            <w:pPr>
              <w:spacing w:before="1" w:line="360" w:lineRule="auto"/>
              <w:rPr>
                <w:rFonts w:hint="eastAsia"/>
              </w:rPr>
            </w:pPr>
            <w:r>
              <w:rPr>
                <w:rFonts w:hint="eastAsia"/>
                <w:lang w:val="en-US" w:eastAsia="zh-CN"/>
              </w:rPr>
              <w:t>3.2.单位负责人为同一人或者存在直接控股、管理关系的不同单位，不得同时参加同一合同项目下的政府采购活动（提供书面承诺书）。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54" w:lineRule="auto"/>
              <w:rPr>
                <w:rFonts w:hint="eastAsia" w:asciiTheme="minorEastAsia" w:hAnsiTheme="minorEastAsia" w:eastAsiaTheme="minorEastAsia" w:cstheme="minorEastAsia"/>
                <w:sz w:val="21"/>
                <w:szCs w:val="21"/>
              </w:rPr>
            </w:pPr>
          </w:p>
          <w:p>
            <w:pPr>
              <w:spacing w:before="75" w:line="189" w:lineRule="auto"/>
              <w:ind w:left="231"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1.5</w:t>
            </w:r>
            <w:r>
              <w:rPr>
                <w:rFonts w:hint="eastAsia" w:asciiTheme="minorEastAsia" w:hAnsiTheme="minorEastAsia" w:eastAsiaTheme="minorEastAsia" w:cstheme="minorEastAsia"/>
                <w:sz w:val="21"/>
                <w:szCs w:val="21"/>
              </w:rPr>
              <w:t>.1</w:t>
            </w:r>
          </w:p>
        </w:tc>
        <w:tc>
          <w:tcPr>
            <w:tcW w:w="1539" w:type="dxa"/>
            <w:vAlign w:val="top"/>
          </w:tcPr>
          <w:p>
            <w:pPr>
              <w:spacing w:before="186" w:line="470" w:lineRule="exact"/>
              <w:ind w:left="182"/>
              <w:jc w:val="center"/>
              <w:rPr>
                <w:rFonts w:hint="eastAsia" w:asciiTheme="minorEastAsia" w:hAnsiTheme="minorEastAsia" w:eastAsiaTheme="minorEastAsia" w:cstheme="minorEastAsia"/>
                <w:spacing w:val="6"/>
                <w:position w:val="17"/>
                <w:sz w:val="21"/>
                <w:szCs w:val="21"/>
                <w:highlight w:val="none"/>
              </w:rPr>
            </w:pPr>
          </w:p>
          <w:p>
            <w:pPr>
              <w:spacing w:before="186" w:line="470" w:lineRule="exact"/>
              <w:ind w:left="182"/>
              <w:jc w:val="center"/>
              <w:rPr>
                <w:rFonts w:hint="eastAsia" w:asciiTheme="minorEastAsia" w:hAnsiTheme="minorEastAsia" w:eastAsiaTheme="minorEastAsia" w:cstheme="minorEastAsia"/>
                <w:spacing w:val="6"/>
                <w:position w:val="17"/>
                <w:sz w:val="21"/>
                <w:szCs w:val="21"/>
                <w:highlight w:val="none"/>
              </w:rPr>
            </w:pPr>
          </w:p>
          <w:p>
            <w:pPr>
              <w:spacing w:before="186" w:line="470" w:lineRule="exact"/>
              <w:ind w:left="182"/>
              <w:jc w:val="center"/>
              <w:rPr>
                <w:rFonts w:hint="eastAsia" w:asciiTheme="minorEastAsia" w:hAnsiTheme="minorEastAsia" w:eastAsiaTheme="minorEastAsia" w:cstheme="minorEastAsia"/>
                <w:spacing w:val="6"/>
                <w:position w:val="17"/>
                <w:sz w:val="21"/>
                <w:szCs w:val="21"/>
                <w:highlight w:val="none"/>
              </w:rPr>
            </w:pPr>
          </w:p>
          <w:p>
            <w:pPr>
              <w:spacing w:before="186" w:line="470" w:lineRule="exact"/>
              <w:ind w:left="182"/>
              <w:jc w:val="center"/>
              <w:rPr>
                <w:rFonts w:hint="eastAsia" w:asciiTheme="minorEastAsia" w:hAnsiTheme="minorEastAsia" w:eastAsiaTheme="minorEastAsia" w:cstheme="minorEastAsia"/>
                <w:spacing w:val="6"/>
                <w:position w:val="17"/>
                <w:sz w:val="21"/>
                <w:szCs w:val="21"/>
                <w:highlight w:val="none"/>
              </w:rPr>
            </w:pPr>
          </w:p>
          <w:p>
            <w:pPr>
              <w:spacing w:before="186" w:line="470" w:lineRule="exact"/>
              <w:ind w:left="182"/>
              <w:jc w:val="center"/>
              <w:rPr>
                <w:rFonts w:hint="eastAsia" w:asciiTheme="minorEastAsia" w:hAnsiTheme="minorEastAsia" w:eastAsiaTheme="minorEastAsia" w:cstheme="minorEastAsia"/>
                <w:snapToGrid w:val="0"/>
                <w:color w:val="000000"/>
                <w:kern w:val="0"/>
                <w:sz w:val="21"/>
                <w:szCs w:val="21"/>
                <w:highlight w:val="yellow"/>
                <w:lang w:val="en-US" w:eastAsia="zh-CN"/>
              </w:rPr>
            </w:pPr>
            <w:r>
              <w:rPr>
                <w:rFonts w:hint="eastAsia" w:asciiTheme="minorEastAsia" w:hAnsiTheme="minorEastAsia" w:eastAsiaTheme="minorEastAsia" w:cstheme="minorEastAsia"/>
                <w:spacing w:val="6"/>
                <w:position w:val="17"/>
                <w:sz w:val="21"/>
                <w:szCs w:val="21"/>
                <w:highlight w:val="none"/>
              </w:rPr>
              <w:t>是否接受</w:t>
            </w:r>
            <w:r>
              <w:rPr>
                <w:rFonts w:hint="eastAsia" w:asciiTheme="minorEastAsia" w:hAnsiTheme="minorEastAsia" w:eastAsiaTheme="minorEastAsia" w:cstheme="minorEastAsia"/>
                <w:spacing w:val="6"/>
                <w:position w:val="17"/>
                <w:sz w:val="21"/>
                <w:szCs w:val="21"/>
                <w:highlight w:val="none"/>
                <w:lang w:val="en-US" w:eastAsia="zh-CN"/>
              </w:rPr>
              <w:t xml:space="preserve">   联合体投标</w:t>
            </w:r>
          </w:p>
        </w:tc>
        <w:tc>
          <w:tcPr>
            <w:tcW w:w="7621" w:type="dxa"/>
            <w:vAlign w:val="top"/>
          </w:tcPr>
          <w:p>
            <w:pPr>
              <w:widowControl w:val="0"/>
              <w:spacing w:after="0"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val="en-US" w:eastAsia="zh-CN"/>
              </w:rPr>
              <w:t>项目</w:t>
            </w:r>
            <w:r>
              <w:rPr>
                <w:rFonts w:hint="eastAsia" w:ascii="宋体" w:hAnsi="宋体" w:eastAsia="宋体" w:cs="宋体"/>
                <w:color w:val="000000"/>
                <w:sz w:val="21"/>
                <w:szCs w:val="21"/>
                <w:highlight w:val="none"/>
              </w:rPr>
              <w:t>接受联合体投标：</w:t>
            </w:r>
          </w:p>
          <w:p>
            <w:pPr>
              <w:widowControl w:val="0"/>
              <w:spacing w:after="0"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以联合体方式参加投标的，需满足下列要求：</w:t>
            </w:r>
          </w:p>
          <w:p>
            <w:pPr>
              <w:spacing w:line="360" w:lineRule="auto"/>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1、以联合体参加的，每个联合体成员须为一个独立法人单位；</w:t>
            </w:r>
          </w:p>
          <w:p>
            <w:pPr>
              <w:spacing w:line="360" w:lineRule="auto"/>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2、在投标时提交联合体协议并标明联合体投标牵头单位及各方拟承担的工作内容和责任，且承诺一旦中标，联合体各方将向招标人承担连带责任；</w:t>
            </w:r>
          </w:p>
          <w:p>
            <w:pPr>
              <w:spacing w:line="360" w:lineRule="auto"/>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3、联合体投标人应提交满足招标公告要求的联合体投标协议书并明确授权牵头单位，以牵头单位的名义参加本次招标项目的投标活动；</w:t>
            </w:r>
          </w:p>
          <w:p>
            <w:pPr>
              <w:spacing w:line="360" w:lineRule="auto"/>
              <w:rPr>
                <w:rFonts w:hint="eastAsia"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11"/>
                <w:sz w:val="21"/>
                <w:szCs w:val="21"/>
                <w:lang w:val="en-US" w:eastAsia="zh-CN"/>
              </w:rPr>
              <w:t>4、联合体各方不得再单独参加或者与其他投标人另外组成联合体参加本次投标活动；</w:t>
            </w:r>
          </w:p>
          <w:p>
            <w:pPr>
              <w:spacing w:line="360" w:lineRule="auto"/>
              <w:rPr>
                <w:rFonts w:hint="eastAsia" w:asciiTheme="minorEastAsia" w:hAnsiTheme="minorEastAsia" w:eastAsiaTheme="minorEastAsia" w:cstheme="minorEastAsia"/>
                <w:snapToGrid w:val="0"/>
                <w:color w:val="000000"/>
                <w:kern w:val="0"/>
                <w:sz w:val="21"/>
                <w:szCs w:val="21"/>
                <w:highlight w:val="yellow"/>
                <w:lang w:val="en-US" w:eastAsia="zh-CN"/>
              </w:rPr>
            </w:pPr>
            <w:r>
              <w:rPr>
                <w:rFonts w:hint="eastAsia" w:asciiTheme="minorEastAsia" w:hAnsiTheme="minorEastAsia" w:eastAsiaTheme="minorEastAsia" w:cstheme="minorEastAsia"/>
                <w:spacing w:val="11"/>
                <w:sz w:val="21"/>
                <w:szCs w:val="21"/>
                <w:lang w:val="en-US" w:eastAsia="zh-CN"/>
              </w:rPr>
              <w:t>5、除招标文件明确要求须联合体双方提供的资料外，其他由联合体牵头人及其法定代表人、单位负责人或其授权的授权代表负责签署本次投标相关资料，负责开评标会议等有关事宜，其他联合体各方按联合体协议对此予以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30" w:line="168" w:lineRule="auto"/>
              <w:ind w:left="231"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6"/>
                <w:sz w:val="21"/>
                <w:szCs w:val="21"/>
                <w:lang w:val="en-US" w:eastAsia="zh-CN"/>
              </w:rPr>
              <w:t>.</w:t>
            </w:r>
            <w:r>
              <w:rPr>
                <w:rFonts w:hint="eastAsia" w:asciiTheme="minorEastAsia" w:hAnsiTheme="minorEastAsia" w:eastAsiaTheme="minorEastAsia" w:cstheme="minorEastAsia"/>
                <w:spacing w:val="-4"/>
                <w:sz w:val="21"/>
                <w:szCs w:val="21"/>
              </w:rPr>
              <w:t>6</w:t>
            </w:r>
          </w:p>
        </w:tc>
        <w:tc>
          <w:tcPr>
            <w:tcW w:w="1539" w:type="dxa"/>
            <w:vAlign w:val="top"/>
          </w:tcPr>
          <w:p>
            <w:pPr>
              <w:spacing w:before="170" w:line="216"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踏</w:t>
            </w:r>
            <w:r>
              <w:rPr>
                <w:rFonts w:hint="eastAsia" w:asciiTheme="minorEastAsia" w:hAnsiTheme="minorEastAsia" w:eastAsiaTheme="minorEastAsia" w:cstheme="minorEastAsia"/>
                <w:spacing w:val="3"/>
                <w:sz w:val="21"/>
                <w:szCs w:val="21"/>
              </w:rPr>
              <w:t>勘现场</w:t>
            </w:r>
          </w:p>
        </w:tc>
        <w:tc>
          <w:tcPr>
            <w:tcW w:w="7621" w:type="dxa"/>
            <w:vAlign w:val="top"/>
          </w:tcPr>
          <w:p>
            <w:pPr>
              <w:spacing w:before="170" w:line="216" w:lineRule="auto"/>
              <w:ind w:left="240"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20"/>
                <w:sz w:val="21"/>
                <w:szCs w:val="21"/>
              </w:rPr>
              <w:t>√</w:t>
            </w:r>
            <w:r>
              <w:rPr>
                <w:rFonts w:hint="eastAsia" w:asciiTheme="minorEastAsia" w:hAnsiTheme="minorEastAsia" w:eastAsiaTheme="minorEastAsia" w:cstheme="minorEastAsia"/>
                <w:spacing w:val="-19"/>
                <w:sz w:val="21"/>
                <w:szCs w:val="21"/>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43" w:line="177" w:lineRule="auto"/>
              <w:ind w:left="171"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1.7</w:t>
            </w:r>
            <w:r>
              <w:rPr>
                <w:rFonts w:hint="eastAsia" w:asciiTheme="minorEastAsia" w:hAnsiTheme="minorEastAsia" w:eastAsiaTheme="minorEastAsia" w:cstheme="minorEastAsia"/>
                <w:spacing w:val="-4"/>
                <w:sz w:val="21"/>
                <w:szCs w:val="21"/>
                <w:lang w:val="en-US" w:eastAsia="zh-CN"/>
              </w:rPr>
              <w:t>.</w:t>
            </w:r>
            <w:r>
              <w:rPr>
                <w:rFonts w:hint="eastAsia" w:asciiTheme="minorEastAsia" w:hAnsiTheme="minorEastAsia" w:eastAsiaTheme="minorEastAsia" w:cstheme="minorEastAsia"/>
                <w:spacing w:val="-4"/>
                <w:sz w:val="21"/>
                <w:szCs w:val="21"/>
              </w:rPr>
              <w:t>1</w:t>
            </w:r>
          </w:p>
        </w:tc>
        <w:tc>
          <w:tcPr>
            <w:tcW w:w="1539" w:type="dxa"/>
            <w:vAlign w:val="top"/>
          </w:tcPr>
          <w:p>
            <w:pPr>
              <w:spacing w:before="183" w:line="225"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投</w:t>
            </w:r>
            <w:r>
              <w:rPr>
                <w:rFonts w:hint="eastAsia" w:asciiTheme="minorEastAsia" w:hAnsiTheme="minorEastAsia" w:eastAsiaTheme="minorEastAsia" w:cstheme="minorEastAsia"/>
                <w:spacing w:val="5"/>
                <w:sz w:val="21"/>
                <w:szCs w:val="21"/>
              </w:rPr>
              <w:t>标预备会</w:t>
            </w:r>
          </w:p>
        </w:tc>
        <w:tc>
          <w:tcPr>
            <w:tcW w:w="7621" w:type="dxa"/>
            <w:vAlign w:val="top"/>
          </w:tcPr>
          <w:p>
            <w:pPr>
              <w:spacing w:before="183" w:line="225" w:lineRule="auto"/>
              <w:ind w:left="240"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20"/>
                <w:sz w:val="21"/>
                <w:szCs w:val="21"/>
              </w:rPr>
              <w:t>√</w:t>
            </w:r>
            <w:r>
              <w:rPr>
                <w:rFonts w:hint="eastAsia" w:asciiTheme="minorEastAsia" w:hAnsiTheme="minorEastAsia" w:eastAsiaTheme="minorEastAsia" w:cstheme="minorEastAsia"/>
                <w:spacing w:val="-19"/>
                <w:sz w:val="21"/>
                <w:szCs w:val="21"/>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43" w:line="177" w:lineRule="auto"/>
              <w:jc w:val="center"/>
              <w:rPr>
                <w:rFonts w:hint="default" w:asciiTheme="minorEastAsia" w:hAnsiTheme="minorEastAsia" w:eastAsiaTheme="minorEastAsia" w:cstheme="minorEastAsia"/>
                <w:spacing w:val="-4"/>
                <w:sz w:val="21"/>
                <w:szCs w:val="21"/>
                <w:lang w:val="en-US" w:eastAsia="zh-CN"/>
              </w:rPr>
            </w:pPr>
            <w:r>
              <w:rPr>
                <w:rFonts w:hint="eastAsia" w:asciiTheme="minorEastAsia" w:hAnsiTheme="minorEastAsia" w:eastAsiaTheme="minorEastAsia" w:cstheme="minorEastAsia"/>
                <w:spacing w:val="-4"/>
                <w:sz w:val="21"/>
                <w:szCs w:val="21"/>
                <w:lang w:val="en-US" w:eastAsia="zh-CN"/>
              </w:rPr>
              <w:t>1.8</w:t>
            </w:r>
          </w:p>
        </w:tc>
        <w:tc>
          <w:tcPr>
            <w:tcW w:w="1539" w:type="dxa"/>
            <w:vAlign w:val="top"/>
          </w:tcPr>
          <w:p>
            <w:pPr>
              <w:spacing w:before="187" w:line="240" w:lineRule="auto"/>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6"/>
                <w:position w:val="17"/>
                <w:sz w:val="21"/>
                <w:szCs w:val="21"/>
              </w:rPr>
              <w:t>投标人提出</w:t>
            </w:r>
            <w:r>
              <w:rPr>
                <w:rFonts w:hint="eastAsia" w:asciiTheme="minorEastAsia" w:hAnsiTheme="minorEastAsia" w:eastAsiaTheme="minorEastAsia" w:cstheme="minorEastAsia"/>
                <w:spacing w:val="6"/>
                <w:position w:val="17"/>
                <w:sz w:val="21"/>
                <w:szCs w:val="21"/>
                <w:lang w:val="en-US" w:eastAsia="zh-CN"/>
              </w:rPr>
              <w:t>问题的截止时间</w:t>
            </w:r>
          </w:p>
        </w:tc>
        <w:tc>
          <w:tcPr>
            <w:tcW w:w="7621" w:type="dxa"/>
            <w:vAlign w:val="top"/>
          </w:tcPr>
          <w:p>
            <w:pPr>
              <w:spacing w:before="187" w:line="378" w:lineRule="auto"/>
              <w:ind w:left="133"/>
              <w:rPr>
                <w:rFonts w:hint="eastAsia" w:asciiTheme="minorEastAsia" w:hAnsiTheme="minorEastAsia" w:eastAsiaTheme="minorEastAsia" w:cstheme="minorEastAsia"/>
                <w:spacing w:val="-20"/>
                <w:sz w:val="21"/>
                <w:szCs w:val="21"/>
              </w:rPr>
            </w:pPr>
            <w:r>
              <w:rPr>
                <w:rFonts w:hint="eastAsia" w:asciiTheme="minorEastAsia" w:hAnsiTheme="minorEastAsia" w:eastAsiaTheme="minorEastAsia" w:cstheme="minorEastAsia"/>
                <w:spacing w:val="8"/>
                <w:sz w:val="21"/>
                <w:szCs w:val="21"/>
              </w:rPr>
              <w:t>递交</w:t>
            </w:r>
            <w:r>
              <w:rPr>
                <w:rFonts w:hint="eastAsia" w:asciiTheme="minorEastAsia" w:hAnsiTheme="minorEastAsia" w:eastAsiaTheme="minorEastAsia" w:cstheme="minorEastAsia"/>
                <w:spacing w:val="5"/>
                <w:sz w:val="21"/>
                <w:szCs w:val="21"/>
              </w:rPr>
              <w:t>投</w:t>
            </w:r>
            <w:r>
              <w:rPr>
                <w:rFonts w:hint="eastAsia" w:asciiTheme="minorEastAsia" w:hAnsiTheme="minorEastAsia" w:eastAsiaTheme="minorEastAsia" w:cstheme="minorEastAsia"/>
                <w:spacing w:val="4"/>
                <w:sz w:val="21"/>
                <w:szCs w:val="21"/>
              </w:rPr>
              <w:t>标文件截止之日</w:t>
            </w:r>
            <w:r>
              <w:rPr>
                <w:rFonts w:hint="eastAsia" w:asciiTheme="minorEastAsia" w:hAnsiTheme="minorEastAsia" w:eastAsiaTheme="minorEastAsia" w:cstheme="minorEastAsia"/>
                <w:spacing w:val="4"/>
                <w:sz w:val="21"/>
                <w:szCs w:val="21"/>
                <w:u w:val="single" w:color="auto"/>
              </w:rPr>
              <w:t xml:space="preserve"> 10 </w:t>
            </w:r>
            <w:r>
              <w:rPr>
                <w:rFonts w:hint="eastAsia" w:asciiTheme="minorEastAsia" w:hAnsiTheme="minorEastAsia" w:eastAsiaTheme="minorEastAsia" w:cstheme="minorEastAsia"/>
                <w:spacing w:val="4"/>
                <w:sz w:val="21"/>
                <w:szCs w:val="21"/>
              </w:rPr>
              <w:t>天前，采购人收到异议后 3 日内做出答</w:t>
            </w:r>
            <w:r>
              <w:rPr>
                <w:rFonts w:hint="eastAsia" w:asciiTheme="minorEastAsia" w:hAnsiTheme="minorEastAsia" w:eastAsiaTheme="minorEastAsia" w:cstheme="minorEastAsia"/>
                <w:spacing w:val="-10"/>
                <w:sz w:val="21"/>
                <w:szCs w:val="21"/>
              </w:rPr>
              <w:t>复</w:t>
            </w:r>
            <w:r>
              <w:rPr>
                <w:rFonts w:hint="eastAsia" w:asciiTheme="minorEastAsia" w:hAnsiTheme="minorEastAsia" w:eastAsiaTheme="minorEastAsia" w:cstheme="minorEastAsia"/>
                <w:spacing w:val="-8"/>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56" w:lineRule="auto"/>
              <w:rPr>
                <w:rFonts w:hint="eastAsia" w:asciiTheme="minorEastAsia" w:hAnsiTheme="minorEastAsia" w:eastAsiaTheme="minorEastAsia" w:cstheme="minorEastAsia"/>
                <w:sz w:val="21"/>
                <w:szCs w:val="21"/>
              </w:rPr>
            </w:pPr>
          </w:p>
          <w:p>
            <w:pPr>
              <w:spacing w:before="74" w:line="189"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5"/>
                <w:sz w:val="21"/>
                <w:szCs w:val="21"/>
              </w:rPr>
              <w:t>.9</w:t>
            </w:r>
          </w:p>
        </w:tc>
        <w:tc>
          <w:tcPr>
            <w:tcW w:w="1539" w:type="dxa"/>
            <w:vAlign w:val="top"/>
          </w:tcPr>
          <w:p>
            <w:pPr>
              <w:spacing w:before="191" w:line="470" w:lineRule="exact"/>
              <w:ind w:left="175"/>
              <w:jc w:val="center"/>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10"/>
                <w:position w:val="17"/>
                <w:sz w:val="21"/>
                <w:szCs w:val="21"/>
              </w:rPr>
              <w:t>采</w:t>
            </w:r>
            <w:r>
              <w:rPr>
                <w:rFonts w:hint="eastAsia" w:asciiTheme="minorEastAsia" w:hAnsiTheme="minorEastAsia" w:eastAsiaTheme="minorEastAsia" w:cstheme="minorEastAsia"/>
                <w:spacing w:val="5"/>
                <w:position w:val="17"/>
                <w:sz w:val="21"/>
                <w:szCs w:val="21"/>
              </w:rPr>
              <w:t>购人书面</w:t>
            </w:r>
            <w:r>
              <w:rPr>
                <w:rFonts w:hint="eastAsia" w:asciiTheme="minorEastAsia" w:hAnsiTheme="minorEastAsia" w:eastAsiaTheme="minorEastAsia" w:cstheme="minorEastAsia"/>
                <w:spacing w:val="5"/>
                <w:position w:val="17"/>
                <w:sz w:val="21"/>
                <w:szCs w:val="21"/>
                <w:lang w:val="en-US" w:eastAsia="zh-CN"/>
              </w:rPr>
              <w:t>澄清的时间</w:t>
            </w:r>
          </w:p>
        </w:tc>
        <w:tc>
          <w:tcPr>
            <w:tcW w:w="7621" w:type="dxa"/>
            <w:vAlign w:val="top"/>
          </w:tcPr>
          <w:p>
            <w:pPr>
              <w:spacing w:before="75" w:line="230" w:lineRule="auto"/>
              <w:rPr>
                <w:rFonts w:hint="eastAsia" w:asciiTheme="minorEastAsia" w:hAnsiTheme="minorEastAsia" w:eastAsiaTheme="minorEastAsia" w:cstheme="minorEastAsia"/>
                <w:spacing w:val="1"/>
                <w:sz w:val="21"/>
                <w:szCs w:val="21"/>
              </w:rPr>
            </w:pPr>
          </w:p>
          <w:p>
            <w:pPr>
              <w:spacing w:before="75" w:line="230" w:lineRule="auto"/>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递</w:t>
            </w:r>
            <w:r>
              <w:rPr>
                <w:rFonts w:hint="eastAsia" w:asciiTheme="minorEastAsia" w:hAnsiTheme="minorEastAsia" w:eastAsiaTheme="minorEastAsia" w:cstheme="minorEastAsia"/>
                <w:sz w:val="21"/>
                <w:szCs w:val="21"/>
              </w:rPr>
              <w:t xml:space="preserve">交投标文件截止之日 </w:t>
            </w:r>
            <w:r>
              <w:rPr>
                <w:rFonts w:hint="eastAsia" w:asciiTheme="minorEastAsia" w:hAnsiTheme="minorEastAsia" w:eastAsiaTheme="minorEastAsia" w:cstheme="minorEastAsia"/>
                <w:sz w:val="21"/>
                <w:szCs w:val="21"/>
                <w:u w:val="single" w:color="auto"/>
              </w:rPr>
              <w:t xml:space="preserve">15 </w:t>
            </w:r>
            <w:r>
              <w:rPr>
                <w:rFonts w:hint="eastAsia" w:asciiTheme="minorEastAsia" w:hAnsiTheme="minorEastAsia" w:eastAsiaTheme="minorEastAsia" w:cstheme="minorEastAsia"/>
                <w:sz w:val="21"/>
                <w:szCs w:val="21"/>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32" w:line="168" w:lineRule="auto"/>
              <w:ind w:left="291"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5"/>
                <w:sz w:val="21"/>
                <w:szCs w:val="21"/>
              </w:rPr>
              <w:t xml:space="preserve"> 10</w:t>
            </w:r>
          </w:p>
        </w:tc>
        <w:tc>
          <w:tcPr>
            <w:tcW w:w="1539" w:type="dxa"/>
            <w:vAlign w:val="top"/>
          </w:tcPr>
          <w:p>
            <w:pPr>
              <w:spacing w:before="172" w:line="216"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2"/>
                <w:sz w:val="21"/>
                <w:szCs w:val="21"/>
              </w:rPr>
              <w:t>分包</w:t>
            </w:r>
          </w:p>
        </w:tc>
        <w:tc>
          <w:tcPr>
            <w:tcW w:w="7621" w:type="dxa"/>
            <w:vAlign w:val="top"/>
          </w:tcPr>
          <w:p>
            <w:pPr>
              <w:spacing w:before="172" w:line="216" w:lineRule="auto"/>
              <w:ind w:left="138"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不</w:t>
            </w:r>
            <w:r>
              <w:rPr>
                <w:rFonts w:hint="eastAsia" w:asciiTheme="minorEastAsia" w:hAnsiTheme="minorEastAsia" w:eastAsiaTheme="minorEastAsia" w:cstheme="minorEastAsia"/>
                <w:sz w:val="21"/>
                <w:szCs w:val="2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45" w:line="167" w:lineRule="auto"/>
              <w:ind w:left="291"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5"/>
                <w:sz w:val="21"/>
                <w:szCs w:val="21"/>
              </w:rPr>
              <w:t xml:space="preserve"> 11</w:t>
            </w:r>
          </w:p>
        </w:tc>
        <w:tc>
          <w:tcPr>
            <w:tcW w:w="1539" w:type="dxa"/>
            <w:vAlign w:val="top"/>
          </w:tcPr>
          <w:p>
            <w:pPr>
              <w:spacing w:before="186" w:line="215"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z w:val="21"/>
                <w:szCs w:val="21"/>
              </w:rPr>
              <w:t>偏离</w:t>
            </w:r>
          </w:p>
        </w:tc>
        <w:tc>
          <w:tcPr>
            <w:tcW w:w="7621" w:type="dxa"/>
            <w:vAlign w:val="top"/>
          </w:tcPr>
          <w:p>
            <w:pPr>
              <w:spacing w:before="186" w:line="215" w:lineRule="auto"/>
              <w:ind w:left="138"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不</w:t>
            </w:r>
            <w:r>
              <w:rPr>
                <w:rFonts w:hint="eastAsia" w:asciiTheme="minorEastAsia" w:hAnsiTheme="minorEastAsia" w:eastAsiaTheme="minorEastAsia" w:cstheme="minorEastAsia"/>
                <w:sz w:val="21"/>
                <w:szCs w:val="2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61" w:lineRule="auto"/>
              <w:rPr>
                <w:rFonts w:hint="eastAsia" w:asciiTheme="minorEastAsia" w:hAnsiTheme="minorEastAsia" w:eastAsiaTheme="minorEastAsia" w:cstheme="minorEastAsia"/>
                <w:sz w:val="21"/>
                <w:szCs w:val="21"/>
              </w:rPr>
            </w:pPr>
          </w:p>
          <w:p>
            <w:pPr>
              <w:spacing w:line="261" w:lineRule="auto"/>
              <w:rPr>
                <w:rFonts w:hint="eastAsia" w:asciiTheme="minorEastAsia" w:hAnsiTheme="minorEastAsia" w:eastAsiaTheme="minorEastAsia" w:cstheme="minorEastAsia"/>
                <w:sz w:val="21"/>
                <w:szCs w:val="21"/>
              </w:rPr>
            </w:pPr>
          </w:p>
          <w:p>
            <w:pPr>
              <w:spacing w:before="75" w:line="189" w:lineRule="auto"/>
              <w:ind w:left="322"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6"/>
                <w:sz w:val="21"/>
                <w:szCs w:val="21"/>
              </w:rPr>
              <w:t>.1</w:t>
            </w:r>
          </w:p>
        </w:tc>
        <w:tc>
          <w:tcPr>
            <w:tcW w:w="1539" w:type="dxa"/>
            <w:vAlign w:val="top"/>
          </w:tcPr>
          <w:p>
            <w:pPr>
              <w:spacing w:before="200" w:line="470" w:lineRule="exact"/>
              <w:ind w:left="178"/>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position w:val="17"/>
                <w:sz w:val="21"/>
                <w:szCs w:val="21"/>
              </w:rPr>
              <w:t>构成招标文</w:t>
            </w:r>
            <w:r>
              <w:rPr>
                <w:rFonts w:hint="eastAsia" w:asciiTheme="minorEastAsia" w:hAnsiTheme="minorEastAsia" w:eastAsiaTheme="minorEastAsia" w:cstheme="minorEastAsia"/>
                <w:spacing w:val="6"/>
                <w:position w:val="17"/>
                <w:sz w:val="21"/>
                <w:szCs w:val="21"/>
                <w:lang w:val="en-US" w:eastAsia="zh-CN"/>
              </w:rPr>
              <w:t>件的其他材料</w:t>
            </w:r>
          </w:p>
        </w:tc>
        <w:tc>
          <w:tcPr>
            <w:tcW w:w="7621" w:type="dxa"/>
            <w:vAlign w:val="top"/>
          </w:tcPr>
          <w:p>
            <w:pPr>
              <w:spacing w:before="200" w:line="470" w:lineRule="exact"/>
              <w:ind w:left="1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position w:val="17"/>
                <w:sz w:val="21"/>
                <w:szCs w:val="21"/>
              </w:rPr>
              <w:t>解答、澄清、修改与补充等书面通知，以及采购人在招标期间发出</w:t>
            </w:r>
            <w:r>
              <w:rPr>
                <w:rFonts w:hint="eastAsia" w:asciiTheme="minorEastAsia" w:hAnsiTheme="minorEastAsia" w:eastAsiaTheme="minorEastAsia" w:cstheme="minorEastAsia"/>
                <w:spacing w:val="-3"/>
                <w:position w:val="17"/>
                <w:sz w:val="21"/>
                <w:szCs w:val="21"/>
              </w:rPr>
              <w:t>的</w:t>
            </w:r>
          </w:p>
          <w:p>
            <w:pPr>
              <w:spacing w:line="213" w:lineRule="auto"/>
              <w:ind w:left="127"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4"/>
                <w:sz w:val="21"/>
                <w:szCs w:val="21"/>
              </w:rPr>
              <w:t>有</w:t>
            </w:r>
            <w:r>
              <w:rPr>
                <w:rFonts w:hint="eastAsia" w:asciiTheme="minorEastAsia" w:hAnsiTheme="minorEastAsia" w:eastAsiaTheme="minorEastAsia" w:cstheme="minorEastAsia"/>
                <w:spacing w:val="8"/>
                <w:sz w:val="21"/>
                <w:szCs w:val="21"/>
              </w:rPr>
              <w:t>编</w:t>
            </w:r>
            <w:r>
              <w:rPr>
                <w:rFonts w:hint="eastAsia" w:asciiTheme="minorEastAsia" w:hAnsiTheme="minorEastAsia" w:eastAsiaTheme="minorEastAsia" w:cstheme="minorEastAsia"/>
                <w:spacing w:val="7"/>
                <w:sz w:val="21"/>
                <w:szCs w:val="21"/>
              </w:rPr>
              <w:t>号的补遗书和其它有效正式函件等均是招标文件的组成部分。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36" w:line="175" w:lineRule="auto"/>
              <w:ind w:left="202"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7"/>
                <w:sz w:val="21"/>
                <w:szCs w:val="21"/>
              </w:rPr>
              <w:t>2</w:t>
            </w:r>
            <w:r>
              <w:rPr>
                <w:rFonts w:hint="eastAsia" w:asciiTheme="minorEastAsia" w:hAnsiTheme="minorEastAsia" w:eastAsiaTheme="minorEastAsia" w:cstheme="minorEastAsia"/>
                <w:spacing w:val="5"/>
                <w:sz w:val="21"/>
                <w:szCs w:val="21"/>
              </w:rPr>
              <w:t>.1.1</w:t>
            </w:r>
          </w:p>
        </w:tc>
        <w:tc>
          <w:tcPr>
            <w:tcW w:w="1539" w:type="dxa"/>
            <w:vAlign w:val="top"/>
          </w:tcPr>
          <w:p>
            <w:pPr>
              <w:spacing w:before="197" w:line="207" w:lineRule="auto"/>
              <w:ind w:left="204" w:leftChars="0"/>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pacing w:val="6"/>
                <w:sz w:val="21"/>
                <w:szCs w:val="21"/>
                <w:highlight w:val="none"/>
              </w:rPr>
              <w:t>投标截止时</w:t>
            </w:r>
            <w:r>
              <w:rPr>
                <w:rFonts w:hint="eastAsia" w:asciiTheme="minorEastAsia" w:hAnsiTheme="minorEastAsia" w:eastAsiaTheme="minorEastAsia" w:cstheme="minorEastAsia"/>
                <w:spacing w:val="5"/>
                <w:sz w:val="21"/>
                <w:szCs w:val="21"/>
                <w:highlight w:val="none"/>
              </w:rPr>
              <w:t>间</w:t>
            </w:r>
          </w:p>
        </w:tc>
        <w:tc>
          <w:tcPr>
            <w:tcW w:w="7621" w:type="dxa"/>
            <w:vAlign w:val="top"/>
          </w:tcPr>
          <w:p>
            <w:pPr>
              <w:spacing w:before="177" w:line="223" w:lineRule="auto"/>
              <w:ind w:left="9" w:leftChars="0" w:firstLine="170" w:firstLineChars="100"/>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pacing w:val="-20"/>
                <w:sz w:val="21"/>
                <w:szCs w:val="21"/>
                <w:highlight w:val="none"/>
              </w:rPr>
              <w:t>2</w:t>
            </w:r>
            <w:r>
              <w:rPr>
                <w:rFonts w:hint="eastAsia" w:asciiTheme="minorEastAsia" w:hAnsiTheme="minorEastAsia" w:eastAsiaTheme="minorEastAsia" w:cstheme="minorEastAsia"/>
                <w:spacing w:val="-13"/>
                <w:sz w:val="21"/>
                <w:szCs w:val="21"/>
                <w:highlight w:val="none"/>
              </w:rPr>
              <w:t>0</w:t>
            </w:r>
            <w:r>
              <w:rPr>
                <w:rFonts w:hint="eastAsia" w:asciiTheme="minorEastAsia" w:hAnsiTheme="minorEastAsia" w:eastAsiaTheme="minorEastAsia" w:cstheme="minorEastAsia"/>
                <w:spacing w:val="-10"/>
                <w:sz w:val="21"/>
                <w:szCs w:val="21"/>
                <w:highlight w:val="none"/>
              </w:rPr>
              <w:t>2</w:t>
            </w:r>
            <w:r>
              <w:rPr>
                <w:rFonts w:hint="eastAsia" w:asciiTheme="minorEastAsia" w:hAnsiTheme="minorEastAsia" w:eastAsiaTheme="minorEastAsia" w:cstheme="minorEastAsia"/>
                <w:spacing w:val="-10"/>
                <w:sz w:val="21"/>
                <w:szCs w:val="21"/>
                <w:highlight w:val="none"/>
                <w:lang w:val="en-US" w:eastAsia="zh-CN"/>
              </w:rPr>
              <w:t xml:space="preserve">3 </w:t>
            </w:r>
            <w:r>
              <w:rPr>
                <w:rFonts w:hint="eastAsia" w:asciiTheme="minorEastAsia" w:hAnsiTheme="minorEastAsia" w:eastAsiaTheme="minorEastAsia" w:cstheme="minorEastAsia"/>
                <w:spacing w:val="-10"/>
                <w:sz w:val="21"/>
                <w:szCs w:val="21"/>
                <w:highlight w:val="none"/>
              </w:rPr>
              <w:t xml:space="preserve">年 </w:t>
            </w:r>
            <w:r>
              <w:rPr>
                <w:rFonts w:hint="eastAsia" w:asciiTheme="minorEastAsia" w:hAnsiTheme="minorEastAsia" w:eastAsiaTheme="minorEastAsia" w:cstheme="minorEastAsia"/>
                <w:spacing w:val="-10"/>
                <w:sz w:val="21"/>
                <w:szCs w:val="21"/>
                <w:highlight w:val="none"/>
                <w:lang w:val="en-US" w:eastAsia="zh-CN"/>
              </w:rPr>
              <w:t xml:space="preserve">8 </w:t>
            </w:r>
            <w:r>
              <w:rPr>
                <w:rFonts w:hint="eastAsia" w:asciiTheme="minorEastAsia" w:hAnsiTheme="minorEastAsia" w:eastAsiaTheme="minorEastAsia" w:cstheme="minorEastAsia"/>
                <w:spacing w:val="-10"/>
                <w:sz w:val="21"/>
                <w:szCs w:val="21"/>
                <w:highlight w:val="none"/>
              </w:rPr>
              <w:t xml:space="preserve">月 </w:t>
            </w:r>
            <w:r>
              <w:rPr>
                <w:rFonts w:hint="eastAsia" w:asciiTheme="minorEastAsia" w:hAnsiTheme="minorEastAsia" w:eastAsiaTheme="minorEastAsia" w:cstheme="minorEastAsia"/>
                <w:spacing w:val="-10"/>
                <w:sz w:val="21"/>
                <w:szCs w:val="21"/>
                <w:highlight w:val="none"/>
                <w:lang w:val="en-US" w:eastAsia="zh-CN"/>
              </w:rPr>
              <w:t xml:space="preserve">24 </w:t>
            </w:r>
            <w:r>
              <w:rPr>
                <w:rFonts w:hint="eastAsia" w:asciiTheme="minorEastAsia" w:hAnsiTheme="minorEastAsia" w:eastAsiaTheme="minorEastAsia" w:cstheme="minorEastAsia"/>
                <w:spacing w:val="-10"/>
                <w:sz w:val="21"/>
                <w:szCs w:val="21"/>
                <w:highlight w:val="none"/>
              </w:rPr>
              <w:t>日 9 时 30 分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47" w:lineRule="auto"/>
              <w:rPr>
                <w:rFonts w:hint="eastAsia" w:asciiTheme="minorEastAsia" w:hAnsiTheme="minorEastAsia" w:eastAsiaTheme="minorEastAsia" w:cstheme="minorEastAsia"/>
                <w:sz w:val="21"/>
                <w:szCs w:val="21"/>
              </w:rPr>
            </w:pPr>
          </w:p>
          <w:p>
            <w:pPr>
              <w:spacing w:line="247" w:lineRule="auto"/>
              <w:rPr>
                <w:rFonts w:hint="eastAsia" w:asciiTheme="minorEastAsia" w:hAnsiTheme="minorEastAsia" w:eastAsiaTheme="minorEastAsia" w:cstheme="minorEastAsia"/>
                <w:sz w:val="21"/>
                <w:szCs w:val="21"/>
              </w:rPr>
            </w:pPr>
          </w:p>
          <w:p>
            <w:pPr>
              <w:spacing w:before="75" w:line="188" w:lineRule="auto"/>
              <w:ind w:left="202"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4"/>
                <w:sz w:val="21"/>
                <w:szCs w:val="21"/>
              </w:rPr>
              <w:t>2</w:t>
            </w:r>
            <w:r>
              <w:rPr>
                <w:rFonts w:hint="eastAsia" w:asciiTheme="minorEastAsia" w:hAnsiTheme="minorEastAsia" w:eastAsiaTheme="minorEastAsia" w:cstheme="minorEastAsia"/>
                <w:spacing w:val="2"/>
                <w:sz w:val="21"/>
                <w:szCs w:val="21"/>
              </w:rPr>
              <w:t>.2.2</w:t>
            </w:r>
          </w:p>
        </w:tc>
        <w:tc>
          <w:tcPr>
            <w:tcW w:w="1539" w:type="dxa"/>
            <w:vAlign w:val="top"/>
          </w:tcPr>
          <w:p>
            <w:pPr>
              <w:spacing w:before="303"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position w:val="16"/>
                <w:sz w:val="21"/>
                <w:szCs w:val="21"/>
              </w:rPr>
              <w:t>招标人澄清招标</w:t>
            </w:r>
          </w:p>
          <w:p>
            <w:pPr>
              <w:spacing w:line="240" w:lineRule="auto"/>
              <w:ind w:left="205"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文</w:t>
            </w:r>
            <w:r>
              <w:rPr>
                <w:rFonts w:hint="eastAsia" w:asciiTheme="minorEastAsia" w:hAnsiTheme="minorEastAsia" w:eastAsiaTheme="minorEastAsia" w:cstheme="minorEastAsia"/>
                <w:spacing w:val="5"/>
                <w:sz w:val="21"/>
                <w:szCs w:val="21"/>
              </w:rPr>
              <w:t>件的时间</w:t>
            </w:r>
          </w:p>
        </w:tc>
        <w:tc>
          <w:tcPr>
            <w:tcW w:w="7621" w:type="dxa"/>
            <w:vAlign w:val="top"/>
          </w:tcPr>
          <w:p>
            <w:pPr>
              <w:spacing w:before="182" w:line="230" w:lineRule="auto"/>
              <w:ind w:left="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时间：投标文件递交截止时间 15 日前；</w:t>
            </w:r>
          </w:p>
          <w:p>
            <w:pPr>
              <w:spacing w:before="155" w:line="231" w:lineRule="auto"/>
              <w:ind w:left="15"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6"/>
                <w:sz w:val="21"/>
                <w:szCs w:val="21"/>
              </w:rPr>
              <w:t>形</w:t>
            </w:r>
            <w:r>
              <w:rPr>
                <w:rFonts w:hint="eastAsia" w:asciiTheme="minorEastAsia" w:hAnsiTheme="minorEastAsia" w:eastAsiaTheme="minorEastAsia" w:cstheme="minorEastAsia"/>
                <w:spacing w:val="13"/>
                <w:sz w:val="21"/>
                <w:szCs w:val="21"/>
              </w:rPr>
              <w:t>式</w:t>
            </w:r>
            <w:r>
              <w:rPr>
                <w:rFonts w:hint="eastAsia" w:asciiTheme="minorEastAsia" w:hAnsiTheme="minorEastAsia" w:eastAsiaTheme="minorEastAsia" w:cstheme="minorEastAsia"/>
                <w:spacing w:val="8"/>
                <w:sz w:val="21"/>
                <w:szCs w:val="21"/>
              </w:rPr>
              <w:t>：通过“新郑市公共资源电子交易平台”发出招标文件的澄清</w:t>
            </w:r>
            <w:r>
              <w:rPr>
                <w:rFonts w:hint="eastAsia" w:asciiTheme="minorEastAsia" w:hAnsiTheme="minorEastAsia" w:eastAsiaTheme="minorEastAsia" w:cstheme="minorEastAsia"/>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53" w:lineRule="auto"/>
              <w:rPr>
                <w:rFonts w:hint="eastAsia" w:asciiTheme="minorEastAsia" w:hAnsiTheme="minorEastAsia" w:eastAsiaTheme="minorEastAsia" w:cstheme="minorEastAsia"/>
                <w:sz w:val="21"/>
                <w:szCs w:val="21"/>
              </w:rPr>
            </w:pPr>
          </w:p>
          <w:p>
            <w:pPr>
              <w:spacing w:before="75" w:line="187" w:lineRule="auto"/>
              <w:ind w:left="204"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7"/>
                <w:sz w:val="21"/>
                <w:szCs w:val="21"/>
              </w:rPr>
              <w:t>3</w:t>
            </w:r>
            <w:r>
              <w:rPr>
                <w:rFonts w:hint="eastAsia" w:asciiTheme="minorEastAsia" w:hAnsiTheme="minorEastAsia" w:eastAsiaTheme="minorEastAsia" w:cstheme="minorEastAsia"/>
                <w:spacing w:val="4"/>
                <w:sz w:val="21"/>
                <w:szCs w:val="21"/>
              </w:rPr>
              <w:t>.1.1</w:t>
            </w:r>
          </w:p>
        </w:tc>
        <w:tc>
          <w:tcPr>
            <w:tcW w:w="1539" w:type="dxa"/>
            <w:vAlign w:val="top"/>
          </w:tcPr>
          <w:p>
            <w:pPr>
              <w:spacing w:before="186" w:line="240" w:lineRule="auto"/>
              <w:ind w:left="178"/>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position w:val="17"/>
                <w:sz w:val="21"/>
                <w:szCs w:val="21"/>
              </w:rPr>
              <w:t>构成投标文件的</w:t>
            </w:r>
            <w:r>
              <w:rPr>
                <w:rFonts w:hint="eastAsia" w:asciiTheme="minorEastAsia" w:hAnsiTheme="minorEastAsia" w:eastAsiaTheme="minorEastAsia" w:cstheme="minorEastAsia"/>
                <w:spacing w:val="6"/>
                <w:position w:val="17"/>
                <w:sz w:val="21"/>
                <w:szCs w:val="21"/>
                <w:lang w:val="en-US" w:eastAsia="zh-CN"/>
              </w:rPr>
              <w:t>其他材料</w:t>
            </w:r>
          </w:p>
        </w:tc>
        <w:tc>
          <w:tcPr>
            <w:tcW w:w="7621" w:type="dxa"/>
            <w:vAlign w:val="top"/>
          </w:tcPr>
          <w:p>
            <w:pPr>
              <w:spacing w:line="282" w:lineRule="auto"/>
              <w:rPr>
                <w:rFonts w:hint="eastAsia" w:asciiTheme="minorEastAsia" w:hAnsiTheme="minorEastAsia" w:eastAsiaTheme="minorEastAsia" w:cstheme="minorEastAsia"/>
                <w:sz w:val="21"/>
                <w:szCs w:val="21"/>
              </w:rPr>
            </w:pPr>
          </w:p>
          <w:p>
            <w:pPr>
              <w:spacing w:before="75" w:line="228" w:lineRule="auto"/>
              <w:ind w:left="129"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投标人认为有利于投标的其他资料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70" w:type="dxa"/>
            <w:vAlign w:val="top"/>
          </w:tcPr>
          <w:p>
            <w:pPr>
              <w:spacing w:before="245" w:line="176" w:lineRule="auto"/>
              <w:ind w:left="204"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7"/>
                <w:sz w:val="21"/>
                <w:szCs w:val="21"/>
              </w:rPr>
              <w:t>3</w:t>
            </w:r>
            <w:r>
              <w:rPr>
                <w:rFonts w:hint="eastAsia" w:asciiTheme="minorEastAsia" w:hAnsiTheme="minorEastAsia" w:eastAsiaTheme="minorEastAsia" w:cstheme="minorEastAsia"/>
                <w:spacing w:val="4"/>
                <w:sz w:val="21"/>
                <w:szCs w:val="21"/>
              </w:rPr>
              <w:t>.3.1</w:t>
            </w:r>
          </w:p>
        </w:tc>
        <w:tc>
          <w:tcPr>
            <w:tcW w:w="1539" w:type="dxa"/>
            <w:vAlign w:val="top"/>
          </w:tcPr>
          <w:p>
            <w:pPr>
              <w:spacing w:before="185" w:line="224"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投</w:t>
            </w:r>
            <w:r>
              <w:rPr>
                <w:rFonts w:hint="eastAsia" w:asciiTheme="minorEastAsia" w:hAnsiTheme="minorEastAsia" w:eastAsiaTheme="minorEastAsia" w:cstheme="minorEastAsia"/>
                <w:spacing w:val="5"/>
                <w:sz w:val="21"/>
                <w:szCs w:val="21"/>
              </w:rPr>
              <w:t>标有效期</w:t>
            </w:r>
          </w:p>
        </w:tc>
        <w:tc>
          <w:tcPr>
            <w:tcW w:w="7621" w:type="dxa"/>
            <w:vAlign w:val="top"/>
          </w:tcPr>
          <w:p>
            <w:pPr>
              <w:spacing w:before="185" w:line="224" w:lineRule="auto"/>
              <w:ind w:left="124"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 xml:space="preserve">60 </w:t>
            </w:r>
            <w:r>
              <w:rPr>
                <w:rFonts w:hint="eastAsia" w:asciiTheme="minorEastAsia" w:hAnsiTheme="minorEastAsia" w:eastAsiaTheme="minorEastAsia" w:cstheme="minorEastAsia"/>
                <w:spacing w:val="4"/>
                <w:sz w:val="21"/>
                <w:szCs w:val="21"/>
                <w:lang w:val="en-US" w:eastAsia="zh-CN"/>
              </w:rPr>
              <w:t>日历</w:t>
            </w:r>
            <w:r>
              <w:rPr>
                <w:rFonts w:hint="eastAsia" w:asciiTheme="minorEastAsia" w:hAnsiTheme="minorEastAsia" w:eastAsiaTheme="minorEastAsia" w:cstheme="minorEastAsia"/>
                <w:spacing w:val="4"/>
                <w:sz w:val="21"/>
                <w:szCs w:val="21"/>
              </w:rPr>
              <w:t>天</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2"/>
                <w:sz w:val="21"/>
                <w:szCs w:val="21"/>
              </w:rPr>
              <w:t>(投标截止时间起)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62" w:lineRule="auto"/>
              <w:rPr>
                <w:rFonts w:hint="eastAsia" w:asciiTheme="minorEastAsia" w:hAnsiTheme="minorEastAsia" w:eastAsiaTheme="minorEastAsia" w:cstheme="minorEastAsia"/>
                <w:sz w:val="21"/>
                <w:szCs w:val="21"/>
              </w:rPr>
            </w:pPr>
          </w:p>
          <w:p>
            <w:pPr>
              <w:spacing w:line="262" w:lineRule="auto"/>
              <w:rPr>
                <w:rFonts w:hint="eastAsia" w:asciiTheme="minorEastAsia" w:hAnsiTheme="minorEastAsia" w:eastAsiaTheme="minorEastAsia" w:cstheme="minorEastAsia"/>
                <w:sz w:val="21"/>
                <w:szCs w:val="21"/>
              </w:rPr>
            </w:pPr>
          </w:p>
          <w:p>
            <w:pPr>
              <w:spacing w:before="75" w:line="186" w:lineRule="auto"/>
              <w:ind w:left="324"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1"/>
                <w:sz w:val="21"/>
                <w:szCs w:val="21"/>
              </w:rPr>
              <w:t>3.</w:t>
            </w:r>
            <w:r>
              <w:rPr>
                <w:rFonts w:hint="eastAsia" w:asciiTheme="minorEastAsia" w:hAnsiTheme="minorEastAsia" w:eastAsiaTheme="minorEastAsia" w:cstheme="minorEastAsia"/>
                <w:sz w:val="21"/>
                <w:szCs w:val="21"/>
              </w:rPr>
              <w:t>5</w:t>
            </w:r>
          </w:p>
        </w:tc>
        <w:tc>
          <w:tcPr>
            <w:tcW w:w="1539" w:type="dxa"/>
            <w:vAlign w:val="top"/>
          </w:tcPr>
          <w:p>
            <w:pPr>
              <w:spacing w:before="202" w:line="471" w:lineRule="exact"/>
              <w:ind w:left="182"/>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position w:val="17"/>
                <w:sz w:val="21"/>
                <w:szCs w:val="21"/>
              </w:rPr>
              <w:t>是否允许递交</w:t>
            </w:r>
            <w:r>
              <w:rPr>
                <w:rFonts w:hint="eastAsia" w:asciiTheme="minorEastAsia" w:hAnsiTheme="minorEastAsia" w:eastAsiaTheme="minorEastAsia" w:cstheme="minorEastAsia"/>
                <w:spacing w:val="6"/>
                <w:position w:val="17"/>
                <w:sz w:val="21"/>
                <w:szCs w:val="21"/>
                <w:lang w:val="en-US" w:eastAsia="zh-CN"/>
              </w:rPr>
              <w:t>备选投标方案</w:t>
            </w:r>
          </w:p>
        </w:tc>
        <w:tc>
          <w:tcPr>
            <w:tcW w:w="7621" w:type="dxa"/>
            <w:vAlign w:val="top"/>
          </w:tcPr>
          <w:p>
            <w:pPr>
              <w:spacing w:before="75" w:line="231" w:lineRule="auto"/>
              <w:jc w:val="left"/>
              <w:rPr>
                <w:rFonts w:hint="eastAsia" w:asciiTheme="minorEastAsia" w:hAnsiTheme="minorEastAsia" w:eastAsiaTheme="minorEastAsia" w:cstheme="minorEastAsia"/>
                <w:spacing w:val="1"/>
                <w:sz w:val="21"/>
                <w:szCs w:val="21"/>
              </w:rPr>
            </w:pPr>
          </w:p>
          <w:p>
            <w:pPr>
              <w:spacing w:before="75" w:line="231" w:lineRule="auto"/>
              <w:ind w:firstLine="212" w:firstLineChars="10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不</w:t>
            </w:r>
            <w:r>
              <w:rPr>
                <w:rFonts w:hint="eastAsia" w:asciiTheme="minorEastAsia" w:hAnsiTheme="minorEastAsia" w:eastAsiaTheme="minorEastAsia" w:cstheme="minorEastAsia"/>
                <w:sz w:val="21"/>
                <w:szCs w:val="2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51" w:lineRule="auto"/>
              <w:rPr>
                <w:rFonts w:hint="eastAsia" w:asciiTheme="minorEastAsia" w:hAnsiTheme="minorEastAsia" w:eastAsiaTheme="minorEastAsia" w:cstheme="minorEastAsia"/>
                <w:sz w:val="21"/>
                <w:szCs w:val="21"/>
              </w:rPr>
            </w:pPr>
          </w:p>
          <w:p>
            <w:pPr>
              <w:spacing w:before="75" w:line="186" w:lineRule="auto"/>
              <w:ind w:left="204" w:leftChars="0"/>
              <w:jc w:val="both"/>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1"/>
                <w:sz w:val="21"/>
                <w:szCs w:val="21"/>
              </w:rPr>
              <w:t>3.</w:t>
            </w:r>
            <w:r>
              <w:rPr>
                <w:rFonts w:hint="eastAsia" w:asciiTheme="minorEastAsia" w:hAnsiTheme="minorEastAsia" w:eastAsiaTheme="minorEastAsia" w:cstheme="minorEastAsia"/>
                <w:sz w:val="21"/>
                <w:szCs w:val="21"/>
              </w:rPr>
              <w:t>6.4</w:t>
            </w:r>
          </w:p>
        </w:tc>
        <w:tc>
          <w:tcPr>
            <w:tcW w:w="1539" w:type="dxa"/>
            <w:vAlign w:val="top"/>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签字或盖章要求</w:t>
            </w:r>
          </w:p>
          <w:p>
            <w:pPr>
              <w:spacing w:line="360"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z w:val="21"/>
                <w:szCs w:val="21"/>
                <w:lang w:val="en-US" w:eastAsia="zh-CN"/>
              </w:rPr>
              <w:t>及投标文件的   制作</w:t>
            </w:r>
          </w:p>
        </w:tc>
        <w:tc>
          <w:tcPr>
            <w:tcW w:w="7621" w:type="dxa"/>
            <w:vAlign w:val="top"/>
          </w:tcPr>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1、投标文件格式中所有要求投标人加盖公章的地方都须加盖投标人的CA印章。</w:t>
            </w:r>
          </w:p>
          <w:p>
            <w:pPr>
              <w:spacing w:line="360"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z w:val="21"/>
                <w:szCs w:val="21"/>
              </w:rPr>
              <w:t>2、所有要求法定代表人或其委托代理人签字的地方都须法定代表人或其委托代理人加盖CA印章或签字。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63" w:lineRule="auto"/>
              <w:rPr>
                <w:rFonts w:hint="eastAsia" w:asciiTheme="minorEastAsia" w:hAnsiTheme="minorEastAsia" w:eastAsiaTheme="minorEastAsia" w:cstheme="minorEastAsia"/>
                <w:sz w:val="21"/>
                <w:szCs w:val="21"/>
              </w:rPr>
            </w:pPr>
          </w:p>
          <w:p>
            <w:pPr>
              <w:spacing w:before="75" w:line="188" w:lineRule="auto"/>
              <w:ind w:left="313"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4"/>
                <w:sz w:val="21"/>
                <w:szCs w:val="21"/>
              </w:rPr>
              <w:t>4.</w:t>
            </w:r>
            <w:r>
              <w:rPr>
                <w:rFonts w:hint="eastAsia" w:asciiTheme="minorEastAsia" w:hAnsiTheme="minorEastAsia" w:eastAsiaTheme="minorEastAsia" w:cstheme="minorEastAsia"/>
                <w:spacing w:val="3"/>
                <w:sz w:val="21"/>
                <w:szCs w:val="21"/>
              </w:rPr>
              <w:t>2</w:t>
            </w:r>
          </w:p>
        </w:tc>
        <w:tc>
          <w:tcPr>
            <w:tcW w:w="1539" w:type="dxa"/>
            <w:vAlign w:val="top"/>
          </w:tcPr>
          <w:p>
            <w:pPr>
              <w:spacing w:line="360" w:lineRule="auto"/>
              <w:rPr>
                <w:rFonts w:hint="eastAsia" w:asciiTheme="minorEastAsia" w:hAnsiTheme="minorEastAsia" w:eastAsiaTheme="minorEastAsia" w:cstheme="minorEastAsia"/>
                <w:sz w:val="21"/>
                <w:szCs w:val="21"/>
              </w:rPr>
            </w:pPr>
          </w:p>
          <w:p>
            <w:pPr>
              <w:spacing w:line="360"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z w:val="21"/>
                <w:szCs w:val="21"/>
              </w:rPr>
              <w:t>电子投标文件的 递交</w:t>
            </w:r>
          </w:p>
        </w:tc>
        <w:tc>
          <w:tcPr>
            <w:tcW w:w="7621" w:type="dxa"/>
            <w:vAlign w:val="top"/>
          </w:tcPr>
          <w:p>
            <w:pPr>
              <w:spacing w:line="360" w:lineRule="auto"/>
              <w:rPr>
                <w:rFonts w:hint="eastAsia" w:asciiTheme="minorEastAsia" w:hAnsiTheme="minorEastAsia" w:eastAsiaTheme="minorEastAsia" w:cstheme="minorEastAsia"/>
                <w:snapToGrid w:val="0"/>
                <w:color w:val="000000"/>
                <w:kern w:val="0"/>
                <w:sz w:val="21"/>
                <w:szCs w:val="21"/>
                <w:lang w:val="en-US"/>
              </w:rPr>
            </w:pPr>
            <w:r>
              <w:rPr>
                <w:rFonts w:hint="eastAsia" w:asciiTheme="minorEastAsia" w:hAnsiTheme="minorEastAsia" w:eastAsiaTheme="minorEastAsia" w:cstheme="minorEastAsia"/>
                <w:sz w:val="21"/>
                <w:szCs w:val="21"/>
                <w:lang w:val="en-US" w:eastAsia="zh-CN"/>
              </w:rPr>
              <w:t>各投标人应在投标截止时间前上传加密的电子投标文件到会员系统的指定位置。上传时必须得到交易系统“上传成功”的确认回复后方为上传成功。请投标人在上传前务必认真检查上传投标文件是否完整、正确。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56" w:lineRule="auto"/>
              <w:rPr>
                <w:rFonts w:hint="eastAsia" w:asciiTheme="minorEastAsia" w:hAnsiTheme="minorEastAsia" w:eastAsiaTheme="minorEastAsia" w:cstheme="minorEastAsia"/>
                <w:sz w:val="21"/>
                <w:szCs w:val="21"/>
              </w:rPr>
            </w:pPr>
          </w:p>
          <w:p>
            <w:pPr>
              <w:spacing w:before="75" w:line="188" w:lineRule="auto"/>
              <w:ind w:left="193"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sz w:val="21"/>
                <w:szCs w:val="21"/>
              </w:rPr>
              <w:t>4</w:t>
            </w:r>
            <w:r>
              <w:rPr>
                <w:rFonts w:hint="eastAsia" w:asciiTheme="minorEastAsia" w:hAnsiTheme="minorEastAsia" w:eastAsiaTheme="minorEastAsia" w:cstheme="minorEastAsia"/>
                <w:spacing w:val="3"/>
                <w:sz w:val="21"/>
                <w:szCs w:val="21"/>
              </w:rPr>
              <w:t>.2.3</w:t>
            </w:r>
          </w:p>
        </w:tc>
        <w:tc>
          <w:tcPr>
            <w:tcW w:w="1539" w:type="dxa"/>
            <w:vAlign w:val="top"/>
          </w:tcPr>
          <w:p>
            <w:pPr>
              <w:spacing w:before="190" w:line="470" w:lineRule="exact"/>
              <w:ind w:left="182"/>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position w:val="17"/>
                <w:sz w:val="21"/>
                <w:szCs w:val="21"/>
              </w:rPr>
              <w:t>是否退还</w:t>
            </w:r>
            <w:r>
              <w:rPr>
                <w:rFonts w:hint="eastAsia" w:asciiTheme="minorEastAsia" w:hAnsiTheme="minorEastAsia" w:eastAsiaTheme="minorEastAsia" w:cstheme="minorEastAsia"/>
                <w:spacing w:val="6"/>
                <w:position w:val="17"/>
                <w:sz w:val="21"/>
                <w:szCs w:val="21"/>
                <w:lang w:val="en-US" w:eastAsia="zh-CN"/>
              </w:rPr>
              <w:t xml:space="preserve">   </w:t>
            </w:r>
            <w:r>
              <w:rPr>
                <w:rFonts w:hint="eastAsia" w:asciiTheme="minorEastAsia" w:hAnsiTheme="minorEastAsia" w:eastAsiaTheme="minorEastAsia" w:cstheme="minorEastAsia"/>
                <w:spacing w:val="6"/>
                <w:position w:val="17"/>
                <w:sz w:val="21"/>
                <w:szCs w:val="21"/>
              </w:rPr>
              <w:t>电子</w:t>
            </w:r>
            <w:r>
              <w:rPr>
                <w:rFonts w:hint="eastAsia" w:asciiTheme="minorEastAsia" w:hAnsiTheme="minorEastAsia" w:eastAsiaTheme="minorEastAsia" w:cstheme="minorEastAsia"/>
                <w:spacing w:val="6"/>
                <w:position w:val="17"/>
                <w:sz w:val="21"/>
                <w:szCs w:val="21"/>
                <w:lang w:val="en-US" w:eastAsia="zh-CN"/>
              </w:rPr>
              <w:t>投标文件</w:t>
            </w:r>
          </w:p>
        </w:tc>
        <w:tc>
          <w:tcPr>
            <w:tcW w:w="7621" w:type="dxa"/>
            <w:vAlign w:val="top"/>
          </w:tcPr>
          <w:p>
            <w:pPr>
              <w:spacing w:line="281" w:lineRule="auto"/>
              <w:rPr>
                <w:rFonts w:hint="eastAsia" w:asciiTheme="minorEastAsia" w:hAnsiTheme="minorEastAsia" w:eastAsiaTheme="minorEastAsia" w:cstheme="minorEastAsia"/>
                <w:sz w:val="21"/>
                <w:szCs w:val="21"/>
              </w:rPr>
            </w:pPr>
          </w:p>
          <w:p>
            <w:pPr>
              <w:spacing w:before="75" w:line="233" w:lineRule="auto"/>
              <w:ind w:left="140" w:left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970" w:type="dxa"/>
            <w:vAlign w:val="top"/>
          </w:tcPr>
          <w:p>
            <w:pPr>
              <w:spacing w:line="318" w:lineRule="auto"/>
              <w:rPr>
                <w:rFonts w:hint="eastAsia" w:asciiTheme="minorEastAsia" w:hAnsiTheme="minorEastAsia" w:eastAsiaTheme="minorEastAsia" w:cstheme="minorEastAsia"/>
                <w:sz w:val="21"/>
                <w:szCs w:val="21"/>
              </w:rPr>
            </w:pPr>
          </w:p>
          <w:p>
            <w:pPr>
              <w:spacing w:line="319" w:lineRule="auto"/>
              <w:rPr>
                <w:rFonts w:hint="eastAsia" w:asciiTheme="minorEastAsia" w:hAnsiTheme="minorEastAsia" w:eastAsiaTheme="minorEastAsia" w:cstheme="minorEastAsia"/>
                <w:sz w:val="21"/>
                <w:szCs w:val="21"/>
              </w:rPr>
            </w:pPr>
          </w:p>
          <w:p>
            <w:pPr>
              <w:spacing w:before="74" w:line="187" w:lineRule="auto"/>
              <w:ind w:left="324"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5.1</w:t>
            </w:r>
          </w:p>
        </w:tc>
        <w:tc>
          <w:tcPr>
            <w:tcW w:w="1539" w:type="dxa"/>
            <w:vAlign w:val="top"/>
          </w:tcPr>
          <w:p>
            <w:pPr>
              <w:spacing w:line="302" w:lineRule="auto"/>
              <w:rPr>
                <w:rFonts w:hint="eastAsia" w:asciiTheme="minorEastAsia" w:hAnsiTheme="minorEastAsia" w:eastAsiaTheme="minorEastAsia" w:cstheme="minorEastAsia"/>
                <w:sz w:val="21"/>
                <w:szCs w:val="21"/>
              </w:rPr>
            </w:pPr>
          </w:p>
          <w:p>
            <w:pPr>
              <w:spacing w:line="303" w:lineRule="auto"/>
              <w:rPr>
                <w:rFonts w:hint="eastAsia" w:asciiTheme="minorEastAsia" w:hAnsiTheme="minorEastAsia" w:eastAsiaTheme="minorEastAsia" w:cstheme="minorEastAsia"/>
                <w:sz w:val="21"/>
                <w:szCs w:val="21"/>
              </w:rPr>
            </w:pPr>
          </w:p>
          <w:p>
            <w:pPr>
              <w:spacing w:before="75" w:line="231" w:lineRule="auto"/>
              <w:ind w:left="176" w:leftChars="0"/>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开标时间和</w:t>
            </w:r>
            <w:r>
              <w:rPr>
                <w:rFonts w:hint="eastAsia" w:asciiTheme="minorEastAsia" w:hAnsiTheme="minorEastAsia" w:eastAsiaTheme="minorEastAsia" w:cstheme="minorEastAsia"/>
                <w:spacing w:val="6"/>
                <w:sz w:val="21"/>
                <w:szCs w:val="21"/>
                <w:lang w:val="en-US" w:eastAsia="zh-CN"/>
              </w:rPr>
              <w:t xml:space="preserve"> </w:t>
            </w:r>
            <w:r>
              <w:rPr>
                <w:rFonts w:hint="eastAsia" w:asciiTheme="minorEastAsia" w:hAnsiTheme="minorEastAsia" w:eastAsiaTheme="minorEastAsia" w:cstheme="minorEastAsia"/>
                <w:spacing w:val="6"/>
                <w:sz w:val="21"/>
                <w:szCs w:val="21"/>
              </w:rPr>
              <w:t>地点</w:t>
            </w:r>
          </w:p>
        </w:tc>
        <w:tc>
          <w:tcPr>
            <w:tcW w:w="7621" w:type="dxa"/>
            <w:vAlign w:val="top"/>
          </w:tcPr>
          <w:p>
            <w:pPr>
              <w:spacing w:before="159" w:line="228" w:lineRule="auto"/>
              <w:ind w:left="131"/>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时间：同递交投标文件截止时间</w:t>
            </w:r>
          </w:p>
          <w:p>
            <w:pPr>
              <w:spacing w:before="159" w:line="360" w:lineRule="auto"/>
              <w:ind w:left="131"/>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地点：通过 PC 登录新郑市公共资源交易中心网站，进入不见面开标大厅 (详见新郑市公共资源交易中心网站--办事指南--服务指南《新郑市公共资源交易中心不见面开标操作说明</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970" w:type="dxa"/>
            <w:vAlign w:val="top"/>
          </w:tcPr>
          <w:p>
            <w:pPr>
              <w:spacing w:line="243" w:lineRule="auto"/>
              <w:rPr>
                <w:rFonts w:hint="eastAsia" w:asciiTheme="minorEastAsia" w:hAnsiTheme="minorEastAsia" w:eastAsiaTheme="minorEastAsia" w:cstheme="minorEastAsia"/>
                <w:sz w:val="21"/>
                <w:szCs w:val="21"/>
              </w:rPr>
            </w:pPr>
          </w:p>
          <w:p>
            <w:pPr>
              <w:pStyle w:val="6"/>
              <w:rPr>
                <w:rFonts w:hint="eastAsia"/>
                <w:sz w:val="21"/>
                <w:szCs w:val="21"/>
              </w:rPr>
            </w:pPr>
          </w:p>
          <w:p>
            <w:pPr>
              <w:spacing w:line="243" w:lineRule="auto"/>
              <w:rPr>
                <w:rFonts w:hint="eastAsia" w:asciiTheme="minorEastAsia" w:hAnsiTheme="minorEastAsia" w:eastAsiaTheme="minorEastAsia" w:cstheme="minorEastAsia"/>
                <w:sz w:val="21"/>
                <w:szCs w:val="21"/>
              </w:rPr>
            </w:pPr>
          </w:p>
          <w:p>
            <w:pPr>
              <w:spacing w:before="75" w:line="186" w:lineRule="auto"/>
              <w:ind w:left="324"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5.2</w:t>
            </w:r>
          </w:p>
        </w:tc>
        <w:tc>
          <w:tcPr>
            <w:tcW w:w="1539" w:type="dxa"/>
            <w:vAlign w:val="top"/>
          </w:tcPr>
          <w:p>
            <w:pPr>
              <w:spacing w:line="288" w:lineRule="auto"/>
              <w:rPr>
                <w:rFonts w:hint="eastAsia" w:asciiTheme="minorEastAsia" w:hAnsiTheme="minorEastAsia" w:eastAsiaTheme="minorEastAsia" w:cstheme="minorEastAsia"/>
                <w:sz w:val="21"/>
                <w:szCs w:val="21"/>
              </w:rPr>
            </w:pPr>
          </w:p>
          <w:p>
            <w:pPr>
              <w:spacing w:line="289" w:lineRule="auto"/>
              <w:rPr>
                <w:rFonts w:hint="eastAsia" w:asciiTheme="minorEastAsia" w:hAnsiTheme="minorEastAsia" w:eastAsiaTheme="minorEastAsia" w:cstheme="minorEastAsia"/>
                <w:sz w:val="21"/>
                <w:szCs w:val="21"/>
              </w:rPr>
            </w:pPr>
          </w:p>
          <w:p>
            <w:pPr>
              <w:spacing w:before="75" w:line="231"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开标程序</w:t>
            </w:r>
          </w:p>
        </w:tc>
        <w:tc>
          <w:tcPr>
            <w:tcW w:w="7621" w:type="dxa"/>
            <w:vAlign w:val="top"/>
          </w:tcPr>
          <w:p>
            <w:pPr>
              <w:spacing w:before="159" w:line="228" w:lineRule="auto"/>
              <w:ind w:left="1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w:t>
            </w:r>
            <w:r>
              <w:rPr>
                <w:rFonts w:hint="eastAsia" w:asciiTheme="minorEastAsia" w:hAnsiTheme="minorEastAsia" w:eastAsiaTheme="minorEastAsia" w:cstheme="minorEastAsia"/>
                <w:sz w:val="21"/>
                <w:szCs w:val="21"/>
              </w:rPr>
              <w:t>) 宣布开标纪律；</w:t>
            </w:r>
          </w:p>
          <w:p>
            <w:pPr>
              <w:spacing w:before="192" w:line="231" w:lineRule="auto"/>
              <w:ind w:left="1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 使用电子评标方式评标的，按规定对加密投标文件予以解密</w:t>
            </w:r>
            <w:r>
              <w:rPr>
                <w:rFonts w:hint="eastAsia" w:asciiTheme="minorEastAsia" w:hAnsiTheme="minorEastAsia" w:eastAsiaTheme="minorEastAsia" w:cstheme="minorEastAsia"/>
                <w:sz w:val="21"/>
                <w:szCs w:val="21"/>
              </w:rPr>
              <w:t>；</w:t>
            </w:r>
          </w:p>
          <w:p>
            <w:pPr>
              <w:spacing w:before="192" w:line="229" w:lineRule="auto"/>
              <w:ind w:left="1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 对解密后的电子投标文件进行唱标</w:t>
            </w:r>
            <w:r>
              <w:rPr>
                <w:rFonts w:hint="eastAsia" w:asciiTheme="minorEastAsia" w:hAnsiTheme="minorEastAsia" w:eastAsiaTheme="minorEastAsia" w:cstheme="minorEastAsia"/>
                <w:spacing w:val="1"/>
                <w:sz w:val="21"/>
                <w:szCs w:val="21"/>
              </w:rPr>
              <w:t>；</w:t>
            </w:r>
          </w:p>
          <w:p>
            <w:pPr>
              <w:spacing w:before="194" w:line="209" w:lineRule="auto"/>
              <w:ind w:left="140"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9"/>
                <w:sz w:val="21"/>
                <w:szCs w:val="21"/>
              </w:rPr>
              <w:t>(</w:t>
            </w:r>
            <w:r>
              <w:rPr>
                <w:rFonts w:hint="eastAsia" w:asciiTheme="minorEastAsia" w:hAnsiTheme="minorEastAsia" w:eastAsiaTheme="minorEastAsia" w:cstheme="minorEastAsia"/>
                <w:spacing w:val="13"/>
                <w:sz w:val="21"/>
                <w:szCs w:val="21"/>
              </w:rPr>
              <w:t>4) 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45" w:lineRule="auto"/>
              <w:rPr>
                <w:rFonts w:hint="eastAsia" w:asciiTheme="minorEastAsia" w:hAnsiTheme="minorEastAsia" w:eastAsiaTheme="minorEastAsia" w:cstheme="minorEastAsia"/>
                <w:sz w:val="21"/>
                <w:szCs w:val="21"/>
              </w:rPr>
            </w:pPr>
          </w:p>
          <w:p>
            <w:pPr>
              <w:spacing w:line="245" w:lineRule="auto"/>
              <w:rPr>
                <w:rFonts w:hint="eastAsia" w:asciiTheme="minorEastAsia" w:hAnsiTheme="minorEastAsia" w:eastAsiaTheme="minorEastAsia" w:cstheme="minorEastAsia"/>
                <w:sz w:val="21"/>
                <w:szCs w:val="21"/>
              </w:rPr>
            </w:pPr>
          </w:p>
          <w:p>
            <w:pPr>
              <w:spacing w:before="74" w:line="187" w:lineRule="auto"/>
              <w:ind w:left="201"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6</w:t>
            </w:r>
            <w:r>
              <w:rPr>
                <w:rFonts w:hint="eastAsia" w:asciiTheme="minorEastAsia" w:hAnsiTheme="minorEastAsia" w:eastAsiaTheme="minorEastAsia" w:cstheme="minorEastAsia"/>
                <w:spacing w:val="5"/>
                <w:sz w:val="21"/>
                <w:szCs w:val="21"/>
              </w:rPr>
              <w:t>.1.1</w:t>
            </w:r>
          </w:p>
        </w:tc>
        <w:tc>
          <w:tcPr>
            <w:tcW w:w="1539" w:type="dxa"/>
            <w:vAlign w:val="top"/>
          </w:tcPr>
          <w:p>
            <w:pPr>
              <w:spacing w:line="249" w:lineRule="auto"/>
              <w:rPr>
                <w:rFonts w:hint="eastAsia" w:asciiTheme="minorEastAsia" w:hAnsiTheme="minorEastAsia" w:eastAsiaTheme="minorEastAsia" w:cstheme="minorEastAsia"/>
                <w:sz w:val="21"/>
                <w:szCs w:val="21"/>
              </w:rPr>
            </w:pPr>
          </w:p>
          <w:p>
            <w:pPr>
              <w:spacing w:line="250" w:lineRule="auto"/>
              <w:rPr>
                <w:rFonts w:hint="eastAsia" w:asciiTheme="minorEastAsia" w:hAnsiTheme="minorEastAsia" w:eastAsiaTheme="minorEastAsia" w:cstheme="minorEastAsia"/>
                <w:sz w:val="21"/>
                <w:szCs w:val="21"/>
              </w:rPr>
            </w:pPr>
          </w:p>
          <w:p>
            <w:pPr>
              <w:spacing w:before="74" w:line="393" w:lineRule="auto"/>
              <w:ind w:right="163" w:rightChars="0"/>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评标委员会</w:t>
            </w:r>
            <w:r>
              <w:rPr>
                <w:rFonts w:hint="eastAsia" w:asciiTheme="minorEastAsia" w:hAnsiTheme="minorEastAsia" w:eastAsiaTheme="minorEastAsia" w:cstheme="minorEastAsia"/>
                <w:spacing w:val="6"/>
                <w:sz w:val="21"/>
                <w:szCs w:val="21"/>
                <w:lang w:val="en-US" w:eastAsia="zh-CN"/>
              </w:rPr>
              <w:t>的</w:t>
            </w:r>
            <w:r>
              <w:rPr>
                <w:rFonts w:hint="eastAsia" w:asciiTheme="minorEastAsia" w:hAnsiTheme="minorEastAsia" w:eastAsiaTheme="minorEastAsia" w:cstheme="minorEastAsia"/>
                <w:spacing w:val="5"/>
                <w:sz w:val="21"/>
                <w:szCs w:val="21"/>
              </w:rPr>
              <w:t>组</w:t>
            </w:r>
            <w:r>
              <w:rPr>
                <w:rFonts w:hint="eastAsia" w:asciiTheme="minorEastAsia" w:hAnsiTheme="minorEastAsia" w:eastAsiaTheme="minorEastAsia" w:cstheme="minorEastAsia"/>
                <w:sz w:val="21"/>
                <w:szCs w:val="21"/>
              </w:rPr>
              <w:t>建</w:t>
            </w:r>
          </w:p>
        </w:tc>
        <w:tc>
          <w:tcPr>
            <w:tcW w:w="7621" w:type="dxa"/>
            <w:vAlign w:val="top"/>
          </w:tcPr>
          <w:p>
            <w:pPr>
              <w:spacing w:before="214" w:line="480" w:lineRule="exact"/>
              <w:ind w:left="128"/>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6"/>
                <w:position w:val="18"/>
                <w:sz w:val="21"/>
                <w:szCs w:val="21"/>
                <w:highlight w:val="none"/>
              </w:rPr>
              <w:t>评标</w:t>
            </w:r>
            <w:r>
              <w:rPr>
                <w:rFonts w:hint="eastAsia" w:asciiTheme="minorEastAsia" w:hAnsiTheme="minorEastAsia" w:eastAsiaTheme="minorEastAsia" w:cstheme="minorEastAsia"/>
                <w:spacing w:val="-5"/>
                <w:position w:val="18"/>
                <w:sz w:val="21"/>
                <w:szCs w:val="21"/>
                <w:highlight w:val="none"/>
              </w:rPr>
              <w:t>委</w:t>
            </w:r>
            <w:r>
              <w:rPr>
                <w:rFonts w:hint="eastAsia" w:asciiTheme="minorEastAsia" w:hAnsiTheme="minorEastAsia" w:eastAsiaTheme="minorEastAsia" w:cstheme="minorEastAsia"/>
                <w:spacing w:val="-3"/>
                <w:position w:val="18"/>
                <w:sz w:val="21"/>
                <w:szCs w:val="21"/>
                <w:highlight w:val="none"/>
              </w:rPr>
              <w:t>员会构成：</w:t>
            </w:r>
            <w:r>
              <w:rPr>
                <w:rFonts w:hint="eastAsia" w:asciiTheme="minorEastAsia" w:hAnsiTheme="minorEastAsia" w:eastAsiaTheme="minorEastAsia" w:cstheme="minorEastAsia"/>
                <w:spacing w:val="-3"/>
                <w:position w:val="18"/>
                <w:sz w:val="21"/>
                <w:szCs w:val="21"/>
                <w:highlight w:val="none"/>
                <w:lang w:val="en-US" w:eastAsia="zh-CN"/>
              </w:rPr>
              <w:t>7</w:t>
            </w:r>
            <w:r>
              <w:rPr>
                <w:rFonts w:hint="eastAsia" w:asciiTheme="minorEastAsia" w:hAnsiTheme="minorEastAsia" w:eastAsiaTheme="minorEastAsia" w:cstheme="minorEastAsia"/>
                <w:spacing w:val="-3"/>
                <w:position w:val="18"/>
                <w:sz w:val="21"/>
                <w:szCs w:val="21"/>
                <w:highlight w:val="none"/>
              </w:rPr>
              <w:t xml:space="preserve"> 人，其中采购人代表 </w:t>
            </w:r>
            <w:r>
              <w:rPr>
                <w:rFonts w:hint="eastAsia" w:asciiTheme="minorEastAsia" w:hAnsiTheme="minorEastAsia" w:eastAsiaTheme="minorEastAsia" w:cstheme="minorEastAsia"/>
                <w:spacing w:val="-3"/>
                <w:position w:val="18"/>
                <w:sz w:val="21"/>
                <w:szCs w:val="21"/>
                <w:highlight w:val="none"/>
                <w:lang w:val="en-US" w:eastAsia="zh-CN"/>
              </w:rPr>
              <w:t>2</w:t>
            </w:r>
            <w:r>
              <w:rPr>
                <w:rFonts w:hint="eastAsia" w:asciiTheme="minorEastAsia" w:hAnsiTheme="minorEastAsia" w:eastAsiaTheme="minorEastAsia" w:cstheme="minorEastAsia"/>
                <w:spacing w:val="-3"/>
                <w:position w:val="18"/>
                <w:sz w:val="21"/>
                <w:szCs w:val="21"/>
                <w:highlight w:val="none"/>
              </w:rPr>
              <w:t xml:space="preserve"> 人，经济、技术等方面</w:t>
            </w:r>
            <w:r>
              <w:rPr>
                <w:rFonts w:hint="eastAsia" w:asciiTheme="minorEastAsia" w:hAnsiTheme="minorEastAsia" w:eastAsiaTheme="minorEastAsia" w:cstheme="minorEastAsia"/>
                <w:spacing w:val="-3"/>
                <w:position w:val="18"/>
                <w:sz w:val="21"/>
                <w:szCs w:val="21"/>
                <w:highlight w:val="none"/>
                <w:lang w:val="en-US" w:eastAsia="zh-CN"/>
              </w:rPr>
              <w:t>的专家5人。</w:t>
            </w:r>
          </w:p>
          <w:p>
            <w:pPr>
              <w:spacing w:line="231"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position w:val="17"/>
                <w:sz w:val="21"/>
                <w:szCs w:val="21"/>
              </w:rPr>
              <w:t>评标专家确定方式</w:t>
            </w:r>
            <w:r>
              <w:rPr>
                <w:rFonts w:hint="eastAsia" w:asciiTheme="minorEastAsia" w:hAnsiTheme="minorEastAsia" w:eastAsiaTheme="minorEastAsia" w:cstheme="minorEastAsia"/>
                <w:spacing w:val="4"/>
                <w:position w:val="17"/>
                <w:sz w:val="21"/>
                <w:szCs w:val="21"/>
                <w:lang w:eastAsia="zh-CN"/>
              </w:rPr>
              <w:t>：</w:t>
            </w:r>
            <w:r>
              <w:rPr>
                <w:rFonts w:hint="eastAsia" w:asciiTheme="minorEastAsia" w:hAnsiTheme="minorEastAsia" w:eastAsiaTheme="minorEastAsia" w:cstheme="minorEastAsia"/>
                <w:spacing w:val="4"/>
                <w:position w:val="17"/>
                <w:sz w:val="21"/>
                <w:szCs w:val="21"/>
                <w:lang w:val="zh-CN"/>
              </w:rPr>
              <w:t>由采购人在监督部门监督下从</w:t>
            </w:r>
            <w:r>
              <w:rPr>
                <w:rFonts w:hint="eastAsia" w:asciiTheme="minorEastAsia" w:hAnsiTheme="minorEastAsia" w:eastAsiaTheme="minorEastAsia" w:cstheme="minorEastAsia"/>
                <w:spacing w:val="4"/>
                <w:position w:val="17"/>
                <w:sz w:val="21"/>
                <w:szCs w:val="21"/>
                <w:lang w:val="en-US" w:eastAsia="zh-CN"/>
              </w:rPr>
              <w:t>河南省政府采购</w:t>
            </w:r>
            <w:r>
              <w:rPr>
                <w:rFonts w:hint="eastAsia" w:asciiTheme="minorEastAsia" w:hAnsiTheme="minorEastAsia" w:eastAsiaTheme="minorEastAsia" w:cstheme="minorEastAsia"/>
                <w:spacing w:val="4"/>
                <w:position w:val="17"/>
                <w:sz w:val="21"/>
                <w:szCs w:val="21"/>
                <w:lang w:val="zh-CN"/>
              </w:rPr>
              <w:t>专家库中随机抽取。</w:t>
            </w:r>
          </w:p>
          <w:p>
            <w:pPr>
              <w:spacing w:line="211" w:lineRule="auto"/>
              <w:ind w:left="134"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0"/>
                <w:sz w:val="21"/>
                <w:szCs w:val="21"/>
              </w:rPr>
              <w:t>参与</w:t>
            </w:r>
            <w:r>
              <w:rPr>
                <w:rFonts w:hint="eastAsia" w:asciiTheme="minorEastAsia" w:hAnsiTheme="minorEastAsia" w:eastAsiaTheme="minorEastAsia" w:cstheme="minorEastAsia"/>
                <w:spacing w:val="9"/>
                <w:sz w:val="21"/>
                <w:szCs w:val="21"/>
              </w:rPr>
              <w:t>评</w:t>
            </w:r>
            <w:r>
              <w:rPr>
                <w:rFonts w:hint="eastAsia" w:asciiTheme="minorEastAsia" w:hAnsiTheme="minorEastAsia" w:eastAsiaTheme="minorEastAsia" w:cstheme="minorEastAsia"/>
                <w:spacing w:val="5"/>
                <w:sz w:val="21"/>
                <w:szCs w:val="21"/>
              </w:rPr>
              <w:t>标的采购人代表由业主单位委托担任。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36" w:line="166" w:lineRule="auto"/>
              <w:ind w:left="321"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6</w:t>
            </w:r>
            <w:r>
              <w:rPr>
                <w:rFonts w:hint="eastAsia" w:asciiTheme="minorEastAsia" w:hAnsiTheme="minorEastAsia" w:eastAsiaTheme="minorEastAsia" w:cstheme="minorEastAsia"/>
                <w:spacing w:val="2"/>
                <w:sz w:val="21"/>
                <w:szCs w:val="21"/>
              </w:rPr>
              <w:t xml:space="preserve"> 3</w:t>
            </w:r>
          </w:p>
        </w:tc>
        <w:tc>
          <w:tcPr>
            <w:tcW w:w="1539" w:type="dxa"/>
            <w:vAlign w:val="top"/>
          </w:tcPr>
          <w:p>
            <w:pPr>
              <w:spacing w:before="177" w:line="213" w:lineRule="auto"/>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评标办</w:t>
            </w:r>
            <w:r>
              <w:rPr>
                <w:rFonts w:hint="eastAsia" w:asciiTheme="minorEastAsia" w:hAnsiTheme="minorEastAsia" w:eastAsiaTheme="minorEastAsia" w:cstheme="minorEastAsia"/>
                <w:spacing w:val="3"/>
                <w:sz w:val="21"/>
                <w:szCs w:val="21"/>
              </w:rPr>
              <w:t>法</w:t>
            </w:r>
          </w:p>
        </w:tc>
        <w:tc>
          <w:tcPr>
            <w:tcW w:w="7621" w:type="dxa"/>
            <w:vAlign w:val="top"/>
          </w:tcPr>
          <w:p>
            <w:pPr>
              <w:spacing w:before="177" w:line="213" w:lineRule="auto"/>
              <w:ind w:left="133"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综合评分</w:t>
            </w:r>
            <w:r>
              <w:rPr>
                <w:rFonts w:hint="eastAsia" w:asciiTheme="minorEastAsia" w:hAnsiTheme="minorEastAsia" w:eastAsiaTheme="minorEastAsia" w:cstheme="minorEastAsia"/>
                <w:spacing w:val="4"/>
                <w:sz w:val="21"/>
                <w:szCs w:val="21"/>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61" w:lineRule="auto"/>
              <w:rPr>
                <w:rFonts w:hint="eastAsia" w:asciiTheme="minorEastAsia" w:hAnsiTheme="minorEastAsia" w:eastAsiaTheme="minorEastAsia" w:cstheme="minorEastAsia"/>
                <w:sz w:val="21"/>
                <w:szCs w:val="21"/>
              </w:rPr>
            </w:pPr>
          </w:p>
          <w:p>
            <w:pPr>
              <w:spacing w:line="262" w:lineRule="auto"/>
              <w:rPr>
                <w:rFonts w:hint="eastAsia" w:asciiTheme="minorEastAsia" w:hAnsiTheme="minorEastAsia" w:eastAsiaTheme="minorEastAsia" w:cstheme="minorEastAsia"/>
                <w:sz w:val="21"/>
                <w:szCs w:val="21"/>
              </w:rPr>
            </w:pPr>
          </w:p>
          <w:p>
            <w:pPr>
              <w:spacing w:before="74" w:line="187" w:lineRule="auto"/>
              <w:ind w:left="327"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7</w:t>
            </w:r>
            <w:r>
              <w:rPr>
                <w:rFonts w:hint="eastAsia" w:asciiTheme="minorEastAsia" w:hAnsiTheme="minorEastAsia" w:eastAsiaTheme="minorEastAsia" w:cstheme="minorEastAsia"/>
                <w:spacing w:val="5"/>
                <w:sz w:val="21"/>
                <w:szCs w:val="21"/>
              </w:rPr>
              <w:t>.1</w:t>
            </w:r>
          </w:p>
        </w:tc>
        <w:tc>
          <w:tcPr>
            <w:tcW w:w="1539" w:type="dxa"/>
            <w:vAlign w:val="top"/>
          </w:tcPr>
          <w:p>
            <w:pPr>
              <w:spacing w:before="200" w:line="470" w:lineRule="exact"/>
              <w:ind w:left="182"/>
              <w:jc w:val="center"/>
              <w:rPr>
                <w:rFonts w:hint="default" w:asciiTheme="minorEastAsia" w:hAnsiTheme="minorEastAsia" w:eastAsiaTheme="minorEastAsia" w:cstheme="minorEastAsia"/>
                <w:snapToGrid w:val="0"/>
                <w:color w:val="000000"/>
                <w:kern w:val="0"/>
                <w:sz w:val="21"/>
                <w:szCs w:val="21"/>
                <w:lang w:val="en-US"/>
              </w:rPr>
            </w:pPr>
            <w:r>
              <w:rPr>
                <w:rFonts w:hint="eastAsia" w:asciiTheme="minorEastAsia" w:hAnsiTheme="minorEastAsia" w:eastAsiaTheme="minorEastAsia" w:cstheme="minorEastAsia"/>
                <w:spacing w:val="6"/>
                <w:position w:val="17"/>
                <w:sz w:val="21"/>
                <w:szCs w:val="21"/>
              </w:rPr>
              <w:t>是否授权评标</w:t>
            </w:r>
            <w:r>
              <w:rPr>
                <w:rFonts w:hint="eastAsia" w:asciiTheme="minorEastAsia" w:hAnsiTheme="minorEastAsia" w:eastAsiaTheme="minorEastAsia" w:cstheme="minorEastAsia"/>
                <w:spacing w:val="6"/>
                <w:position w:val="17"/>
                <w:sz w:val="21"/>
                <w:szCs w:val="21"/>
                <w:lang w:val="en-US" w:eastAsia="zh-CN"/>
              </w:rPr>
              <w:t>委员会确定 中标人</w:t>
            </w:r>
          </w:p>
        </w:tc>
        <w:tc>
          <w:tcPr>
            <w:tcW w:w="7621" w:type="dxa"/>
            <w:vAlign w:val="top"/>
          </w:tcPr>
          <w:p>
            <w:pPr>
              <w:spacing w:line="296" w:lineRule="auto"/>
              <w:rPr>
                <w:rFonts w:hint="eastAsia"/>
              </w:rPr>
            </w:pPr>
          </w:p>
          <w:p>
            <w:pPr>
              <w:spacing w:before="74" w:line="233" w:lineRule="auto"/>
              <w:ind w:left="140" w:leftChars="0"/>
              <w:rPr>
                <w:rFonts w:hint="default" w:eastAsia="宋体"/>
                <w:lang w:val="en-US" w:eastAsia="zh-CN"/>
              </w:rPr>
            </w:pPr>
            <w:r>
              <w:rPr>
                <w:rFonts w:hint="eastAsia"/>
              </w:rPr>
              <w:t xml:space="preserve">否，推荐的中标候选人数：   </w:t>
            </w:r>
            <w:r>
              <w:rPr>
                <w:rFonts w:hint="eastAsia" w:eastAsia="宋体"/>
                <w:u w:val="single"/>
                <w:lang w:val="en-US" w:eastAsia="zh-CN"/>
              </w:rPr>
              <w:t xml:space="preserve"> 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line="254" w:lineRule="auto"/>
              <w:rPr>
                <w:rFonts w:hint="eastAsia" w:asciiTheme="minorEastAsia" w:hAnsiTheme="minorEastAsia" w:eastAsiaTheme="minorEastAsia" w:cstheme="minorEastAsia"/>
                <w:sz w:val="21"/>
                <w:szCs w:val="21"/>
              </w:rPr>
            </w:pPr>
          </w:p>
          <w:p>
            <w:pPr>
              <w:spacing w:line="255" w:lineRule="auto"/>
              <w:rPr>
                <w:rFonts w:hint="eastAsia" w:asciiTheme="minorEastAsia" w:hAnsiTheme="minorEastAsia" w:eastAsiaTheme="minorEastAsia" w:cstheme="minorEastAsia"/>
                <w:sz w:val="21"/>
                <w:szCs w:val="21"/>
              </w:rPr>
            </w:pPr>
          </w:p>
          <w:p>
            <w:pPr>
              <w:spacing w:line="255" w:lineRule="auto"/>
              <w:rPr>
                <w:rFonts w:hint="eastAsia" w:asciiTheme="minorEastAsia" w:hAnsiTheme="minorEastAsia" w:eastAsiaTheme="minorEastAsia" w:cstheme="minorEastAsia"/>
                <w:sz w:val="21"/>
                <w:szCs w:val="21"/>
              </w:rPr>
            </w:pPr>
          </w:p>
          <w:p>
            <w:pPr>
              <w:spacing w:before="75" w:line="187" w:lineRule="auto"/>
              <w:ind w:left="274"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8</w:t>
            </w:r>
            <w:r>
              <w:rPr>
                <w:rFonts w:hint="eastAsia" w:asciiTheme="minorEastAsia" w:hAnsiTheme="minorEastAsia" w:eastAsiaTheme="minorEastAsia" w:cstheme="minorEastAsia"/>
                <w:spacing w:val="5"/>
                <w:sz w:val="21"/>
                <w:szCs w:val="21"/>
              </w:rPr>
              <w:t>.1</w:t>
            </w:r>
          </w:p>
        </w:tc>
        <w:tc>
          <w:tcPr>
            <w:tcW w:w="1539" w:type="dxa"/>
            <w:vAlign w:val="top"/>
          </w:tcPr>
          <w:p>
            <w:pPr>
              <w:spacing w:before="75" w:line="230" w:lineRule="auto"/>
              <w:rPr>
                <w:rFonts w:hint="eastAsia" w:asciiTheme="minorEastAsia" w:hAnsiTheme="minorEastAsia" w:eastAsiaTheme="minorEastAsia" w:cstheme="minorEastAsia"/>
                <w:spacing w:val="6"/>
                <w:sz w:val="21"/>
                <w:szCs w:val="21"/>
                <w:highlight w:val="none"/>
              </w:rPr>
            </w:pPr>
          </w:p>
          <w:p>
            <w:pPr>
              <w:spacing w:before="75" w:line="230" w:lineRule="auto"/>
              <w:jc w:val="center"/>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pacing w:val="6"/>
                <w:sz w:val="21"/>
                <w:szCs w:val="21"/>
                <w:highlight w:val="none"/>
              </w:rPr>
              <w:t>相</w:t>
            </w:r>
            <w:r>
              <w:rPr>
                <w:rFonts w:hint="eastAsia" w:asciiTheme="minorEastAsia" w:hAnsiTheme="minorEastAsia" w:eastAsiaTheme="minorEastAsia" w:cstheme="minorEastAsia"/>
                <w:spacing w:val="3"/>
                <w:sz w:val="21"/>
                <w:szCs w:val="21"/>
                <w:highlight w:val="none"/>
              </w:rPr>
              <w:t>关费用</w:t>
            </w:r>
          </w:p>
        </w:tc>
        <w:tc>
          <w:tcPr>
            <w:tcW w:w="7621" w:type="dxa"/>
            <w:vAlign w:val="top"/>
          </w:tcPr>
          <w:p>
            <w:pPr>
              <w:spacing w:line="360" w:lineRule="auto"/>
              <w:rPr>
                <w:rFonts w:hint="eastAsia"/>
                <w:color w:val="auto"/>
                <w:sz w:val="21"/>
                <w:szCs w:val="21"/>
                <w:highlight w:val="none"/>
              </w:rPr>
            </w:pPr>
          </w:p>
          <w:p>
            <w:pPr>
              <w:spacing w:line="360" w:lineRule="auto"/>
              <w:ind w:left="20" w:leftChars="0"/>
              <w:rPr>
                <w:rFonts w:hint="eastAsia" w:asciiTheme="minorEastAsia" w:hAnsiTheme="minorEastAsia" w:eastAsiaTheme="minorEastAsia" w:cstheme="minorEastAsia"/>
                <w:snapToGrid w:val="0"/>
                <w:color w:val="000000"/>
                <w:kern w:val="0"/>
                <w:sz w:val="21"/>
                <w:szCs w:val="21"/>
                <w:highlight w:val="none"/>
              </w:rPr>
            </w:pPr>
            <w:r>
              <w:rPr>
                <w:rFonts w:hint="eastAsia"/>
                <w:color w:val="auto"/>
                <w:sz w:val="21"/>
                <w:szCs w:val="21"/>
                <w:highlight w:val="none"/>
              </w:rPr>
              <w:t>代理服务费</w:t>
            </w:r>
            <w:r>
              <w:rPr>
                <w:rFonts w:hint="eastAsia" w:eastAsia="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本项目代理服务费用按照政府采购招标代理服务费标准向采购代理机构支付10万元整。</w:t>
            </w:r>
            <w:r>
              <w:rPr>
                <w:rFonts w:hint="eastAsia" w:asciiTheme="minorEastAsia" w:hAnsiTheme="minorEastAsia" w:eastAsiaTheme="minorEastAsia" w:cstheme="minorEastAsia"/>
                <w:spacing w:val="10"/>
                <w:sz w:val="21"/>
                <w:szCs w:val="21"/>
                <w:highlight w:val="none"/>
              </w:rPr>
              <w:t xml:space="preserve"> (由中标人</w:t>
            </w:r>
            <w:r>
              <w:rPr>
                <w:rFonts w:hint="eastAsia" w:asciiTheme="minorEastAsia" w:hAnsiTheme="minorEastAsia" w:eastAsiaTheme="minorEastAsia" w:cstheme="minorEastAsia"/>
                <w:spacing w:val="10"/>
                <w:sz w:val="21"/>
                <w:szCs w:val="21"/>
                <w:highlight w:val="none"/>
                <w:lang w:val="en-US" w:eastAsia="zh-CN"/>
              </w:rPr>
              <w:t>支付</w:t>
            </w:r>
            <w:r>
              <w:rPr>
                <w:rFonts w:hint="eastAsia" w:asciiTheme="minorEastAsia" w:hAnsiTheme="minorEastAsia" w:eastAsiaTheme="minorEastAsia" w:cstheme="minorEastAsia"/>
                <w:spacing w:val="1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68" w:line="187" w:lineRule="auto"/>
              <w:ind w:left="274"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9</w:t>
            </w:r>
            <w:r>
              <w:rPr>
                <w:rFonts w:hint="eastAsia" w:asciiTheme="minorEastAsia" w:hAnsiTheme="minorEastAsia" w:eastAsiaTheme="minorEastAsia" w:cstheme="minorEastAsia"/>
                <w:spacing w:val="5"/>
                <w:sz w:val="21"/>
                <w:szCs w:val="21"/>
              </w:rPr>
              <w:t>.1</w:t>
            </w:r>
          </w:p>
        </w:tc>
        <w:tc>
          <w:tcPr>
            <w:tcW w:w="1539" w:type="dxa"/>
            <w:vAlign w:val="top"/>
          </w:tcPr>
          <w:p>
            <w:pPr>
              <w:spacing w:before="189" w:line="229" w:lineRule="auto"/>
              <w:ind w:left="596"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3"/>
                <w:sz w:val="21"/>
                <w:szCs w:val="21"/>
              </w:rPr>
              <w:t>履</w:t>
            </w:r>
            <w:r>
              <w:rPr>
                <w:rFonts w:hint="eastAsia" w:asciiTheme="minorEastAsia" w:hAnsiTheme="minorEastAsia" w:eastAsiaTheme="minorEastAsia" w:cstheme="minorEastAsia"/>
                <w:spacing w:val="2"/>
                <w:sz w:val="21"/>
                <w:szCs w:val="21"/>
              </w:rPr>
              <w:t>约担保</w:t>
            </w:r>
          </w:p>
        </w:tc>
        <w:tc>
          <w:tcPr>
            <w:tcW w:w="7621" w:type="dxa"/>
            <w:vAlign w:val="top"/>
          </w:tcPr>
          <w:p>
            <w:pPr>
              <w:spacing w:before="210" w:line="231" w:lineRule="auto"/>
              <w:ind w:left="20" w:leftChars="0"/>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不</w:t>
            </w:r>
            <w:r>
              <w:rPr>
                <w:rFonts w:hint="eastAsia" w:asciiTheme="minorEastAsia" w:hAnsiTheme="minorEastAsia" w:eastAsiaTheme="minorEastAsia" w:cstheme="minorEastAsia"/>
                <w:spacing w:val="4"/>
                <w:sz w:val="21"/>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 w:type="dxa"/>
            <w:vAlign w:val="top"/>
          </w:tcPr>
          <w:p>
            <w:pPr>
              <w:spacing w:before="268" w:line="187" w:lineRule="auto"/>
              <w:ind w:left="274" w:leftChars="0"/>
              <w:rPr>
                <w:rFonts w:hint="eastAsia" w:asciiTheme="minorEastAsia" w:hAnsiTheme="minorEastAsia" w:eastAsiaTheme="minorEastAsia" w:cstheme="minorEastAsia"/>
                <w:snapToGrid w:val="0"/>
                <w:color w:val="000000"/>
                <w:spacing w:val="7"/>
                <w:kern w:val="0"/>
                <w:sz w:val="21"/>
                <w:szCs w:val="21"/>
                <w:lang w:val="en-US" w:eastAsia="zh-CN"/>
              </w:rPr>
            </w:pPr>
            <w:r>
              <w:rPr>
                <w:rFonts w:hint="eastAsia" w:asciiTheme="minorEastAsia" w:hAnsiTheme="minorEastAsia" w:eastAsiaTheme="minorEastAsia" w:cstheme="minorEastAsia"/>
                <w:spacing w:val="7"/>
                <w:sz w:val="21"/>
                <w:szCs w:val="21"/>
                <w:lang w:val="en-US" w:eastAsia="zh-CN"/>
              </w:rPr>
              <w:t>9.4</w:t>
            </w:r>
          </w:p>
        </w:tc>
        <w:tc>
          <w:tcPr>
            <w:tcW w:w="9160" w:type="dxa"/>
            <w:gridSpan w:val="2"/>
            <w:vAlign w:val="top"/>
          </w:tcPr>
          <w:p>
            <w:pPr>
              <w:spacing w:before="75" w:line="233" w:lineRule="auto"/>
              <w:ind w:left="140" w:leftChars="0"/>
              <w:rPr>
                <w:rFonts w:hint="eastAsia" w:asciiTheme="minorEastAsia" w:hAnsiTheme="minorEastAsia" w:eastAsiaTheme="minorEastAsia" w:cstheme="minorEastAsia"/>
                <w:sz w:val="21"/>
                <w:szCs w:val="21"/>
              </w:rPr>
            </w:pPr>
            <w:r>
              <w:rPr>
                <w:spacing w:val="-19"/>
                <w:sz w:val="21"/>
                <w:szCs w:val="21"/>
              </w:rPr>
              <w:t>其它未尽事宜，按国家有关法律、法规执行。</w:t>
            </w:r>
          </w:p>
        </w:tc>
      </w:tr>
    </w:tbl>
    <w:p>
      <w:pPr>
        <w:spacing w:before="75" w:line="312" w:lineRule="exact"/>
        <w:ind w:left="0" w:leftChars="0" w:firstLine="0" w:firstLineChars="0"/>
        <w:outlineLvl w:val="1"/>
        <w:rPr>
          <w:rFonts w:hint="default" w:asciiTheme="minorEastAsia" w:hAnsiTheme="minorEastAsia" w:eastAsiaTheme="minorEastAsia" w:cstheme="minorEastAsia"/>
          <w:b/>
          <w:bCs/>
          <w:sz w:val="23"/>
          <w:szCs w:val="23"/>
          <w:lang w:val="en-US" w:eastAsia="zh-CN"/>
        </w:rPr>
      </w:pPr>
      <w:r>
        <w:rPr>
          <w:rFonts w:hint="eastAsia" w:asciiTheme="minorEastAsia" w:hAnsiTheme="minorEastAsia" w:eastAsiaTheme="minorEastAsia" w:cstheme="minorEastAsia"/>
          <w:b/>
          <w:bCs/>
          <w:sz w:val="23"/>
          <w:szCs w:val="23"/>
          <w:lang w:val="en-US" w:eastAsia="zh-CN"/>
        </w:rPr>
        <w:t>1、总则</w:t>
      </w:r>
    </w:p>
    <w:p>
      <w:pPr>
        <w:spacing w:before="152" w:line="360" w:lineRule="auto"/>
        <w:ind w:left="0" w:leftChars="0" w:firstLine="0" w:firstLineChars="0"/>
        <w:outlineLvl w:val="2"/>
        <w:rPr>
          <w:rFonts w:hint="default"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1.1 项目概况</w:t>
      </w:r>
    </w:p>
    <w:p>
      <w:pPr>
        <w:pStyle w:val="6"/>
        <w:spacing w:line="360" w:lineRule="auto"/>
        <w:ind w:left="214" w:leftChars="102" w:right="250" w:rightChars="119" w:firstLine="4" w:firstLineChars="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1.1.1 根据《中华人民共和国政府采购法》、《中华人民共和国政府采购法实施条 例》等有关法律、法规和规章的规定，本项目已具备招标条件，现对本项目进行公开招标。</w:t>
      </w:r>
    </w:p>
    <w:p>
      <w:pPr>
        <w:pStyle w:val="6"/>
        <w:spacing w:line="360" w:lineRule="auto"/>
        <w:ind w:left="0" w:leftChars="0" w:firstLine="420" w:firstLineChars="20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1.1.2 采购人：见投标人须知前附表。</w:t>
      </w:r>
    </w:p>
    <w:p>
      <w:pPr>
        <w:pStyle w:val="6"/>
        <w:spacing w:line="360" w:lineRule="auto"/>
        <w:ind w:left="0" w:leftChars="0" w:firstLine="420" w:firstLineChars="200"/>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1.1.3 采购代理机构：见投标人须知前附表。</w:t>
      </w:r>
    </w:p>
    <w:p>
      <w:pPr>
        <w:pStyle w:val="6"/>
        <w:spacing w:line="360" w:lineRule="auto"/>
        <w:ind w:left="0" w:leftChars="0" w:firstLine="420" w:firstLineChars="200"/>
        <w:rPr>
          <w:rFonts w:hint="eastAsia"/>
        </w:rPr>
      </w:pPr>
      <w:r>
        <w:rPr>
          <w:rFonts w:hint="eastAsia" w:asciiTheme="minorEastAsia" w:hAnsiTheme="minorEastAsia" w:eastAsiaTheme="minorEastAsia" w:cstheme="minorEastAsia"/>
          <w:snapToGrid w:val="0"/>
          <w:color w:val="000000"/>
          <w:kern w:val="0"/>
          <w:sz w:val="21"/>
          <w:szCs w:val="21"/>
          <w:lang w:val="en-US" w:eastAsia="zh-CN"/>
        </w:rPr>
        <w:t>1.1.4 监督单位：见投标人须知前附表。</w:t>
      </w:r>
    </w:p>
    <w:p>
      <w:pPr>
        <w:spacing w:before="49" w:line="229" w:lineRule="auto"/>
        <w:ind w:left="0" w:leftChars="0" w:firstLine="418" w:firstLineChars="18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5"/>
          <w:sz w:val="21"/>
          <w:szCs w:val="21"/>
        </w:rPr>
        <w:t>.1.5 项目名称：见投标人须知前附表。</w:t>
      </w:r>
    </w:p>
    <w:p>
      <w:pPr>
        <w:spacing w:before="180" w:line="232" w:lineRule="auto"/>
        <w:ind w:left="0" w:leftChars="0" w:firstLine="418" w:firstLineChars="192"/>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4"/>
          <w:sz w:val="21"/>
          <w:szCs w:val="21"/>
        </w:rPr>
        <w:t xml:space="preserve">1.1.6 </w:t>
      </w:r>
      <w:r>
        <w:rPr>
          <w:rFonts w:hint="eastAsia" w:asciiTheme="minorEastAsia" w:hAnsiTheme="minorEastAsia" w:eastAsiaTheme="minorEastAsia" w:cstheme="minorEastAsia"/>
          <w:spacing w:val="4"/>
          <w:sz w:val="21"/>
          <w:szCs w:val="21"/>
          <w:lang w:val="en-US" w:eastAsia="zh-CN"/>
        </w:rPr>
        <w:t>采购方式</w:t>
      </w:r>
      <w:r>
        <w:rPr>
          <w:rFonts w:hint="eastAsia" w:asciiTheme="minorEastAsia" w:hAnsiTheme="minorEastAsia" w:eastAsiaTheme="minorEastAsia" w:cstheme="minorEastAsia"/>
          <w:spacing w:val="4"/>
          <w:sz w:val="21"/>
          <w:szCs w:val="21"/>
        </w:rPr>
        <w:t>：见投标人须知前附表</w:t>
      </w:r>
      <w:r>
        <w:rPr>
          <w:rFonts w:hint="eastAsia" w:asciiTheme="minorEastAsia" w:hAnsiTheme="minorEastAsia" w:eastAsiaTheme="minorEastAsia" w:cstheme="minorEastAsia"/>
          <w:spacing w:val="3"/>
          <w:sz w:val="21"/>
          <w:szCs w:val="21"/>
        </w:rPr>
        <w:t>。</w:t>
      </w:r>
    </w:p>
    <w:p>
      <w:pPr>
        <w:spacing w:before="179" w:line="230" w:lineRule="auto"/>
        <w:ind w:left="0" w:leftChars="0" w:firstLine="0" w:firstLineChars="0"/>
        <w:rPr>
          <w:rFonts w:hint="eastAsia" w:asciiTheme="minorEastAsia" w:hAnsiTheme="minorEastAsia" w:eastAsiaTheme="minorEastAsia" w:cstheme="minorEastAsia"/>
          <w:b/>
          <w:bCs/>
          <w:spacing w:val="8"/>
          <w:sz w:val="21"/>
          <w:szCs w:val="21"/>
          <w:lang w:val="en-US" w:eastAsia="zh-CN"/>
        </w:rPr>
      </w:pPr>
      <w:r>
        <w:rPr>
          <w:rFonts w:hint="eastAsia" w:asciiTheme="minorEastAsia" w:hAnsiTheme="minorEastAsia" w:eastAsiaTheme="minorEastAsia" w:cstheme="minorEastAsia"/>
          <w:b/>
          <w:bCs/>
          <w:spacing w:val="8"/>
          <w:sz w:val="21"/>
          <w:szCs w:val="21"/>
          <w:lang w:val="en-US" w:eastAsia="zh-CN"/>
        </w:rPr>
        <w:t>1.2 资金来源和落实情况</w:t>
      </w:r>
    </w:p>
    <w:p>
      <w:pPr>
        <w:spacing w:before="179" w:line="230" w:lineRule="auto"/>
        <w:ind w:left="431" w:leftChars="0" w:hanging="11"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1.2.</w:t>
      </w: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4"/>
          <w:sz w:val="21"/>
          <w:szCs w:val="21"/>
        </w:rPr>
        <w:t xml:space="preserve"> 资金来源及比例：见投标人须知前附表。</w:t>
      </w:r>
    </w:p>
    <w:p>
      <w:pPr>
        <w:spacing w:before="181" w:line="231" w:lineRule="auto"/>
        <w:ind w:left="212" w:leftChars="101" w:firstLine="205" w:firstLineChars="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7"/>
          <w:sz w:val="21"/>
          <w:szCs w:val="21"/>
        </w:rPr>
        <w:t>2</w:t>
      </w:r>
      <w:r>
        <w:rPr>
          <w:rFonts w:hint="eastAsia" w:asciiTheme="minorEastAsia" w:hAnsiTheme="minorEastAsia" w:eastAsiaTheme="minorEastAsia" w:cstheme="minorEastAsia"/>
          <w:spacing w:val="4"/>
          <w:sz w:val="21"/>
          <w:szCs w:val="21"/>
        </w:rPr>
        <w:t>.2 资金落实情况：见投标人须知前附表。</w:t>
      </w:r>
    </w:p>
    <w:p>
      <w:pPr>
        <w:spacing w:before="179" w:line="230" w:lineRule="auto"/>
        <w:ind w:left="0" w:leftChars="0" w:firstLine="0" w:firstLineChars="0"/>
        <w:rPr>
          <w:rFonts w:hint="default" w:asciiTheme="minorEastAsia" w:hAnsiTheme="minorEastAsia" w:eastAsiaTheme="minorEastAsia" w:cstheme="minorEastAsia"/>
          <w:b/>
          <w:bCs/>
          <w:spacing w:val="8"/>
          <w:sz w:val="21"/>
          <w:szCs w:val="21"/>
          <w:lang w:val="en-US" w:eastAsia="zh-CN"/>
        </w:rPr>
      </w:pPr>
      <w:r>
        <w:rPr>
          <w:rFonts w:hint="eastAsia" w:asciiTheme="minorEastAsia" w:hAnsiTheme="minorEastAsia" w:eastAsiaTheme="minorEastAsia" w:cstheme="minorEastAsia"/>
          <w:b/>
          <w:bCs/>
          <w:spacing w:val="8"/>
          <w:sz w:val="21"/>
          <w:szCs w:val="21"/>
          <w:lang w:val="en-US" w:eastAsia="zh-CN"/>
        </w:rPr>
        <w:t>1.3 采购内容、服务要求、合同履行期</w:t>
      </w:r>
    </w:p>
    <w:p>
      <w:pPr>
        <w:spacing w:before="180" w:line="466" w:lineRule="exact"/>
        <w:ind w:left="4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position w:val="17"/>
          <w:sz w:val="21"/>
          <w:szCs w:val="21"/>
        </w:rPr>
        <w:t>1.3.1 招标范围：见投标人须知前附表</w:t>
      </w:r>
      <w:r>
        <w:rPr>
          <w:rFonts w:hint="eastAsia" w:asciiTheme="minorEastAsia" w:hAnsiTheme="minorEastAsia" w:eastAsiaTheme="minorEastAsia" w:cstheme="minorEastAsia"/>
          <w:spacing w:val="3"/>
          <w:position w:val="17"/>
          <w:sz w:val="21"/>
          <w:szCs w:val="21"/>
        </w:rPr>
        <w:t>。</w:t>
      </w:r>
    </w:p>
    <w:p>
      <w:pPr>
        <w:spacing w:line="312" w:lineRule="exact"/>
        <w:ind w:left="4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position w:val="2"/>
          <w:sz w:val="21"/>
          <w:szCs w:val="21"/>
        </w:rPr>
        <w:t>1.3.2.</w:t>
      </w:r>
      <w:r>
        <w:rPr>
          <w:rFonts w:hint="eastAsia" w:asciiTheme="minorEastAsia" w:hAnsiTheme="minorEastAsia" w:eastAsiaTheme="minorEastAsia" w:cstheme="minorEastAsia"/>
          <w:spacing w:val="7"/>
          <w:position w:val="2"/>
          <w:sz w:val="21"/>
          <w:szCs w:val="21"/>
          <w:lang w:val="en-US" w:eastAsia="zh-CN"/>
        </w:rPr>
        <w:t>服务要求</w:t>
      </w:r>
      <w:r>
        <w:rPr>
          <w:rFonts w:hint="eastAsia" w:asciiTheme="minorEastAsia" w:hAnsiTheme="minorEastAsia" w:eastAsiaTheme="minorEastAsia" w:cstheme="minorEastAsia"/>
          <w:spacing w:val="7"/>
          <w:position w:val="2"/>
          <w:sz w:val="21"/>
          <w:szCs w:val="21"/>
        </w:rPr>
        <w:t>：见投标人须知前附表</w:t>
      </w:r>
      <w:r>
        <w:rPr>
          <w:rFonts w:hint="eastAsia" w:asciiTheme="minorEastAsia" w:hAnsiTheme="minorEastAsia" w:eastAsiaTheme="minorEastAsia" w:cstheme="minorEastAsia"/>
          <w:spacing w:val="3"/>
          <w:position w:val="2"/>
          <w:sz w:val="21"/>
          <w:szCs w:val="21"/>
        </w:rPr>
        <w:t>。</w:t>
      </w:r>
    </w:p>
    <w:p>
      <w:pPr>
        <w:spacing w:before="153" w:line="313" w:lineRule="exact"/>
        <w:ind w:left="4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position w:val="2"/>
          <w:sz w:val="21"/>
          <w:szCs w:val="21"/>
        </w:rPr>
        <w:t>1.3.</w:t>
      </w:r>
      <w:r>
        <w:rPr>
          <w:rFonts w:hint="eastAsia" w:asciiTheme="minorEastAsia" w:hAnsiTheme="minorEastAsia" w:eastAsiaTheme="minorEastAsia" w:cstheme="minorEastAsia"/>
          <w:spacing w:val="7"/>
          <w:position w:val="2"/>
          <w:sz w:val="21"/>
          <w:szCs w:val="21"/>
          <w:lang w:val="en-US" w:eastAsia="zh-CN"/>
        </w:rPr>
        <w:t>3</w:t>
      </w:r>
      <w:r>
        <w:rPr>
          <w:rFonts w:hint="eastAsia" w:asciiTheme="minorEastAsia" w:hAnsiTheme="minorEastAsia" w:eastAsiaTheme="minorEastAsia" w:cstheme="minorEastAsia"/>
          <w:spacing w:val="7"/>
          <w:position w:val="2"/>
          <w:sz w:val="21"/>
          <w:szCs w:val="21"/>
        </w:rPr>
        <w:t>.</w:t>
      </w:r>
      <w:r>
        <w:rPr>
          <w:rFonts w:hint="eastAsia" w:asciiTheme="minorEastAsia" w:hAnsiTheme="minorEastAsia" w:eastAsiaTheme="minorEastAsia" w:cstheme="minorEastAsia"/>
          <w:spacing w:val="7"/>
          <w:position w:val="2"/>
          <w:sz w:val="21"/>
          <w:szCs w:val="21"/>
          <w:lang w:val="en-US" w:eastAsia="zh-CN"/>
        </w:rPr>
        <w:t>服务期限</w:t>
      </w:r>
      <w:r>
        <w:rPr>
          <w:rFonts w:hint="eastAsia" w:asciiTheme="minorEastAsia" w:hAnsiTheme="minorEastAsia" w:eastAsiaTheme="minorEastAsia" w:cstheme="minorEastAsia"/>
          <w:spacing w:val="7"/>
          <w:position w:val="2"/>
          <w:sz w:val="21"/>
          <w:szCs w:val="21"/>
        </w:rPr>
        <w:t>：见投标人须知前附表</w:t>
      </w:r>
      <w:r>
        <w:rPr>
          <w:rFonts w:hint="eastAsia" w:asciiTheme="minorEastAsia" w:hAnsiTheme="minorEastAsia" w:eastAsiaTheme="minorEastAsia" w:cstheme="minorEastAsia"/>
          <w:spacing w:val="6"/>
          <w:position w:val="2"/>
          <w:sz w:val="21"/>
          <w:szCs w:val="21"/>
        </w:rPr>
        <w:t>。</w:t>
      </w:r>
    </w:p>
    <w:p>
      <w:pPr>
        <w:spacing w:before="179" w:line="230" w:lineRule="auto"/>
        <w:ind w:left="0" w:leftChars="0" w:firstLine="0" w:firstLineChars="0"/>
        <w:rPr>
          <w:rFonts w:hint="eastAsia" w:asciiTheme="minorEastAsia" w:hAnsiTheme="minorEastAsia" w:eastAsiaTheme="minorEastAsia" w:cstheme="minorEastAsia"/>
          <w:b/>
          <w:bCs/>
          <w:spacing w:val="8"/>
          <w:sz w:val="21"/>
          <w:szCs w:val="21"/>
          <w:lang w:val="en-US" w:eastAsia="zh-CN"/>
        </w:rPr>
      </w:pPr>
      <w:r>
        <w:rPr>
          <w:rFonts w:hint="eastAsia" w:asciiTheme="minorEastAsia" w:hAnsiTheme="minorEastAsia" w:eastAsiaTheme="minorEastAsia" w:cstheme="minorEastAsia"/>
          <w:b/>
          <w:bCs/>
          <w:spacing w:val="8"/>
          <w:sz w:val="21"/>
          <w:szCs w:val="21"/>
          <w:lang w:val="en-US" w:eastAsia="zh-CN"/>
        </w:rPr>
        <w:t xml:space="preserve">1.4 投标人资格要求 </w:t>
      </w:r>
    </w:p>
    <w:p>
      <w:pPr>
        <w:spacing w:before="177" w:line="231" w:lineRule="auto"/>
        <w:ind w:left="4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w:t>
      </w:r>
      <w:r>
        <w:rPr>
          <w:rFonts w:hint="eastAsia" w:asciiTheme="minorEastAsia" w:hAnsiTheme="minorEastAsia" w:eastAsiaTheme="minorEastAsia" w:cstheme="minorEastAsia"/>
          <w:spacing w:val="4"/>
          <w:sz w:val="21"/>
          <w:szCs w:val="21"/>
        </w:rPr>
        <w:t>.4.1 投标人资格要求：详见招标公告</w:t>
      </w:r>
    </w:p>
    <w:p>
      <w:pPr>
        <w:spacing w:before="180" w:line="375" w:lineRule="auto"/>
        <w:ind w:left="420" w:firstLine="3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10"/>
          <w:sz w:val="21"/>
          <w:szCs w:val="21"/>
        </w:rPr>
        <w:t>投标人”是指符合《中华人民共和国政府采购法》及相关法律法规和本招标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文件</w:t>
      </w:r>
      <w:r>
        <w:rPr>
          <w:rFonts w:hint="eastAsia" w:asciiTheme="minorEastAsia" w:hAnsiTheme="minorEastAsia" w:eastAsiaTheme="minorEastAsia" w:cstheme="minorEastAsia"/>
          <w:spacing w:val="11"/>
          <w:sz w:val="21"/>
          <w:szCs w:val="21"/>
        </w:rPr>
        <w:t>的</w:t>
      </w:r>
      <w:r>
        <w:rPr>
          <w:rFonts w:hint="eastAsia" w:asciiTheme="minorEastAsia" w:hAnsiTheme="minorEastAsia" w:eastAsiaTheme="minorEastAsia" w:cstheme="minorEastAsia"/>
          <w:spacing w:val="9"/>
          <w:sz w:val="21"/>
          <w:szCs w:val="21"/>
        </w:rPr>
        <w:t>各项规定，且按照本项目招标公告及招标文件规定的方式获取招标文件，响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应招</w:t>
      </w:r>
      <w:r>
        <w:rPr>
          <w:rFonts w:hint="eastAsia" w:asciiTheme="minorEastAsia" w:hAnsiTheme="minorEastAsia" w:eastAsiaTheme="minorEastAsia" w:cstheme="minorEastAsia"/>
          <w:spacing w:val="11"/>
          <w:sz w:val="21"/>
          <w:szCs w:val="21"/>
        </w:rPr>
        <w:t>标</w:t>
      </w:r>
      <w:r>
        <w:rPr>
          <w:rFonts w:hint="eastAsia" w:asciiTheme="minorEastAsia" w:hAnsiTheme="minorEastAsia" w:eastAsiaTheme="minorEastAsia" w:cstheme="minorEastAsia"/>
          <w:spacing w:val="9"/>
          <w:sz w:val="21"/>
          <w:szCs w:val="21"/>
        </w:rPr>
        <w:t>、参加投标竞争，并按照招标文件要求向招标人提交投标文件的法人、其他</w:t>
      </w:r>
      <w:r>
        <w:rPr>
          <w:rFonts w:hint="eastAsia" w:asciiTheme="minorEastAsia" w:hAnsiTheme="minorEastAsia" w:eastAsiaTheme="minorEastAsia" w:cstheme="minorEastAsia"/>
          <w:spacing w:val="12"/>
          <w:sz w:val="21"/>
          <w:szCs w:val="21"/>
        </w:rPr>
        <w:t>组</w:t>
      </w:r>
      <w:r>
        <w:rPr>
          <w:rFonts w:hint="eastAsia" w:asciiTheme="minorEastAsia" w:hAnsiTheme="minorEastAsia" w:eastAsiaTheme="minorEastAsia" w:cstheme="minorEastAsia"/>
          <w:spacing w:val="6"/>
          <w:sz w:val="21"/>
          <w:szCs w:val="21"/>
        </w:rPr>
        <w:t>织或者自然人。</w:t>
      </w:r>
    </w:p>
    <w:p>
      <w:pPr>
        <w:spacing w:before="1" w:line="374" w:lineRule="auto"/>
        <w:ind w:left="420" w:firstLine="3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10"/>
          <w:sz w:val="21"/>
          <w:szCs w:val="21"/>
        </w:rPr>
        <w:t>潜在投标人”指符合《中华人民共和国政府采购法》及相关法律法规和本招</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标文</w:t>
      </w:r>
      <w:r>
        <w:rPr>
          <w:rFonts w:hint="eastAsia" w:asciiTheme="minorEastAsia" w:hAnsiTheme="minorEastAsia" w:eastAsiaTheme="minorEastAsia" w:cstheme="minorEastAsia"/>
          <w:spacing w:val="11"/>
          <w:sz w:val="21"/>
          <w:szCs w:val="21"/>
        </w:rPr>
        <w:t>件</w:t>
      </w:r>
      <w:r>
        <w:rPr>
          <w:rFonts w:hint="eastAsia" w:asciiTheme="minorEastAsia" w:hAnsiTheme="minorEastAsia" w:eastAsiaTheme="minorEastAsia" w:cstheme="minorEastAsia"/>
          <w:spacing w:val="9"/>
          <w:sz w:val="21"/>
          <w:szCs w:val="21"/>
        </w:rPr>
        <w:t>的各项规定，且按照本项目招标公告及招标文件规定的方式获取招标文件的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法人、其他组织或者自然人。</w:t>
      </w:r>
    </w:p>
    <w:p>
      <w:pPr>
        <w:spacing w:line="375" w:lineRule="auto"/>
        <w:ind w:firstLine="4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 xml:space="preserve">1.4.2 </w:t>
      </w:r>
      <w:r>
        <w:rPr>
          <w:rFonts w:hint="eastAsia" w:asciiTheme="minorEastAsia" w:hAnsiTheme="minorEastAsia" w:eastAsiaTheme="minorEastAsia" w:cstheme="minorEastAsia"/>
          <w:spacing w:val="6"/>
          <w:sz w:val="21"/>
          <w:szCs w:val="21"/>
        </w:rPr>
        <w:t>投标人须知前附表规定接受联合体投标的，联合体除应符合第 1.4.1 款和投</w:t>
      </w:r>
      <w:r>
        <w:rPr>
          <w:rFonts w:hint="eastAsia" w:asciiTheme="minorEastAsia" w:hAnsiTheme="minorEastAsia" w:eastAsiaTheme="minorEastAsia" w:cstheme="minorEastAsia"/>
          <w:spacing w:val="5"/>
          <w:sz w:val="21"/>
          <w:szCs w:val="21"/>
        </w:rPr>
        <w:t>标</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pacing w:val="16"/>
          <w:sz w:val="21"/>
          <w:szCs w:val="21"/>
        </w:rPr>
        <w:t>须</w:t>
      </w:r>
      <w:r>
        <w:rPr>
          <w:rFonts w:hint="eastAsia" w:asciiTheme="minorEastAsia" w:hAnsiTheme="minorEastAsia" w:eastAsiaTheme="minorEastAsia" w:cstheme="minorEastAsia"/>
          <w:spacing w:val="12"/>
          <w:sz w:val="21"/>
          <w:szCs w:val="21"/>
        </w:rPr>
        <w:t>知</w:t>
      </w:r>
      <w:r>
        <w:rPr>
          <w:rFonts w:hint="eastAsia" w:asciiTheme="minorEastAsia" w:hAnsiTheme="minorEastAsia" w:eastAsiaTheme="minorEastAsia" w:cstheme="minorEastAsia"/>
          <w:spacing w:val="8"/>
          <w:sz w:val="21"/>
          <w:szCs w:val="21"/>
        </w:rPr>
        <w:t>前附表的要求外，还应遵守以下规定：</w:t>
      </w:r>
    </w:p>
    <w:p>
      <w:pPr>
        <w:spacing w:line="302" w:lineRule="auto"/>
        <w:ind w:left="420" w:right="120" w:hanging="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 一) 联合体各方应按招标文件提供的格式签订联合体协议书，明确联合体牵头</w:t>
      </w:r>
      <w:r>
        <w:rPr>
          <w:rFonts w:hint="eastAsia" w:asciiTheme="minorEastAsia" w:hAnsiTheme="minorEastAsia" w:eastAsiaTheme="minorEastAsia" w:cstheme="minorEastAsia"/>
          <w:spacing w:val="6"/>
          <w:sz w:val="21"/>
          <w:szCs w:val="21"/>
        </w:rPr>
        <w:t>人</w:t>
      </w:r>
      <w:r>
        <w:rPr>
          <w:rFonts w:hint="eastAsia" w:asciiTheme="minorEastAsia" w:hAnsiTheme="minorEastAsia" w:eastAsiaTheme="minorEastAsia" w:cstheme="minorEastAsia"/>
          <w:spacing w:val="10"/>
          <w:sz w:val="21"/>
          <w:szCs w:val="21"/>
        </w:rPr>
        <w:t>和</w:t>
      </w:r>
      <w:r>
        <w:rPr>
          <w:rFonts w:hint="eastAsia" w:asciiTheme="minorEastAsia" w:hAnsiTheme="minorEastAsia" w:eastAsiaTheme="minorEastAsia" w:cstheme="minorEastAsia"/>
          <w:spacing w:val="9"/>
          <w:sz w:val="21"/>
          <w:szCs w:val="21"/>
        </w:rPr>
        <w:t>各方权利义务，并承诺就中标项目向招标人承担连带责任；</w:t>
      </w:r>
    </w:p>
    <w:p>
      <w:pPr>
        <w:spacing w:before="181" w:line="232" w:lineRule="auto"/>
        <w:ind w:left="3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(二) 由同一专业的单位组成的联合体，按照资质等级较低的单位确定资质等级；</w:t>
      </w:r>
    </w:p>
    <w:p>
      <w:pPr>
        <w:spacing w:before="176" w:line="303" w:lineRule="auto"/>
        <w:ind w:left="425" w:right="174" w:hanging="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(三</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7"/>
          <w:sz w:val="21"/>
          <w:szCs w:val="21"/>
        </w:rPr>
        <w:t xml:space="preserve"> 联合体各方不得再以自己名义单独或参加其他联合体在本招标项目中投标，</w:t>
      </w:r>
      <w:r>
        <w:rPr>
          <w:rFonts w:hint="eastAsia" w:asciiTheme="minorEastAsia" w:hAnsiTheme="minorEastAsia" w:eastAsiaTheme="minorEastAsia" w:cstheme="minorEastAsia"/>
          <w:spacing w:val="8"/>
          <w:sz w:val="21"/>
          <w:szCs w:val="21"/>
        </w:rPr>
        <w:t>否</w:t>
      </w:r>
      <w:r>
        <w:rPr>
          <w:rFonts w:hint="eastAsia" w:asciiTheme="minorEastAsia" w:hAnsiTheme="minorEastAsia" w:eastAsiaTheme="minorEastAsia" w:cstheme="minorEastAsia"/>
          <w:spacing w:val="7"/>
          <w:sz w:val="21"/>
          <w:szCs w:val="21"/>
        </w:rPr>
        <w:t>则各相关投标均无效。</w:t>
      </w:r>
    </w:p>
    <w:p>
      <w:pPr>
        <w:spacing w:before="179" w:line="230" w:lineRule="auto"/>
        <w:ind w:left="447" w:leftChars="213" w:firstLine="31" w:firstLineChars="14"/>
        <w:rPr>
          <w:rFonts w:hint="eastAsia" w:asciiTheme="minorEastAsia" w:hAnsiTheme="minorEastAsia" w:eastAsiaTheme="minorEastAsia" w:cstheme="minorEastAsia"/>
          <w:b w:val="0"/>
          <w:bCs w:val="0"/>
          <w:spacing w:val="8"/>
          <w:sz w:val="21"/>
          <w:szCs w:val="21"/>
          <w:lang w:val="en-US" w:eastAsia="zh-CN"/>
        </w:rPr>
      </w:pPr>
      <w:r>
        <w:rPr>
          <w:rFonts w:hint="eastAsia" w:asciiTheme="minorEastAsia" w:hAnsiTheme="minorEastAsia" w:eastAsiaTheme="minorEastAsia" w:cstheme="minorEastAsia"/>
          <w:b w:val="0"/>
          <w:bCs w:val="0"/>
          <w:spacing w:val="8"/>
          <w:sz w:val="21"/>
          <w:szCs w:val="21"/>
          <w:lang w:val="en-US" w:eastAsia="zh-CN"/>
        </w:rPr>
        <w:t>1.4.3 投标人不得存在下列情形之一：</w:t>
      </w:r>
    </w:p>
    <w:p>
      <w:pPr>
        <w:spacing w:before="182" w:line="229"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w:t>
      </w:r>
      <w:r>
        <w:rPr>
          <w:rFonts w:hint="eastAsia" w:asciiTheme="minorEastAsia" w:hAnsiTheme="minorEastAsia" w:eastAsiaTheme="minorEastAsia" w:cstheme="minorEastAsia"/>
          <w:spacing w:val="21"/>
          <w:sz w:val="21"/>
          <w:szCs w:val="21"/>
        </w:rPr>
        <w:t>1</w:t>
      </w:r>
      <w:r>
        <w:rPr>
          <w:rFonts w:hint="eastAsia" w:asciiTheme="minorEastAsia" w:hAnsiTheme="minorEastAsia" w:eastAsiaTheme="minorEastAsia" w:cstheme="minorEastAsia"/>
          <w:spacing w:val="11"/>
          <w:sz w:val="21"/>
          <w:szCs w:val="21"/>
        </w:rPr>
        <w:t>) 为招标人不具有独立法人资格的附属机构 (单位) ；</w:t>
      </w:r>
    </w:p>
    <w:p>
      <w:pPr>
        <w:spacing w:before="182" w:line="228"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w:t>
      </w:r>
      <w:r>
        <w:rPr>
          <w:rFonts w:hint="eastAsia" w:asciiTheme="minorEastAsia" w:hAnsiTheme="minorEastAsia" w:eastAsiaTheme="minorEastAsia" w:cstheme="minorEastAsia"/>
          <w:spacing w:val="19"/>
          <w:sz w:val="21"/>
          <w:szCs w:val="21"/>
        </w:rPr>
        <w:t>2</w:t>
      </w:r>
      <w:r>
        <w:rPr>
          <w:rFonts w:hint="eastAsia" w:asciiTheme="minorEastAsia" w:hAnsiTheme="minorEastAsia" w:eastAsiaTheme="minorEastAsia" w:cstheme="minorEastAsia"/>
          <w:spacing w:val="12"/>
          <w:sz w:val="21"/>
          <w:szCs w:val="21"/>
        </w:rPr>
        <w:t>) 与招标人存在利害关系且可能影响招标公正性；</w:t>
      </w:r>
    </w:p>
    <w:p>
      <w:pPr>
        <w:spacing w:before="181" w:line="23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w:t>
      </w:r>
      <w:r>
        <w:rPr>
          <w:rFonts w:hint="eastAsia" w:asciiTheme="minorEastAsia" w:hAnsiTheme="minorEastAsia" w:eastAsiaTheme="minorEastAsia" w:cstheme="minorEastAsia"/>
          <w:spacing w:val="17"/>
          <w:sz w:val="21"/>
          <w:szCs w:val="21"/>
        </w:rPr>
        <w:t>3</w:t>
      </w:r>
      <w:r>
        <w:rPr>
          <w:rFonts w:hint="eastAsia" w:asciiTheme="minorEastAsia" w:hAnsiTheme="minorEastAsia" w:eastAsiaTheme="minorEastAsia" w:cstheme="minorEastAsia"/>
          <w:spacing w:val="12"/>
          <w:sz w:val="21"/>
          <w:szCs w:val="21"/>
        </w:rPr>
        <w:t>) 与本招标项目的其他投标人为同一个单位负责人；</w:t>
      </w:r>
    </w:p>
    <w:p>
      <w:pPr>
        <w:spacing w:before="181" w:line="228"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w:t>
      </w:r>
      <w:r>
        <w:rPr>
          <w:rFonts w:hint="eastAsia" w:asciiTheme="minorEastAsia" w:hAnsiTheme="minorEastAsia" w:eastAsiaTheme="minorEastAsia" w:cstheme="minorEastAsia"/>
          <w:spacing w:val="17"/>
          <w:sz w:val="21"/>
          <w:szCs w:val="21"/>
        </w:rPr>
        <w:t>4</w:t>
      </w:r>
      <w:r>
        <w:rPr>
          <w:rFonts w:hint="eastAsia" w:asciiTheme="minorEastAsia" w:hAnsiTheme="minorEastAsia" w:eastAsiaTheme="minorEastAsia" w:cstheme="minorEastAsia"/>
          <w:spacing w:val="12"/>
          <w:sz w:val="21"/>
          <w:szCs w:val="21"/>
        </w:rPr>
        <w:t>) 与本招标项目的其他投标人存在控股、管理关系；</w:t>
      </w:r>
    </w:p>
    <w:p>
      <w:pPr>
        <w:spacing w:before="181" w:line="231"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14"/>
          <w:sz w:val="21"/>
          <w:szCs w:val="21"/>
          <w:lang w:val="en-US" w:eastAsia="zh-CN"/>
        </w:rPr>
        <w:t>5</w:t>
      </w:r>
      <w:r>
        <w:rPr>
          <w:rFonts w:hint="eastAsia" w:asciiTheme="minorEastAsia" w:hAnsiTheme="minorEastAsia" w:eastAsiaTheme="minorEastAsia" w:cstheme="minorEastAsia"/>
          <w:spacing w:val="14"/>
          <w:sz w:val="21"/>
          <w:szCs w:val="21"/>
        </w:rPr>
        <w:t>) 为本招标项目的招标代理机构</w:t>
      </w:r>
      <w:r>
        <w:rPr>
          <w:rFonts w:hint="eastAsia" w:asciiTheme="minorEastAsia" w:hAnsiTheme="minorEastAsia" w:eastAsiaTheme="minorEastAsia" w:cstheme="minorEastAsia"/>
          <w:spacing w:val="11"/>
          <w:sz w:val="21"/>
          <w:szCs w:val="21"/>
        </w:rPr>
        <w:t>；</w:t>
      </w:r>
    </w:p>
    <w:p>
      <w:pPr>
        <w:spacing w:before="178" w:line="231"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w:t>
      </w:r>
      <w:r>
        <w:rPr>
          <w:rFonts w:hint="eastAsia" w:asciiTheme="minorEastAsia" w:hAnsiTheme="minorEastAsia" w:eastAsiaTheme="minorEastAsia" w:cstheme="minorEastAsia"/>
          <w:spacing w:val="24"/>
          <w:sz w:val="21"/>
          <w:szCs w:val="21"/>
          <w:lang w:val="en-US" w:eastAsia="zh-CN"/>
        </w:rPr>
        <w:t>6</w:t>
      </w:r>
      <w:r>
        <w:rPr>
          <w:rFonts w:hint="eastAsia" w:asciiTheme="minorEastAsia" w:hAnsiTheme="minorEastAsia" w:eastAsiaTheme="minorEastAsia" w:cstheme="minorEastAsia"/>
          <w:spacing w:val="12"/>
          <w:sz w:val="21"/>
          <w:szCs w:val="21"/>
        </w:rPr>
        <w:t>) 与本招标项目的招标代理机构同为一个法定代表人；</w:t>
      </w:r>
    </w:p>
    <w:p>
      <w:pPr>
        <w:spacing w:before="180" w:line="228"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w:t>
      </w:r>
      <w:r>
        <w:rPr>
          <w:rFonts w:hint="eastAsia" w:asciiTheme="minorEastAsia" w:hAnsiTheme="minorEastAsia" w:eastAsiaTheme="minorEastAsia" w:cstheme="minorEastAsia"/>
          <w:spacing w:val="24"/>
          <w:sz w:val="21"/>
          <w:szCs w:val="21"/>
          <w:lang w:val="en-US" w:eastAsia="zh-CN"/>
        </w:rPr>
        <w:t>7</w:t>
      </w:r>
      <w:r>
        <w:rPr>
          <w:rFonts w:hint="eastAsia" w:asciiTheme="minorEastAsia" w:hAnsiTheme="minorEastAsia" w:eastAsiaTheme="minorEastAsia" w:cstheme="minorEastAsia"/>
          <w:spacing w:val="12"/>
          <w:sz w:val="21"/>
          <w:szCs w:val="21"/>
        </w:rPr>
        <w:t>) 与本招标项目的招标代理机构存在控股或参股关系；</w:t>
      </w:r>
    </w:p>
    <w:p>
      <w:pPr>
        <w:spacing w:before="183" w:line="228"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w:t>
      </w:r>
      <w:r>
        <w:rPr>
          <w:rFonts w:hint="eastAsia" w:asciiTheme="minorEastAsia" w:hAnsiTheme="minorEastAsia" w:eastAsiaTheme="minorEastAsia" w:cstheme="minorEastAsia"/>
          <w:spacing w:val="24"/>
          <w:sz w:val="21"/>
          <w:szCs w:val="21"/>
          <w:lang w:val="en-US" w:eastAsia="zh-CN"/>
        </w:rPr>
        <w:t>8</w:t>
      </w:r>
      <w:r>
        <w:rPr>
          <w:rFonts w:hint="eastAsia" w:asciiTheme="minorEastAsia" w:hAnsiTheme="minorEastAsia" w:eastAsiaTheme="minorEastAsia" w:cstheme="minorEastAsia"/>
          <w:spacing w:val="12"/>
          <w:sz w:val="21"/>
          <w:szCs w:val="21"/>
        </w:rPr>
        <w:t>) 与本招标项目的招标代理机构相互任职或工作的；</w:t>
      </w:r>
    </w:p>
    <w:p>
      <w:pPr>
        <w:spacing w:before="183" w:line="23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w:t>
      </w:r>
      <w:r>
        <w:rPr>
          <w:rFonts w:hint="eastAsia" w:asciiTheme="minorEastAsia" w:hAnsiTheme="minorEastAsia" w:eastAsiaTheme="minorEastAsia" w:cstheme="minorEastAsia"/>
          <w:spacing w:val="20"/>
          <w:sz w:val="21"/>
          <w:szCs w:val="21"/>
          <w:lang w:val="en-US" w:eastAsia="zh-CN"/>
        </w:rPr>
        <w:t>9</w:t>
      </w:r>
      <w:r>
        <w:rPr>
          <w:rFonts w:hint="eastAsia" w:asciiTheme="minorEastAsia" w:hAnsiTheme="minorEastAsia" w:eastAsiaTheme="minorEastAsia" w:cstheme="minorEastAsia"/>
          <w:spacing w:val="13"/>
          <w:sz w:val="21"/>
          <w:szCs w:val="21"/>
        </w:rPr>
        <w:t>) 被依法暂停或者取消投标资格；</w:t>
      </w:r>
    </w:p>
    <w:p>
      <w:pPr>
        <w:spacing w:before="180" w:line="231"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sz w:val="21"/>
          <w:szCs w:val="21"/>
          <w:lang w:val="en-US" w:eastAsia="zh-CN"/>
        </w:rPr>
        <w:t>0</w:t>
      </w:r>
      <w:r>
        <w:rPr>
          <w:rFonts w:hint="eastAsia" w:asciiTheme="minorEastAsia" w:hAnsiTheme="minorEastAsia" w:eastAsiaTheme="minorEastAsia" w:cstheme="minorEastAsia"/>
          <w:spacing w:val="12"/>
          <w:sz w:val="21"/>
          <w:szCs w:val="21"/>
        </w:rPr>
        <w:t>) 被责令停产停业、暂扣或者吊销许可证、暂扣或者吊销执照；</w:t>
      </w:r>
    </w:p>
    <w:p>
      <w:pPr>
        <w:spacing w:before="179" w:line="23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sz w:val="21"/>
          <w:szCs w:val="21"/>
          <w:lang w:val="en-US" w:eastAsia="zh-CN"/>
        </w:rPr>
        <w:t>1</w:t>
      </w:r>
      <w:r>
        <w:rPr>
          <w:rFonts w:hint="eastAsia" w:asciiTheme="minorEastAsia" w:hAnsiTheme="minorEastAsia" w:eastAsiaTheme="minorEastAsia" w:cstheme="minorEastAsia"/>
          <w:spacing w:val="12"/>
          <w:sz w:val="21"/>
          <w:szCs w:val="21"/>
        </w:rPr>
        <w:t>) 进入清算程序，或被宣告破产，或其他丧失履约能力的情形；</w:t>
      </w:r>
    </w:p>
    <w:p>
      <w:pPr>
        <w:spacing w:before="182" w:line="228"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sz w:val="21"/>
          <w:szCs w:val="21"/>
          <w:lang w:val="en-US" w:eastAsia="zh-CN"/>
        </w:rPr>
        <w:t>2</w:t>
      </w:r>
      <w:r>
        <w:rPr>
          <w:rFonts w:hint="eastAsia" w:asciiTheme="minorEastAsia" w:hAnsiTheme="minorEastAsia" w:eastAsiaTheme="minorEastAsia" w:cstheme="minorEastAsia"/>
          <w:spacing w:val="12"/>
          <w:sz w:val="21"/>
          <w:szCs w:val="21"/>
        </w:rPr>
        <w:t>) 在最近三年内有骗取中标或严重违约或重大工程质量问题的；</w:t>
      </w:r>
    </w:p>
    <w:p>
      <w:pPr>
        <w:tabs>
          <w:tab w:val="left" w:pos="9040"/>
        </w:tabs>
        <w:spacing w:before="183" w:line="302" w:lineRule="auto"/>
        <w:ind w:left="418" w:right="242" w:hanging="11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sz w:val="21"/>
          <w:szCs w:val="21"/>
          <w:lang w:val="en-US" w:eastAsia="zh-CN"/>
        </w:rPr>
        <w:t>3</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2"/>
          <w:sz w:val="21"/>
          <w:szCs w:val="21"/>
          <w:lang w:val="en-US" w:eastAsia="zh-CN"/>
        </w:rPr>
        <w:t xml:space="preserve"> </w:t>
      </w:r>
      <w:r>
        <w:rPr>
          <w:rFonts w:hint="eastAsia" w:asciiTheme="minorEastAsia" w:hAnsiTheme="minorEastAsia" w:eastAsiaTheme="minorEastAsia" w:cstheme="minorEastAsia"/>
          <w:spacing w:val="12"/>
          <w:sz w:val="21"/>
          <w:szCs w:val="21"/>
        </w:rPr>
        <w:t>被工商行政管理机关在全国企业信用信息公示系统中列入严重违法失信企</w:t>
      </w:r>
      <w:r>
        <w:rPr>
          <w:rFonts w:hint="eastAsia" w:asciiTheme="minorEastAsia" w:hAnsiTheme="minorEastAsia" w:eastAsiaTheme="minorEastAsia" w:cstheme="minorEastAsia"/>
          <w:spacing w:val="10"/>
          <w:sz w:val="21"/>
          <w:szCs w:val="21"/>
        </w:rPr>
        <w:t>业</w:t>
      </w:r>
      <w:r>
        <w:rPr>
          <w:rFonts w:hint="eastAsia" w:asciiTheme="minorEastAsia" w:hAnsiTheme="minorEastAsia" w:eastAsiaTheme="minorEastAsia" w:cstheme="minorEastAsia"/>
          <w:spacing w:val="1"/>
          <w:sz w:val="21"/>
          <w:szCs w:val="21"/>
        </w:rPr>
        <w:t>名单</w:t>
      </w:r>
      <w:r>
        <w:rPr>
          <w:rFonts w:hint="eastAsia" w:asciiTheme="minorEastAsia" w:hAnsiTheme="minorEastAsia" w:eastAsiaTheme="minorEastAsia" w:cstheme="minorEastAsia"/>
          <w:spacing w:val="1"/>
          <w:sz w:val="21"/>
          <w:szCs w:val="21"/>
          <w:lang w:eastAsia="zh-CN"/>
        </w:rPr>
        <w:t>；</w:t>
      </w:r>
    </w:p>
    <w:p>
      <w:pPr>
        <w:spacing w:before="180" w:line="360" w:lineRule="auto"/>
        <w:ind w:left="277" w:right="242" w:firstLine="25"/>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sz w:val="21"/>
          <w:szCs w:val="21"/>
          <w:lang w:val="en-US" w:eastAsia="zh-CN"/>
        </w:rPr>
        <w:t>4</w:t>
      </w:r>
      <w:r>
        <w:rPr>
          <w:rFonts w:hint="eastAsia" w:asciiTheme="minorEastAsia" w:hAnsiTheme="minorEastAsia" w:eastAsiaTheme="minorEastAsia" w:cstheme="minorEastAsia"/>
          <w:spacing w:val="12"/>
          <w:sz w:val="21"/>
          <w:szCs w:val="21"/>
        </w:rPr>
        <w:t>) 被列入“中国执行信息公开网”网站失信被执行人名单的投标人；被列入“信用中国”网站重大税收违法案件当事人名单的投标人；被列入“中国政府采购 网”政府采购严重违法失信行为记录名单的投标人。</w:t>
      </w:r>
    </w:p>
    <w:p>
      <w:pPr>
        <w:pStyle w:val="6"/>
        <w:ind w:left="420" w:leftChars="200" w:firstLine="0" w:firstLineChars="0"/>
        <w:rPr>
          <w:rFonts w:hint="default" w:asciiTheme="minorEastAsia" w:hAnsiTheme="minorEastAsia" w:eastAsiaTheme="minorEastAsia" w:cstheme="minorEastAsia"/>
          <w:snapToGrid w:val="0"/>
          <w:color w:val="000000"/>
          <w:spacing w:val="12"/>
          <w:kern w:val="0"/>
          <w:sz w:val="21"/>
          <w:szCs w:val="21"/>
          <w:lang w:val="en-US" w:eastAsia="zh-CN"/>
        </w:rPr>
      </w:pPr>
      <w:r>
        <w:rPr>
          <w:rFonts w:hint="eastAsia" w:asciiTheme="minorEastAsia" w:hAnsiTheme="minorEastAsia" w:eastAsiaTheme="minorEastAsia" w:cstheme="minorEastAsia"/>
          <w:snapToGrid w:val="0"/>
          <w:color w:val="000000"/>
          <w:spacing w:val="12"/>
          <w:kern w:val="0"/>
          <w:sz w:val="21"/>
          <w:szCs w:val="21"/>
          <w:lang w:val="en-US" w:eastAsia="zh-CN"/>
        </w:rPr>
        <w:t>(15)</w:t>
      </w:r>
      <w:r>
        <w:rPr>
          <w:rFonts w:hint="eastAsia" w:asciiTheme="minorEastAsia" w:hAnsiTheme="minorEastAsia" w:eastAsiaTheme="minorEastAsia" w:cstheme="minorEastAsia"/>
          <w:spacing w:val="12"/>
          <w:sz w:val="21"/>
          <w:szCs w:val="21"/>
        </w:rPr>
        <w:t>法律法规或投标人须知前附表规定的其他情形。</w:t>
      </w:r>
    </w:p>
    <w:p>
      <w:pPr>
        <w:spacing w:before="181" w:line="240" w:lineRule="auto"/>
        <w:ind w:left="8" w:leftChars="0" w:hanging="8" w:firstLineChars="0"/>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1.5 费用的承担与补偿</w:t>
      </w:r>
    </w:p>
    <w:p>
      <w:pPr>
        <w:spacing w:before="181" w:line="240" w:lineRule="auto"/>
        <w:ind w:left="4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1.5.1</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5"/>
          <w:sz w:val="21"/>
          <w:szCs w:val="21"/>
        </w:rPr>
        <w:t>投标人在投标过程中发生的一切费用，无论中标与否，均由投标人自行承担；</w:t>
      </w:r>
    </w:p>
    <w:p>
      <w:pPr>
        <w:spacing w:before="182" w:line="240" w:lineRule="auto"/>
        <w:ind w:left="418" w:right="182" w:firstLine="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1.5.2 投标人在投标过程中的所有投标相关材料归采购人所有，本次招标无补偿费</w:t>
      </w:r>
      <w:r>
        <w:rPr>
          <w:rFonts w:hint="eastAsia" w:asciiTheme="minorEastAsia" w:hAnsiTheme="minorEastAsia" w:eastAsiaTheme="minorEastAsia" w:cstheme="minorEastAsia"/>
          <w:spacing w:val="-3"/>
          <w:sz w:val="21"/>
          <w:szCs w:val="21"/>
        </w:rPr>
        <w:t>用；</w:t>
      </w:r>
    </w:p>
    <w:p>
      <w:pPr>
        <w:spacing w:before="178" w:line="240" w:lineRule="auto"/>
        <w:ind w:left="4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7"/>
          <w:sz w:val="21"/>
          <w:szCs w:val="21"/>
        </w:rPr>
        <w:t>5</w:t>
      </w:r>
      <w:r>
        <w:rPr>
          <w:rFonts w:hint="eastAsia" w:asciiTheme="minorEastAsia" w:hAnsiTheme="minorEastAsia" w:eastAsiaTheme="minorEastAsia" w:cstheme="minorEastAsia"/>
          <w:spacing w:val="6"/>
          <w:sz w:val="21"/>
          <w:szCs w:val="21"/>
        </w:rPr>
        <w:t>.3 在任何情况下采购人和采购代理机构对上述费用不承担任何责任；</w:t>
      </w:r>
    </w:p>
    <w:p>
      <w:pPr>
        <w:spacing w:before="182" w:line="240" w:lineRule="auto"/>
        <w:ind w:left="428"/>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5"/>
          <w:sz w:val="21"/>
          <w:szCs w:val="21"/>
        </w:rPr>
        <w:t>1.5.4 本次招标代理服务费由中标的投标人支付</w:t>
      </w:r>
      <w:r>
        <w:rPr>
          <w:rFonts w:hint="eastAsia" w:asciiTheme="minorEastAsia" w:hAnsiTheme="minorEastAsia" w:eastAsiaTheme="minorEastAsia" w:cstheme="minorEastAsia"/>
          <w:spacing w:val="3"/>
          <w:sz w:val="21"/>
          <w:szCs w:val="21"/>
        </w:rPr>
        <w:t>。</w:t>
      </w:r>
    </w:p>
    <w:p>
      <w:pPr>
        <w:spacing w:before="181" w:line="240" w:lineRule="auto"/>
        <w:ind w:left="-192" w:leftChars="0" w:firstLine="192" w:firstLineChars="0"/>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1.6 保密</w:t>
      </w:r>
    </w:p>
    <w:p>
      <w:pPr>
        <w:spacing w:before="180" w:line="360" w:lineRule="auto"/>
        <w:ind w:left="277" w:right="242" w:firstLine="493" w:firstLineChars="211"/>
        <w:rPr>
          <w:rFonts w:hint="default"/>
          <w:lang w:val="en-US" w:eastAsia="zh-CN"/>
        </w:rPr>
      </w:pPr>
      <w:r>
        <w:rPr>
          <w:rFonts w:hint="eastAsia" w:asciiTheme="minorEastAsia" w:hAnsiTheme="minorEastAsia" w:eastAsiaTheme="minorEastAsia" w:cstheme="minorEastAsia"/>
          <w:spacing w:val="12"/>
          <w:sz w:val="21"/>
          <w:szCs w:val="21"/>
        </w:rPr>
        <w:t>参与招标投标活动的各方应对招标文件和投标文件中的商业和技术等秘密保密</w:t>
      </w:r>
      <w:r>
        <w:rPr>
          <w:rFonts w:hint="eastAsia" w:asciiTheme="minorEastAsia" w:hAnsiTheme="minorEastAsia" w:eastAsia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rPr>
        <w:t>违者应对由此</w:t>
      </w:r>
      <w:r>
        <w:rPr>
          <w:rFonts w:hint="eastAsia" w:asciiTheme="minorEastAsia" w:hAnsiTheme="minorEastAsia" w:eastAsiaTheme="minorEastAsia" w:cstheme="minorEastAsia"/>
          <w:spacing w:val="8"/>
          <w:sz w:val="21"/>
          <w:szCs w:val="21"/>
        </w:rPr>
        <w:t>造成的后果承担法律责任。</w:t>
      </w:r>
    </w:p>
    <w:p>
      <w:pPr>
        <w:spacing w:before="180" w:line="228" w:lineRule="auto"/>
        <w:ind w:left="-19" w:leftChars="-9" w:firstLine="19" w:firstLineChars="8"/>
        <w:rPr>
          <w:rFonts w:hint="eastAsia" w:asciiTheme="minorEastAsia" w:hAnsiTheme="minorEastAsia" w:eastAsiaTheme="minorEastAsia" w:cstheme="minorEastAsia"/>
          <w:b/>
          <w:bCs/>
          <w:spacing w:val="12"/>
          <w:sz w:val="21"/>
          <w:szCs w:val="21"/>
          <w:lang w:val="en-US" w:eastAsia="zh-CN"/>
        </w:rPr>
      </w:pPr>
      <w:r>
        <w:rPr>
          <w:rFonts w:hint="eastAsia" w:asciiTheme="minorEastAsia" w:hAnsiTheme="minorEastAsia" w:eastAsiaTheme="minorEastAsia" w:cstheme="minorEastAsia"/>
          <w:b/>
          <w:bCs/>
          <w:spacing w:val="12"/>
          <w:sz w:val="21"/>
          <w:szCs w:val="21"/>
          <w:lang w:val="en-US" w:eastAsia="zh-CN"/>
        </w:rPr>
        <w:t>1.7 语言文字</w:t>
      </w:r>
    </w:p>
    <w:p>
      <w:pPr>
        <w:spacing w:before="180" w:line="228" w:lineRule="auto"/>
        <w:ind w:left="303"/>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除专用术语外，与招标投标有关的语言均使用中文。必要时专用术语应附有中文注释。</w:t>
      </w:r>
    </w:p>
    <w:p>
      <w:pPr>
        <w:spacing w:before="180" w:line="228" w:lineRule="auto"/>
        <w:ind w:left="-19" w:leftChars="-9" w:firstLine="19" w:firstLineChars="8"/>
        <w:rPr>
          <w:rFonts w:hint="eastAsia" w:asciiTheme="minorEastAsia" w:hAnsiTheme="minorEastAsia" w:eastAsiaTheme="minorEastAsia" w:cstheme="minorEastAsia"/>
          <w:b/>
          <w:bCs/>
          <w:spacing w:val="12"/>
          <w:sz w:val="21"/>
          <w:szCs w:val="21"/>
          <w:lang w:val="en-US" w:eastAsia="zh-CN"/>
        </w:rPr>
      </w:pPr>
      <w:r>
        <w:rPr>
          <w:rFonts w:hint="eastAsia" w:asciiTheme="minorEastAsia" w:hAnsiTheme="minorEastAsia" w:eastAsiaTheme="minorEastAsia" w:cstheme="minorEastAsia"/>
          <w:b/>
          <w:bCs/>
          <w:spacing w:val="12"/>
          <w:sz w:val="21"/>
          <w:szCs w:val="21"/>
          <w:lang w:val="en-US" w:eastAsia="zh-CN"/>
        </w:rPr>
        <w:t>1.8 计量单位</w:t>
      </w:r>
    </w:p>
    <w:p>
      <w:pPr>
        <w:spacing w:before="180" w:line="228" w:lineRule="auto"/>
        <w:ind w:left="303"/>
        <w:rPr>
          <w:rFonts w:hint="default" w:asciiTheme="minorEastAsia" w:hAnsiTheme="minorEastAsia" w:eastAsiaTheme="minorEastAsia" w:cstheme="minorEastAsia"/>
          <w:spacing w:val="12"/>
          <w:sz w:val="21"/>
          <w:szCs w:val="21"/>
          <w:lang w:val="en-US" w:eastAsia="zh-CN"/>
        </w:rPr>
      </w:pPr>
      <w:r>
        <w:rPr>
          <w:rFonts w:hint="eastAsia" w:asciiTheme="minorEastAsia" w:hAnsiTheme="minorEastAsia" w:eastAsiaTheme="minorEastAsia" w:cstheme="minorEastAsia"/>
          <w:spacing w:val="12"/>
          <w:sz w:val="21"/>
          <w:szCs w:val="21"/>
        </w:rPr>
        <w:t>所有计量均采用中华人民共和国法定计量单位。</w:t>
      </w:r>
    </w:p>
    <w:p>
      <w:pPr>
        <w:numPr>
          <w:ilvl w:val="0"/>
          <w:numId w:val="0"/>
        </w:numPr>
        <w:spacing w:before="180" w:line="228" w:lineRule="auto"/>
        <w:ind w:leftChars="-1"/>
        <w:rPr>
          <w:rFonts w:hint="eastAsia" w:asciiTheme="minorEastAsia" w:hAnsiTheme="minorEastAsia" w:eastAsiaTheme="minorEastAsia" w:cstheme="minorEastAsia"/>
          <w:b/>
          <w:bCs/>
          <w:spacing w:val="12"/>
          <w:sz w:val="21"/>
          <w:szCs w:val="21"/>
          <w:lang w:val="en-US" w:eastAsia="zh-CN"/>
        </w:rPr>
      </w:pPr>
      <w:r>
        <w:rPr>
          <w:rFonts w:hint="eastAsia" w:asciiTheme="minorEastAsia" w:hAnsiTheme="minorEastAsia" w:eastAsiaTheme="minorEastAsia" w:cstheme="minorEastAsia"/>
          <w:b/>
          <w:bCs/>
          <w:spacing w:val="12"/>
          <w:sz w:val="21"/>
          <w:szCs w:val="21"/>
          <w:lang w:val="en-US" w:eastAsia="zh-CN"/>
        </w:rPr>
        <w:t>1.9 踏勘现场</w:t>
      </w:r>
    </w:p>
    <w:p>
      <w:pPr>
        <w:spacing w:before="180" w:line="228" w:lineRule="auto"/>
        <w:ind w:left="303"/>
        <w:rPr>
          <w:rFonts w:hint="default" w:asciiTheme="minorEastAsia" w:hAnsiTheme="minorEastAsia" w:eastAsiaTheme="minorEastAsia" w:cstheme="minorEastAsia"/>
          <w:spacing w:val="12"/>
          <w:sz w:val="21"/>
          <w:szCs w:val="21"/>
          <w:lang w:val="en-US" w:eastAsia="zh-CN"/>
        </w:rPr>
      </w:pPr>
      <w:r>
        <w:rPr>
          <w:rFonts w:hint="eastAsia" w:asciiTheme="minorEastAsia" w:hAnsiTheme="minorEastAsia" w:eastAsiaTheme="minorEastAsia" w:cstheme="minorEastAsia"/>
          <w:spacing w:val="12"/>
          <w:sz w:val="21"/>
          <w:szCs w:val="21"/>
        </w:rPr>
        <w:t>1.9.1 本项目不适用。</w:t>
      </w:r>
    </w:p>
    <w:p>
      <w:pPr>
        <w:spacing w:before="180" w:line="228" w:lineRule="auto"/>
        <w:ind w:left="-19" w:leftChars="-9" w:firstLine="19" w:firstLineChars="8"/>
        <w:rPr>
          <w:rFonts w:hint="eastAsia" w:asciiTheme="minorEastAsia" w:hAnsiTheme="minorEastAsia" w:eastAsiaTheme="minorEastAsia" w:cstheme="minorEastAsia"/>
          <w:b/>
          <w:bCs/>
          <w:spacing w:val="12"/>
          <w:sz w:val="21"/>
          <w:szCs w:val="21"/>
          <w:lang w:val="en-US" w:eastAsia="zh-CN"/>
        </w:rPr>
      </w:pPr>
      <w:r>
        <w:rPr>
          <w:rFonts w:hint="eastAsia" w:asciiTheme="minorEastAsia" w:hAnsiTheme="minorEastAsia" w:eastAsiaTheme="minorEastAsia" w:cstheme="minorEastAsia"/>
          <w:b/>
          <w:bCs/>
          <w:spacing w:val="12"/>
          <w:sz w:val="21"/>
          <w:szCs w:val="21"/>
          <w:lang w:val="en-US" w:eastAsia="zh-CN"/>
        </w:rPr>
        <w:t>1.10 响应和偏差</w:t>
      </w:r>
    </w:p>
    <w:p>
      <w:pPr>
        <w:spacing w:before="180" w:line="360" w:lineRule="auto"/>
        <w:ind w:left="277" w:right="242" w:firstLine="25"/>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1.1</w:t>
      </w:r>
      <w:r>
        <w:rPr>
          <w:rFonts w:hint="eastAsia" w:asciiTheme="minorEastAsia" w:hAnsiTheme="minorEastAsia" w:eastAsiaTheme="minorEastAsia" w:cstheme="minorEastAsia"/>
          <w:spacing w:val="12"/>
          <w:sz w:val="21"/>
          <w:szCs w:val="21"/>
          <w:lang w:val="en-US" w:eastAsia="zh-CN"/>
        </w:rPr>
        <w:t>0</w:t>
      </w:r>
      <w:r>
        <w:rPr>
          <w:rFonts w:hint="eastAsia" w:asciiTheme="minorEastAsia" w:hAnsiTheme="minorEastAsia" w:eastAsiaTheme="minorEastAsia" w:cstheme="minorEastAsia"/>
          <w:spacing w:val="12"/>
          <w:sz w:val="21"/>
          <w:szCs w:val="21"/>
        </w:rPr>
        <w:t>.1 投标文件应当对招标文件的实质性要求和条件作出满足性或更有利于采购人的响应，否则，投标人的投标将被否决。实质性要求和条件见投标人须知前附表。</w:t>
      </w:r>
    </w:p>
    <w:p>
      <w:pPr>
        <w:spacing w:before="180" w:line="360" w:lineRule="auto"/>
        <w:ind w:left="277" w:right="242" w:firstLine="25"/>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sz w:val="21"/>
          <w:szCs w:val="21"/>
          <w:lang w:val="en-US" w:eastAsia="zh-CN"/>
        </w:rPr>
        <w:t>10</w:t>
      </w:r>
      <w:r>
        <w:rPr>
          <w:rFonts w:hint="eastAsia" w:asciiTheme="minorEastAsia" w:hAnsiTheme="minorEastAsia" w:eastAsiaTheme="minorEastAsia" w:cstheme="minorEastAsia"/>
          <w:spacing w:val="12"/>
          <w:sz w:val="21"/>
          <w:szCs w:val="21"/>
        </w:rPr>
        <w:t>.2 投标人应根据招标文件的要求提供服务要求响应与偏差表、商务要求响应与偏差表等内容以对招标文件作出响应。</w:t>
      </w:r>
    </w:p>
    <w:p>
      <w:pPr>
        <w:spacing w:before="180" w:line="360" w:lineRule="auto"/>
        <w:ind w:left="277" w:right="242" w:firstLine="25"/>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1.1</w:t>
      </w:r>
      <w:r>
        <w:rPr>
          <w:rFonts w:hint="eastAsia" w:asciiTheme="minorEastAsia" w:hAnsiTheme="minorEastAsia" w:eastAsiaTheme="minorEastAsia" w:cstheme="minorEastAsia"/>
          <w:spacing w:val="12"/>
          <w:sz w:val="21"/>
          <w:szCs w:val="21"/>
          <w:lang w:val="en-US" w:eastAsia="zh-CN"/>
        </w:rPr>
        <w:t>0</w:t>
      </w:r>
      <w:r>
        <w:rPr>
          <w:rFonts w:hint="eastAsia" w:asciiTheme="minorEastAsia" w:hAnsiTheme="minorEastAsia" w:eastAsiaTheme="minorEastAsia" w:cstheme="minorEastAsia"/>
          <w:spacing w:val="12"/>
          <w:sz w:val="21"/>
          <w:szCs w:val="21"/>
        </w:rPr>
        <w:t>.3 投标人须知前附表规定了可以偏差的范围和最高偏差项数的，偏差应当符合投标人须知前附表规定的偏差范围和最高项数，超出偏差范围和最高偏差项数的投标将被否决。</w:t>
      </w:r>
    </w:p>
    <w:p>
      <w:pPr>
        <w:spacing w:before="180" w:line="360" w:lineRule="auto"/>
        <w:ind w:left="277" w:right="242" w:firstLine="25"/>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1.1</w:t>
      </w:r>
      <w:r>
        <w:rPr>
          <w:rFonts w:hint="eastAsia" w:asciiTheme="minorEastAsia" w:hAnsiTheme="minorEastAsia" w:eastAsiaTheme="minorEastAsia" w:cstheme="minorEastAsia"/>
          <w:spacing w:val="12"/>
          <w:sz w:val="21"/>
          <w:szCs w:val="21"/>
          <w:lang w:val="en-US" w:eastAsia="zh-CN"/>
        </w:rPr>
        <w:t>0</w:t>
      </w:r>
      <w:r>
        <w:rPr>
          <w:rFonts w:hint="eastAsia" w:asciiTheme="minorEastAsia" w:hAnsiTheme="minorEastAsia" w:eastAsiaTheme="minorEastAsia" w:cstheme="minorEastAsia"/>
          <w:spacing w:val="12"/>
          <w:sz w:val="21"/>
          <w:szCs w:val="21"/>
        </w:rPr>
        <w:t>.4 投标文件对招标文件的全部偏差，均应在投标文件的服务要求响应与偏差表、商务要求响应与偏差表中列明，除列明的内容外，视为投标人响应招标文件的全部要求。</w:t>
      </w:r>
    </w:p>
    <w:p>
      <w:pPr>
        <w:spacing w:before="180" w:line="360" w:lineRule="auto"/>
        <w:ind w:left="277" w:right="242" w:firstLine="25"/>
        <w:rPr>
          <w:rFonts w:hint="eastAsia" w:asciiTheme="minorEastAsia" w:hAnsiTheme="minorEastAsia" w:eastAsiaTheme="minorEastAsia" w:cstheme="minorEastAsia"/>
          <w:spacing w:val="12"/>
          <w:sz w:val="21"/>
          <w:szCs w:val="21"/>
          <w:lang w:eastAsia="zh-CN"/>
        </w:rPr>
      </w:pPr>
      <w:r>
        <w:rPr>
          <w:rFonts w:hint="eastAsia" w:asciiTheme="minorEastAsia" w:hAnsiTheme="minorEastAsia" w:eastAsiaTheme="minorEastAsia" w:cstheme="minorEastAsia"/>
          <w:spacing w:val="12"/>
          <w:sz w:val="21"/>
          <w:szCs w:val="21"/>
        </w:rPr>
        <w:t>1.1</w:t>
      </w:r>
      <w:r>
        <w:rPr>
          <w:rFonts w:hint="eastAsia" w:asciiTheme="minorEastAsia" w:hAnsiTheme="minorEastAsia" w:eastAsiaTheme="minorEastAsia" w:cstheme="minorEastAsia"/>
          <w:spacing w:val="12"/>
          <w:sz w:val="21"/>
          <w:szCs w:val="21"/>
          <w:lang w:val="en-US" w:eastAsia="zh-CN"/>
        </w:rPr>
        <w:t>0</w:t>
      </w:r>
      <w:r>
        <w:rPr>
          <w:rFonts w:hint="eastAsia" w:asciiTheme="minorEastAsia" w:hAnsiTheme="minorEastAsia" w:eastAsiaTheme="minorEastAsia" w:cstheme="minorEastAsia"/>
          <w:spacing w:val="12"/>
          <w:sz w:val="21"/>
          <w:szCs w:val="21"/>
        </w:rPr>
        <w:t>.5 如投标文件服务要求响应与偏差表、商务要求响应与偏差表中列明的内容与投标文件的其他地方存在不一致，以服务要求响应与偏差表、商务要求响应与偏差表中列明的内容为准</w:t>
      </w:r>
      <w:r>
        <w:rPr>
          <w:rFonts w:hint="eastAsia" w:asciiTheme="minorEastAsia" w:hAnsiTheme="minorEastAsia" w:eastAsiaTheme="minorEastAsia" w:cstheme="minorEastAsia"/>
          <w:spacing w:val="12"/>
          <w:sz w:val="21"/>
          <w:szCs w:val="21"/>
          <w:lang w:eastAsia="zh-CN"/>
        </w:rPr>
        <w:t>。</w:t>
      </w:r>
    </w:p>
    <w:p>
      <w:pPr>
        <w:pStyle w:val="2"/>
        <w:pageBreakBefore w:val="0"/>
        <w:kinsoku/>
        <w:wordWrap/>
        <w:overflowPunct/>
        <w:topLinePunct w:val="0"/>
        <w:bidi w:val="0"/>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招标文件</w:t>
      </w:r>
    </w:p>
    <w:p>
      <w:pPr>
        <w:pageBreakBefore w:val="0"/>
        <w:kinsoku/>
        <w:wordWrap/>
        <w:overflowPunct/>
        <w:topLinePunct w:val="0"/>
        <w:bidi w:val="0"/>
        <w:snapToGrid/>
        <w:spacing w:line="400" w:lineRule="exact"/>
        <w:ind w:left="0" w:leftChars="0" w:firstLine="200" w:firstLineChars="95"/>
        <w:textAlignment w:val="auto"/>
        <w:rPr>
          <w:rFonts w:hint="eastAsia" w:asciiTheme="minorEastAsia" w:hAnsiTheme="minorEastAsia" w:eastAsiaTheme="minorEastAsia" w:cstheme="minorEastAsia"/>
          <w:b/>
          <w:bCs/>
          <w:spacing w:val="4"/>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b/>
          <w:color w:val="auto"/>
          <w:sz w:val="21"/>
          <w:szCs w:val="21"/>
          <w:highlight w:val="none"/>
        </w:rPr>
        <w:t>2.1 招标文件的组成</w:t>
      </w:r>
    </w:p>
    <w:p>
      <w:pPr>
        <w:spacing w:before="180" w:line="231" w:lineRule="auto"/>
        <w:ind w:left="0" w:leftChars="0" w:firstLine="214"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2.1.1 本招标文件包括：</w:t>
      </w:r>
    </w:p>
    <w:p>
      <w:pPr>
        <w:spacing w:before="177" w:line="231" w:lineRule="auto"/>
        <w:ind w:left="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(1) 招标公</w:t>
      </w:r>
      <w:r>
        <w:rPr>
          <w:rFonts w:hint="eastAsia" w:asciiTheme="minorEastAsia" w:hAnsiTheme="minorEastAsia" w:eastAsiaTheme="minorEastAsia" w:cstheme="minorEastAsia"/>
          <w:spacing w:val="19"/>
          <w:sz w:val="21"/>
          <w:szCs w:val="21"/>
        </w:rPr>
        <w:t>告</w:t>
      </w:r>
    </w:p>
    <w:p>
      <w:pPr>
        <w:spacing w:before="180" w:line="231" w:lineRule="auto"/>
        <w:ind w:left="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5"/>
          <w:sz w:val="21"/>
          <w:szCs w:val="21"/>
        </w:rPr>
        <w:t>(</w:t>
      </w:r>
      <w:r>
        <w:rPr>
          <w:rFonts w:hint="eastAsia" w:asciiTheme="minorEastAsia" w:hAnsiTheme="minorEastAsia" w:eastAsiaTheme="minorEastAsia" w:cstheme="minorEastAsia"/>
          <w:spacing w:val="18"/>
          <w:sz w:val="21"/>
          <w:szCs w:val="21"/>
        </w:rPr>
        <w:t>2) 投标人须知</w:t>
      </w:r>
    </w:p>
    <w:p>
      <w:pPr>
        <w:spacing w:before="178" w:line="231" w:lineRule="auto"/>
        <w:ind w:left="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(3) 评标办</w:t>
      </w:r>
      <w:r>
        <w:rPr>
          <w:rFonts w:hint="eastAsia" w:asciiTheme="minorEastAsia" w:hAnsiTheme="minorEastAsia" w:eastAsiaTheme="minorEastAsia" w:cstheme="minorEastAsia"/>
          <w:spacing w:val="19"/>
          <w:sz w:val="21"/>
          <w:szCs w:val="21"/>
        </w:rPr>
        <w:t>法</w:t>
      </w:r>
    </w:p>
    <w:p>
      <w:pPr>
        <w:spacing w:before="180" w:line="231" w:lineRule="auto"/>
        <w:ind w:left="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w:t>
      </w:r>
      <w:r>
        <w:rPr>
          <w:rFonts w:hint="eastAsia" w:asciiTheme="minorEastAsia" w:hAnsiTheme="minorEastAsia" w:eastAsiaTheme="minorEastAsia" w:cstheme="minorEastAsia"/>
          <w:spacing w:val="17"/>
          <w:sz w:val="21"/>
          <w:szCs w:val="21"/>
        </w:rPr>
        <w:t>4) 合同条款及格式</w:t>
      </w:r>
    </w:p>
    <w:p>
      <w:pPr>
        <w:spacing w:before="178" w:line="231" w:lineRule="auto"/>
        <w:ind w:left="25"/>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0"/>
          <w:sz w:val="21"/>
          <w:szCs w:val="21"/>
        </w:rPr>
        <w:t xml:space="preserve">(5) </w:t>
      </w:r>
      <w:r>
        <w:rPr>
          <w:rFonts w:hint="eastAsia" w:asciiTheme="minorEastAsia" w:hAnsiTheme="minorEastAsia" w:eastAsiaTheme="minorEastAsia" w:cstheme="minorEastAsia"/>
          <w:spacing w:val="20"/>
          <w:sz w:val="21"/>
          <w:szCs w:val="21"/>
          <w:lang w:val="en-US" w:eastAsia="zh-CN"/>
        </w:rPr>
        <w:t>采购需求</w:t>
      </w:r>
    </w:p>
    <w:p>
      <w:pPr>
        <w:spacing w:before="180" w:line="231" w:lineRule="auto"/>
        <w:ind w:left="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(6) 投标文件格</w:t>
      </w:r>
      <w:r>
        <w:rPr>
          <w:rFonts w:hint="eastAsia" w:asciiTheme="minorEastAsia" w:hAnsiTheme="minorEastAsia" w:eastAsiaTheme="minorEastAsia" w:cstheme="minorEastAsia"/>
          <w:spacing w:val="17"/>
          <w:sz w:val="21"/>
          <w:szCs w:val="21"/>
        </w:rPr>
        <w:t>式</w:t>
      </w:r>
    </w:p>
    <w:p>
      <w:pPr>
        <w:spacing w:before="179" w:line="375" w:lineRule="auto"/>
        <w:ind w:left="139" w:right="180" w:firstLine="4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根据</w:t>
      </w:r>
      <w:r>
        <w:rPr>
          <w:rFonts w:hint="eastAsia" w:asciiTheme="minorEastAsia" w:hAnsiTheme="minorEastAsia" w:eastAsiaTheme="minorEastAsia" w:cstheme="minorEastAsia"/>
          <w:spacing w:val="9"/>
          <w:sz w:val="21"/>
          <w:szCs w:val="21"/>
        </w:rPr>
        <w:t>本项目招标情况对招标文件所作的澄清、修改，构成招标文件的组成部分。</w:t>
      </w:r>
      <w:r>
        <w:rPr>
          <w:rFonts w:hint="eastAsia" w:asciiTheme="minorEastAsia" w:hAnsiTheme="minorEastAsia" w:eastAsiaTheme="minorEastAsia" w:cstheme="minorEastAsia"/>
          <w:spacing w:val="18"/>
          <w:sz w:val="21"/>
          <w:szCs w:val="21"/>
        </w:rPr>
        <w:t>投标</w:t>
      </w:r>
      <w:r>
        <w:rPr>
          <w:rFonts w:hint="eastAsia" w:asciiTheme="minorEastAsia" w:hAnsiTheme="minorEastAsia" w:eastAsiaTheme="minorEastAsia" w:cstheme="minorEastAsia"/>
          <w:spacing w:val="12"/>
          <w:sz w:val="21"/>
          <w:szCs w:val="21"/>
        </w:rPr>
        <w:t>人</w:t>
      </w:r>
      <w:r>
        <w:rPr>
          <w:rFonts w:hint="eastAsia" w:asciiTheme="minorEastAsia" w:hAnsiTheme="minorEastAsia" w:eastAsiaTheme="minorEastAsia" w:cstheme="minorEastAsia"/>
          <w:spacing w:val="9"/>
          <w:sz w:val="21"/>
          <w:szCs w:val="21"/>
        </w:rPr>
        <w:t>应认真阅读招标文件所有的事项、格式、条款等。如投标人没有按照招标文件</w:t>
      </w:r>
      <w:r>
        <w:rPr>
          <w:rFonts w:hint="eastAsia" w:asciiTheme="minorEastAsia" w:hAnsiTheme="minorEastAsia" w:eastAsiaTheme="minorEastAsia" w:cstheme="minorEastAsia"/>
          <w:spacing w:val="18"/>
          <w:sz w:val="21"/>
          <w:szCs w:val="21"/>
        </w:rPr>
        <w:t>要求</w:t>
      </w:r>
      <w:r>
        <w:rPr>
          <w:rFonts w:hint="eastAsia" w:asciiTheme="minorEastAsia" w:hAnsiTheme="minorEastAsia" w:eastAsiaTheme="minorEastAsia" w:cstheme="minorEastAsia"/>
          <w:spacing w:val="12"/>
          <w:sz w:val="21"/>
          <w:szCs w:val="21"/>
        </w:rPr>
        <w:t>提</w:t>
      </w:r>
      <w:r>
        <w:rPr>
          <w:rFonts w:hint="eastAsia" w:asciiTheme="minorEastAsia" w:hAnsiTheme="minorEastAsia" w:eastAsiaTheme="minorEastAsia" w:cstheme="minorEastAsia"/>
          <w:spacing w:val="9"/>
          <w:sz w:val="21"/>
          <w:szCs w:val="21"/>
        </w:rPr>
        <w:t>交资料，或者投标文件没有对招标文件做出实质性响应，可能导致其投标被认</w:t>
      </w:r>
      <w:r>
        <w:rPr>
          <w:rFonts w:hint="eastAsia" w:asciiTheme="minorEastAsia" w:hAnsiTheme="minorEastAsia" w:eastAsiaTheme="minorEastAsia" w:cstheme="minorEastAsia"/>
          <w:spacing w:val="8"/>
          <w:sz w:val="21"/>
          <w:szCs w:val="21"/>
        </w:rPr>
        <w:t>定</w:t>
      </w:r>
      <w:r>
        <w:rPr>
          <w:rFonts w:hint="eastAsia" w:asciiTheme="minorEastAsia" w:hAnsiTheme="minorEastAsia" w:eastAsiaTheme="minorEastAsia" w:cstheme="minorEastAsia"/>
          <w:spacing w:val="6"/>
          <w:sz w:val="21"/>
          <w:szCs w:val="21"/>
        </w:rPr>
        <w:t>为投标无效。</w:t>
      </w:r>
    </w:p>
    <w:p>
      <w:pPr>
        <w:spacing w:before="1" w:line="230" w:lineRule="auto"/>
        <w:ind w:left="135"/>
        <w:outlineLvl w:val="2"/>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2.2 招标文件的澄清</w:t>
      </w:r>
    </w:p>
    <w:p>
      <w:pPr>
        <w:spacing w:before="177" w:line="375" w:lineRule="auto"/>
        <w:ind w:left="143" w:firstLine="4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2.</w:t>
      </w: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7"/>
          <w:sz w:val="21"/>
          <w:szCs w:val="21"/>
        </w:rPr>
        <w:t>.1 投标人应仔细阅读和检查招标文件的全部内容。如发现缺页或附件不全，应</w:t>
      </w:r>
      <w:r>
        <w:rPr>
          <w:rFonts w:hint="eastAsia" w:asciiTheme="minorEastAsia" w:hAnsiTheme="minorEastAsia" w:eastAsiaTheme="minorEastAsia" w:cstheme="minorEastAsia"/>
          <w:spacing w:val="6"/>
          <w:sz w:val="21"/>
          <w:szCs w:val="21"/>
        </w:rPr>
        <w:t>及</w:t>
      </w:r>
      <w:r>
        <w:rPr>
          <w:rFonts w:hint="eastAsia" w:asciiTheme="minorEastAsia" w:hAnsiTheme="minorEastAsia" w:eastAsiaTheme="minorEastAsia" w:cstheme="minorEastAsia"/>
          <w:spacing w:val="3"/>
          <w:sz w:val="21"/>
          <w:szCs w:val="21"/>
        </w:rPr>
        <w:t>时向采购人提出，以便补齐。如有疑问，应在投标截止时间前 10 日以书面形式提出</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申请</w:t>
      </w:r>
      <w:r>
        <w:rPr>
          <w:rFonts w:hint="eastAsia" w:asciiTheme="minorEastAsia" w:hAnsiTheme="minorEastAsia" w:eastAsiaTheme="minorEastAsia" w:cstheme="minorEastAsia"/>
          <w:spacing w:val="9"/>
          <w:sz w:val="21"/>
          <w:szCs w:val="21"/>
        </w:rPr>
        <w:t>，要求采购人对招标文件予以澄清。如未提出异议，视为全面接受招标文件的实</w:t>
      </w:r>
      <w:r>
        <w:rPr>
          <w:rFonts w:hint="eastAsia" w:asciiTheme="minorEastAsia" w:hAnsiTheme="minorEastAsia" w:eastAsiaTheme="minorEastAsia" w:cstheme="minorEastAsia"/>
          <w:spacing w:val="5"/>
          <w:sz w:val="21"/>
          <w:szCs w:val="21"/>
        </w:rPr>
        <w:t>质</w:t>
      </w:r>
      <w:r>
        <w:rPr>
          <w:rFonts w:hint="eastAsia" w:asciiTheme="minorEastAsia" w:hAnsiTheme="minorEastAsia" w:eastAsiaTheme="minorEastAsia" w:cstheme="minorEastAsia"/>
          <w:spacing w:val="4"/>
          <w:sz w:val="21"/>
          <w:szCs w:val="21"/>
        </w:rPr>
        <w:t>性条款。</w:t>
      </w:r>
    </w:p>
    <w:p>
      <w:pPr>
        <w:spacing w:line="375" w:lineRule="auto"/>
        <w:ind w:right="60" w:firstLine="6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2.2.2 招标文件的澄清将在投标人须知前附表规定的投标截止时间 15 天前通</w:t>
      </w:r>
      <w:r>
        <w:rPr>
          <w:rFonts w:hint="eastAsia" w:asciiTheme="minorEastAsia" w:hAnsiTheme="minorEastAsia" w:eastAsiaTheme="minorEastAsia" w:cstheme="minorEastAsia"/>
          <w:spacing w:val="2"/>
          <w:sz w:val="21"/>
          <w:szCs w:val="21"/>
        </w:rPr>
        <w:t>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10"/>
          <w:sz w:val="21"/>
          <w:szCs w:val="21"/>
        </w:rPr>
        <w:t>新郑市公共资源交易中心”系统发出，但不指明澄清问题的来源。如果澄清发出的时间</w:t>
      </w:r>
      <w:r>
        <w:rPr>
          <w:rFonts w:hint="eastAsia" w:asciiTheme="minorEastAsia" w:hAnsiTheme="minorEastAsia" w:eastAsiaTheme="minorEastAsia" w:cstheme="minorEastAsia"/>
          <w:spacing w:val="9"/>
          <w:sz w:val="21"/>
          <w:szCs w:val="21"/>
        </w:rPr>
        <w:t>距投标截止时间不足 15 天，相应延长投标截止时间。</w:t>
      </w:r>
    </w:p>
    <w:p>
      <w:pPr>
        <w:spacing w:before="1" w:line="374" w:lineRule="auto"/>
        <w:ind w:left="144" w:firstLine="4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2.</w:t>
      </w: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7"/>
          <w:sz w:val="21"/>
          <w:szCs w:val="21"/>
        </w:rPr>
        <w:t>.3 采购人澄清发出的同时，“新郑市公共资源交易中心”会员系统会提示投标</w:t>
      </w:r>
      <w:r>
        <w:rPr>
          <w:rFonts w:hint="eastAsia" w:asciiTheme="minorEastAsia" w:hAnsiTheme="minorEastAsia" w:eastAsiaTheme="minorEastAsia" w:cstheme="minorEastAsia"/>
          <w:spacing w:val="12"/>
          <w:sz w:val="21"/>
          <w:szCs w:val="21"/>
        </w:rPr>
        <w:t>人</w:t>
      </w:r>
      <w:r>
        <w:rPr>
          <w:rFonts w:hint="eastAsia" w:asciiTheme="minorEastAsia" w:hAnsiTheme="minorEastAsia" w:eastAsiaTheme="minorEastAsia" w:cstheme="minorEastAsia"/>
          <w:spacing w:val="7"/>
          <w:sz w:val="21"/>
          <w:szCs w:val="21"/>
        </w:rPr>
        <w:t>查</w:t>
      </w:r>
      <w:r>
        <w:rPr>
          <w:rFonts w:hint="eastAsia" w:asciiTheme="minorEastAsia" w:hAnsiTheme="minorEastAsia" w:eastAsiaTheme="minorEastAsia" w:cstheme="minorEastAsia"/>
          <w:spacing w:val="6"/>
          <w:sz w:val="21"/>
          <w:szCs w:val="21"/>
        </w:rPr>
        <w:t>看，投标人应注意及时浏览网上发出的澄清，因投标人自身原因未及时获取澄清</w:t>
      </w:r>
      <w:r>
        <w:rPr>
          <w:rFonts w:hint="eastAsia" w:asciiTheme="minorEastAsia" w:hAnsiTheme="minorEastAsia" w:eastAsiaTheme="minorEastAsia" w:cstheme="minorEastAsia"/>
          <w:spacing w:val="16"/>
          <w:sz w:val="21"/>
          <w:szCs w:val="21"/>
        </w:rPr>
        <w:t>内</w:t>
      </w:r>
      <w:r>
        <w:rPr>
          <w:rFonts w:hint="eastAsia" w:asciiTheme="minorEastAsia" w:hAnsiTheme="minorEastAsia" w:eastAsiaTheme="minorEastAsia" w:cstheme="minorEastAsia"/>
          <w:spacing w:val="10"/>
          <w:sz w:val="21"/>
          <w:szCs w:val="21"/>
        </w:rPr>
        <w:t>容</w:t>
      </w:r>
      <w:r>
        <w:rPr>
          <w:rFonts w:hint="eastAsia" w:asciiTheme="minorEastAsia" w:hAnsiTheme="minorEastAsia" w:eastAsiaTheme="minorEastAsia" w:cstheme="minorEastAsia"/>
          <w:spacing w:val="8"/>
          <w:sz w:val="21"/>
          <w:szCs w:val="21"/>
        </w:rPr>
        <w:t>而导致的任何后果将由投标人自行承担。</w:t>
      </w:r>
    </w:p>
    <w:p>
      <w:pPr>
        <w:spacing w:before="2" w:line="374" w:lineRule="auto"/>
        <w:ind w:left="141" w:firstLine="4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2.</w:t>
      </w: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7"/>
          <w:sz w:val="21"/>
          <w:szCs w:val="21"/>
        </w:rPr>
        <w:t>.4 除非采购人认为的确有必要答复，否则采购人有权拒绝回复投标人在投标人</w:t>
      </w:r>
      <w:r>
        <w:rPr>
          <w:rFonts w:hint="eastAsia" w:asciiTheme="minorEastAsia" w:hAnsiTheme="minorEastAsia" w:eastAsiaTheme="minorEastAsia" w:cstheme="minorEastAsia"/>
          <w:spacing w:val="16"/>
          <w:sz w:val="21"/>
          <w:szCs w:val="21"/>
        </w:rPr>
        <w:t>须</w:t>
      </w:r>
      <w:r>
        <w:rPr>
          <w:rFonts w:hint="eastAsia" w:asciiTheme="minorEastAsia" w:hAnsiTheme="minorEastAsia" w:eastAsiaTheme="minorEastAsia" w:cstheme="minorEastAsia"/>
          <w:spacing w:val="11"/>
          <w:sz w:val="21"/>
          <w:szCs w:val="21"/>
        </w:rPr>
        <w:t>知</w:t>
      </w:r>
      <w:r>
        <w:rPr>
          <w:rFonts w:hint="eastAsia" w:asciiTheme="minorEastAsia" w:hAnsiTheme="minorEastAsia" w:eastAsiaTheme="minorEastAsia" w:cstheme="minorEastAsia"/>
          <w:spacing w:val="8"/>
          <w:sz w:val="21"/>
          <w:szCs w:val="21"/>
        </w:rPr>
        <w:t>前附表规定的时间后的任何澄清要求。</w:t>
      </w:r>
    </w:p>
    <w:p>
      <w:pPr>
        <w:pStyle w:val="6"/>
        <w:rPr>
          <w:rFonts w:hint="eastAsia"/>
          <w:lang w:val="en-US" w:eastAsia="zh-CN"/>
        </w:rPr>
      </w:pPr>
    </w:p>
    <w:p>
      <w:pPr>
        <w:spacing w:before="1" w:line="360" w:lineRule="auto"/>
        <w:ind w:left="135"/>
        <w:outlineLvl w:val="2"/>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2.3 招标文件的修改</w:t>
      </w:r>
    </w:p>
    <w:p>
      <w:pPr>
        <w:spacing w:before="1" w:line="360" w:lineRule="auto"/>
        <w:ind w:left="144" w:firstLine="471"/>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2.3.1 采购人以投标人须知前附表规定的形式修改招标文件，并通知所有参与投标的投标人。修改招标文件的时间距投标人须知前附表规定的投标截止时间不足 15 日的，并且修改内容可能影响投标文件编制的，将相应延长投标截止时间。</w:t>
      </w:r>
    </w:p>
    <w:p>
      <w:pPr>
        <w:spacing w:before="1" w:line="374" w:lineRule="auto"/>
        <w:ind w:left="10" w:right="245" w:firstLine="46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4"/>
          <w:sz w:val="21"/>
          <w:szCs w:val="21"/>
        </w:rPr>
        <w:t>.3.2 在投标截止时间 15 天前，采购人可以修改招标文件，并通过“新郑市公共</w:t>
      </w:r>
      <w:r>
        <w:rPr>
          <w:rFonts w:hint="eastAsia" w:asciiTheme="minorEastAsia" w:hAnsiTheme="minorEastAsia" w:eastAsiaTheme="minorEastAsia" w:cstheme="minorEastAsia"/>
          <w:spacing w:val="18"/>
          <w:sz w:val="21"/>
          <w:szCs w:val="21"/>
        </w:rPr>
        <w:t>资</w:t>
      </w:r>
      <w:r>
        <w:rPr>
          <w:rFonts w:hint="eastAsia" w:asciiTheme="minorEastAsia" w:hAnsiTheme="minorEastAsia" w:eastAsiaTheme="minorEastAsia" w:cstheme="minorEastAsia"/>
          <w:spacing w:val="15"/>
          <w:sz w:val="21"/>
          <w:szCs w:val="21"/>
        </w:rPr>
        <w:t>源</w:t>
      </w:r>
      <w:r>
        <w:rPr>
          <w:rFonts w:hint="eastAsia" w:asciiTheme="minorEastAsia" w:hAnsiTheme="minorEastAsia" w:eastAsiaTheme="minorEastAsia" w:cstheme="minorEastAsia"/>
          <w:spacing w:val="9"/>
          <w:sz w:val="21"/>
          <w:szCs w:val="21"/>
        </w:rPr>
        <w:t>交易中心”系统发出招标文件的修改。如果修改招标文件的时间距投标截止时间</w:t>
      </w:r>
      <w:r>
        <w:rPr>
          <w:rFonts w:hint="eastAsia" w:asciiTheme="minorEastAsia" w:hAnsiTheme="minorEastAsia" w:eastAsiaTheme="minorEastAsia" w:cstheme="minorEastAsia"/>
          <w:spacing w:val="1"/>
          <w:sz w:val="21"/>
          <w:szCs w:val="21"/>
        </w:rPr>
        <w:t>不足 15 天，相应延长投标截止时间</w:t>
      </w:r>
      <w:r>
        <w:rPr>
          <w:rFonts w:hint="eastAsia" w:asciiTheme="minorEastAsia" w:hAnsiTheme="minorEastAsia" w:eastAsiaTheme="minorEastAsia" w:cstheme="minorEastAsia"/>
          <w:sz w:val="21"/>
          <w:szCs w:val="21"/>
        </w:rPr>
        <w:t>。</w:t>
      </w:r>
    </w:p>
    <w:p>
      <w:pPr>
        <w:pStyle w:val="6"/>
        <w:spacing w:line="360" w:lineRule="auto"/>
        <w:ind w:firstLine="456" w:firstLineChars="200"/>
        <w:rPr>
          <w:rFonts w:hint="eastAsia" w:asciiTheme="minorEastAsia" w:hAnsiTheme="minorEastAsia" w:eastAsiaTheme="minorEastAsia" w:cstheme="minorEastAsia"/>
          <w:snapToGrid w:val="0"/>
          <w:color w:val="000000"/>
          <w:spacing w:val="9"/>
          <w:kern w:val="0"/>
          <w:sz w:val="21"/>
          <w:szCs w:val="21"/>
          <w:lang w:val="en-US" w:eastAsia="zh-CN"/>
        </w:rPr>
      </w:pPr>
      <w:r>
        <w:rPr>
          <w:rFonts w:hint="eastAsia" w:asciiTheme="minorEastAsia" w:hAnsiTheme="minorEastAsia" w:eastAsiaTheme="minorEastAsia" w:cstheme="minorEastAsia"/>
          <w:snapToGrid w:val="0"/>
          <w:color w:val="000000"/>
          <w:spacing w:val="9"/>
          <w:kern w:val="0"/>
          <w:sz w:val="21"/>
          <w:szCs w:val="21"/>
        </w:rPr>
        <w:t>2.3.3 采购人修改发出的同时，“新郑市公共资源交易中心”会员系统会提示投标人查看，投标人应注意及时浏览网上发出的修改，因投标人自身原因未及时获取修改内容而导致的任</w:t>
      </w:r>
      <w:r>
        <w:rPr>
          <w:rFonts w:hint="eastAsia" w:asciiTheme="minorEastAsia" w:hAnsiTheme="minorEastAsia" w:eastAsiaTheme="minorEastAsia" w:cstheme="minorEastAsia"/>
          <w:snapToGrid w:val="0"/>
          <w:color w:val="000000"/>
          <w:spacing w:val="9"/>
          <w:kern w:val="0"/>
          <w:sz w:val="21"/>
          <w:szCs w:val="21"/>
          <w:lang w:val="en-US" w:eastAsia="zh-CN"/>
        </w:rPr>
        <w:t>何后果将由投标人自行承担。</w:t>
      </w:r>
    </w:p>
    <w:p>
      <w:pPr>
        <w:spacing w:line="312" w:lineRule="exact"/>
        <w:outlineLvl w:val="2"/>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2.4 招标文件的异议</w:t>
      </w:r>
    </w:p>
    <w:p>
      <w:pPr>
        <w:spacing w:before="153" w:line="375" w:lineRule="auto"/>
        <w:ind w:left="10" w:right="305" w:firstLine="469"/>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10"/>
          <w:sz w:val="21"/>
          <w:szCs w:val="21"/>
        </w:rPr>
        <w:t>2.4.</w:t>
      </w: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5"/>
          <w:sz w:val="21"/>
          <w:szCs w:val="21"/>
        </w:rPr>
        <w:t xml:space="preserve"> 投标人或者其他利害关系人对招标文件有异议的，应当在投标截止时间 10</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日前以书面形式提出。采购人将在收到异议之日起 3 日内做出答复；做出答复前，</w:t>
      </w:r>
      <w:r>
        <w:rPr>
          <w:rFonts w:hint="eastAsia" w:asciiTheme="minorEastAsia" w:hAnsiTheme="minorEastAsia" w:eastAsiaTheme="minorEastAsia" w:cstheme="minorEastAsia"/>
          <w:spacing w:val="5"/>
          <w:sz w:val="21"/>
          <w:szCs w:val="21"/>
        </w:rPr>
        <w:t>将</w:t>
      </w:r>
      <w:r>
        <w:rPr>
          <w:rFonts w:hint="eastAsia" w:asciiTheme="minorEastAsia" w:hAnsiTheme="minorEastAsia" w:eastAsiaTheme="minorEastAsia" w:cstheme="minorEastAsia"/>
          <w:spacing w:val="10"/>
          <w:sz w:val="21"/>
          <w:szCs w:val="21"/>
        </w:rPr>
        <w:t>暂</w:t>
      </w:r>
      <w:r>
        <w:rPr>
          <w:rFonts w:hint="eastAsia" w:asciiTheme="minorEastAsia" w:hAnsiTheme="minorEastAsia" w:eastAsiaTheme="minorEastAsia" w:cstheme="minorEastAsia"/>
          <w:spacing w:val="6"/>
          <w:sz w:val="21"/>
          <w:szCs w:val="21"/>
        </w:rPr>
        <w:t>停招标投标活动。</w:t>
      </w:r>
    </w:p>
    <w:p>
      <w:pPr>
        <w:pStyle w:val="8"/>
        <w:spacing w:line="360" w:lineRule="auto"/>
        <w:ind w:firstLine="230" w:firstLineChars="100"/>
        <w:rPr>
          <w:rFonts w:hint="eastAsia" w:eastAsiaTheme="minorEastAsia"/>
          <w:lang w:val="en-US" w:eastAsia="zh-CN"/>
        </w:rPr>
      </w:pPr>
      <w:r>
        <w:rPr>
          <w:rFonts w:hint="eastAsia" w:asciiTheme="minorEastAsia" w:hAnsiTheme="minorEastAsia" w:eastAsiaTheme="minorEastAsia" w:cstheme="minorEastAsia"/>
          <w:spacing w:val="10"/>
          <w:sz w:val="21"/>
          <w:szCs w:val="21"/>
          <w:highlight w:val="none"/>
        </w:rPr>
        <w:t xml:space="preserve"> </w:t>
      </w:r>
      <w:r>
        <w:rPr>
          <w:rFonts w:hint="eastAsia" w:asciiTheme="minorEastAsia" w:hAnsiTheme="minorEastAsia" w:eastAsiaTheme="minorEastAsia" w:cstheme="minorEastAsia"/>
          <w:spacing w:val="14"/>
          <w:sz w:val="21"/>
          <w:szCs w:val="21"/>
        </w:rPr>
        <w:t>2</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7"/>
          <w:sz w:val="21"/>
          <w:szCs w:val="21"/>
        </w:rPr>
        <w:t>4.2 投标人应认真</w:t>
      </w:r>
      <w:r>
        <w:rPr>
          <w:rFonts w:hint="eastAsia" w:asciiTheme="minorEastAsia" w:hAnsiTheme="minorEastAsia" w:eastAsiaTheme="minorEastAsia" w:cstheme="minorEastAsia"/>
          <w:snapToGrid w:val="0"/>
          <w:color w:val="000000"/>
          <w:spacing w:val="5"/>
          <w:kern w:val="0"/>
          <w:sz w:val="21"/>
          <w:szCs w:val="21"/>
        </w:rPr>
        <w:t>阅读、并充分理解招标文件的全部内容 (包括所有的补充、修改内容、重要事项、格式、条款和技术规范</w:t>
      </w:r>
      <w:r>
        <w:rPr>
          <w:rFonts w:hint="eastAsia" w:asciiTheme="minorEastAsia" w:hAnsiTheme="minorEastAsia" w:eastAsiaTheme="minorEastAsia" w:cstheme="minorEastAsia"/>
          <w:spacing w:val="9"/>
          <w:sz w:val="21"/>
          <w:szCs w:val="21"/>
        </w:rPr>
        <w:t>、参数及要求等) ，按招标文件要求和规</w:t>
      </w:r>
      <w:r>
        <w:rPr>
          <w:rFonts w:hint="eastAsia" w:asciiTheme="minorEastAsia" w:hAnsiTheme="minorEastAsia" w:eastAsiaTheme="minorEastAsia" w:cstheme="minorEastAsia"/>
          <w:spacing w:val="15"/>
          <w:sz w:val="21"/>
          <w:szCs w:val="21"/>
        </w:rPr>
        <w:t>定</w:t>
      </w:r>
      <w:r>
        <w:rPr>
          <w:rFonts w:hint="eastAsia" w:asciiTheme="minorEastAsia" w:hAnsiTheme="minorEastAsia" w:eastAsiaTheme="minorEastAsia" w:cstheme="minorEastAsia"/>
          <w:spacing w:val="10"/>
          <w:sz w:val="21"/>
          <w:szCs w:val="21"/>
        </w:rPr>
        <w:t>编制投标文件，并保证</w:t>
      </w:r>
      <w:r>
        <w:rPr>
          <w:rFonts w:hint="eastAsia" w:asciiTheme="minorEastAsia" w:hAnsiTheme="minorEastAsia" w:eastAsiaTheme="minorEastAsia" w:cstheme="minorEastAsia"/>
          <w:spacing w:val="10"/>
          <w:sz w:val="21"/>
          <w:szCs w:val="21"/>
          <w:lang w:val="en-US" w:eastAsia="zh-CN"/>
        </w:rPr>
        <w:t>所</w:t>
      </w:r>
    </w:p>
    <w:p>
      <w:pPr>
        <w:spacing w:before="3" w:line="374" w:lineRule="auto"/>
        <w:ind w:left="6" w:right="125" w:firstLine="47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提供的全部资料的真实性，否则有可能导致投标被拒绝，</w:t>
      </w:r>
      <w:r>
        <w:rPr>
          <w:rFonts w:hint="eastAsia" w:asciiTheme="minorEastAsia" w:hAnsiTheme="minorEastAsia" w:eastAsiaTheme="minorEastAsia" w:cstheme="minorEastAsia"/>
          <w:spacing w:val="14"/>
          <w:sz w:val="21"/>
          <w:szCs w:val="21"/>
        </w:rPr>
        <w:t>其</w:t>
      </w:r>
      <w:r>
        <w:rPr>
          <w:rFonts w:hint="eastAsia" w:asciiTheme="minorEastAsia" w:hAnsiTheme="minorEastAsia" w:eastAsiaTheme="minorEastAsia" w:cstheme="minorEastAsia"/>
          <w:spacing w:val="8"/>
          <w:sz w:val="21"/>
          <w:szCs w:val="21"/>
        </w:rPr>
        <w:t>风</w:t>
      </w:r>
      <w:r>
        <w:rPr>
          <w:rFonts w:hint="eastAsia" w:asciiTheme="minorEastAsia" w:hAnsiTheme="minorEastAsia" w:eastAsiaTheme="minorEastAsia" w:cstheme="minorEastAsia"/>
          <w:spacing w:val="7"/>
          <w:sz w:val="21"/>
          <w:szCs w:val="21"/>
        </w:rPr>
        <w:t>险由投标人自行承担。</w:t>
      </w:r>
    </w:p>
    <w:p>
      <w:pPr>
        <w:spacing w:line="375" w:lineRule="auto"/>
        <w:ind w:left="8" w:right="125" w:firstLine="471"/>
        <w:rPr>
          <w:rFonts w:hint="eastAsia"/>
          <w:lang w:val="en-US" w:eastAsia="zh-CN"/>
        </w:rPr>
      </w:pPr>
      <w:r>
        <w:rPr>
          <w:rFonts w:hint="eastAsia" w:asciiTheme="minorEastAsia" w:hAnsiTheme="minorEastAsia" w:eastAsiaTheme="minorEastAsia" w:cstheme="minorEastAsia"/>
          <w:spacing w:val="8"/>
          <w:sz w:val="21"/>
          <w:szCs w:val="21"/>
        </w:rPr>
        <w:t>2.4</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4"/>
          <w:sz w:val="21"/>
          <w:szCs w:val="21"/>
        </w:rPr>
        <w:t>3 投标人应认真了解本次招标的具体工作要求、工作范围以及职责</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rPr>
        <w:t>了解一切</w:t>
      </w:r>
      <w:r>
        <w:rPr>
          <w:rFonts w:hint="eastAsia" w:asciiTheme="minorEastAsia" w:hAnsiTheme="minorEastAsia" w:eastAsiaTheme="minorEastAsia" w:cstheme="minorEastAsia"/>
          <w:spacing w:val="18"/>
          <w:sz w:val="21"/>
          <w:szCs w:val="21"/>
        </w:rPr>
        <w:t>可</w:t>
      </w:r>
      <w:r>
        <w:rPr>
          <w:rFonts w:hint="eastAsia" w:asciiTheme="minorEastAsia" w:hAnsiTheme="minorEastAsia" w:eastAsiaTheme="minorEastAsia" w:cstheme="minorEastAsia"/>
          <w:spacing w:val="17"/>
          <w:sz w:val="21"/>
          <w:szCs w:val="21"/>
        </w:rPr>
        <w:t>能</w:t>
      </w:r>
      <w:r>
        <w:rPr>
          <w:rFonts w:hint="eastAsia" w:asciiTheme="minorEastAsia" w:hAnsiTheme="minorEastAsia" w:eastAsiaTheme="minorEastAsia" w:cstheme="minorEastAsia"/>
          <w:spacing w:val="9"/>
          <w:sz w:val="21"/>
          <w:szCs w:val="21"/>
        </w:rPr>
        <w:t>影响投标报价的资料。一经中标，不得以不完全了解项目要求、项目情况等为借</w:t>
      </w:r>
      <w:r>
        <w:rPr>
          <w:rFonts w:hint="eastAsia" w:asciiTheme="minorEastAsia" w:hAnsiTheme="minorEastAsia" w:eastAsiaTheme="minorEastAsia" w:cstheme="minorEastAsia"/>
          <w:spacing w:val="10"/>
          <w:sz w:val="21"/>
          <w:szCs w:val="21"/>
        </w:rPr>
        <w:t>口</w:t>
      </w:r>
      <w:r>
        <w:rPr>
          <w:rFonts w:hint="eastAsia" w:asciiTheme="minorEastAsia" w:hAnsiTheme="minorEastAsia" w:eastAsiaTheme="minorEastAsia" w:cstheme="minorEastAsia"/>
          <w:spacing w:val="5"/>
          <w:sz w:val="21"/>
          <w:szCs w:val="21"/>
        </w:rPr>
        <w:t>而提出额外补偿等要求，否则，由此引起的一切后果由中标人负责。</w:t>
      </w:r>
    </w:p>
    <w:p>
      <w:pPr>
        <w:spacing w:line="310" w:lineRule="exact"/>
        <w:ind w:left="1"/>
        <w:outlineLvl w:val="1"/>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3、投标文件</w:t>
      </w:r>
    </w:p>
    <w:p>
      <w:pPr>
        <w:spacing w:before="154" w:line="231" w:lineRule="auto"/>
        <w:ind w:left="1"/>
        <w:outlineLvl w:val="2"/>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3.1 投标文件的祖成</w:t>
      </w:r>
    </w:p>
    <w:p>
      <w:pPr>
        <w:spacing w:before="181" w:line="231" w:lineRule="auto"/>
        <w:ind w:left="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3.1.</w:t>
      </w:r>
      <w:r>
        <w:rPr>
          <w:rFonts w:hint="eastAsia" w:asciiTheme="minorEastAsia" w:hAnsiTheme="minorEastAsia" w:eastAsiaTheme="minorEastAsia" w:cstheme="minorEastAsia"/>
          <w:spacing w:val="3"/>
          <w:sz w:val="21"/>
          <w:szCs w:val="21"/>
          <w:highlight w:val="none"/>
        </w:rPr>
        <w:t>1 投标文件应包括下列内容：</w:t>
      </w:r>
    </w:p>
    <w:p>
      <w:pPr>
        <w:spacing w:before="178" w:line="391" w:lineRule="exact"/>
        <w:ind w:left="48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position w:val="3"/>
          <w:sz w:val="21"/>
          <w:szCs w:val="21"/>
          <w:highlight w:val="none"/>
        </w:rPr>
        <w:t>一</w:t>
      </w:r>
      <w:r>
        <w:rPr>
          <w:rFonts w:hint="eastAsia" w:asciiTheme="minorEastAsia" w:hAnsiTheme="minorEastAsia" w:eastAsiaTheme="minorEastAsia" w:cstheme="minorEastAsia"/>
          <w:spacing w:val="8"/>
          <w:position w:val="3"/>
          <w:sz w:val="21"/>
          <w:szCs w:val="21"/>
          <w:highlight w:val="none"/>
        </w:rPr>
        <w:t>、投标函及投标函附录</w:t>
      </w:r>
    </w:p>
    <w:p>
      <w:pPr>
        <w:spacing w:before="77" w:line="328" w:lineRule="exact"/>
        <w:ind w:left="49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6"/>
          <w:position w:val="2"/>
          <w:sz w:val="21"/>
          <w:szCs w:val="21"/>
          <w:highlight w:val="none"/>
        </w:rPr>
        <w:t>二</w:t>
      </w:r>
      <w:r>
        <w:rPr>
          <w:rFonts w:hint="eastAsia" w:asciiTheme="minorEastAsia" w:hAnsiTheme="minorEastAsia" w:eastAsiaTheme="minorEastAsia" w:cstheme="minorEastAsia"/>
          <w:spacing w:val="10"/>
          <w:position w:val="2"/>
          <w:sz w:val="21"/>
          <w:szCs w:val="21"/>
          <w:highlight w:val="none"/>
        </w:rPr>
        <w:t>、</w:t>
      </w:r>
      <w:r>
        <w:rPr>
          <w:rFonts w:hint="eastAsia" w:asciiTheme="minorEastAsia" w:hAnsiTheme="minorEastAsia" w:eastAsiaTheme="minorEastAsia" w:cstheme="minorEastAsia"/>
          <w:spacing w:val="8"/>
          <w:position w:val="2"/>
          <w:sz w:val="21"/>
          <w:szCs w:val="21"/>
          <w:highlight w:val="none"/>
        </w:rPr>
        <w:t>法定代表人身份证明及授权委托书</w:t>
      </w:r>
    </w:p>
    <w:p>
      <w:pPr>
        <w:spacing w:before="140" w:line="311" w:lineRule="exact"/>
        <w:ind w:left="49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position w:val="1"/>
          <w:sz w:val="21"/>
          <w:szCs w:val="21"/>
          <w:highlight w:val="none"/>
        </w:rPr>
        <w:t>三</w:t>
      </w:r>
      <w:r>
        <w:rPr>
          <w:rFonts w:hint="eastAsia" w:asciiTheme="minorEastAsia" w:hAnsiTheme="minorEastAsia" w:eastAsiaTheme="minorEastAsia" w:cstheme="minorEastAsia"/>
          <w:spacing w:val="7"/>
          <w:position w:val="1"/>
          <w:sz w:val="21"/>
          <w:szCs w:val="21"/>
          <w:highlight w:val="none"/>
        </w:rPr>
        <w:t>、资格审查资料</w:t>
      </w:r>
    </w:p>
    <w:p>
      <w:pPr>
        <w:spacing w:before="155" w:line="302" w:lineRule="exact"/>
        <w:ind w:left="51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position w:val="1"/>
          <w:sz w:val="21"/>
          <w:szCs w:val="21"/>
          <w:highlight w:val="none"/>
        </w:rPr>
        <w:t>四</w:t>
      </w:r>
      <w:r>
        <w:rPr>
          <w:rFonts w:hint="eastAsia" w:asciiTheme="minorEastAsia" w:hAnsiTheme="minorEastAsia" w:eastAsiaTheme="minorEastAsia" w:cstheme="minorEastAsia"/>
          <w:spacing w:val="3"/>
          <w:position w:val="1"/>
          <w:sz w:val="21"/>
          <w:szCs w:val="21"/>
          <w:highlight w:val="none"/>
        </w:rPr>
        <w:t>、</w:t>
      </w:r>
      <w:r>
        <w:rPr>
          <w:rFonts w:hint="eastAsia" w:asciiTheme="minorEastAsia" w:hAnsiTheme="minorEastAsia" w:eastAsiaTheme="minorEastAsia" w:cstheme="minorEastAsia"/>
          <w:spacing w:val="2"/>
          <w:position w:val="1"/>
          <w:sz w:val="21"/>
          <w:szCs w:val="21"/>
          <w:highlight w:val="none"/>
        </w:rPr>
        <w:t>投标方案</w:t>
      </w:r>
    </w:p>
    <w:p>
      <w:pPr>
        <w:spacing w:before="163" w:line="318" w:lineRule="exact"/>
        <w:ind w:left="48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position w:val="1"/>
          <w:sz w:val="21"/>
          <w:szCs w:val="21"/>
          <w:highlight w:val="none"/>
        </w:rPr>
        <w:t>五</w:t>
      </w:r>
      <w:r>
        <w:rPr>
          <w:rFonts w:hint="eastAsia" w:asciiTheme="minorEastAsia" w:hAnsiTheme="minorEastAsia" w:eastAsiaTheme="minorEastAsia" w:cstheme="minorEastAsia"/>
          <w:spacing w:val="7"/>
          <w:position w:val="1"/>
          <w:sz w:val="21"/>
          <w:szCs w:val="21"/>
          <w:highlight w:val="none"/>
        </w:rPr>
        <w:t>、投标一览表</w:t>
      </w:r>
    </w:p>
    <w:p>
      <w:pPr>
        <w:spacing w:before="150" w:line="239" w:lineRule="auto"/>
        <w:ind w:left="48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6"/>
          <w:sz w:val="21"/>
          <w:szCs w:val="21"/>
          <w:highlight w:val="none"/>
        </w:rPr>
        <w:t>六</w:t>
      </w:r>
      <w:r>
        <w:rPr>
          <w:rFonts w:hint="eastAsia" w:asciiTheme="minorEastAsia" w:hAnsiTheme="minorEastAsia" w:eastAsiaTheme="minorEastAsia" w:cstheme="minorEastAsia"/>
          <w:spacing w:val="10"/>
          <w:sz w:val="21"/>
          <w:szCs w:val="21"/>
          <w:highlight w:val="none"/>
        </w:rPr>
        <w:t>、</w:t>
      </w:r>
      <w:r>
        <w:rPr>
          <w:rFonts w:hint="eastAsia" w:asciiTheme="minorEastAsia" w:hAnsiTheme="minorEastAsia" w:eastAsiaTheme="minorEastAsia" w:cstheme="minorEastAsia"/>
          <w:spacing w:val="8"/>
          <w:sz w:val="21"/>
          <w:szCs w:val="21"/>
          <w:highlight w:val="none"/>
        </w:rPr>
        <w:t>投标人认为必要的其他材料</w:t>
      </w:r>
    </w:p>
    <w:p>
      <w:pPr>
        <w:spacing w:before="168" w:line="242" w:lineRule="auto"/>
        <w:ind w:left="48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3"/>
          <w:sz w:val="21"/>
          <w:szCs w:val="21"/>
          <w:highlight w:val="none"/>
        </w:rPr>
        <w:t>七</w:t>
      </w:r>
      <w:r>
        <w:rPr>
          <w:rFonts w:hint="eastAsia" w:asciiTheme="minorEastAsia" w:hAnsiTheme="minorEastAsia" w:eastAsiaTheme="minorEastAsia" w:cstheme="minorEastAsia"/>
          <w:spacing w:val="7"/>
          <w:sz w:val="21"/>
          <w:szCs w:val="21"/>
          <w:highlight w:val="none"/>
        </w:rPr>
        <w:t>、分项报价一览表</w:t>
      </w:r>
    </w:p>
    <w:p>
      <w:pPr>
        <w:spacing w:before="155" w:line="302" w:lineRule="exact"/>
        <w:ind w:left="512"/>
        <w:rPr>
          <w:rFonts w:hint="eastAsia" w:asciiTheme="minorEastAsia" w:hAnsiTheme="minorEastAsia" w:eastAsiaTheme="minorEastAsia" w:cstheme="minorEastAsia"/>
          <w:spacing w:val="3"/>
          <w:position w:val="1"/>
          <w:sz w:val="21"/>
          <w:szCs w:val="21"/>
          <w:highlight w:val="none"/>
        </w:rPr>
      </w:pPr>
      <w:r>
        <w:rPr>
          <w:rFonts w:hint="eastAsia" w:asciiTheme="minorEastAsia" w:hAnsiTheme="minorEastAsia" w:eastAsiaTheme="minorEastAsia" w:cstheme="minorEastAsia"/>
          <w:spacing w:val="3"/>
          <w:position w:val="1"/>
          <w:sz w:val="21"/>
          <w:szCs w:val="21"/>
          <w:highlight w:val="none"/>
        </w:rPr>
        <w:t>八、商务条款</w:t>
      </w:r>
      <w:r>
        <w:rPr>
          <w:rFonts w:hint="eastAsia" w:asciiTheme="minorEastAsia" w:hAnsiTheme="minorEastAsia" w:eastAsiaTheme="minorEastAsia" w:cstheme="minorEastAsia"/>
          <w:spacing w:val="3"/>
          <w:position w:val="1"/>
          <w:sz w:val="21"/>
          <w:szCs w:val="21"/>
          <w:highlight w:val="none"/>
          <w:lang w:val="en-US" w:eastAsia="zh-CN"/>
        </w:rPr>
        <w:t>及技术</w:t>
      </w:r>
      <w:r>
        <w:rPr>
          <w:rFonts w:hint="eastAsia" w:asciiTheme="minorEastAsia" w:hAnsiTheme="minorEastAsia" w:eastAsiaTheme="minorEastAsia" w:cstheme="minorEastAsia"/>
          <w:spacing w:val="3"/>
          <w:position w:val="1"/>
          <w:sz w:val="21"/>
          <w:szCs w:val="21"/>
          <w:highlight w:val="none"/>
        </w:rPr>
        <w:t>偏差表</w:t>
      </w:r>
    </w:p>
    <w:p>
      <w:pPr>
        <w:spacing w:before="155" w:line="302" w:lineRule="exact"/>
        <w:ind w:left="512"/>
        <w:rPr>
          <w:rFonts w:hint="eastAsia" w:asciiTheme="minorEastAsia" w:hAnsiTheme="minorEastAsia" w:eastAsiaTheme="minorEastAsia" w:cstheme="minorEastAsia"/>
          <w:spacing w:val="3"/>
          <w:position w:val="1"/>
          <w:sz w:val="21"/>
          <w:szCs w:val="21"/>
          <w:highlight w:val="none"/>
        </w:rPr>
      </w:pPr>
      <w:r>
        <w:rPr>
          <w:rFonts w:hint="eastAsia" w:asciiTheme="minorEastAsia" w:hAnsiTheme="minorEastAsia" w:eastAsiaTheme="minorEastAsia" w:cstheme="minorEastAsia"/>
          <w:spacing w:val="3"/>
          <w:position w:val="1"/>
          <w:sz w:val="21"/>
          <w:szCs w:val="21"/>
          <w:highlight w:val="none"/>
          <w:lang w:val="en-US" w:eastAsia="zh-CN"/>
        </w:rPr>
        <w:t>九</w:t>
      </w:r>
      <w:r>
        <w:rPr>
          <w:rFonts w:hint="eastAsia" w:asciiTheme="minorEastAsia" w:hAnsiTheme="minorEastAsia" w:eastAsiaTheme="minorEastAsia" w:cstheme="minorEastAsia"/>
          <w:spacing w:val="3"/>
          <w:position w:val="1"/>
          <w:sz w:val="21"/>
          <w:szCs w:val="21"/>
          <w:highlight w:val="none"/>
        </w:rPr>
        <w:t xml:space="preserve">、近年完成的类似项目情况表 </w:t>
      </w:r>
    </w:p>
    <w:p>
      <w:pPr>
        <w:spacing w:before="155" w:line="302" w:lineRule="exact"/>
        <w:ind w:left="512"/>
        <w:rPr>
          <w:rFonts w:hint="eastAsia" w:asciiTheme="minorEastAsia" w:hAnsiTheme="minorEastAsia" w:eastAsiaTheme="minorEastAsia" w:cstheme="minorEastAsia"/>
          <w:spacing w:val="3"/>
          <w:position w:val="1"/>
          <w:sz w:val="21"/>
          <w:szCs w:val="21"/>
          <w:highlight w:val="none"/>
        </w:rPr>
      </w:pPr>
      <w:r>
        <w:rPr>
          <w:rFonts w:hint="eastAsia" w:asciiTheme="minorEastAsia" w:hAnsiTheme="minorEastAsia" w:eastAsiaTheme="minorEastAsia" w:cstheme="minorEastAsia"/>
          <w:spacing w:val="3"/>
          <w:position w:val="1"/>
          <w:sz w:val="21"/>
          <w:szCs w:val="21"/>
          <w:highlight w:val="none"/>
        </w:rPr>
        <w:t>十、其他相关承诺书及声明函</w:t>
      </w:r>
    </w:p>
    <w:p>
      <w:pPr>
        <w:rPr>
          <w:rFonts w:hint="eastAsia"/>
          <w:lang w:val="en-US" w:eastAsia="zh-CN"/>
        </w:rPr>
      </w:pP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投标报价</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投标人应按招标文件、招标文件澄清（答疑）纪要、招标文件修改补充通知及相关技术要求进行报价。</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本项目设</w:t>
      </w:r>
      <w:r>
        <w:rPr>
          <w:rFonts w:hint="eastAsia" w:ascii="宋体" w:hAnsi="宋体" w:eastAsia="宋体" w:cs="宋体"/>
          <w:b w:val="0"/>
          <w:bCs/>
          <w:color w:val="auto"/>
          <w:sz w:val="21"/>
          <w:szCs w:val="21"/>
          <w:highlight w:val="none"/>
          <w:lang w:eastAsia="zh-CN"/>
        </w:rPr>
        <w:t>预算价（最高限价）</w:t>
      </w:r>
      <w:r>
        <w:rPr>
          <w:rFonts w:hint="eastAsia" w:ascii="宋体" w:hAnsi="宋体" w:eastAsia="宋体" w:cs="宋体"/>
          <w:b w:val="0"/>
          <w:bCs/>
          <w:color w:val="auto"/>
          <w:sz w:val="21"/>
          <w:szCs w:val="21"/>
          <w:highlight w:val="none"/>
        </w:rPr>
        <w:t>（见投标人须知前附表），投标人的报价不得超过</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发布的</w:t>
      </w:r>
      <w:r>
        <w:rPr>
          <w:rFonts w:hint="eastAsia" w:ascii="宋体" w:hAnsi="宋体" w:eastAsia="宋体" w:cs="宋体"/>
          <w:b w:val="0"/>
          <w:bCs/>
          <w:color w:val="auto"/>
          <w:sz w:val="21"/>
          <w:szCs w:val="21"/>
          <w:highlight w:val="none"/>
          <w:lang w:eastAsia="zh-CN"/>
        </w:rPr>
        <w:t>预算价（最高限价）</w:t>
      </w:r>
      <w:r>
        <w:rPr>
          <w:rFonts w:hint="eastAsia" w:ascii="宋体" w:hAnsi="宋体" w:eastAsia="宋体" w:cs="宋体"/>
          <w:b w:val="0"/>
          <w:bCs/>
          <w:color w:val="auto"/>
          <w:sz w:val="21"/>
          <w:szCs w:val="21"/>
          <w:highlight w:val="none"/>
        </w:rPr>
        <w:t>，否则其投标做无效标处理。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本项目的投标总报价以3.2.1条为依据由投标人自主报价，即投标人根据招标项目的具体内容、现场情况、技术要求等自主报价，投标人的报价不得低于企业成本。</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投标人的投标总报价应包括本次购置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所有的品种、数量、</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费、保险费、税费、</w:t>
      </w:r>
      <w:r>
        <w:rPr>
          <w:rFonts w:hint="eastAsia" w:ascii="宋体" w:hAnsi="宋体" w:eastAsia="宋体" w:cs="宋体"/>
          <w:color w:val="auto"/>
          <w:sz w:val="21"/>
          <w:szCs w:val="21"/>
          <w:highlight w:val="none"/>
          <w:lang w:val="en-US" w:eastAsia="zh-CN"/>
        </w:rPr>
        <w:t>燃油费、维护保养费、</w:t>
      </w:r>
      <w:r>
        <w:rPr>
          <w:rFonts w:hint="eastAsia" w:ascii="宋体" w:hAnsi="宋体" w:eastAsia="宋体" w:cs="宋体"/>
          <w:color w:val="auto"/>
          <w:sz w:val="21"/>
          <w:szCs w:val="21"/>
          <w:highlight w:val="none"/>
        </w:rPr>
        <w:t>特种工具费、调试费、保管费、水电费、培训费、</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费、手续费</w:t>
      </w:r>
      <w:r>
        <w:rPr>
          <w:rFonts w:hint="eastAsia" w:ascii="宋体" w:hAnsi="宋体" w:eastAsia="宋体" w:cs="宋体"/>
          <w:color w:val="auto"/>
          <w:sz w:val="21"/>
          <w:szCs w:val="21"/>
          <w:highlight w:val="none"/>
          <w:lang w:val="en-US" w:eastAsia="zh-CN"/>
        </w:rPr>
        <w:t>等所有因该服务</w:t>
      </w:r>
      <w:r>
        <w:rPr>
          <w:rFonts w:hint="eastAsia" w:ascii="宋体" w:hAnsi="宋体" w:eastAsia="宋体" w:cs="宋体"/>
          <w:color w:val="auto"/>
          <w:sz w:val="21"/>
          <w:szCs w:val="21"/>
          <w:highlight w:val="none"/>
        </w:rPr>
        <w:t>发生的一切费用。</w:t>
      </w:r>
    </w:p>
    <w:p>
      <w:pPr>
        <w:pStyle w:val="22"/>
        <w:ind w:firstLine="210" w:firstLineChars="100"/>
        <w:rPr>
          <w:rFonts w:hint="eastAsia" w:eastAsia="宋体"/>
          <w:lang w:val="en-US" w:eastAsia="zh-CN"/>
        </w:rPr>
      </w:pPr>
      <w:r>
        <w:rPr>
          <w:rFonts w:hint="eastAsia" w:ascii="宋体" w:hAnsi="宋体" w:eastAsia="宋体" w:cs="宋体"/>
          <w:color w:val="auto"/>
          <w:sz w:val="21"/>
          <w:szCs w:val="21"/>
          <w:highlight w:val="none"/>
        </w:rPr>
        <w:t>3.2.5 投标人的投标总报价具有唯一性，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不接受任何可变价，投标人的投标报价理解为</w:t>
      </w:r>
      <w:r>
        <w:rPr>
          <w:rFonts w:hint="eastAsia" w:ascii="宋体" w:hAnsi="宋体" w:eastAsia="宋体" w:cs="宋体"/>
          <w:color w:val="auto"/>
          <w:sz w:val="21"/>
          <w:szCs w:val="21"/>
          <w:highlight w:val="none"/>
          <w:lang w:val="en-US" w:eastAsia="zh-CN"/>
        </w:rPr>
        <w:t>所有费用</w:t>
      </w:r>
      <w:r>
        <w:rPr>
          <w:rFonts w:hint="eastAsia" w:ascii="宋体" w:hAnsi="宋体" w:eastAsia="宋体" w:cs="宋体"/>
          <w:color w:val="auto"/>
          <w:sz w:val="21"/>
          <w:szCs w:val="21"/>
          <w:highlight w:val="none"/>
        </w:rPr>
        <w:t>（3.2.4条所列各项等一切费用），投标人的投标报价如有漏项，视为已经包含在投标报价</w:t>
      </w:r>
      <w:r>
        <w:rPr>
          <w:rFonts w:hint="eastAsia" w:ascii="宋体" w:hAnsi="宋体" w:eastAsia="宋体" w:cs="宋体"/>
          <w:color w:val="auto"/>
          <w:sz w:val="21"/>
          <w:szCs w:val="21"/>
          <w:highlight w:val="none"/>
          <w:lang w:val="en-US" w:eastAsia="zh-CN"/>
        </w:rPr>
        <w:t>内。</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投标人负责国外生产的设备的进口手续办理（如有的话）。用外汇购入某些投标货物，需折合人民币计入总报价中；</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投标总报价是评标的重要依据，但不是唯一依据，最低报价不是中标的决定因素；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全部报价均应以人民币为计量币种，并以人民币进行结算。</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lang w:val="zh-CN"/>
        </w:rPr>
        <w:t>小型微型企业认定及评标价格评审</w:t>
      </w:r>
    </w:p>
    <w:p>
      <w:pPr>
        <w:pStyle w:val="6"/>
        <w:rPr>
          <w:rFonts w:hint="eastAsia"/>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大型企业</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中型企业</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小型企业</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2273" w:type="dxa"/>
            <w:noWrap w:val="0"/>
            <w:vAlign w:val="center"/>
          </w:tcPr>
          <w:p>
            <w:pPr>
              <w:pageBreakBefore w:val="0"/>
              <w:kinsoku/>
              <w:wordWrap/>
              <w:overflowPunct/>
              <w:topLinePunct w:val="0"/>
              <w:bidi w:val="0"/>
              <w:snapToGrid/>
              <w:spacing w:line="400" w:lineRule="exact"/>
              <w:jc w:val="center"/>
              <w:textAlignment w:val="auto"/>
              <w:rPr>
                <w:rFonts w:hint="eastAsia" w:ascii="宋体" w:hAnsi="宋体" w:eastAsia="宋体" w:cs="宋体"/>
                <w:color w:val="auto"/>
                <w:sz w:val="21"/>
                <w:szCs w:val="21"/>
                <w:highlight w:val="yellow"/>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1-15%</w:t>
            </w:r>
            <w:r>
              <w:rPr>
                <w:rFonts w:hint="eastAsia" w:ascii="宋体" w:hAnsi="宋体" w:eastAsia="宋体" w:cs="宋体"/>
                <w:color w:val="auto"/>
                <w:sz w:val="21"/>
                <w:szCs w:val="21"/>
                <w:highlight w:val="none"/>
                <w:lang w:val="zh-CN"/>
              </w:rPr>
              <w:t>）</w:t>
            </w:r>
          </w:p>
        </w:tc>
        <w:tc>
          <w:tcPr>
            <w:tcW w:w="2094" w:type="dxa"/>
            <w:noWrap w:val="0"/>
            <w:vAlign w:val="center"/>
          </w:tcPr>
          <w:p>
            <w:pPr>
              <w:pageBreakBefore w:val="0"/>
              <w:kinsoku/>
              <w:wordWrap/>
              <w:overflowPunct/>
              <w:topLinePunct w:val="0"/>
              <w:bidi w:val="0"/>
              <w:snapToGrid/>
              <w:spacing w:line="400" w:lineRule="exact"/>
              <w:jc w:val="center"/>
              <w:textAlignment w:val="auto"/>
              <w:rPr>
                <w:rFonts w:hint="eastAsia" w:ascii="宋体" w:hAnsi="宋体" w:eastAsia="宋体" w:cs="宋体"/>
                <w:color w:val="auto"/>
                <w:sz w:val="21"/>
                <w:szCs w:val="21"/>
                <w:highlight w:val="yellow"/>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1-15%</w:t>
            </w:r>
            <w:r>
              <w:rPr>
                <w:rFonts w:hint="eastAsia" w:ascii="宋体" w:hAnsi="宋体" w:eastAsia="宋体" w:cs="宋体"/>
                <w:color w:val="auto"/>
                <w:sz w:val="21"/>
                <w:szCs w:val="21"/>
                <w:highlight w:val="none"/>
                <w:lang w:val="zh-CN"/>
              </w:rPr>
              <w:t>）</w:t>
            </w:r>
          </w:p>
        </w:tc>
      </w:tr>
    </w:tbl>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根据《政府采购促进中小企业发展管理办法》（财库[20</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11]300号）、河南省财政厅 河南省工业和信息化厅《关于政府采购促进小型微型企业发展的实施意见》（豫财购[</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13]14号）文件规定，对小型和微型企业产品的价格给予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%的扣除，用扣除后的价格参与评审。</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%的价格扣除，但必须提供由省级以上监狱管理局、戒毒管理局（含新疆生产建设兵团）出具的属于监狱企业的证明文件，否则评审时不予价格扣除优惠。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根据财库(2017)141号文件规定,在政府采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pStyle w:val="2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根据（财政部 国家环保总局联合印发《关于环境标志产品政府采购实施的意见》的通知）财库〔1906〕90号文件的有关要求，投标人本次投标活动中，如果所投设备属于最新发布“环境标志产品政府采购清单”中的品目时，在性能、技术、服务等指标同等条件下，将优先采购清单中的产品。</w:t>
      </w:r>
    </w:p>
    <w:p>
      <w:pPr>
        <w:pStyle w:val="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根据（财政部 国家发展改革委关于印发《节能产品政府采购实施意见》的通知）财库〔1904〕185号文件的有关要求，投标人本次投标活动中，如果所投设备属于最新发布“节能产品政府采购清单”中的品目时，在性能、技术、服务等指标同等条件下，将优先采购清单中的产品。</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注：投标价格为含税价，应包含设备配送到</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指定地点落地交货前的一切费用及后期培训费用等。</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投标有效期</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.1在投标人须知前附表规定的投标有效期内，投标人不得要求撤销或修改其投标文件。</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.2出现特殊情况需要延长投标有效期的，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以书面形式通知所有投标人延长投标有效期。投标人同意延长的，不得要求或被允许修改或撤销其投标文件；投标人拒绝延长的，其投标失效。</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、投标文件的制作：</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3.5.1 投标文件应按第六章“投标文件格式”进行编写，如有必要，可以增加附页，作为投标文件的组成部分。其中，投标函附录在满足招标文件实质性要求的基础上，可以提出比招标文件要求更有利于采购人的承诺。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3.5.2 投标文件应当对招标文件有关服务期限、投标有效期、质量要求、技术标准和要求、招标范围等实质性内容作出响应。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投标文件的制作应满足以下规定：</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（1）投标文件由投标人使用“新郑市公共资源交易中心”网站【下载专区】的“投标文件制作工具”制作生成。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（2）投标文件中证明资料的“复印件”均为“原件的扫描件”。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（3）第六章“投标文件格式”中要求盖电子签章的地方，投标人均应按照要求盖电子签章。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（4）投标文件制作完成后，投标人应使用 CA 数字证书对投标文件进行文件加密，形成加密的投标文件。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（5）投标文件制作的具体方法详见“电子投标文件制作手册”。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3.5.4 因投标人自身原因而导致投标文件无法导入“新郑市公共资源交易中心”电子开标、评标系统，该投标视为无效投标，投标人自行承担由此导致的全部责任。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3.5.5 投标人应按照招标文件的要求，规范、明确、准时的提交投标文件。如果没有按照招标文件的要求提交全部资料并保证所提供全部资料的真实性，或没有对招标文件做出实质性响应，其风险应由投标人自行承担。 </w:t>
      </w:r>
    </w:p>
    <w:p>
      <w:pPr>
        <w:pStyle w:val="25"/>
        <w:rPr>
          <w:rFonts w:hint="eastAsia" w:ascii="宋体" w:hAnsi="宋体" w:eastAsia="宋体" w:cs="宋体"/>
          <w:color w:val="auto"/>
          <w:sz w:val="21"/>
          <w:szCs w:val="21"/>
          <w:highlight w:val="none"/>
        </w:rPr>
      </w:pP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4. 投标</w:t>
      </w:r>
    </w:p>
    <w:p>
      <w:pPr>
        <w:numPr>
          <w:ilvl w:val="1"/>
          <w:numId w:val="2"/>
        </w:num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投标文件的上传</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4.1.1 加密的电子响应文件应按照本章第 3.5.3 项要求制作并加密，未按要求加密的响应文件，采购人（“新郑市公共资源交易中心”系统）将拒绝接收。 </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4.1.2 电子响应文件递交的截止时间：见供应商须知前附表。 </w:t>
      </w:r>
    </w:p>
    <w:p>
      <w:pPr>
        <w:numPr>
          <w:ilvl w:val="1"/>
          <w:numId w:val="2"/>
        </w:num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投标文件的递交</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4.2.1 本项目采用“远程不见面”开标方式，投标人只须递交加密电子投标文件，无须递交纸质版投标文件和未加密的电子投标文件。 </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4.2.2 投标人应在规定的投标截止时间前，通过互联网使用 CA 数字证书登录“新郑市公共资源交易中心”系统，将加密的投标文件上传，并保存上传成功后系统自动生成的电子签收凭证，递交时间即为电子签收凭证时间。投标人应充分考虑上传文件时的不可预见因素， 未在投标截止时间前完成上传的，视为逾期送达，采购人（“新郑市公共资源交易中心”系统）将拒绝接收。 </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4.2.3 加密电子投标文件逾期上传，采购人及代理机构不予受理。 </w:t>
      </w:r>
    </w:p>
    <w:p>
      <w:pPr>
        <w:adjustRightInd w:val="0"/>
        <w:snapToGrid w:val="0"/>
        <w:spacing w:line="360" w:lineRule="auto"/>
        <w:ind w:firstLine="420" w:firstLineChars="200"/>
        <w:rPr>
          <w:color w:val="auto"/>
          <w:sz w:val="21"/>
          <w:szCs w:val="21"/>
          <w:highlight w:val="none"/>
        </w:rPr>
      </w:pPr>
      <w:r>
        <w:rPr>
          <w:rFonts w:hint="eastAsia" w:ascii="宋体" w:hAnsi="宋体" w:cs="宋体"/>
          <w:color w:val="auto"/>
          <w:sz w:val="21"/>
          <w:szCs w:val="21"/>
          <w:highlight w:val="none"/>
        </w:rPr>
        <w:t>4.2.4 在特殊情况下，采购人如果决定延后递交投标文件截止日期，至少应在原定的投标截止期前 2 天，将此决定通过“新郑市公共资源交易中心”系统发出。在此情况下，采购人和投标人的权利和义务相应延后至新的投标截止日期。</w:t>
      </w:r>
      <w:r>
        <w:rPr>
          <w:rFonts w:hint="eastAsia" w:ascii="仿宋" w:hAnsi="仿宋" w:eastAsia="仿宋" w:cs="仿宋"/>
          <w:color w:val="auto"/>
          <w:kern w:val="0"/>
          <w:sz w:val="21"/>
          <w:szCs w:val="21"/>
          <w:highlight w:val="none"/>
          <w:lang w:bidi="ar"/>
        </w:rPr>
        <w:t xml:space="preserve"> </w:t>
      </w:r>
    </w:p>
    <w:p>
      <w:pPr>
        <w:numPr>
          <w:ilvl w:val="1"/>
          <w:numId w:val="2"/>
        </w:num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投标文件的修改与撤回</w:t>
      </w:r>
    </w:p>
    <w:p>
      <w:pPr>
        <w:adjustRightInd w:val="0"/>
        <w:snapToGrid w:val="0"/>
        <w:spacing w:line="360" w:lineRule="auto"/>
        <w:ind w:firstLine="399" w:firstLineChars="190"/>
        <w:rPr>
          <w:rFonts w:ascii="宋体" w:hAnsi="宋体" w:cs="宋体"/>
          <w:color w:val="auto"/>
          <w:sz w:val="21"/>
          <w:szCs w:val="21"/>
          <w:highlight w:val="none"/>
        </w:rPr>
      </w:pPr>
      <w:r>
        <w:rPr>
          <w:rFonts w:hint="eastAsia" w:ascii="宋体" w:hAnsi="宋体" w:cs="宋体"/>
          <w:color w:val="auto"/>
          <w:sz w:val="21"/>
          <w:szCs w:val="21"/>
          <w:highlight w:val="none"/>
        </w:rPr>
        <w:t>4.3.1 在投标截止时间前，供应商可以多次修改或撤回已递交的投标文件，最终投标文件以投标截止时间前完成上传至新郑市公共资源交易中心交易系统最后一份投标文件为准。</w:t>
      </w:r>
    </w:p>
    <w:p>
      <w:pPr>
        <w:adjustRightInd w:val="0"/>
        <w:snapToGrid w:val="0"/>
        <w:spacing w:line="360" w:lineRule="auto"/>
        <w:ind w:firstLine="399" w:firstLineChars="190"/>
        <w:rPr>
          <w:rFonts w:ascii="宋体" w:hAnsi="宋体" w:cs="宋体"/>
          <w:color w:val="auto"/>
          <w:sz w:val="21"/>
          <w:szCs w:val="21"/>
          <w:highlight w:val="none"/>
        </w:rPr>
      </w:pPr>
      <w:r>
        <w:rPr>
          <w:rFonts w:hint="eastAsia" w:ascii="宋体" w:hAnsi="宋体" w:cs="宋体"/>
          <w:color w:val="auto"/>
          <w:sz w:val="21"/>
          <w:szCs w:val="21"/>
          <w:highlight w:val="none"/>
        </w:rPr>
        <w:t>4.3.2修改的投标文件应按照本章第3条、第4条规定进行编制和递交。</w:t>
      </w:r>
    </w:p>
    <w:p>
      <w:pPr>
        <w:keepNext/>
        <w:keepLines/>
        <w:adjustRightInd w:val="0"/>
        <w:snapToGrid w:val="0"/>
        <w:spacing w:line="360" w:lineRule="auto"/>
        <w:outlineLvl w:val="1"/>
        <w:rPr>
          <w:rFonts w:ascii="宋体" w:hAnsi="宋体" w:cs="宋体"/>
          <w:b/>
          <w:color w:val="auto"/>
          <w:sz w:val="21"/>
          <w:szCs w:val="21"/>
          <w:highlight w:val="none"/>
        </w:rPr>
      </w:pPr>
      <w:r>
        <w:rPr>
          <w:rFonts w:hint="eastAsia" w:ascii="宋体" w:hAnsi="宋体" w:cs="宋体"/>
          <w:b/>
          <w:color w:val="auto"/>
          <w:sz w:val="21"/>
          <w:szCs w:val="21"/>
          <w:highlight w:val="none"/>
        </w:rPr>
        <w:t>5. 开标</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5.1开标时间和地点</w:t>
      </w:r>
    </w:p>
    <w:p>
      <w:pPr>
        <w:tabs>
          <w:tab w:val="left" w:pos="735"/>
        </w:tabs>
        <w:adjustRightInd w:val="0"/>
        <w:snapToGrid w:val="0"/>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采购人在规定的投标截止时间（开标时间）和投标人须知前附表规定的地点公开开标。</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5.2 开标程序</w:t>
      </w:r>
    </w:p>
    <w:p>
      <w:pPr>
        <w:tabs>
          <w:tab w:val="left" w:pos="735"/>
        </w:tabs>
        <w:adjustRightInd w:val="0"/>
        <w:snapToGrid w:val="0"/>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主持人按下列程序进行开标： </w:t>
      </w:r>
    </w:p>
    <w:p>
      <w:pPr>
        <w:tabs>
          <w:tab w:val="left" w:pos="735"/>
        </w:tabs>
        <w:adjustRightInd w:val="0"/>
        <w:snapToGrid w:val="0"/>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（1）投标文件递交截止时间到，公布投标人名单； </w:t>
      </w:r>
    </w:p>
    <w:p>
      <w:pPr>
        <w:tabs>
          <w:tab w:val="left" w:pos="735"/>
        </w:tabs>
        <w:adjustRightInd w:val="0"/>
        <w:snapToGrid w:val="0"/>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（2）电子投标文件解密； </w:t>
      </w:r>
    </w:p>
    <w:p>
      <w:pPr>
        <w:tabs>
          <w:tab w:val="left" w:pos="735"/>
        </w:tabs>
        <w:adjustRightInd w:val="0"/>
        <w:snapToGrid w:val="0"/>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（3）电子唱标； </w:t>
      </w:r>
    </w:p>
    <w:p>
      <w:pPr>
        <w:tabs>
          <w:tab w:val="left" w:pos="735"/>
        </w:tabs>
        <w:adjustRightInd w:val="0"/>
        <w:snapToGrid w:val="0"/>
        <w:spacing w:line="360" w:lineRule="auto"/>
        <w:ind w:firstLine="315" w:firstLineChars="15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（4）开标结束。</w:t>
      </w:r>
    </w:p>
    <w:p>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5.3 开标异议</w:t>
      </w:r>
    </w:p>
    <w:p>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开标过程中，投标人如有异议，须在开标结束前通过系统提出，否则视同认可开标记录。开标结束后，对开标记录的任何异议不再接受。</w:t>
      </w:r>
    </w:p>
    <w:p>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6. 评标</w:t>
      </w:r>
    </w:p>
    <w:p>
      <w:pPr>
        <w:adjustRightInd w:val="0"/>
        <w:snapToGrid w:val="0"/>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6.1评标委员会</w:t>
      </w:r>
    </w:p>
    <w:p>
      <w:pPr>
        <w:adjustRightInd w:val="0"/>
        <w:snapToGrid w:val="0"/>
        <w:spacing w:line="360" w:lineRule="auto"/>
        <w:ind w:firstLine="399" w:firstLineChars="190"/>
        <w:rPr>
          <w:rFonts w:ascii="宋体" w:hAnsi="宋体" w:cs="宋体"/>
          <w:color w:val="auto"/>
          <w:sz w:val="21"/>
          <w:szCs w:val="21"/>
          <w:highlight w:val="none"/>
        </w:rPr>
      </w:pPr>
      <w:r>
        <w:rPr>
          <w:rFonts w:hint="eastAsia" w:ascii="宋体" w:hAnsi="宋体" w:cs="宋体"/>
          <w:color w:val="auto"/>
          <w:sz w:val="21"/>
          <w:szCs w:val="21"/>
          <w:highlight w:val="none"/>
        </w:rPr>
        <w:t>6.1.1评标由采购人依法组建的评标委员会负责。评标委员会由采购人和有关技术、经济等方面的专家组成。评标委员会成员人数以及技术、经济等方面专家的确定方式见供应商须知前附表。</w:t>
      </w:r>
    </w:p>
    <w:p>
      <w:pPr>
        <w:adjustRightInd w:val="0"/>
        <w:snapToGrid w:val="0"/>
        <w:spacing w:line="360" w:lineRule="auto"/>
        <w:ind w:firstLine="399" w:firstLineChars="190"/>
        <w:rPr>
          <w:rFonts w:ascii="宋体" w:hAnsi="宋体" w:cs="宋体"/>
          <w:color w:val="auto"/>
          <w:sz w:val="21"/>
          <w:szCs w:val="21"/>
          <w:highlight w:val="none"/>
        </w:rPr>
      </w:pPr>
      <w:r>
        <w:rPr>
          <w:rFonts w:hint="eastAsia" w:ascii="宋体" w:hAnsi="宋体" w:cs="宋体"/>
          <w:color w:val="auto"/>
          <w:sz w:val="21"/>
          <w:szCs w:val="21"/>
          <w:highlight w:val="none"/>
        </w:rPr>
        <w:t>6.1.2 评标委员会成员有下列情形之一的，应当回避：</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（1）供应商或供应商主要负责人的近亲属；</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（2）项目主管部门或者行政监督部门的人员；</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（3）与供应商有经济利益关系，可能影响对投标公正评审的；</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（4）曾因在采购、评标以及其他与采购投标有关活动中从事违法行为而受过行政处罚或刑事处罚的；</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（5）与供应商有其他利害关系。</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6.2 评标原则</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评标活动遵循公平、公正、科学和择优的原则。</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6.3 评标过程的保密</w:t>
      </w:r>
    </w:p>
    <w:p>
      <w:pPr>
        <w:adjustRightInd w:val="0"/>
        <w:snapToGrid w:val="0"/>
        <w:spacing w:line="360" w:lineRule="auto"/>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rPr>
        <w:t>公开开标后，直到授予中标人合同为止，凡属于对投标文件的审查、澄清、评价和比较的有关资料以及中标候选人的推荐情况、与评标有关的其他任何情况均应严格保密。</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6.4  评标</w:t>
      </w:r>
    </w:p>
    <w:p>
      <w:pPr>
        <w:adjustRightInd w:val="0"/>
        <w:snapToGrid w:val="0"/>
        <w:spacing w:line="360" w:lineRule="auto"/>
        <w:ind w:firstLine="420" w:firstLineChars="200"/>
        <w:rPr>
          <w:rFonts w:hint="eastAsia"/>
          <w:lang w:val="en-US" w:eastAsia="zh-CN"/>
        </w:rPr>
      </w:pPr>
      <w:r>
        <w:rPr>
          <w:rFonts w:hint="eastAsia" w:ascii="宋体" w:hAnsi="宋体" w:cs="宋体"/>
          <w:color w:val="auto"/>
          <w:sz w:val="21"/>
          <w:szCs w:val="21"/>
          <w:highlight w:val="none"/>
        </w:rPr>
        <w:t>评标委员会按照第三章“评标办法”规定的方法和程序对投标文件进行评审。第三章“评标办法”没有规定的方法和标准，不作为评标依据。</w:t>
      </w:r>
    </w:p>
    <w:p>
      <w:pPr>
        <w:keepNext/>
        <w:keepLines/>
        <w:adjustRightInd w:val="0"/>
        <w:snapToGrid w:val="0"/>
        <w:spacing w:line="360" w:lineRule="auto"/>
        <w:outlineLvl w:val="1"/>
        <w:rPr>
          <w:rFonts w:ascii="宋体" w:hAnsi="宋体" w:cs="宋体"/>
          <w:b/>
          <w:color w:val="auto"/>
          <w:sz w:val="21"/>
          <w:szCs w:val="21"/>
          <w:highlight w:val="none"/>
        </w:rPr>
      </w:pPr>
      <w:r>
        <w:rPr>
          <w:rFonts w:hint="eastAsia" w:ascii="宋体" w:hAnsi="宋体" w:cs="宋体"/>
          <w:b/>
          <w:color w:val="auto"/>
          <w:sz w:val="21"/>
          <w:szCs w:val="21"/>
          <w:highlight w:val="none"/>
        </w:rPr>
        <w:t>7．合同授予</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7.1 定标方式</w:t>
      </w:r>
    </w:p>
    <w:p>
      <w:pPr>
        <w:adjustRightInd w:val="0"/>
        <w:snapToGrid w:val="0"/>
        <w:spacing w:line="360" w:lineRule="auto"/>
        <w:rPr>
          <w:rFonts w:ascii="宋体" w:hAnsi="宋体" w:cs="宋体"/>
          <w:bCs/>
          <w:color w:val="auto"/>
          <w:sz w:val="21"/>
          <w:szCs w:val="21"/>
          <w:highlight w:val="none"/>
        </w:rPr>
      </w:pPr>
      <w:r>
        <w:rPr>
          <w:rFonts w:hint="eastAsia" w:ascii="宋体" w:hAnsi="宋体" w:eastAsia="Arial" w:cs="宋体"/>
          <w:snapToGrid w:val="0"/>
          <w:color w:val="auto"/>
          <w:kern w:val="0"/>
          <w:sz w:val="21"/>
          <w:szCs w:val="21"/>
          <w:highlight w:val="none"/>
          <w:lang w:val="en-US" w:eastAsia="zh-CN"/>
        </w:rPr>
        <w:t>采购代理机构应当自评审结束之日起2个工作日内将评审报告送交采购人。采购人应当自收到评审报告之日起5个工作日内在评审报告推荐的中标候选人中按顺序确定中标人。采购人或采购代</w:t>
      </w:r>
      <w:r>
        <w:rPr>
          <w:rFonts w:hint="eastAsia" w:ascii="宋体" w:hAnsi="宋体" w:cs="宋体"/>
          <w:bCs/>
          <w:color w:val="auto"/>
          <w:sz w:val="21"/>
          <w:szCs w:val="21"/>
          <w:highlight w:val="none"/>
        </w:rPr>
        <w:t>理机构应当自中标人确定之日起2个工作日内，发出中标通知书，并在省级以上人民政府财政部门指定的媒体上公告中标结果，采购文件随中标结果同时公告。</w:t>
      </w:r>
    </w:p>
    <w:p>
      <w:pPr>
        <w:adjustRightInd w:val="0"/>
        <w:snapToGrid w:val="0"/>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7.3签订合同</w:t>
      </w:r>
    </w:p>
    <w:p>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7.3.1 采购人和中标人应当自中标通知书发出之日起30天内，根据采购文件和中标人的投标文件订立书面合同。中标人无正当理由拒签合同的，采购人取消其中标资格，其投标保证金不予退还；给采购人造成的损失超过投标保证金数额的，中标人还应当对超过部分予以赔偿。</w:t>
      </w:r>
    </w:p>
    <w:p>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7.3.2 发出中标通知书后，采购人无正当理由拒签合同的，采购人向中标人退还投标保证金；给中标人造成损失的，还应当赔偿损失。</w:t>
      </w:r>
    </w:p>
    <w:p>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7.3.3采购人应当自政府采购合同签订之日起2个工作日内，将政府采购合同在省级以上人民政府财政部门指定的媒体上公告，但政府采购合中涉及国家秘密、商业秘密的内容除外。</w:t>
      </w:r>
    </w:p>
    <w:p>
      <w:pPr>
        <w:keepNext/>
        <w:keepLines/>
        <w:adjustRightInd w:val="0"/>
        <w:snapToGrid w:val="0"/>
        <w:spacing w:line="360" w:lineRule="auto"/>
        <w:outlineLvl w:val="1"/>
        <w:rPr>
          <w:rFonts w:ascii="宋体" w:hAnsi="宋体" w:cs="宋体"/>
          <w:b/>
          <w:color w:val="auto"/>
          <w:sz w:val="21"/>
          <w:szCs w:val="21"/>
          <w:highlight w:val="none"/>
        </w:rPr>
      </w:pPr>
      <w:r>
        <w:rPr>
          <w:rFonts w:hint="eastAsia" w:ascii="宋体" w:hAnsi="宋体" w:cs="宋体"/>
          <w:b/>
          <w:color w:val="auto"/>
          <w:sz w:val="21"/>
          <w:szCs w:val="21"/>
          <w:highlight w:val="none"/>
        </w:rPr>
        <w:t>8.重新采购</w:t>
      </w:r>
    </w:p>
    <w:p>
      <w:pPr>
        <w:adjustRightInd w:val="0"/>
        <w:snapToGrid w:val="0"/>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有下列情形之一的，采购人将重新采购：</w:t>
      </w:r>
    </w:p>
    <w:p>
      <w:pPr>
        <w:adjustRightInd w:val="0"/>
        <w:snapToGrid w:val="0"/>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（1）投标截止时间止，供应商少于3个的；</w:t>
      </w:r>
    </w:p>
    <w:p>
      <w:pPr>
        <w:adjustRightInd w:val="0"/>
        <w:snapToGrid w:val="0"/>
        <w:spacing w:line="360" w:lineRule="auto"/>
        <w:ind w:firstLine="420"/>
        <w:rPr>
          <w:rFonts w:hint="eastAsia" w:ascii="宋体" w:hAnsi="宋体" w:cs="宋体"/>
          <w:bCs/>
          <w:color w:val="auto"/>
          <w:sz w:val="21"/>
          <w:szCs w:val="21"/>
          <w:highlight w:val="none"/>
        </w:rPr>
      </w:pPr>
      <w:r>
        <w:rPr>
          <w:rFonts w:hint="eastAsia" w:ascii="宋体" w:hAnsi="宋体" w:cs="宋体"/>
          <w:bCs/>
          <w:color w:val="auto"/>
          <w:sz w:val="21"/>
          <w:szCs w:val="21"/>
          <w:highlight w:val="none"/>
        </w:rPr>
        <w:t>（2）符合专业条件的供应商或者对采购文件作实质响应的供应商不足三家的。</w:t>
      </w:r>
    </w:p>
    <w:p>
      <w:pPr>
        <w:keepNext/>
        <w:keepLines/>
        <w:adjustRightInd w:val="0"/>
        <w:snapToGrid w:val="0"/>
        <w:spacing w:line="360" w:lineRule="auto"/>
        <w:outlineLvl w:val="1"/>
        <w:rPr>
          <w:rFonts w:ascii="宋体" w:hAnsi="宋体" w:cs="宋体"/>
          <w:b/>
          <w:color w:val="auto"/>
          <w:sz w:val="21"/>
          <w:szCs w:val="21"/>
          <w:highlight w:val="none"/>
        </w:rPr>
      </w:pPr>
      <w:r>
        <w:rPr>
          <w:rFonts w:hint="eastAsia" w:ascii="宋体" w:hAnsi="宋体" w:cs="宋体"/>
          <w:b/>
          <w:color w:val="auto"/>
          <w:sz w:val="21"/>
          <w:szCs w:val="21"/>
          <w:highlight w:val="none"/>
        </w:rPr>
        <w:t>9.纪律和监督</w:t>
      </w:r>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9.1</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对采购人的纪律要求</w:t>
      </w:r>
    </w:p>
    <w:p>
      <w:pPr>
        <w:widowControl/>
        <w:adjustRightInd w:val="0"/>
        <w:snapToGrid w:val="0"/>
        <w:spacing w:line="36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采购人不得泄漏采购投标活动中应当保密的情况和资料，不得与供应商串通损害国家利益、社会公共利益或者他人合法权益。</w:t>
      </w:r>
    </w:p>
    <w:p>
      <w:pPr>
        <w:widowControl/>
        <w:adjustRightInd w:val="0"/>
        <w:snapToGrid w:val="0"/>
        <w:spacing w:line="36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采购人的监督部门在采购过程中有履行全程监督的权力。</w:t>
      </w:r>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9.2</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对供应商的纪律要求</w:t>
      </w:r>
    </w:p>
    <w:p>
      <w:pPr>
        <w:widowControl/>
        <w:adjustRightInd w:val="0"/>
        <w:snapToGrid w:val="0"/>
        <w:spacing w:line="360" w:lineRule="auto"/>
        <w:ind w:firstLine="408" w:firstLineChars="200"/>
        <w:jc w:val="left"/>
        <w:rPr>
          <w:rFonts w:hint="eastAsia" w:ascii="宋体" w:hAnsi="宋体" w:cs="宋体"/>
          <w:bCs/>
          <w:color w:val="auto"/>
          <w:spacing w:val="-3"/>
          <w:sz w:val="21"/>
          <w:szCs w:val="21"/>
          <w:highlight w:val="none"/>
        </w:rPr>
      </w:pPr>
      <w:r>
        <w:rPr>
          <w:rFonts w:hint="eastAsia" w:ascii="宋体" w:hAnsi="宋体" w:cs="宋体"/>
          <w:bCs/>
          <w:color w:val="auto"/>
          <w:spacing w:val="-3"/>
          <w:sz w:val="21"/>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9.3</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对评标委员会成员的纪律要求</w:t>
      </w:r>
    </w:p>
    <w:p>
      <w:pPr>
        <w:widowControl/>
        <w:adjustRightInd w:val="0"/>
        <w:snapToGrid w:val="0"/>
        <w:spacing w:line="360" w:lineRule="auto"/>
        <w:jc w:val="lef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第三章“评标办法”没有规定的评审因素和标准进行评标。</w:t>
      </w:r>
    </w:p>
    <w:p>
      <w:pPr>
        <w:widowControl/>
        <w:adjustRightInd w:val="0"/>
        <w:snapToGrid w:val="0"/>
        <w:spacing w:line="360" w:lineRule="auto"/>
        <w:jc w:val="left"/>
        <w:rPr>
          <w:rFonts w:hint="eastAsia" w:ascii="宋体" w:hAnsi="宋体" w:cs="宋体"/>
          <w:b/>
          <w:color w:val="auto"/>
          <w:sz w:val="21"/>
          <w:szCs w:val="21"/>
          <w:highlight w:val="none"/>
        </w:rPr>
      </w:pPr>
      <w:bookmarkStart w:id="17" w:name="_Toc184635080"/>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9.4</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对与评标活动有关的工作人员的纪律要求</w:t>
      </w:r>
    </w:p>
    <w:p>
      <w:pPr>
        <w:widowControl/>
        <w:adjustRightInd w:val="0"/>
        <w:snapToGrid w:val="0"/>
        <w:spacing w:line="360" w:lineRule="auto"/>
        <w:jc w:val="lef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9.5</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质疑</w:t>
      </w:r>
    </w:p>
    <w:p>
      <w:pPr>
        <w:widowControl/>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对评标结果有异议的，可向采购人或采购代理机构提出质疑，质疑必须在国家相关法律、法规规定的时间内以书面形式递交。供应商应保证提出的质疑内容和相应证明材料的真实性及来源的合法性，并承担相应的法律责任。采购人或采购代理机构将按国家有关规定予以答复。</w:t>
      </w:r>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9.6</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投诉</w:t>
      </w:r>
    </w:p>
    <w:p>
      <w:pPr>
        <w:widowControl/>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和其他利害关系人认为本次采购活动违反法律、法规和规章规定的，有权向采购人纪检监察部门或政府采购部门投诉、必须实名举报。供应商应保证提出的投诉内容和相应证明材料的真实性及来源的合法性，并承担相应的法律责任。监督机构将按国家有关规定予以答复。</w:t>
      </w:r>
    </w:p>
    <w:p>
      <w:pPr>
        <w:widowControl/>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9.7</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rPr>
        <w:t>处罚</w:t>
      </w:r>
    </w:p>
    <w:p>
      <w:pPr>
        <w:widowControl/>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本次采购的采购人、供应商、评标委员会成员及相关人员等参与招投标活动的各单位及个人，均应在采购、投标、合同执行等过程中保持廉洁并遵守职业道德；如不遵守国家相关法律和规定，或有腐败、欺诈行为，将按国家有关规定予以处罚。</w:t>
      </w:r>
    </w:p>
    <w:p>
      <w:pPr>
        <w:widowControl/>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因中标人在投标过程中串标、围标或采用其他违法行为获取中标的，一旦被有关单位发现，发包人有权单方解除合同，同时中标人应赔偿由此给发包人所带来的一切损失。</w:t>
      </w:r>
    </w:p>
    <w:p>
      <w:pPr>
        <w:widowControl/>
        <w:adjustRightInd w:val="0"/>
        <w:snapToGrid w:val="0"/>
        <w:spacing w:line="360" w:lineRule="auto"/>
        <w:jc w:val="left"/>
        <w:rPr>
          <w:rFonts w:ascii="宋体" w:hAnsi="宋体" w:cs="宋体"/>
          <w:b/>
          <w:color w:val="auto"/>
          <w:sz w:val="21"/>
          <w:szCs w:val="21"/>
          <w:highlight w:val="none"/>
        </w:rPr>
      </w:pPr>
      <w:bookmarkStart w:id="18" w:name="_Toc414956960"/>
      <w:r>
        <w:rPr>
          <w:rFonts w:hint="eastAsia" w:ascii="宋体" w:hAnsi="宋体" w:cs="宋体"/>
          <w:b/>
          <w:color w:val="auto"/>
          <w:sz w:val="21"/>
          <w:szCs w:val="21"/>
          <w:highlight w:val="none"/>
        </w:rPr>
        <w:t>10.需要补充的其它内容</w:t>
      </w:r>
      <w:bookmarkEnd w:id="18"/>
    </w:p>
    <w:bookmarkEnd w:id="17"/>
    <w:p>
      <w:pPr>
        <w:widowControl/>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10.1本采购文件解释权归采购人。</w:t>
      </w:r>
    </w:p>
    <w:p>
      <w:pPr>
        <w:pStyle w:val="6"/>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10.2落实政府采购政策满足的资格要求：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执行促进中小型企业发展政策（残疾人福利性企业、监狱企业视同小微企业）等政府采购政策 </w:t>
      </w:r>
    </w:p>
    <w:p>
      <w:pPr>
        <w:pStyle w:val="6"/>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10.3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p>
      <w:pPr>
        <w:widowControl/>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10.4其它未尽事宜，按国家有关法律、法规执行。</w:t>
      </w:r>
    </w:p>
    <w:p>
      <w:pPr>
        <w:spacing w:line="359" w:lineRule="auto"/>
        <w:rPr>
          <w:rFonts w:ascii="Arial"/>
          <w:sz w:val="21"/>
        </w:rPr>
      </w:pPr>
    </w:p>
    <w:p>
      <w:pPr>
        <w:spacing w:line="359" w:lineRule="auto"/>
        <w:rPr>
          <w:rFonts w:ascii="Arial"/>
          <w:sz w:val="21"/>
        </w:rPr>
      </w:pPr>
    </w:p>
    <w:p>
      <w:pPr>
        <w:pStyle w:val="6"/>
        <w:spacing w:before="64" w:line="221" w:lineRule="auto"/>
        <w:jc w:val="center"/>
        <w:outlineLvl w:val="0"/>
        <w:rPr>
          <w:sz w:val="32"/>
          <w:szCs w:val="32"/>
        </w:rPr>
      </w:pPr>
      <w:bookmarkStart w:id="19" w:name="_Toc25991"/>
      <w:r>
        <w:rPr>
          <w:b/>
          <w:bCs/>
          <w:spacing w:val="-4"/>
          <w:sz w:val="32"/>
          <w:szCs w:val="32"/>
        </w:rPr>
        <w:t>第三章</w:t>
      </w:r>
      <w:r>
        <w:rPr>
          <w:spacing w:val="-4"/>
          <w:sz w:val="32"/>
          <w:szCs w:val="32"/>
        </w:rPr>
        <w:t xml:space="preserve"> </w:t>
      </w:r>
      <w:r>
        <w:rPr>
          <w:b/>
          <w:bCs/>
          <w:spacing w:val="-4"/>
          <w:sz w:val="32"/>
          <w:szCs w:val="32"/>
        </w:rPr>
        <w:t>评标办法（综合评分法）</w:t>
      </w:r>
      <w:bookmarkEnd w:id="19"/>
    </w:p>
    <w:p>
      <w:pPr>
        <w:pStyle w:val="6"/>
        <w:spacing w:before="229" w:line="220" w:lineRule="auto"/>
        <w:jc w:val="center"/>
        <w:outlineLvl w:val="1"/>
        <w:rPr>
          <w:sz w:val="24"/>
          <w:szCs w:val="24"/>
        </w:rPr>
      </w:pPr>
      <w:r>
        <w:rPr>
          <w:b/>
          <w:bCs/>
          <w:spacing w:val="-4"/>
          <w:sz w:val="24"/>
          <w:szCs w:val="24"/>
        </w:rPr>
        <w:t>评标办法前附表</w:t>
      </w:r>
    </w:p>
    <w:p>
      <w:pPr>
        <w:spacing w:line="18" w:lineRule="exact"/>
      </w:pPr>
    </w:p>
    <w:tbl>
      <w:tblPr>
        <w:tblStyle w:val="26"/>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959"/>
        <w:gridCol w:w="1813"/>
        <w:gridCol w:w="5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886" w:type="dxa"/>
            <w:gridSpan w:val="2"/>
            <w:vAlign w:val="top"/>
          </w:tcPr>
          <w:p>
            <w:pPr>
              <w:spacing w:before="138" w:line="231" w:lineRule="auto"/>
              <w:ind w:left="77"/>
              <w:jc w:val="center"/>
              <w:rPr>
                <w:rFonts w:hint="eastAsia" w:asciiTheme="minorEastAsia" w:hAnsiTheme="minorEastAsia" w:eastAsiaTheme="minorEastAsia" w:cstheme="minorEastAsia"/>
                <w:spacing w:val="8"/>
                <w:sz w:val="20"/>
                <w:szCs w:val="20"/>
                <w:lang w:val="en-US" w:eastAsia="zh-CN"/>
              </w:rPr>
            </w:pPr>
            <w:r>
              <w:rPr>
                <w:rFonts w:hint="eastAsia" w:asciiTheme="minorEastAsia" w:hAnsiTheme="minorEastAsia" w:eastAsiaTheme="minorEastAsia" w:cstheme="minorEastAsia"/>
                <w:spacing w:val="8"/>
                <w:sz w:val="20"/>
                <w:szCs w:val="20"/>
                <w:lang w:val="en-US" w:eastAsia="zh-CN"/>
              </w:rPr>
              <w:t>条款号</w:t>
            </w:r>
          </w:p>
        </w:tc>
        <w:tc>
          <w:tcPr>
            <w:tcW w:w="1813" w:type="dxa"/>
            <w:vAlign w:val="top"/>
          </w:tcPr>
          <w:p>
            <w:pPr>
              <w:spacing w:before="138" w:line="231" w:lineRule="auto"/>
              <w:ind w:left="77"/>
              <w:jc w:val="center"/>
              <w:rPr>
                <w:rFonts w:hint="eastAsia" w:asciiTheme="minorEastAsia" w:hAnsiTheme="minorEastAsia" w:eastAsiaTheme="minorEastAsia" w:cstheme="minorEastAsia"/>
                <w:spacing w:val="8"/>
                <w:sz w:val="20"/>
                <w:szCs w:val="20"/>
                <w:lang w:val="en-US" w:eastAsia="zh-CN"/>
              </w:rPr>
            </w:pPr>
            <w:bookmarkStart w:id="20" w:name="_bookmark3"/>
            <w:bookmarkEnd w:id="20"/>
            <w:r>
              <w:rPr>
                <w:rFonts w:hint="eastAsia" w:asciiTheme="minorEastAsia" w:hAnsiTheme="minorEastAsia" w:eastAsiaTheme="minorEastAsia" w:cstheme="minorEastAsia"/>
                <w:spacing w:val="8"/>
                <w:sz w:val="20"/>
                <w:szCs w:val="20"/>
                <w:lang w:val="en-US" w:eastAsia="zh-CN"/>
              </w:rPr>
              <w:t>评审因素</w:t>
            </w:r>
          </w:p>
        </w:tc>
        <w:tc>
          <w:tcPr>
            <w:tcW w:w="5724" w:type="dxa"/>
            <w:vAlign w:val="top"/>
          </w:tcPr>
          <w:p>
            <w:pPr>
              <w:spacing w:before="138" w:line="231" w:lineRule="auto"/>
              <w:ind w:left="77"/>
              <w:jc w:val="center"/>
              <w:rPr>
                <w:rFonts w:hint="eastAsia" w:asciiTheme="minorEastAsia" w:hAnsiTheme="minorEastAsia" w:eastAsiaTheme="minorEastAsia" w:cstheme="minorEastAsia"/>
                <w:spacing w:val="8"/>
                <w:sz w:val="20"/>
                <w:szCs w:val="20"/>
                <w:lang w:val="en-US" w:eastAsia="zh-CN"/>
              </w:rPr>
            </w:pPr>
            <w:r>
              <w:rPr>
                <w:rFonts w:hint="eastAsia" w:asciiTheme="minorEastAsia" w:hAnsiTheme="minorEastAsia" w:eastAsiaTheme="minorEastAsia" w:cstheme="minorEastAsia"/>
                <w:spacing w:val="8"/>
                <w:sz w:val="20"/>
                <w:szCs w:val="20"/>
                <w:lang w:val="en-US" w:eastAsia="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27" w:type="dxa"/>
            <w:vMerge w:val="restart"/>
            <w:tcBorders>
              <w:bottom w:val="nil"/>
            </w:tcBorders>
            <w:vAlign w:val="top"/>
          </w:tcPr>
          <w:p>
            <w:pPr>
              <w:spacing w:line="252"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before="65" w:line="189" w:lineRule="auto"/>
              <w:ind w:left="20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w:t>
            </w:r>
            <w:r>
              <w:rPr>
                <w:rFonts w:hint="eastAsia" w:asciiTheme="minorEastAsia" w:hAnsiTheme="minorEastAsia" w:eastAsiaTheme="minorEastAsia" w:cstheme="minorEastAsia"/>
                <w:spacing w:val="6"/>
                <w:sz w:val="20"/>
                <w:szCs w:val="20"/>
              </w:rPr>
              <w:t>.1.1</w:t>
            </w:r>
          </w:p>
        </w:tc>
        <w:tc>
          <w:tcPr>
            <w:tcW w:w="959" w:type="dxa"/>
            <w:vMerge w:val="restart"/>
            <w:tcBorders>
              <w:bottom w:val="nil"/>
            </w:tcBorders>
            <w:vAlign w:val="top"/>
          </w:tcPr>
          <w:p>
            <w:pPr>
              <w:spacing w:before="65" w:line="267" w:lineRule="auto"/>
              <w:ind w:left="70" w:right="60" w:firstLine="104"/>
              <w:jc w:val="center"/>
              <w:rPr>
                <w:rFonts w:hint="eastAsia" w:asciiTheme="minorEastAsia" w:hAnsiTheme="minorEastAsia" w:eastAsiaTheme="minorEastAsia" w:cstheme="minorEastAsia"/>
                <w:sz w:val="21"/>
              </w:rPr>
            </w:pPr>
          </w:p>
          <w:p>
            <w:pPr>
              <w:spacing w:before="65" w:line="267" w:lineRule="auto"/>
              <w:ind w:left="70" w:right="60" w:firstLine="10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形式性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8"/>
                <w:sz w:val="21"/>
                <w:szCs w:val="21"/>
              </w:rPr>
              <w:t>评</w:t>
            </w:r>
            <w:r>
              <w:rPr>
                <w:rFonts w:hint="eastAsia" w:asciiTheme="minorEastAsia" w:hAnsiTheme="minorEastAsia" w:eastAsiaTheme="minorEastAsia" w:cstheme="minorEastAsia"/>
                <w:spacing w:val="5"/>
                <w:sz w:val="21"/>
                <w:szCs w:val="21"/>
              </w:rPr>
              <w:t>审</w:t>
            </w:r>
            <w:r>
              <w:rPr>
                <w:rFonts w:hint="eastAsia" w:asciiTheme="minorEastAsia" w:hAnsiTheme="minorEastAsia" w:eastAsiaTheme="minorEastAsia" w:cstheme="minorEastAsia"/>
                <w:spacing w:val="5"/>
                <w:sz w:val="21"/>
                <w:szCs w:val="21"/>
                <w:lang w:val="en-US" w:eastAsia="zh-CN"/>
              </w:rPr>
              <w:t xml:space="preserve">  </w:t>
            </w:r>
            <w:r>
              <w:rPr>
                <w:rFonts w:hint="eastAsia" w:asciiTheme="minorEastAsia" w:hAnsiTheme="minorEastAsia" w:eastAsiaTheme="minorEastAsia" w:cstheme="minorEastAsia"/>
                <w:spacing w:val="5"/>
                <w:sz w:val="21"/>
                <w:szCs w:val="21"/>
              </w:rPr>
              <w:t>标准</w:t>
            </w:r>
          </w:p>
        </w:tc>
        <w:tc>
          <w:tcPr>
            <w:tcW w:w="1813" w:type="dxa"/>
            <w:vAlign w:val="top"/>
          </w:tcPr>
          <w:p>
            <w:pPr>
              <w:spacing w:before="121" w:line="229" w:lineRule="auto"/>
              <w:ind w:left="28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投</w:t>
            </w:r>
            <w:r>
              <w:rPr>
                <w:rFonts w:hint="eastAsia" w:asciiTheme="minorEastAsia" w:hAnsiTheme="minorEastAsia" w:eastAsiaTheme="minorEastAsia" w:cstheme="minorEastAsia"/>
                <w:spacing w:val="7"/>
                <w:sz w:val="20"/>
                <w:szCs w:val="20"/>
              </w:rPr>
              <w:t>标单位名称</w:t>
            </w:r>
          </w:p>
        </w:tc>
        <w:tc>
          <w:tcPr>
            <w:tcW w:w="5724" w:type="dxa"/>
            <w:vAlign w:val="top"/>
          </w:tcPr>
          <w:p>
            <w:pPr>
              <w:spacing w:before="121" w:line="232" w:lineRule="auto"/>
              <w:ind w:left="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与</w:t>
            </w:r>
            <w:r>
              <w:rPr>
                <w:rFonts w:hint="eastAsia" w:asciiTheme="minorEastAsia" w:hAnsiTheme="minorEastAsia" w:eastAsiaTheme="minorEastAsia" w:cstheme="minorEastAsia"/>
                <w:spacing w:val="7"/>
                <w:sz w:val="20"/>
                <w:szCs w:val="20"/>
              </w:rPr>
              <w:t>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05" w:line="231" w:lineRule="auto"/>
              <w:ind w:left="4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报价唯</w:t>
            </w:r>
            <w:r>
              <w:rPr>
                <w:rFonts w:hint="eastAsia" w:asciiTheme="minorEastAsia" w:hAnsiTheme="minorEastAsia" w:eastAsiaTheme="minorEastAsia" w:cstheme="minorEastAsia"/>
                <w:spacing w:val="5"/>
                <w:sz w:val="20"/>
                <w:szCs w:val="20"/>
              </w:rPr>
              <w:t>一</w:t>
            </w:r>
          </w:p>
        </w:tc>
        <w:tc>
          <w:tcPr>
            <w:tcW w:w="5724" w:type="dxa"/>
            <w:vAlign w:val="top"/>
          </w:tcPr>
          <w:p>
            <w:pPr>
              <w:spacing w:before="105" w:line="230" w:lineRule="auto"/>
              <w:ind w:left="1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只</w:t>
            </w:r>
            <w:r>
              <w:rPr>
                <w:rFonts w:hint="eastAsia" w:asciiTheme="minorEastAsia" w:hAnsiTheme="minorEastAsia" w:eastAsiaTheme="minorEastAsia" w:cstheme="minorEastAsia"/>
                <w:spacing w:val="8"/>
                <w:sz w:val="20"/>
                <w:szCs w:val="20"/>
              </w:rPr>
              <w:t>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38" w:line="231" w:lineRule="auto"/>
              <w:ind w:left="7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投标文件签字盖章</w:t>
            </w:r>
          </w:p>
        </w:tc>
        <w:tc>
          <w:tcPr>
            <w:tcW w:w="5724" w:type="dxa"/>
            <w:vAlign w:val="top"/>
          </w:tcPr>
          <w:p>
            <w:pPr>
              <w:spacing w:before="139" w:line="229" w:lineRule="auto"/>
              <w:ind w:left="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符</w:t>
            </w:r>
            <w:r>
              <w:rPr>
                <w:rFonts w:hint="eastAsia" w:asciiTheme="minorEastAsia" w:hAnsiTheme="minorEastAsia" w:eastAsiaTheme="minorEastAsia" w:cstheme="minorEastAsia"/>
                <w:spacing w:val="7"/>
                <w:sz w:val="20"/>
                <w:szCs w:val="20"/>
              </w:rPr>
              <w:t>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27" w:type="dxa"/>
            <w:vMerge w:val="continue"/>
            <w:tcBorders>
              <w:top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97" w:line="231" w:lineRule="auto"/>
              <w:ind w:left="28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投</w:t>
            </w:r>
            <w:r>
              <w:rPr>
                <w:rFonts w:hint="eastAsia" w:asciiTheme="minorEastAsia" w:hAnsiTheme="minorEastAsia" w:eastAsiaTheme="minorEastAsia" w:cstheme="minorEastAsia"/>
                <w:spacing w:val="7"/>
                <w:sz w:val="20"/>
                <w:szCs w:val="20"/>
              </w:rPr>
              <w:t>标文件格式</w:t>
            </w:r>
          </w:p>
        </w:tc>
        <w:tc>
          <w:tcPr>
            <w:tcW w:w="5724" w:type="dxa"/>
            <w:vAlign w:val="top"/>
          </w:tcPr>
          <w:p>
            <w:pPr>
              <w:spacing w:before="98" w:line="229" w:lineRule="auto"/>
              <w:ind w:left="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符</w:t>
            </w:r>
            <w:r>
              <w:rPr>
                <w:rFonts w:hint="eastAsia" w:asciiTheme="minorEastAsia" w:hAnsiTheme="minorEastAsia" w:eastAsiaTheme="minorEastAsia" w:cstheme="minorEastAsia"/>
                <w:spacing w:val="7"/>
                <w:sz w:val="20"/>
                <w:szCs w:val="20"/>
              </w:rPr>
              <w:t>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7" w:type="dxa"/>
            <w:vMerge w:val="restart"/>
            <w:tcBorders>
              <w:bottom w:val="nil"/>
            </w:tcBorders>
            <w:vAlign w:val="top"/>
          </w:tcPr>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before="65" w:line="189" w:lineRule="auto"/>
              <w:ind w:left="20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2.1.2</w:t>
            </w:r>
          </w:p>
        </w:tc>
        <w:tc>
          <w:tcPr>
            <w:tcW w:w="959" w:type="dxa"/>
            <w:vMerge w:val="restart"/>
            <w:tcBorders>
              <w:bottom w:val="nil"/>
            </w:tcBorders>
            <w:vAlign w:val="top"/>
          </w:tcPr>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5" w:lineRule="auto"/>
              <w:jc w:val="center"/>
              <w:rPr>
                <w:rFonts w:hint="eastAsia" w:asciiTheme="minorEastAsia" w:hAnsiTheme="minorEastAsia" w:eastAsiaTheme="minorEastAsia" w:cstheme="minorEastAsia"/>
                <w:sz w:val="21"/>
              </w:rPr>
            </w:pPr>
          </w:p>
          <w:p>
            <w:pPr>
              <w:spacing w:line="246" w:lineRule="auto"/>
              <w:jc w:val="center"/>
              <w:rPr>
                <w:rFonts w:hint="eastAsia" w:asciiTheme="minorEastAsia" w:hAnsiTheme="minorEastAsia" w:eastAsiaTheme="minorEastAsia" w:cstheme="minorEastAsia"/>
                <w:sz w:val="21"/>
              </w:rPr>
            </w:pPr>
          </w:p>
          <w:p>
            <w:pPr>
              <w:spacing w:before="65" w:line="264" w:lineRule="auto"/>
              <w:ind w:left="0" w:right="60" w:firstLine="0"/>
              <w:jc w:val="center"/>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4"/>
                <w:sz w:val="21"/>
                <w:szCs w:val="21"/>
              </w:rPr>
              <w:t>资</w:t>
            </w:r>
            <w:r>
              <w:rPr>
                <w:rFonts w:hint="eastAsia" w:asciiTheme="minorEastAsia" w:hAnsiTheme="minorEastAsia" w:eastAsiaTheme="minorEastAsia" w:cstheme="minorEastAsia"/>
                <w:spacing w:val="-3"/>
                <w:sz w:val="21"/>
                <w:szCs w:val="21"/>
              </w:rPr>
              <w:t>格</w:t>
            </w:r>
          </w:p>
          <w:p>
            <w:pPr>
              <w:spacing w:before="65" w:line="264" w:lineRule="auto"/>
              <w:ind w:left="0" w:right="60" w:firstLine="0"/>
              <w:jc w:val="center"/>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8"/>
                <w:sz w:val="21"/>
                <w:szCs w:val="21"/>
              </w:rPr>
              <w:t>评</w:t>
            </w:r>
            <w:r>
              <w:rPr>
                <w:rFonts w:hint="eastAsia" w:asciiTheme="minorEastAsia" w:hAnsiTheme="minorEastAsia" w:eastAsiaTheme="minorEastAsia" w:cstheme="minorEastAsia"/>
                <w:spacing w:val="5"/>
                <w:sz w:val="21"/>
                <w:szCs w:val="21"/>
              </w:rPr>
              <w:t>审</w:t>
            </w:r>
          </w:p>
          <w:p>
            <w:pPr>
              <w:spacing w:before="65" w:line="264" w:lineRule="auto"/>
              <w:ind w:left="0" w:right="6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标准</w:t>
            </w:r>
          </w:p>
        </w:tc>
        <w:tc>
          <w:tcPr>
            <w:tcW w:w="1813" w:type="dxa"/>
            <w:vAlign w:val="top"/>
          </w:tcPr>
          <w:p>
            <w:pPr>
              <w:spacing w:before="116" w:line="231" w:lineRule="auto"/>
              <w:ind w:left="0"/>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营业执照</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投标人须具有独立承担民事责任的能力，须提供有效的营业执照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16" w:line="231" w:lineRule="auto"/>
              <w:ind w:left="497"/>
              <w:rPr>
                <w:rFonts w:hint="eastAsia" w:ascii="宋体" w:hAnsi="宋体" w:eastAsia="宋体" w:cs="宋体"/>
                <w:snapToGrid w:val="0"/>
                <w:color w:val="auto"/>
                <w:kern w:val="0"/>
                <w:sz w:val="21"/>
                <w:szCs w:val="21"/>
                <w:highlight w:val="none"/>
                <w:lang w:eastAsia="zh-CN"/>
              </w:rPr>
            </w:pPr>
          </w:p>
          <w:p>
            <w:pPr>
              <w:spacing w:before="116" w:line="231" w:lineRule="auto"/>
              <w:ind w:left="497"/>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纳税和社保</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有依法缴纳税收和社会保障资金的良好记录 (提供</w:t>
            </w:r>
            <w:r>
              <w:rPr>
                <w:rFonts w:hint="eastAsia" w:ascii="宋体" w:hAnsi="宋体" w:eastAsia="宋体" w:cs="宋体"/>
                <w:snapToGrid w:val="0"/>
                <w:color w:val="auto"/>
                <w:kern w:val="0"/>
                <w:sz w:val="21"/>
                <w:szCs w:val="21"/>
                <w:highlight w:val="none"/>
                <w:lang w:val="en-US" w:eastAsia="zh-CN"/>
              </w:rPr>
              <w:t>2023年连续3</w:t>
            </w:r>
            <w:r>
              <w:rPr>
                <w:rFonts w:hint="eastAsia" w:ascii="宋体" w:hAnsi="宋体" w:eastAsia="宋体" w:cs="宋体"/>
                <w:snapToGrid w:val="0"/>
                <w:color w:val="auto"/>
                <w:kern w:val="0"/>
                <w:sz w:val="21"/>
                <w:szCs w:val="21"/>
                <w:highlight w:val="none"/>
                <w:lang w:eastAsia="zh-CN"/>
              </w:rPr>
              <w:t xml:space="preserve">个月依法缴纳税收和社会保障资金的记录，依法免税或不需要缴纳社会保障资金的供应商，应提供相应证明文件)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16" w:line="231"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财务状况</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具备良好的财务状况（提供2020年、2021年、2022年度财务审计报告，成立不足一年提供开户行出具的资信证明）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68" w:line="232" w:lineRule="auto"/>
              <w:ind w:left="186"/>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无重大违法记录</w:t>
            </w:r>
          </w:p>
        </w:tc>
        <w:tc>
          <w:tcPr>
            <w:tcW w:w="5724" w:type="dxa"/>
            <w:vAlign w:val="top"/>
          </w:tcPr>
          <w:p>
            <w:pPr>
              <w:spacing w:before="32" w:line="239" w:lineRule="auto"/>
              <w:ind w:left="21" w:right="46" w:hanging="1"/>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参加政府采购活动近三年内，在经营活动中没有重大违法记录 (提供书面承诺书)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95" w:line="229" w:lineRule="auto"/>
              <w:ind w:left="18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履行合同的能力</w:t>
            </w:r>
          </w:p>
        </w:tc>
        <w:tc>
          <w:tcPr>
            <w:tcW w:w="5724" w:type="dxa"/>
            <w:vAlign w:val="top"/>
          </w:tcPr>
          <w:p>
            <w:pPr>
              <w:spacing w:before="60" w:line="250" w:lineRule="auto"/>
              <w:ind w:left="33" w:right="49" w:hanging="14"/>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具有履行合同所必须的设备和专业技术能力 (提供书面承诺书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16" w:line="231"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无行政或经济</w:t>
            </w:r>
            <w:r>
              <w:rPr>
                <w:rFonts w:hint="eastAsia" w:ascii="宋体" w:hAnsi="宋体" w:eastAsia="宋体" w:cs="宋体"/>
                <w:snapToGrid w:val="0"/>
                <w:color w:val="auto"/>
                <w:kern w:val="0"/>
                <w:sz w:val="21"/>
                <w:szCs w:val="21"/>
                <w:highlight w:val="none"/>
                <w:lang w:val="en-US" w:eastAsia="zh-CN"/>
              </w:rPr>
              <w:t>关</w:t>
            </w:r>
            <w:r>
              <w:rPr>
                <w:rFonts w:hint="eastAsia" w:ascii="宋体" w:hAnsi="宋体" w:eastAsia="宋体" w:cs="宋体"/>
                <w:snapToGrid w:val="0"/>
                <w:color w:val="auto"/>
                <w:kern w:val="0"/>
                <w:sz w:val="21"/>
                <w:szCs w:val="21"/>
                <w:highlight w:val="none"/>
              </w:rPr>
              <w:t>联的书面声明</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与采购人或采购人就本次采购的服务委托的招标代理机构及其 附属机构没有行政或经济关联的书面声明</w:t>
            </w:r>
            <w:r>
              <w:rPr>
                <w:rFonts w:hint="eastAsia" w:ascii="宋体" w:hAnsi="宋体" w:eastAsia="宋体" w:cs="宋体"/>
                <w:snapToGrid w:val="0"/>
                <w:color w:val="auto"/>
                <w:kern w:val="0"/>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16" w:line="231"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无不良行为记录名单的承诺函</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根据《政府采购质疑和投诉办法》第三十七条规定，供应商未 被财政部门列入不良行为记录名单的承诺</w:t>
            </w:r>
            <w:r>
              <w:rPr>
                <w:rFonts w:hint="eastAsia" w:ascii="宋体" w:hAnsi="宋体" w:eastAsia="宋体" w:cs="宋体"/>
                <w:snapToGrid w:val="0"/>
                <w:color w:val="auto"/>
                <w:kern w:val="0"/>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927" w:type="dxa"/>
            <w:vMerge w:val="continue"/>
            <w:tcBorders>
              <w:top w:val="nil"/>
              <w:bottom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bottom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line="260" w:lineRule="auto"/>
              <w:rPr>
                <w:rFonts w:hint="eastAsia" w:ascii="宋体" w:hAnsi="宋体" w:eastAsia="宋体" w:cs="宋体"/>
                <w:snapToGrid w:val="0"/>
                <w:color w:val="auto"/>
                <w:kern w:val="0"/>
                <w:sz w:val="21"/>
                <w:szCs w:val="21"/>
                <w:highlight w:val="none"/>
              </w:rPr>
            </w:pPr>
          </w:p>
          <w:p>
            <w:pPr>
              <w:spacing w:line="260" w:lineRule="auto"/>
              <w:rPr>
                <w:rFonts w:hint="eastAsia" w:ascii="宋体" w:hAnsi="宋体" w:eastAsia="宋体" w:cs="宋体"/>
                <w:snapToGrid w:val="0"/>
                <w:color w:val="auto"/>
                <w:kern w:val="0"/>
                <w:sz w:val="21"/>
                <w:szCs w:val="21"/>
                <w:highlight w:val="none"/>
              </w:rPr>
            </w:pPr>
          </w:p>
          <w:p>
            <w:pPr>
              <w:spacing w:line="261" w:lineRule="auto"/>
              <w:rPr>
                <w:rFonts w:hint="eastAsia" w:ascii="宋体" w:hAnsi="宋体" w:eastAsia="宋体" w:cs="宋体"/>
                <w:snapToGrid w:val="0"/>
                <w:color w:val="auto"/>
                <w:kern w:val="0"/>
                <w:sz w:val="21"/>
                <w:szCs w:val="21"/>
                <w:highlight w:val="none"/>
              </w:rPr>
            </w:pPr>
          </w:p>
          <w:p>
            <w:pPr>
              <w:spacing w:before="65" w:line="230" w:lineRule="auto"/>
              <w:ind w:left="49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信用查询</w:t>
            </w:r>
          </w:p>
        </w:tc>
        <w:tc>
          <w:tcPr>
            <w:tcW w:w="5724" w:type="dxa"/>
            <w:vAlign w:val="top"/>
          </w:tcPr>
          <w:p>
            <w:pPr>
              <w:spacing w:before="37" w:line="247" w:lineRule="auto"/>
              <w:ind w:left="16" w:right="46"/>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根据《关于在政府采购活动中查询及使用信用记录有关问题的 通知》(财库[2016]125 号) 规定，未被列入“中国执行信息公开网”的“失信被执行人” 、“信用中国”的“重大税收违法失信主体”和“中国政府采购网”的“政府采购严重违法失 信行为记录名单”中的任何一个名单内。被列入“失信被执行 人” 、“重大税收违法失信主体” 、“政府采购严重违法失信 行为记录名单”的供应商将被拒绝参与本项目政府采购活动。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pPr>
              <w:rPr>
                <w:rFonts w:hint="eastAsia" w:asciiTheme="minorEastAsia" w:hAnsiTheme="minorEastAsia" w:eastAsiaTheme="minorEastAsia" w:cstheme="minorEastAsia"/>
                <w:sz w:val="21"/>
              </w:rPr>
            </w:pPr>
          </w:p>
        </w:tc>
        <w:tc>
          <w:tcPr>
            <w:tcW w:w="959" w:type="dxa"/>
            <w:vMerge w:val="continue"/>
            <w:tcBorders>
              <w:top w:val="nil"/>
            </w:tcBorders>
            <w:vAlign w:val="top"/>
          </w:tcPr>
          <w:p>
            <w:pPr>
              <w:jc w:val="center"/>
              <w:rPr>
                <w:rFonts w:hint="eastAsia" w:asciiTheme="minorEastAsia" w:hAnsiTheme="minorEastAsia" w:eastAsiaTheme="minorEastAsia" w:cstheme="minorEastAsia"/>
                <w:sz w:val="21"/>
              </w:rPr>
            </w:pPr>
          </w:p>
        </w:tc>
        <w:tc>
          <w:tcPr>
            <w:tcW w:w="1813" w:type="dxa"/>
            <w:vAlign w:val="top"/>
          </w:tcPr>
          <w:p>
            <w:pPr>
              <w:spacing w:before="116" w:line="231" w:lineRule="auto"/>
              <w:ind w:left="49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其他要求</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符合第二章“投标人须知前附表”第1</w:t>
            </w:r>
            <w:r>
              <w:rPr>
                <w:rFonts w:hint="eastAsia" w:ascii="宋体" w:hAnsi="宋体" w:eastAsia="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rPr>
              <w:t>4</w:t>
            </w:r>
            <w:r>
              <w:rPr>
                <w:rFonts w:hint="eastAsia" w:ascii="宋体" w:hAnsi="宋体" w:eastAsia="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rPr>
              <w:t>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27" w:type="dxa"/>
            <w:vMerge w:val="restart"/>
            <w:vAlign w:val="top"/>
          </w:tcPr>
          <w:p>
            <w:pPr>
              <w:spacing w:line="286" w:lineRule="auto"/>
              <w:rPr>
                <w:rFonts w:hint="eastAsia" w:asciiTheme="minorEastAsia" w:hAnsiTheme="minorEastAsia" w:eastAsiaTheme="minorEastAsia" w:cstheme="minorEastAsia"/>
                <w:sz w:val="21"/>
              </w:rPr>
            </w:pPr>
          </w:p>
          <w:p>
            <w:pPr>
              <w:spacing w:line="286"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before="65" w:line="189" w:lineRule="auto"/>
              <w:ind w:left="20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2</w:t>
            </w:r>
            <w:r>
              <w:rPr>
                <w:rFonts w:hint="eastAsia" w:asciiTheme="minorEastAsia" w:hAnsiTheme="minorEastAsia" w:eastAsiaTheme="minorEastAsia" w:cstheme="minorEastAsia"/>
                <w:spacing w:val="4"/>
                <w:sz w:val="20"/>
                <w:szCs w:val="20"/>
              </w:rPr>
              <w:t>.1.3</w:t>
            </w:r>
          </w:p>
        </w:tc>
        <w:tc>
          <w:tcPr>
            <w:tcW w:w="959" w:type="dxa"/>
            <w:vMerge w:val="restart"/>
            <w:vAlign w:val="top"/>
          </w:tcPr>
          <w:p>
            <w:pPr>
              <w:spacing w:before="65" w:line="264" w:lineRule="auto"/>
              <w:ind w:left="70" w:right="60" w:firstLine="111"/>
              <w:jc w:val="center"/>
              <w:rPr>
                <w:rFonts w:hint="eastAsia" w:asciiTheme="minorEastAsia" w:hAnsiTheme="minorEastAsia" w:eastAsiaTheme="minorEastAsia" w:cstheme="minorEastAsia"/>
                <w:sz w:val="21"/>
              </w:rPr>
            </w:pPr>
          </w:p>
          <w:p>
            <w:pPr>
              <w:spacing w:before="65" w:line="264" w:lineRule="auto"/>
              <w:ind w:left="0" w:right="60" w:firstLine="0"/>
              <w:jc w:val="both"/>
              <w:rPr>
                <w:rFonts w:hint="eastAsia" w:asciiTheme="minorEastAsia" w:hAnsiTheme="minorEastAsia" w:eastAsiaTheme="minorEastAsia" w:cstheme="minorEastAsia"/>
                <w:sz w:val="21"/>
              </w:rPr>
            </w:pPr>
          </w:p>
          <w:p>
            <w:pPr>
              <w:spacing w:before="65" w:line="264" w:lineRule="auto"/>
              <w:ind w:left="0" w:right="60" w:firstLine="0"/>
              <w:jc w:val="center"/>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3"/>
                <w:sz w:val="21"/>
                <w:szCs w:val="21"/>
              </w:rPr>
              <w:t>响应</w:t>
            </w:r>
            <w:r>
              <w:rPr>
                <w:rFonts w:hint="eastAsia" w:asciiTheme="minorEastAsia" w:hAnsiTheme="minorEastAsia" w:eastAsiaTheme="minorEastAsia" w:cstheme="minorEastAsia"/>
                <w:spacing w:val="2"/>
                <w:sz w:val="21"/>
                <w:szCs w:val="21"/>
              </w:rPr>
              <w:t>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评</w:t>
            </w:r>
            <w:r>
              <w:rPr>
                <w:rFonts w:hint="eastAsia" w:asciiTheme="minorEastAsia" w:hAnsiTheme="minorEastAsia" w:eastAsiaTheme="minorEastAsia" w:cstheme="minorEastAsia"/>
                <w:spacing w:val="5"/>
                <w:sz w:val="21"/>
                <w:szCs w:val="21"/>
              </w:rPr>
              <w:t>审</w:t>
            </w:r>
          </w:p>
          <w:p>
            <w:pPr>
              <w:spacing w:before="65" w:line="264" w:lineRule="auto"/>
              <w:ind w:left="0" w:right="6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标准</w:t>
            </w:r>
          </w:p>
        </w:tc>
        <w:tc>
          <w:tcPr>
            <w:tcW w:w="1813" w:type="dxa"/>
            <w:vAlign w:val="top"/>
          </w:tcPr>
          <w:p>
            <w:pPr>
              <w:spacing w:before="172" w:line="231" w:lineRule="auto"/>
              <w:ind w:left="49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服务期限</w:t>
            </w:r>
          </w:p>
        </w:tc>
        <w:tc>
          <w:tcPr>
            <w:tcW w:w="5724" w:type="dxa"/>
            <w:vAlign w:val="top"/>
          </w:tcPr>
          <w:p>
            <w:pPr>
              <w:spacing w:before="172" w:line="231" w:lineRule="auto"/>
              <w:ind w:left="22"/>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三年</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合同一年一签</w:t>
            </w:r>
            <w:r>
              <w:rPr>
                <w:rFonts w:hint="eastAsia" w:ascii="宋体" w:hAnsi="宋体" w:eastAsia="宋体" w:cs="宋体"/>
                <w:snapToGrid w:val="0"/>
                <w:color w:val="auto"/>
                <w:kern w:val="0"/>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27" w:type="dxa"/>
            <w:vMerge w:val="continue"/>
            <w:vAlign w:val="top"/>
          </w:tcPr>
          <w:p>
            <w:pPr>
              <w:rPr>
                <w:rFonts w:hint="eastAsia" w:asciiTheme="minorEastAsia" w:hAnsiTheme="minorEastAsia" w:eastAsiaTheme="minorEastAsia" w:cstheme="minorEastAsia"/>
                <w:sz w:val="21"/>
              </w:rPr>
            </w:pPr>
          </w:p>
        </w:tc>
        <w:tc>
          <w:tcPr>
            <w:tcW w:w="959" w:type="dxa"/>
            <w:vMerge w:val="continue"/>
            <w:vAlign w:val="top"/>
          </w:tcPr>
          <w:p>
            <w:pPr>
              <w:rPr>
                <w:rFonts w:hint="eastAsia" w:asciiTheme="minorEastAsia" w:hAnsiTheme="minorEastAsia" w:eastAsiaTheme="minorEastAsia" w:cstheme="minorEastAsia"/>
                <w:sz w:val="21"/>
              </w:rPr>
            </w:pPr>
          </w:p>
        </w:tc>
        <w:tc>
          <w:tcPr>
            <w:tcW w:w="1813" w:type="dxa"/>
            <w:vAlign w:val="top"/>
          </w:tcPr>
          <w:p>
            <w:pPr>
              <w:spacing w:before="116" w:line="231" w:lineRule="auto"/>
              <w:ind w:left="497"/>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服务要求</w:t>
            </w:r>
          </w:p>
        </w:tc>
        <w:tc>
          <w:tcPr>
            <w:tcW w:w="5724" w:type="dxa"/>
            <w:vAlign w:val="top"/>
          </w:tcPr>
          <w:p>
            <w:pPr>
              <w:spacing w:before="116" w:line="231"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符合国家及地方现行技术标准、规范要求合格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27" w:type="dxa"/>
            <w:vMerge w:val="continue"/>
            <w:vAlign w:val="top"/>
          </w:tcPr>
          <w:p>
            <w:pPr>
              <w:rPr>
                <w:rFonts w:hint="eastAsia" w:asciiTheme="minorEastAsia" w:hAnsiTheme="minorEastAsia" w:eastAsiaTheme="minorEastAsia" w:cstheme="minorEastAsia"/>
                <w:sz w:val="21"/>
              </w:rPr>
            </w:pPr>
          </w:p>
        </w:tc>
        <w:tc>
          <w:tcPr>
            <w:tcW w:w="959" w:type="dxa"/>
            <w:vMerge w:val="continue"/>
            <w:vAlign w:val="top"/>
          </w:tcPr>
          <w:p>
            <w:pPr>
              <w:rPr>
                <w:rFonts w:hint="eastAsia" w:asciiTheme="minorEastAsia" w:hAnsiTheme="minorEastAsia" w:eastAsiaTheme="minorEastAsia" w:cstheme="minorEastAsia"/>
                <w:sz w:val="21"/>
              </w:rPr>
            </w:pPr>
          </w:p>
        </w:tc>
        <w:tc>
          <w:tcPr>
            <w:tcW w:w="1813" w:type="dxa"/>
            <w:vAlign w:val="top"/>
          </w:tcPr>
          <w:p>
            <w:pPr>
              <w:spacing w:before="116" w:line="231" w:lineRule="auto"/>
              <w:ind w:left="49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投标报价</w:t>
            </w:r>
          </w:p>
        </w:tc>
        <w:tc>
          <w:tcPr>
            <w:tcW w:w="5724" w:type="dxa"/>
            <w:vAlign w:val="top"/>
          </w:tcPr>
          <w:p>
            <w:pPr>
              <w:spacing w:before="116" w:line="230" w:lineRule="auto"/>
              <w:ind w:left="16"/>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报价未超过招标文件中规定的预算金额或者最高限价的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7" w:type="dxa"/>
            <w:vMerge w:val="continue"/>
            <w:vAlign w:val="top"/>
          </w:tcPr>
          <w:p>
            <w:pPr>
              <w:rPr>
                <w:rFonts w:hint="eastAsia" w:asciiTheme="minorEastAsia" w:hAnsiTheme="minorEastAsia" w:eastAsiaTheme="minorEastAsia" w:cstheme="minorEastAsia"/>
                <w:sz w:val="21"/>
              </w:rPr>
            </w:pPr>
          </w:p>
        </w:tc>
        <w:tc>
          <w:tcPr>
            <w:tcW w:w="959" w:type="dxa"/>
            <w:vMerge w:val="continue"/>
            <w:vAlign w:val="top"/>
          </w:tcPr>
          <w:p>
            <w:pPr>
              <w:rPr>
                <w:rFonts w:hint="eastAsia" w:asciiTheme="minorEastAsia" w:hAnsiTheme="minorEastAsia" w:eastAsiaTheme="minorEastAsia" w:cstheme="minorEastAsia"/>
                <w:sz w:val="21"/>
              </w:rPr>
            </w:pPr>
          </w:p>
        </w:tc>
        <w:tc>
          <w:tcPr>
            <w:tcW w:w="1813" w:type="dxa"/>
            <w:vAlign w:val="top"/>
          </w:tcPr>
          <w:p>
            <w:pPr>
              <w:spacing w:before="151" w:line="231" w:lineRule="auto"/>
              <w:ind w:left="391" w:left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投标有效期</w:t>
            </w:r>
          </w:p>
        </w:tc>
        <w:tc>
          <w:tcPr>
            <w:tcW w:w="5724" w:type="dxa"/>
            <w:vAlign w:val="top"/>
          </w:tcPr>
          <w:p>
            <w:pPr>
              <w:spacing w:before="151" w:line="231" w:lineRule="auto"/>
              <w:ind w:left="12" w:left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60 天 (投标截止之日起)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7" w:type="dxa"/>
            <w:vMerge w:val="continue"/>
            <w:vAlign w:val="top"/>
          </w:tcPr>
          <w:p>
            <w:pPr>
              <w:rPr>
                <w:rFonts w:hint="eastAsia" w:asciiTheme="minorEastAsia" w:hAnsiTheme="minorEastAsia" w:eastAsiaTheme="minorEastAsia" w:cstheme="minorEastAsia"/>
                <w:sz w:val="21"/>
              </w:rPr>
            </w:pPr>
          </w:p>
        </w:tc>
        <w:tc>
          <w:tcPr>
            <w:tcW w:w="959" w:type="dxa"/>
            <w:vMerge w:val="continue"/>
            <w:vAlign w:val="top"/>
          </w:tcPr>
          <w:p>
            <w:pPr>
              <w:rPr>
                <w:rFonts w:hint="eastAsia" w:asciiTheme="minorEastAsia" w:hAnsiTheme="minorEastAsia" w:eastAsiaTheme="minorEastAsia" w:cstheme="minorEastAsia"/>
                <w:sz w:val="21"/>
              </w:rPr>
            </w:pPr>
          </w:p>
        </w:tc>
        <w:tc>
          <w:tcPr>
            <w:tcW w:w="1813" w:type="dxa"/>
            <w:vAlign w:val="top"/>
          </w:tcPr>
          <w:p>
            <w:pPr>
              <w:spacing w:before="144" w:line="231" w:lineRule="auto"/>
              <w:ind w:left="497" w:left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投标范围</w:t>
            </w:r>
          </w:p>
        </w:tc>
        <w:tc>
          <w:tcPr>
            <w:tcW w:w="5724" w:type="dxa"/>
            <w:vAlign w:val="top"/>
          </w:tcPr>
          <w:p>
            <w:pPr>
              <w:spacing w:before="144" w:line="231" w:lineRule="auto"/>
              <w:ind w:left="16" w:left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招标文件第五章“采购需求”要求的所有内容</w:t>
            </w:r>
          </w:p>
        </w:tc>
      </w:tr>
    </w:tbl>
    <w:p>
      <w:pPr>
        <w:rPr>
          <w:rFonts w:hint="eastAsia" w:asciiTheme="minorEastAsia" w:hAnsiTheme="minorEastAsia" w:eastAsiaTheme="minorEastAsia" w:cstheme="minorEastAsia"/>
        </w:rPr>
        <w:sectPr>
          <w:footerReference r:id="rId10" w:type="default"/>
          <w:pgSz w:w="11907" w:h="16840"/>
          <w:pgMar w:top="1431" w:right="1239" w:bottom="1184" w:left="1239" w:header="0" w:footer="1017" w:gutter="0"/>
          <w:pgNumType w:fmt="decimal"/>
          <w:cols w:space="720" w:num="1"/>
        </w:sectPr>
      </w:pPr>
    </w:p>
    <w:tbl>
      <w:tblPr>
        <w:tblStyle w:val="26"/>
        <w:tblW w:w="9427" w:type="dxa"/>
        <w:tblInd w:w="-5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1439"/>
        <w:gridCol w:w="1813"/>
        <w:gridCol w:w="5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9" w:type="dxa"/>
            <w:gridSpan w:val="2"/>
            <w:vAlign w:val="top"/>
          </w:tcPr>
          <w:p>
            <w:pPr>
              <w:spacing w:before="140" w:line="188" w:lineRule="auto"/>
              <w:ind w:left="793" w:leftChars="0"/>
              <w:jc w:val="both"/>
              <w:rPr>
                <w:rFonts w:hint="default"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pacing w:val="5"/>
                <w:sz w:val="20"/>
                <w:szCs w:val="20"/>
              </w:rPr>
              <w:t>2</w:t>
            </w:r>
            <w:r>
              <w:rPr>
                <w:rFonts w:hint="eastAsia" w:asciiTheme="minorEastAsia" w:hAnsiTheme="minorEastAsia" w:eastAsiaTheme="minorEastAsia" w:cstheme="minorEastAsia"/>
                <w:spacing w:val="3"/>
                <w:sz w:val="20"/>
                <w:szCs w:val="20"/>
              </w:rPr>
              <w:t>.2</w:t>
            </w:r>
          </w:p>
        </w:tc>
        <w:tc>
          <w:tcPr>
            <w:tcW w:w="1813" w:type="dxa"/>
            <w:vAlign w:val="top"/>
          </w:tcPr>
          <w:p>
            <w:pPr>
              <w:spacing w:before="104" w:line="229" w:lineRule="auto"/>
              <w:ind w:left="498" w:leftChars="0"/>
              <w:jc w:val="both"/>
              <w:rPr>
                <w:rFonts w:hint="default"/>
                <w:lang w:val="en-US" w:eastAsia="zh-CN"/>
              </w:rPr>
            </w:pPr>
            <w:r>
              <w:rPr>
                <w:rFonts w:hint="eastAsia" w:asciiTheme="minorEastAsia" w:hAnsiTheme="minorEastAsia" w:eastAsiaTheme="minorEastAsia" w:cstheme="minorEastAsia"/>
                <w:spacing w:val="8"/>
                <w:sz w:val="20"/>
                <w:szCs w:val="20"/>
              </w:rPr>
              <w:t>详</w:t>
            </w:r>
            <w:r>
              <w:rPr>
                <w:rFonts w:hint="eastAsia" w:asciiTheme="minorEastAsia" w:hAnsiTheme="minorEastAsia" w:eastAsiaTheme="minorEastAsia" w:cstheme="minorEastAsia"/>
                <w:spacing w:val="5"/>
                <w:sz w:val="20"/>
                <w:szCs w:val="20"/>
              </w:rPr>
              <w:t>细评审</w:t>
            </w:r>
          </w:p>
        </w:tc>
        <w:tc>
          <w:tcPr>
            <w:tcW w:w="5175" w:type="dxa"/>
            <w:vAlign w:val="top"/>
          </w:tcPr>
          <w:p>
            <w:pPr>
              <w:spacing w:before="104" w:line="231" w:lineRule="auto"/>
              <w:ind w:left="2453" w:leftChars="0"/>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评</w:t>
            </w:r>
            <w:r>
              <w:rPr>
                <w:rFonts w:hint="eastAsia" w:asciiTheme="minorEastAsia" w:hAnsiTheme="minorEastAsia" w:eastAsiaTheme="minorEastAsia" w:cstheme="minorEastAsia"/>
                <w:spacing w:val="5"/>
                <w:sz w:val="20"/>
                <w:szCs w:val="20"/>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39" w:type="dxa"/>
            <w:gridSpan w:val="2"/>
            <w:vAlign w:val="top"/>
          </w:tcPr>
          <w:p>
            <w:pPr>
              <w:jc w:val="center"/>
              <w:rPr>
                <w:rFonts w:hint="eastAsia" w:asciiTheme="minorEastAsia" w:hAnsiTheme="minorEastAsia" w:eastAsiaTheme="minorEastAsia" w:cstheme="minorEastAsia"/>
                <w:sz w:val="21"/>
                <w:lang w:val="en-US" w:eastAsia="zh-CN"/>
              </w:rPr>
            </w:pPr>
          </w:p>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lang w:val="en-US" w:eastAsia="zh-CN"/>
              </w:rPr>
              <w:t>2.2.1</w:t>
            </w:r>
          </w:p>
        </w:tc>
        <w:tc>
          <w:tcPr>
            <w:tcW w:w="1813" w:type="dxa"/>
            <w:vAlign w:val="top"/>
          </w:tcPr>
          <w:p>
            <w:pPr>
              <w:jc w:val="center"/>
              <w:rPr>
                <w:rFonts w:hint="eastAsia"/>
                <w:lang w:val="en-US" w:eastAsia="zh-CN"/>
              </w:rPr>
            </w:pPr>
          </w:p>
          <w:p>
            <w:pPr>
              <w:jc w:val="center"/>
              <w:rPr>
                <w:rFonts w:hint="eastAsia"/>
                <w:lang w:val="en-US" w:eastAsia="zh-CN"/>
              </w:rPr>
            </w:pPr>
            <w:r>
              <w:rPr>
                <w:rFonts w:hint="eastAsia"/>
                <w:lang w:val="en-US" w:eastAsia="zh-CN"/>
              </w:rPr>
              <w:t>分值构成</w:t>
            </w:r>
          </w:p>
          <w:p>
            <w:pPr>
              <w:pStyle w:val="6"/>
              <w:jc w:val="center"/>
              <w:rPr>
                <w:rFonts w:hint="eastAsia" w:ascii="Times New Roman" w:hAnsi="Times New Roman" w:eastAsia="宋体" w:cs="Times New Roman"/>
                <w:snapToGrid w:val="0"/>
                <w:color w:val="000000"/>
                <w:kern w:val="0"/>
                <w:sz w:val="21"/>
                <w:szCs w:val="21"/>
                <w:lang w:val="en-US" w:eastAsia="zh-CN"/>
              </w:rPr>
            </w:pPr>
            <w:r>
              <w:rPr>
                <w:rFonts w:hint="eastAsia"/>
                <w:lang w:val="en-US" w:eastAsia="zh-CN"/>
              </w:rPr>
              <w:t>（100分）</w:t>
            </w:r>
          </w:p>
        </w:tc>
        <w:tc>
          <w:tcPr>
            <w:tcW w:w="5175" w:type="dxa"/>
            <w:vAlign w:val="top"/>
          </w:tcPr>
          <w:p>
            <w:pPr>
              <w:spacing w:before="112" w:line="231" w:lineRule="auto"/>
              <w:ind w:left="16"/>
              <w:jc w:val="left"/>
              <w:rPr>
                <w:rFonts w:hint="eastAsia" w:asciiTheme="minorEastAsia" w:hAnsiTheme="minorEastAsia" w:eastAsiaTheme="minorEastAsia" w:cstheme="minorEastAsia"/>
                <w:spacing w:val="12"/>
                <w:sz w:val="20"/>
                <w:szCs w:val="20"/>
                <w:lang w:val="en-US" w:eastAsia="zh-CN"/>
              </w:rPr>
            </w:pPr>
            <w:r>
              <w:rPr>
                <w:rFonts w:hint="eastAsia" w:asciiTheme="minorEastAsia" w:hAnsiTheme="minorEastAsia" w:eastAsiaTheme="minorEastAsia" w:cstheme="minorEastAsia"/>
                <w:spacing w:val="12"/>
                <w:sz w:val="20"/>
                <w:szCs w:val="20"/>
                <w:lang w:val="en-US" w:eastAsia="zh-CN"/>
              </w:rPr>
              <w:t>商务部分：35分</w:t>
            </w:r>
          </w:p>
          <w:p>
            <w:pPr>
              <w:spacing w:before="112" w:line="231" w:lineRule="auto"/>
              <w:ind w:left="16"/>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技</w:t>
            </w:r>
            <w:r>
              <w:rPr>
                <w:rFonts w:hint="eastAsia" w:asciiTheme="minorEastAsia" w:hAnsiTheme="minorEastAsia" w:eastAsiaTheme="minorEastAsia" w:cstheme="minorEastAsia"/>
                <w:spacing w:val="6"/>
                <w:sz w:val="20"/>
                <w:szCs w:val="20"/>
              </w:rPr>
              <w:t>术部分：</w:t>
            </w:r>
            <w:r>
              <w:rPr>
                <w:rFonts w:hint="eastAsia" w:asciiTheme="minorEastAsia" w:hAnsiTheme="minorEastAsia" w:eastAsiaTheme="minorEastAsia" w:cstheme="minorEastAsia"/>
                <w:spacing w:val="6"/>
                <w:sz w:val="20"/>
                <w:szCs w:val="20"/>
                <w:lang w:val="en-US" w:eastAsia="zh-CN"/>
              </w:rPr>
              <w:t>36</w:t>
            </w:r>
            <w:r>
              <w:rPr>
                <w:rFonts w:hint="eastAsia" w:asciiTheme="minorEastAsia" w:hAnsiTheme="minorEastAsia" w:eastAsiaTheme="minorEastAsia" w:cstheme="minorEastAsia"/>
                <w:spacing w:val="6"/>
                <w:sz w:val="20"/>
                <w:szCs w:val="20"/>
              </w:rPr>
              <w:t>分</w:t>
            </w:r>
          </w:p>
          <w:p>
            <w:pPr>
              <w:spacing w:before="109" w:line="231" w:lineRule="auto"/>
              <w:ind w:left="18" w:leftChars="0"/>
              <w:jc w:val="left"/>
              <w:rPr>
                <w:rFonts w:hint="eastAsia" w:asciiTheme="minorEastAsia" w:hAnsiTheme="minorEastAsia" w:eastAsiaTheme="minorEastAsia" w:cstheme="minorEastAsia"/>
                <w:snapToGrid w:val="0"/>
                <w:color w:val="000000"/>
                <w:kern w:val="0"/>
                <w:sz w:val="20"/>
                <w:szCs w:val="20"/>
              </w:rPr>
            </w:pPr>
            <w:r>
              <w:rPr>
                <w:rFonts w:hint="eastAsia" w:asciiTheme="minorEastAsia" w:hAnsiTheme="minorEastAsia" w:eastAsiaTheme="minorEastAsia" w:cstheme="minorEastAsia"/>
                <w:spacing w:val="10"/>
                <w:sz w:val="20"/>
                <w:szCs w:val="20"/>
              </w:rPr>
              <w:t>综</w:t>
            </w:r>
            <w:r>
              <w:rPr>
                <w:rFonts w:hint="eastAsia" w:asciiTheme="minorEastAsia" w:hAnsiTheme="minorEastAsia" w:eastAsiaTheme="minorEastAsia" w:cstheme="minorEastAsia"/>
                <w:spacing w:val="6"/>
                <w:sz w:val="20"/>
                <w:szCs w:val="20"/>
              </w:rPr>
              <w:t>合部分：</w:t>
            </w:r>
            <w:r>
              <w:rPr>
                <w:rFonts w:hint="eastAsia" w:asciiTheme="minorEastAsia" w:hAnsiTheme="minorEastAsia" w:eastAsiaTheme="minorEastAsia" w:cstheme="minorEastAsia"/>
                <w:spacing w:val="6"/>
                <w:sz w:val="20"/>
                <w:szCs w:val="20"/>
                <w:u w:val="none"/>
                <w:lang w:val="en-US" w:eastAsia="zh-CN"/>
              </w:rPr>
              <w:t>29</w:t>
            </w:r>
            <w:r>
              <w:rPr>
                <w:rFonts w:hint="eastAsia" w:asciiTheme="minorEastAsia" w:hAnsiTheme="minorEastAsia" w:eastAsiaTheme="minorEastAsia" w:cstheme="minorEastAsia"/>
                <w:spacing w:val="6"/>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439" w:type="dxa"/>
            <w:gridSpan w:val="2"/>
            <w:tcBorders>
              <w:bottom w:val="single" w:color="auto" w:sz="4" w:space="0"/>
            </w:tcBorders>
            <w:vAlign w:val="top"/>
          </w:tcPr>
          <w:p>
            <w:pPr>
              <w:spacing w:before="32" w:line="226" w:lineRule="auto"/>
              <w:ind w:left="9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条款号</w:t>
            </w:r>
          </w:p>
        </w:tc>
        <w:tc>
          <w:tcPr>
            <w:tcW w:w="1813" w:type="dxa"/>
            <w:vAlign w:val="top"/>
          </w:tcPr>
          <w:p>
            <w:pPr>
              <w:spacing w:before="32" w:line="226" w:lineRule="auto"/>
              <w:ind w:left="21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评</w:t>
            </w:r>
            <w:r>
              <w:rPr>
                <w:rFonts w:hint="eastAsia" w:asciiTheme="minorEastAsia" w:hAnsiTheme="minorEastAsia" w:eastAsiaTheme="minorEastAsia" w:cstheme="minorEastAsia"/>
                <w:spacing w:val="5"/>
                <w:sz w:val="20"/>
                <w:szCs w:val="20"/>
              </w:rPr>
              <w:t>分因素</w:t>
            </w:r>
          </w:p>
        </w:tc>
        <w:tc>
          <w:tcPr>
            <w:tcW w:w="5175" w:type="dxa"/>
            <w:vAlign w:val="top"/>
          </w:tcPr>
          <w:p>
            <w:pPr>
              <w:spacing w:before="32" w:line="226" w:lineRule="auto"/>
              <w:ind w:left="245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评</w:t>
            </w:r>
            <w:r>
              <w:rPr>
                <w:rFonts w:hint="eastAsia" w:asciiTheme="minorEastAsia" w:hAnsiTheme="minorEastAsia" w:eastAsiaTheme="minorEastAsia" w:cstheme="minorEastAsia"/>
                <w:spacing w:val="5"/>
                <w:sz w:val="20"/>
                <w:szCs w:val="20"/>
              </w:rPr>
              <w:t>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3" w:hRule="atLeast"/>
        </w:trPr>
        <w:tc>
          <w:tcPr>
            <w:tcW w:w="1000" w:type="dxa"/>
            <w:tcBorders>
              <w:top w:val="single" w:color="auto" w:sz="4" w:space="0"/>
              <w:left w:val="single" w:color="auto" w:sz="4" w:space="0"/>
              <w:bottom w:val="single" w:color="auto" w:sz="4" w:space="0"/>
              <w:right w:val="single" w:color="auto" w:sz="4" w:space="0"/>
            </w:tcBorders>
            <w:vAlign w:val="top"/>
          </w:tcPr>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line="246" w:lineRule="auto"/>
              <w:jc w:val="center"/>
              <w:rPr>
                <w:rFonts w:hint="eastAsia" w:asciiTheme="minorEastAsia" w:hAnsiTheme="minorEastAsia" w:eastAsiaTheme="minorEastAsia" w:cstheme="minorEastAsia"/>
                <w:sz w:val="21"/>
              </w:rPr>
            </w:pPr>
          </w:p>
          <w:p>
            <w:pPr>
              <w:spacing w:before="55"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position w:val="14"/>
                <w:sz w:val="21"/>
                <w:szCs w:val="21"/>
              </w:rPr>
              <w:t>2</w:t>
            </w:r>
            <w:r>
              <w:rPr>
                <w:rFonts w:hint="eastAsia" w:asciiTheme="minorEastAsia" w:hAnsiTheme="minorEastAsia" w:eastAsiaTheme="minorEastAsia" w:cstheme="minorEastAsia"/>
                <w:spacing w:val="5"/>
                <w:position w:val="14"/>
                <w:sz w:val="21"/>
                <w:szCs w:val="21"/>
              </w:rPr>
              <w:t>.</w:t>
            </w:r>
            <w:r>
              <w:rPr>
                <w:rFonts w:hint="eastAsia" w:asciiTheme="minorEastAsia" w:hAnsiTheme="minorEastAsia" w:eastAsiaTheme="minorEastAsia" w:cstheme="minorEastAsia"/>
                <w:spacing w:val="3"/>
                <w:position w:val="14"/>
                <w:sz w:val="21"/>
                <w:szCs w:val="21"/>
              </w:rPr>
              <w:t>2.2 (1)</w:t>
            </w:r>
          </w:p>
          <w:p>
            <w:pPr>
              <w:spacing w:line="233"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商</w:t>
            </w:r>
            <w:r>
              <w:rPr>
                <w:rFonts w:hint="eastAsia" w:asciiTheme="minorEastAsia" w:hAnsiTheme="minorEastAsia" w:eastAsiaTheme="minorEastAsia" w:cstheme="minorEastAsia"/>
                <w:spacing w:val="5"/>
                <w:sz w:val="21"/>
                <w:szCs w:val="21"/>
              </w:rPr>
              <w:t>务部分</w:t>
            </w:r>
          </w:p>
          <w:p>
            <w:pPr>
              <w:spacing w:before="144" w:line="235"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w:t>
            </w:r>
            <w:r>
              <w:rPr>
                <w:rFonts w:hint="eastAsia" w:asciiTheme="minorEastAsia" w:hAnsiTheme="minorEastAsia" w:eastAsiaTheme="minorEastAsia" w:cstheme="minorEastAsia"/>
                <w:spacing w:val="19"/>
                <w:sz w:val="21"/>
                <w:szCs w:val="21"/>
                <w:lang w:val="en-US" w:eastAsia="zh-CN"/>
              </w:rPr>
              <w:t>35</w:t>
            </w:r>
            <w:r>
              <w:rPr>
                <w:rFonts w:hint="eastAsia" w:asciiTheme="minorEastAsia" w:hAnsiTheme="minorEastAsia" w:eastAsiaTheme="minorEastAsia" w:cstheme="minorEastAsia"/>
                <w:spacing w:val="19"/>
                <w:sz w:val="21"/>
                <w:szCs w:val="21"/>
              </w:rPr>
              <w:t>分)</w:t>
            </w:r>
          </w:p>
        </w:tc>
        <w:tc>
          <w:tcPr>
            <w:tcW w:w="1439" w:type="dxa"/>
            <w:tcBorders>
              <w:top w:val="single" w:color="auto" w:sz="4" w:space="0"/>
              <w:left w:val="single" w:color="auto" w:sz="4" w:space="0"/>
              <w:bottom w:val="single" w:color="auto" w:sz="4" w:space="0"/>
              <w:right w:val="single" w:color="auto" w:sz="4" w:space="0"/>
            </w:tcBorders>
            <w:vAlign w:val="top"/>
          </w:tcPr>
          <w:p>
            <w:pPr>
              <w:spacing w:line="243" w:lineRule="auto"/>
              <w:jc w:val="center"/>
              <w:rPr>
                <w:rFonts w:hint="eastAsia" w:asciiTheme="minorEastAsia" w:hAnsiTheme="minorEastAsia" w:eastAsiaTheme="minorEastAsia" w:cstheme="minorEastAsia"/>
                <w:sz w:val="21"/>
              </w:rPr>
            </w:pPr>
          </w:p>
          <w:p>
            <w:pPr>
              <w:spacing w:line="243" w:lineRule="auto"/>
              <w:jc w:val="center"/>
              <w:rPr>
                <w:rFonts w:hint="eastAsia" w:asciiTheme="minorEastAsia" w:hAnsiTheme="minorEastAsia" w:eastAsiaTheme="minorEastAsia" w:cstheme="minorEastAsia"/>
                <w:sz w:val="21"/>
              </w:rPr>
            </w:pPr>
          </w:p>
          <w:p>
            <w:pPr>
              <w:spacing w:line="243" w:lineRule="auto"/>
              <w:jc w:val="center"/>
              <w:rPr>
                <w:rFonts w:hint="eastAsia" w:asciiTheme="minorEastAsia" w:hAnsiTheme="minorEastAsia" w:eastAsiaTheme="minorEastAsia" w:cstheme="minorEastAsia"/>
                <w:sz w:val="21"/>
              </w:rPr>
            </w:pPr>
          </w:p>
          <w:p>
            <w:pPr>
              <w:spacing w:line="243" w:lineRule="auto"/>
              <w:jc w:val="center"/>
              <w:rPr>
                <w:rFonts w:hint="eastAsia" w:asciiTheme="minorEastAsia" w:hAnsiTheme="minorEastAsia" w:eastAsiaTheme="minorEastAsia" w:cstheme="minorEastAsia"/>
                <w:sz w:val="21"/>
              </w:rPr>
            </w:pPr>
          </w:p>
          <w:p>
            <w:pPr>
              <w:spacing w:line="243" w:lineRule="auto"/>
              <w:jc w:val="center"/>
              <w:rPr>
                <w:rFonts w:hint="eastAsia" w:asciiTheme="minorEastAsia" w:hAnsiTheme="minorEastAsia" w:eastAsiaTheme="minorEastAsia" w:cstheme="minorEastAsia"/>
                <w:sz w:val="21"/>
              </w:rPr>
            </w:pPr>
          </w:p>
          <w:p>
            <w:pPr>
              <w:spacing w:line="244" w:lineRule="auto"/>
              <w:jc w:val="center"/>
              <w:rPr>
                <w:rFonts w:hint="eastAsia" w:asciiTheme="minorEastAsia" w:hAnsiTheme="minorEastAsia" w:eastAsiaTheme="minorEastAsia" w:cstheme="minorEastAsia"/>
                <w:sz w:val="21"/>
              </w:rPr>
            </w:pPr>
          </w:p>
          <w:p>
            <w:pPr>
              <w:spacing w:line="244" w:lineRule="auto"/>
              <w:jc w:val="center"/>
              <w:rPr>
                <w:rFonts w:hint="eastAsia" w:asciiTheme="minorEastAsia" w:hAnsiTheme="minorEastAsia" w:eastAsiaTheme="minorEastAsia" w:cstheme="minorEastAsia"/>
                <w:sz w:val="21"/>
              </w:rPr>
            </w:pPr>
          </w:p>
          <w:p>
            <w:pPr>
              <w:spacing w:line="244" w:lineRule="auto"/>
              <w:jc w:val="center"/>
              <w:rPr>
                <w:rFonts w:hint="eastAsia" w:asciiTheme="minorEastAsia" w:hAnsiTheme="minorEastAsia" w:eastAsiaTheme="minorEastAsia" w:cstheme="minorEastAsia"/>
                <w:sz w:val="21"/>
              </w:rPr>
            </w:pPr>
          </w:p>
          <w:p>
            <w:pPr>
              <w:spacing w:line="244" w:lineRule="auto"/>
              <w:jc w:val="center"/>
              <w:rPr>
                <w:rFonts w:hint="eastAsia" w:asciiTheme="minorEastAsia" w:hAnsiTheme="minorEastAsia" w:eastAsiaTheme="minorEastAsia" w:cstheme="minorEastAsia"/>
                <w:sz w:val="21"/>
              </w:rPr>
            </w:pPr>
          </w:p>
          <w:p>
            <w:pPr>
              <w:spacing w:before="65"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position w:val="11"/>
                <w:sz w:val="21"/>
                <w:szCs w:val="21"/>
              </w:rPr>
              <w:t>投标报价</w:t>
            </w:r>
          </w:p>
          <w:p>
            <w:pPr>
              <w:spacing w:line="232"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w:t>
            </w:r>
            <w:r>
              <w:rPr>
                <w:rFonts w:hint="eastAsia" w:asciiTheme="minorEastAsia" w:hAnsiTheme="minorEastAsia" w:eastAsiaTheme="minorEastAsia" w:cstheme="minorEastAsia"/>
                <w:spacing w:val="22"/>
                <w:sz w:val="21"/>
                <w:szCs w:val="21"/>
                <w:lang w:val="en-US" w:eastAsia="zh-CN"/>
              </w:rPr>
              <w:t>35</w:t>
            </w:r>
            <w:r>
              <w:rPr>
                <w:rFonts w:hint="eastAsia" w:asciiTheme="minorEastAsia" w:hAnsiTheme="minorEastAsia" w:eastAsiaTheme="minorEastAsia" w:cstheme="minorEastAsia"/>
                <w:spacing w:val="22"/>
                <w:sz w:val="21"/>
                <w:szCs w:val="21"/>
              </w:rPr>
              <w:t>分)</w:t>
            </w:r>
          </w:p>
        </w:tc>
        <w:tc>
          <w:tcPr>
            <w:tcW w:w="6988" w:type="dxa"/>
            <w:gridSpan w:val="2"/>
            <w:tcBorders>
              <w:left w:val="single" w:color="auto" w:sz="4" w:space="0"/>
            </w:tcBorders>
            <w:vAlign w:val="top"/>
          </w:tcPr>
          <w:p>
            <w:pPr>
              <w:spacing w:before="110" w:line="332" w:lineRule="auto"/>
              <w:ind w:left="15" w:right="171"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价</w:t>
            </w:r>
            <w:r>
              <w:rPr>
                <w:rFonts w:hint="eastAsia" w:asciiTheme="minorEastAsia" w:hAnsiTheme="minorEastAsia" w:eastAsiaTheme="minorEastAsia" w:cstheme="minorEastAsia"/>
                <w:spacing w:val="9"/>
                <w:sz w:val="20"/>
                <w:szCs w:val="20"/>
              </w:rPr>
              <w:t>格分统一采用低价优先法计算，即满足招标文件要求且投</w:t>
            </w:r>
            <w:r>
              <w:rPr>
                <w:rFonts w:hint="eastAsia" w:asciiTheme="minorEastAsia" w:hAnsiTheme="minorEastAsia" w:eastAsiaTheme="minorEastAsia" w:cstheme="minorEastAsia"/>
                <w:spacing w:val="18"/>
                <w:sz w:val="20"/>
                <w:szCs w:val="20"/>
              </w:rPr>
              <w:t>标</w:t>
            </w:r>
            <w:r>
              <w:rPr>
                <w:rFonts w:hint="eastAsia" w:asciiTheme="minorEastAsia" w:hAnsiTheme="minorEastAsia" w:eastAsiaTheme="minorEastAsia" w:cstheme="minorEastAsia"/>
                <w:spacing w:val="10"/>
                <w:sz w:val="20"/>
                <w:szCs w:val="20"/>
              </w:rPr>
              <w:t>报</w:t>
            </w:r>
            <w:r>
              <w:rPr>
                <w:rFonts w:hint="eastAsia" w:asciiTheme="minorEastAsia" w:hAnsiTheme="minorEastAsia" w:eastAsiaTheme="minorEastAsia" w:cstheme="minorEastAsia"/>
                <w:spacing w:val="9"/>
                <w:sz w:val="20"/>
                <w:szCs w:val="20"/>
              </w:rPr>
              <w:t>价最低的供应商的价格为评标基准价，其价格分为满分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。其</w:t>
            </w:r>
            <w:r>
              <w:rPr>
                <w:rFonts w:hint="eastAsia" w:asciiTheme="minorEastAsia" w:hAnsiTheme="minorEastAsia" w:eastAsiaTheme="minorEastAsia" w:cstheme="minorEastAsia"/>
                <w:spacing w:val="8"/>
                <w:sz w:val="20"/>
                <w:szCs w:val="20"/>
              </w:rPr>
              <w:t>他供应商的价格分统一按照下列公式计算：</w:t>
            </w:r>
          </w:p>
          <w:p>
            <w:pPr>
              <w:spacing w:line="230" w:lineRule="auto"/>
              <w:ind w:left="1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4"/>
                <w:sz w:val="20"/>
                <w:szCs w:val="20"/>
              </w:rPr>
              <w:t>报</w:t>
            </w:r>
            <w:r>
              <w:rPr>
                <w:rFonts w:hint="eastAsia" w:asciiTheme="minorEastAsia" w:hAnsiTheme="minorEastAsia" w:eastAsiaTheme="minorEastAsia" w:cstheme="minorEastAsia"/>
                <w:spacing w:val="-3"/>
                <w:sz w:val="20"/>
                <w:szCs w:val="20"/>
              </w:rPr>
              <w:t>价</w:t>
            </w:r>
            <w:r>
              <w:rPr>
                <w:rFonts w:hint="eastAsia" w:asciiTheme="minorEastAsia" w:hAnsiTheme="minorEastAsia" w:eastAsiaTheme="minorEastAsia" w:cstheme="minorEastAsia"/>
                <w:spacing w:val="-2"/>
                <w:sz w:val="20"/>
                <w:szCs w:val="20"/>
              </w:rPr>
              <w:t xml:space="preserve">得分= (评标基准价/投标报价)× </w:t>
            </w:r>
            <w:r>
              <w:rPr>
                <w:rFonts w:hint="eastAsia" w:asciiTheme="minorEastAsia" w:hAnsiTheme="minorEastAsia" w:eastAsiaTheme="minorEastAsia" w:cstheme="minorEastAsia"/>
                <w:spacing w:val="-2"/>
                <w:sz w:val="20"/>
                <w:szCs w:val="20"/>
                <w:lang w:val="en-US" w:eastAsia="zh-CN"/>
              </w:rPr>
              <w:t>35</w:t>
            </w:r>
          </w:p>
          <w:p>
            <w:pPr>
              <w:spacing w:before="109" w:line="239" w:lineRule="auto"/>
              <w:ind w:left="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注</w:t>
            </w:r>
            <w:r>
              <w:rPr>
                <w:rFonts w:hint="eastAsia" w:asciiTheme="minorEastAsia" w:hAnsiTheme="minorEastAsia" w:eastAsiaTheme="minorEastAsia" w:cstheme="minorEastAsia"/>
                <w:spacing w:val="-5"/>
                <w:sz w:val="20"/>
                <w:szCs w:val="20"/>
              </w:rPr>
              <w:t>：</w:t>
            </w:r>
          </w:p>
          <w:p>
            <w:pPr>
              <w:spacing w:before="102" w:line="323" w:lineRule="auto"/>
              <w:ind w:left="12" w:right="66"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1</w:t>
            </w:r>
            <w:r>
              <w:rPr>
                <w:rFonts w:hint="eastAsia" w:asciiTheme="minorEastAsia" w:hAnsiTheme="minorEastAsia" w:eastAsiaTheme="minorEastAsia" w:cstheme="minorEastAsia"/>
                <w:spacing w:val="9"/>
                <w:sz w:val="20"/>
                <w:szCs w:val="20"/>
              </w:rPr>
              <w:t>、按四舍五入法则，保留小数点后两位。</w:t>
            </w:r>
            <w:r>
              <w:rPr>
                <w:rFonts w:hint="eastAsia" w:asciiTheme="minorEastAsia" w:hAnsiTheme="minorEastAsia" w:eastAsiaTheme="minorEastAsia" w:cstheme="minorEastAsia"/>
                <w:sz w:val="20"/>
                <w:szCs w:val="20"/>
              </w:rPr>
              <w:t xml:space="preserve">                 </w:t>
            </w:r>
          </w:p>
          <w:p>
            <w:pPr>
              <w:spacing w:before="102" w:line="323" w:lineRule="auto"/>
              <w:ind w:left="12" w:right="66"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2</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8"/>
                <w:sz w:val="20"/>
                <w:szCs w:val="20"/>
              </w:rPr>
              <w:t>落实财库〔2020〕46号等文件规定，对小型和微型企业产</w:t>
            </w:r>
            <w:r>
              <w:rPr>
                <w:rFonts w:hint="eastAsia" w:asciiTheme="minorEastAsia" w:hAnsiTheme="minorEastAsia" w:eastAsiaTheme="minorEastAsia" w:cstheme="minorEastAsia"/>
                <w:spacing w:val="10"/>
                <w:sz w:val="20"/>
                <w:szCs w:val="20"/>
              </w:rPr>
              <w:t>品</w:t>
            </w:r>
            <w:r>
              <w:rPr>
                <w:rFonts w:hint="eastAsia" w:asciiTheme="minorEastAsia" w:hAnsiTheme="minorEastAsia" w:eastAsiaTheme="minorEastAsia" w:cstheme="minorEastAsia"/>
                <w:spacing w:val="9"/>
                <w:sz w:val="20"/>
                <w:szCs w:val="20"/>
              </w:rPr>
              <w:t>的价格给予1</w:t>
            </w:r>
            <w:r>
              <w:rPr>
                <w:rFonts w:hint="eastAsia" w:asciiTheme="minorEastAsia" w:hAnsiTheme="minorEastAsia" w:eastAsiaTheme="minorEastAsia" w:cstheme="minorEastAsia"/>
                <w:spacing w:val="9"/>
                <w:sz w:val="20"/>
                <w:szCs w:val="20"/>
                <w:lang w:val="en-US" w:eastAsia="zh-CN"/>
              </w:rPr>
              <w:t>5</w:t>
            </w:r>
            <w:r>
              <w:rPr>
                <w:rFonts w:hint="eastAsia" w:asciiTheme="minorEastAsia" w:hAnsiTheme="minorEastAsia" w:eastAsiaTheme="minorEastAsia" w:cstheme="minorEastAsia"/>
                <w:spacing w:val="9"/>
                <w:sz w:val="20"/>
                <w:szCs w:val="20"/>
              </w:rPr>
              <w:t>%的扣除，用扣除后的价格参与评审。参加政</w:t>
            </w:r>
            <w:r>
              <w:rPr>
                <w:rFonts w:hint="eastAsia" w:asciiTheme="minorEastAsia" w:hAnsiTheme="minorEastAsia" w:eastAsiaTheme="minorEastAsia" w:cstheme="minorEastAsia"/>
                <w:spacing w:val="18"/>
                <w:sz w:val="20"/>
                <w:szCs w:val="20"/>
              </w:rPr>
              <w:t>府</w:t>
            </w:r>
            <w:r>
              <w:rPr>
                <w:rFonts w:hint="eastAsia" w:asciiTheme="minorEastAsia" w:hAnsiTheme="minorEastAsia" w:eastAsiaTheme="minorEastAsia" w:cstheme="minorEastAsia"/>
                <w:spacing w:val="13"/>
                <w:sz w:val="20"/>
                <w:szCs w:val="20"/>
              </w:rPr>
              <w:t>采</w:t>
            </w:r>
            <w:r>
              <w:rPr>
                <w:rFonts w:hint="eastAsia" w:asciiTheme="minorEastAsia" w:hAnsiTheme="minorEastAsia" w:eastAsiaTheme="minorEastAsia" w:cstheme="minorEastAsia"/>
                <w:spacing w:val="9"/>
                <w:sz w:val="20"/>
                <w:szCs w:val="20"/>
              </w:rPr>
              <w:t>购活动的小微型企业应提供中小企业声明函，否则不予</w:t>
            </w:r>
            <w:r>
              <w:rPr>
                <w:rFonts w:hint="eastAsia" w:asciiTheme="minorEastAsia" w:hAnsiTheme="minorEastAsia" w:eastAsiaTheme="minorEastAsia" w:cstheme="minorEastAsia"/>
                <w:spacing w:val="13"/>
                <w:sz w:val="20"/>
                <w:szCs w:val="20"/>
              </w:rPr>
              <w:t>认可。</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 xml:space="preserve">3、投标人报价明显低于其他通过符合性审查投标人的报价 </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比控</w:t>
            </w:r>
            <w:r>
              <w:rPr>
                <w:rFonts w:hint="eastAsia" w:asciiTheme="minorEastAsia" w:hAnsiTheme="minorEastAsia" w:eastAsiaTheme="minorEastAsia" w:cstheme="minorEastAsia"/>
                <w:spacing w:val="11"/>
                <w:sz w:val="20"/>
                <w:szCs w:val="20"/>
              </w:rPr>
              <w:t>制</w:t>
            </w:r>
            <w:r>
              <w:rPr>
                <w:rFonts w:hint="eastAsia" w:asciiTheme="minorEastAsia" w:hAnsiTheme="minorEastAsia" w:eastAsiaTheme="minorEastAsia" w:cstheme="minorEastAsia"/>
                <w:spacing w:val="8"/>
                <w:sz w:val="20"/>
                <w:szCs w:val="20"/>
              </w:rPr>
              <w:t>价低30%的) ，且该投标人的技术等主要指标有大量或</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明</w:t>
            </w:r>
            <w:r>
              <w:rPr>
                <w:rFonts w:hint="eastAsia" w:asciiTheme="minorEastAsia" w:hAnsiTheme="minorEastAsia" w:eastAsiaTheme="minorEastAsia" w:cstheme="minorEastAsia"/>
                <w:spacing w:val="13"/>
                <w:sz w:val="20"/>
                <w:szCs w:val="20"/>
              </w:rPr>
              <w:t>显</w:t>
            </w:r>
            <w:r>
              <w:rPr>
                <w:rFonts w:hint="eastAsia" w:asciiTheme="minorEastAsia" w:hAnsiTheme="minorEastAsia" w:eastAsiaTheme="minorEastAsia" w:cstheme="minorEastAsia"/>
                <w:spacing w:val="9"/>
                <w:sz w:val="20"/>
                <w:szCs w:val="20"/>
              </w:rPr>
              <w:t>故意不符，视为可能影响采购质量或者项目履约，评审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专</w:t>
            </w:r>
            <w:r>
              <w:rPr>
                <w:rFonts w:hint="eastAsia" w:asciiTheme="minorEastAsia" w:hAnsiTheme="minorEastAsia" w:eastAsiaTheme="minorEastAsia" w:cstheme="minorEastAsia"/>
                <w:spacing w:val="13"/>
                <w:sz w:val="20"/>
                <w:szCs w:val="20"/>
              </w:rPr>
              <w:t>家</w:t>
            </w:r>
            <w:r>
              <w:rPr>
                <w:rFonts w:hint="eastAsia" w:asciiTheme="minorEastAsia" w:hAnsiTheme="minorEastAsia" w:eastAsiaTheme="minorEastAsia" w:cstheme="minorEastAsia"/>
                <w:spacing w:val="9"/>
                <w:sz w:val="20"/>
                <w:szCs w:val="20"/>
              </w:rPr>
              <w:t>应当要求其在评标现场合理的时间内提供书面说明，投</w:t>
            </w:r>
            <w:r>
              <w:rPr>
                <w:rFonts w:hint="eastAsia" w:asciiTheme="minorEastAsia" w:hAnsiTheme="minorEastAsia" w:eastAsiaTheme="minorEastAsia" w:cstheme="minorEastAsia"/>
                <w:spacing w:val="18"/>
                <w:sz w:val="20"/>
                <w:szCs w:val="20"/>
              </w:rPr>
              <w:t>标</w:t>
            </w:r>
            <w:r>
              <w:rPr>
                <w:rFonts w:hint="eastAsia" w:asciiTheme="minorEastAsia" w:hAnsiTheme="minorEastAsia" w:eastAsiaTheme="minorEastAsia" w:cstheme="minorEastAsia"/>
                <w:spacing w:val="13"/>
                <w:sz w:val="20"/>
                <w:szCs w:val="20"/>
              </w:rPr>
              <w:t>人</w:t>
            </w:r>
            <w:r>
              <w:rPr>
                <w:rFonts w:hint="eastAsia" w:asciiTheme="minorEastAsia" w:hAnsiTheme="minorEastAsia" w:eastAsiaTheme="minorEastAsia" w:cstheme="minorEastAsia"/>
                <w:spacing w:val="9"/>
                <w:sz w:val="20"/>
                <w:szCs w:val="20"/>
              </w:rPr>
              <w:t>不能证明其报价合理性的，评标委员会应当将其作为无效</w:t>
            </w:r>
            <w:r>
              <w:rPr>
                <w:rFonts w:hint="eastAsia" w:asciiTheme="minorEastAsia" w:hAnsiTheme="minorEastAsia" w:eastAsiaTheme="minorEastAsia" w:cstheme="minorEastAsia"/>
                <w:spacing w:val="6"/>
                <w:sz w:val="20"/>
                <w:szCs w:val="20"/>
              </w:rPr>
              <w:t>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00" w:type="dxa"/>
            <w:vMerge w:val="restart"/>
            <w:tcBorders>
              <w:top w:val="single" w:color="auto" w:sz="4" w:space="0"/>
              <w:left w:val="single" w:color="auto" w:sz="4" w:space="0"/>
              <w:bottom w:val="single" w:color="auto" w:sz="4" w:space="0"/>
              <w:right w:val="single" w:color="auto" w:sz="4" w:space="0"/>
            </w:tcBorders>
            <w:vAlign w:val="top"/>
          </w:tcPr>
          <w:p>
            <w:pPr>
              <w:spacing w:line="260" w:lineRule="auto"/>
              <w:jc w:val="center"/>
              <w:rPr>
                <w:rFonts w:hint="eastAsia" w:asciiTheme="minorEastAsia" w:hAnsiTheme="minorEastAsia" w:eastAsiaTheme="minorEastAsia" w:cstheme="minorEastAsia"/>
                <w:sz w:val="21"/>
              </w:rPr>
            </w:pPr>
          </w:p>
          <w:p>
            <w:pPr>
              <w:spacing w:line="260" w:lineRule="auto"/>
              <w:jc w:val="center"/>
              <w:rPr>
                <w:rFonts w:hint="eastAsia" w:asciiTheme="minorEastAsia" w:hAnsiTheme="minorEastAsia" w:eastAsiaTheme="minorEastAsia" w:cstheme="minorEastAsia"/>
                <w:sz w:val="21"/>
              </w:rPr>
            </w:pPr>
          </w:p>
          <w:p>
            <w:pPr>
              <w:spacing w:line="260" w:lineRule="auto"/>
              <w:jc w:val="center"/>
              <w:rPr>
                <w:rFonts w:hint="eastAsia" w:asciiTheme="minorEastAsia" w:hAnsiTheme="minorEastAsia" w:eastAsiaTheme="minorEastAsia" w:cstheme="minorEastAsia"/>
                <w:sz w:val="21"/>
              </w:rPr>
            </w:pPr>
          </w:p>
          <w:p>
            <w:pPr>
              <w:spacing w:line="260" w:lineRule="auto"/>
              <w:jc w:val="center"/>
              <w:rPr>
                <w:rFonts w:hint="eastAsia" w:asciiTheme="minorEastAsia" w:hAnsiTheme="minorEastAsia" w:eastAsiaTheme="minorEastAsia" w:cstheme="minorEastAsia"/>
                <w:sz w:val="21"/>
              </w:rPr>
            </w:pPr>
          </w:p>
          <w:p>
            <w:pPr>
              <w:spacing w:line="260" w:lineRule="auto"/>
              <w:jc w:val="center"/>
              <w:rPr>
                <w:rFonts w:hint="eastAsia" w:asciiTheme="minorEastAsia" w:hAnsiTheme="minorEastAsia" w:eastAsiaTheme="minorEastAsia" w:cstheme="minorEastAsia"/>
                <w:sz w:val="21"/>
              </w:rPr>
            </w:pPr>
          </w:p>
          <w:p>
            <w:pPr>
              <w:spacing w:line="261" w:lineRule="auto"/>
              <w:jc w:val="center"/>
              <w:rPr>
                <w:rFonts w:hint="eastAsia" w:asciiTheme="minorEastAsia" w:hAnsiTheme="minorEastAsia" w:eastAsiaTheme="minorEastAsia" w:cstheme="minorEastAsia"/>
                <w:sz w:val="21"/>
              </w:rPr>
            </w:pPr>
          </w:p>
          <w:p>
            <w:pPr>
              <w:spacing w:line="261" w:lineRule="auto"/>
              <w:jc w:val="center"/>
              <w:rPr>
                <w:rFonts w:hint="eastAsia" w:asciiTheme="minorEastAsia" w:hAnsiTheme="minorEastAsia" w:eastAsiaTheme="minorEastAsia" w:cstheme="minorEastAsia"/>
                <w:sz w:val="21"/>
              </w:rPr>
            </w:pPr>
          </w:p>
          <w:p>
            <w:pPr>
              <w:spacing w:line="261" w:lineRule="auto"/>
              <w:jc w:val="center"/>
              <w:rPr>
                <w:rFonts w:hint="eastAsia" w:asciiTheme="minorEastAsia" w:hAnsiTheme="minorEastAsia" w:eastAsiaTheme="minorEastAsia" w:cstheme="minorEastAsia"/>
                <w:sz w:val="21"/>
              </w:rPr>
            </w:pPr>
          </w:p>
          <w:p>
            <w:pPr>
              <w:spacing w:before="56"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position w:val="14"/>
                <w:sz w:val="21"/>
                <w:szCs w:val="21"/>
              </w:rPr>
              <w:t>2</w:t>
            </w:r>
            <w:r>
              <w:rPr>
                <w:rFonts w:hint="eastAsia" w:asciiTheme="minorEastAsia" w:hAnsiTheme="minorEastAsia" w:eastAsiaTheme="minorEastAsia" w:cstheme="minorEastAsia"/>
                <w:spacing w:val="5"/>
                <w:position w:val="14"/>
                <w:sz w:val="21"/>
                <w:szCs w:val="21"/>
              </w:rPr>
              <w:t>.</w:t>
            </w:r>
            <w:r>
              <w:rPr>
                <w:rFonts w:hint="eastAsia" w:asciiTheme="minorEastAsia" w:hAnsiTheme="minorEastAsia" w:eastAsiaTheme="minorEastAsia" w:cstheme="minorEastAsia"/>
                <w:spacing w:val="3"/>
                <w:position w:val="14"/>
                <w:sz w:val="21"/>
                <w:szCs w:val="21"/>
              </w:rPr>
              <w:t>2.2 (2)</w:t>
            </w:r>
          </w:p>
          <w:p>
            <w:pPr>
              <w:spacing w:line="233"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技术部</w:t>
            </w:r>
            <w:r>
              <w:rPr>
                <w:rFonts w:hint="eastAsia" w:asciiTheme="minorEastAsia" w:hAnsiTheme="minorEastAsia" w:eastAsiaTheme="minorEastAsia" w:cstheme="minorEastAsia"/>
                <w:spacing w:val="6"/>
                <w:sz w:val="21"/>
                <w:szCs w:val="21"/>
              </w:rPr>
              <w:t>分</w:t>
            </w:r>
          </w:p>
          <w:p>
            <w:pPr>
              <w:spacing w:before="144" w:line="235"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w:t>
            </w:r>
            <w:r>
              <w:rPr>
                <w:rFonts w:hint="eastAsia" w:asciiTheme="minorEastAsia" w:hAnsiTheme="minorEastAsia" w:eastAsiaTheme="minorEastAsia" w:cstheme="minorEastAsia"/>
                <w:spacing w:val="19"/>
                <w:sz w:val="21"/>
                <w:szCs w:val="21"/>
                <w:lang w:val="en-US" w:eastAsia="zh-CN"/>
              </w:rPr>
              <w:t>36</w:t>
            </w:r>
            <w:r>
              <w:rPr>
                <w:rFonts w:hint="eastAsia" w:asciiTheme="minorEastAsia" w:hAnsiTheme="minorEastAsia" w:eastAsiaTheme="minorEastAsia" w:cstheme="minorEastAsia"/>
                <w:spacing w:val="19"/>
                <w:sz w:val="21"/>
                <w:szCs w:val="21"/>
              </w:rPr>
              <w:t>分)</w:t>
            </w:r>
          </w:p>
        </w:tc>
        <w:tc>
          <w:tcPr>
            <w:tcW w:w="1439" w:type="dxa"/>
            <w:tcBorders>
              <w:top w:val="single" w:color="auto" w:sz="4" w:space="0"/>
              <w:left w:val="single" w:color="auto" w:sz="4" w:space="0"/>
            </w:tcBorders>
            <w:vAlign w:val="top"/>
          </w:tcPr>
          <w:p>
            <w:pPr>
              <w:spacing w:before="290" w:line="232"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运营管理方案</w:t>
            </w:r>
          </w:p>
          <w:p>
            <w:pPr>
              <w:spacing w:before="109" w:line="232"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w:t>
            </w:r>
            <w:r>
              <w:rPr>
                <w:rFonts w:hint="eastAsia" w:asciiTheme="minorEastAsia" w:hAnsiTheme="minorEastAsia" w:eastAsiaTheme="minorEastAsia" w:cstheme="minorEastAsia"/>
                <w:spacing w:val="22"/>
                <w:sz w:val="21"/>
                <w:szCs w:val="21"/>
                <w:lang w:val="en-US" w:eastAsia="zh-CN"/>
              </w:rPr>
              <w:t>4</w:t>
            </w:r>
            <w:r>
              <w:rPr>
                <w:rFonts w:hint="eastAsia" w:asciiTheme="minorEastAsia" w:hAnsiTheme="minorEastAsia" w:eastAsiaTheme="minorEastAsia" w:cstheme="minorEastAsia"/>
                <w:spacing w:val="22"/>
                <w:sz w:val="21"/>
                <w:szCs w:val="21"/>
              </w:rPr>
              <w:t>分)</w:t>
            </w:r>
          </w:p>
        </w:tc>
        <w:tc>
          <w:tcPr>
            <w:tcW w:w="6988" w:type="dxa"/>
            <w:gridSpan w:val="2"/>
            <w:vAlign w:val="top"/>
          </w:tcPr>
          <w:p>
            <w:pPr>
              <w:spacing w:before="110" w:line="299" w:lineRule="auto"/>
              <w:ind w:left="17" w:right="171" w:firstLine="1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供应商针对县域环卫现状调研分析可列出各类车辆作业计划方案详细、合理，可操作性强的得4分，方案基本详细、合理，可操作性较强的得2分，方案不够详细、合理，可操作性一般的得1分，未提供不得分。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02" w:line="323" w:lineRule="auto"/>
              <w:ind w:left="12" w:right="66" w:firstLine="12"/>
              <w:jc w:val="center"/>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 xml:space="preserve">设施设备检修维护方案 </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分)</w:t>
            </w:r>
          </w:p>
        </w:tc>
        <w:tc>
          <w:tcPr>
            <w:tcW w:w="6988" w:type="dxa"/>
            <w:gridSpan w:val="2"/>
            <w:vAlign w:val="top"/>
          </w:tcPr>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针对本项目提供设施设备的维护、大修和更新计划科学合理，满足运营期需要的，应急措施详细有效的维护方案</w:t>
            </w:r>
            <w:r>
              <w:rPr>
                <w:rFonts w:hint="eastAsia" w:asciiTheme="minorEastAsia" w:hAnsiTheme="minorEastAsia" w:eastAsiaTheme="minorEastAsia" w:cstheme="minorEastAsia"/>
                <w:spacing w:val="8"/>
                <w:sz w:val="20"/>
                <w:szCs w:val="20"/>
                <w:lang w:eastAsia="zh-CN"/>
              </w:rPr>
              <w:t>。</w:t>
            </w:r>
            <w:r>
              <w:rPr>
                <w:rFonts w:hint="eastAsia" w:asciiTheme="minorEastAsia" w:hAnsiTheme="minorEastAsia" w:eastAsiaTheme="minorEastAsia" w:cstheme="minorEastAsia"/>
                <w:spacing w:val="8"/>
                <w:sz w:val="20"/>
                <w:szCs w:val="20"/>
                <w:lang w:val="en-US" w:eastAsia="zh-CN"/>
              </w:rPr>
              <w:t>方案优秀的</w:t>
            </w:r>
            <w:r>
              <w:rPr>
                <w:rFonts w:hint="eastAsia" w:asciiTheme="minorEastAsia" w:hAnsiTheme="minorEastAsia" w:eastAsiaTheme="minorEastAsia" w:cstheme="minorEastAsia"/>
                <w:spacing w:val="8"/>
                <w:sz w:val="20"/>
                <w:szCs w:val="20"/>
              </w:rPr>
              <w:t>得</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分，</w:t>
            </w:r>
            <w:r>
              <w:rPr>
                <w:rFonts w:hint="eastAsia" w:asciiTheme="minorEastAsia" w:hAnsiTheme="minorEastAsia" w:eastAsiaTheme="minorEastAsia" w:cstheme="minorEastAsia"/>
                <w:spacing w:val="8"/>
                <w:sz w:val="20"/>
                <w:szCs w:val="20"/>
                <w:lang w:val="en-US" w:eastAsia="zh-CN"/>
              </w:rPr>
              <w:t>方案良好的得2分，方案差的得1分。</w:t>
            </w:r>
            <w:r>
              <w:rPr>
                <w:rFonts w:hint="eastAsia" w:asciiTheme="minorEastAsia" w:hAnsiTheme="minorEastAsia" w:eastAsiaTheme="minorEastAsia" w:cstheme="minorEastAsia"/>
                <w:spacing w:val="8"/>
                <w:sz w:val="20"/>
                <w:szCs w:val="20"/>
              </w:rPr>
              <w:t>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12" w:line="231" w:lineRule="auto"/>
              <w:ind w:left="165"/>
              <w:jc w:val="center"/>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车辆设备  配置方案</w:t>
            </w:r>
          </w:p>
          <w:p>
            <w:pPr>
              <w:spacing w:before="112" w:line="231" w:lineRule="auto"/>
              <w:ind w:left="165" w:leftChars="0"/>
              <w:jc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5"/>
                <w:sz w:val="21"/>
                <w:szCs w:val="21"/>
                <w:lang w:val="en-US" w:eastAsia="zh-CN"/>
              </w:rPr>
              <w:t>4</w:t>
            </w:r>
            <w:r>
              <w:rPr>
                <w:rFonts w:hint="eastAsia" w:asciiTheme="minorEastAsia" w:hAnsiTheme="minorEastAsia" w:eastAsiaTheme="minorEastAsia" w:cstheme="minorEastAsia"/>
                <w:spacing w:val="5"/>
                <w:sz w:val="21"/>
                <w:szCs w:val="21"/>
              </w:rPr>
              <w:t>分)</w:t>
            </w:r>
          </w:p>
        </w:tc>
        <w:tc>
          <w:tcPr>
            <w:tcW w:w="6988" w:type="dxa"/>
            <w:gridSpan w:val="2"/>
            <w:vAlign w:val="top"/>
          </w:tcPr>
          <w:p>
            <w:pPr>
              <w:spacing w:before="121" w:line="261" w:lineRule="auto"/>
              <w:ind w:left="17" w:leftChars="0" w:right="171" w:rightChars="0" w:firstLine="11" w:firstLineChars="0"/>
              <w:rPr>
                <w:rFonts w:hint="eastAsia" w:asciiTheme="minorEastAsia" w:hAnsiTheme="minorEastAsia" w:eastAsiaTheme="minorEastAsia" w:cstheme="minorEastAsia"/>
                <w:snapToGrid w:val="0"/>
                <w:color w:val="000000"/>
                <w:kern w:val="0"/>
                <w:sz w:val="20"/>
                <w:szCs w:val="20"/>
              </w:rPr>
            </w:pPr>
            <w:r>
              <w:rPr>
                <w:rFonts w:hint="eastAsia" w:asciiTheme="minorEastAsia" w:hAnsiTheme="minorEastAsia" w:eastAsiaTheme="minorEastAsia" w:cstheme="minorEastAsia"/>
                <w:sz w:val="20"/>
                <w:szCs w:val="20"/>
                <w:lang w:val="en-US" w:eastAsia="zh-CN"/>
              </w:rPr>
              <w:t>根据车辆设备配置齐全性、合理性，垃圾桶的布置等方案详细、合理，可操作性强的得4分，方案基本详细、合理，可操作性较强的得2分，方案不够详细、合理，可操作性一般的得1分，未提供不得分。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02" w:line="323" w:lineRule="auto"/>
              <w:ind w:left="12" w:right="66" w:firstLine="12"/>
              <w:jc w:val="center"/>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安全生产、卫生、环境保护方案(</w:t>
            </w: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分)</w:t>
            </w:r>
          </w:p>
        </w:tc>
        <w:tc>
          <w:tcPr>
            <w:tcW w:w="6988" w:type="dxa"/>
            <w:gridSpan w:val="2"/>
            <w:vAlign w:val="top"/>
          </w:tcPr>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针对本项目提供具备完善的安全生产责任制度、安全生产检查制度，以及卫生保障、环境保护方案的，</w:t>
            </w:r>
            <w:r>
              <w:rPr>
                <w:rFonts w:hint="eastAsia" w:asciiTheme="minorEastAsia" w:hAnsiTheme="minorEastAsia" w:eastAsiaTheme="minorEastAsia" w:cstheme="minorEastAsia"/>
                <w:spacing w:val="8"/>
                <w:sz w:val="20"/>
                <w:szCs w:val="20"/>
                <w:lang w:val="en-US" w:eastAsia="zh-CN"/>
              </w:rPr>
              <w:t>方案优秀的</w:t>
            </w:r>
            <w:r>
              <w:rPr>
                <w:rFonts w:hint="eastAsia" w:asciiTheme="minorEastAsia" w:hAnsiTheme="minorEastAsia" w:eastAsiaTheme="minorEastAsia" w:cstheme="minorEastAsia"/>
                <w:spacing w:val="8"/>
                <w:sz w:val="20"/>
                <w:szCs w:val="20"/>
              </w:rPr>
              <w:t>得</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分，</w:t>
            </w:r>
            <w:r>
              <w:rPr>
                <w:rFonts w:hint="eastAsia" w:asciiTheme="minorEastAsia" w:hAnsiTheme="minorEastAsia" w:eastAsiaTheme="minorEastAsia" w:cstheme="minorEastAsia"/>
                <w:spacing w:val="8"/>
                <w:sz w:val="20"/>
                <w:szCs w:val="20"/>
                <w:lang w:val="en-US" w:eastAsia="zh-CN"/>
              </w:rPr>
              <w:t>方案良好的得2分，方案差的得1分。</w:t>
            </w:r>
            <w:r>
              <w:rPr>
                <w:rFonts w:hint="eastAsia" w:asciiTheme="minorEastAsia" w:hAnsiTheme="minorEastAsia" w:eastAsiaTheme="minorEastAsia" w:cstheme="minorEastAsia"/>
                <w:spacing w:val="8"/>
                <w:sz w:val="20"/>
                <w:szCs w:val="20"/>
              </w:rPr>
              <w:t>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02" w:line="323" w:lineRule="auto"/>
              <w:ind w:left="12" w:right="66" w:firstLine="12"/>
              <w:jc w:val="center"/>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应急处置方案</w:t>
            </w:r>
          </w:p>
          <w:p>
            <w:pPr>
              <w:spacing w:before="102" w:line="323" w:lineRule="auto"/>
              <w:ind w:left="12" w:right="66" w:firstLine="12"/>
              <w:jc w:val="center"/>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分)</w:t>
            </w:r>
          </w:p>
        </w:tc>
        <w:tc>
          <w:tcPr>
            <w:tcW w:w="6988" w:type="dxa"/>
            <w:gridSpan w:val="2"/>
            <w:vAlign w:val="top"/>
          </w:tcPr>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针对本项目</w:t>
            </w:r>
            <w:r>
              <w:rPr>
                <w:rFonts w:hint="eastAsia" w:asciiTheme="minorEastAsia" w:hAnsiTheme="minorEastAsia" w:eastAsiaTheme="minorEastAsia" w:cstheme="minorEastAsia"/>
                <w:spacing w:val="8"/>
                <w:sz w:val="20"/>
                <w:szCs w:val="20"/>
                <w:lang w:val="en-US" w:eastAsia="zh-CN"/>
              </w:rPr>
              <w:t>垃圾清运</w:t>
            </w:r>
            <w:r>
              <w:rPr>
                <w:rFonts w:hint="eastAsia" w:asciiTheme="minorEastAsia" w:hAnsiTheme="minorEastAsia" w:eastAsiaTheme="minorEastAsia" w:cstheme="minorEastAsia"/>
                <w:spacing w:val="8"/>
                <w:sz w:val="20"/>
                <w:szCs w:val="20"/>
              </w:rPr>
              <w:t>应急处置最便利、实用、高效的应急处置方案，</w:t>
            </w:r>
            <w:r>
              <w:rPr>
                <w:rFonts w:hint="eastAsia" w:asciiTheme="minorEastAsia" w:hAnsiTheme="minorEastAsia" w:eastAsiaTheme="minorEastAsia" w:cstheme="minorEastAsia"/>
                <w:spacing w:val="8"/>
                <w:sz w:val="20"/>
                <w:szCs w:val="20"/>
                <w:lang w:val="en-US" w:eastAsia="zh-CN"/>
              </w:rPr>
              <w:t>方案优秀的</w:t>
            </w:r>
            <w:r>
              <w:rPr>
                <w:rFonts w:hint="eastAsia" w:asciiTheme="minorEastAsia" w:hAnsiTheme="minorEastAsia" w:eastAsiaTheme="minorEastAsia" w:cstheme="minorEastAsia"/>
                <w:spacing w:val="8"/>
                <w:sz w:val="20"/>
                <w:szCs w:val="20"/>
              </w:rPr>
              <w:t>得</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分，</w:t>
            </w:r>
            <w:r>
              <w:rPr>
                <w:rFonts w:hint="eastAsia" w:asciiTheme="minorEastAsia" w:hAnsiTheme="minorEastAsia" w:eastAsiaTheme="minorEastAsia" w:cstheme="minorEastAsia"/>
                <w:spacing w:val="8"/>
                <w:sz w:val="20"/>
                <w:szCs w:val="20"/>
                <w:lang w:val="en-US" w:eastAsia="zh-CN"/>
              </w:rPr>
              <w:t>方案良好的得2分，方案差的得1分。</w:t>
            </w:r>
            <w:r>
              <w:rPr>
                <w:rFonts w:hint="eastAsia" w:asciiTheme="minorEastAsia" w:hAnsiTheme="minorEastAsia" w:eastAsiaTheme="minorEastAsia" w:cstheme="minorEastAsia"/>
                <w:spacing w:val="8"/>
                <w:sz w:val="20"/>
                <w:szCs w:val="20"/>
              </w:rPr>
              <w:t>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02" w:line="323" w:lineRule="auto"/>
              <w:ind w:right="66"/>
              <w:jc w:val="center"/>
              <w:rPr>
                <w:rFonts w:hint="eastAsia"/>
              </w:rPr>
            </w:pPr>
            <w:r>
              <w:rPr>
                <w:rFonts w:hint="eastAsia"/>
              </w:rPr>
              <w:t>文明作业</w:t>
            </w:r>
          </w:p>
          <w:p>
            <w:pPr>
              <w:spacing w:before="102" w:line="323" w:lineRule="auto"/>
              <w:ind w:right="66"/>
              <w:jc w:val="center"/>
              <w:rPr>
                <w:rFonts w:hint="eastAsia"/>
              </w:rPr>
            </w:pPr>
            <w:r>
              <w:rPr>
                <w:rFonts w:hint="eastAsia"/>
              </w:rPr>
              <w:t>保障措施</w:t>
            </w:r>
          </w:p>
          <w:p>
            <w:pPr>
              <w:pStyle w:val="6"/>
              <w:jc w:val="center"/>
              <w:rPr>
                <w:rFonts w:hint="eastAsia" w:eastAsiaTheme="minorEastAsia"/>
                <w:lang w:val="en-US" w:eastAsia="zh-CN"/>
              </w:rPr>
            </w:pPr>
            <w:r>
              <w:rPr>
                <w:rFonts w:hint="eastAsia" w:eastAsiaTheme="minorEastAsia"/>
                <w:lang w:val="en-US" w:eastAsia="zh-CN"/>
              </w:rPr>
              <w:t>（4分）</w:t>
            </w:r>
          </w:p>
        </w:tc>
        <w:tc>
          <w:tcPr>
            <w:tcW w:w="6988" w:type="dxa"/>
            <w:gridSpan w:val="2"/>
            <w:vAlign w:val="top"/>
          </w:tcPr>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文明作业保障措施的合理可行。措施详细、合理，可操作性强得</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分；</w:t>
            </w:r>
          </w:p>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措施详细、合理，可操作性较强得</w:t>
            </w:r>
            <w:r>
              <w:rPr>
                <w:rFonts w:hint="eastAsia" w:asciiTheme="minorEastAsia" w:hAnsiTheme="minorEastAsia" w:eastAsiaTheme="minorEastAsia" w:cstheme="minorEastAsia"/>
                <w:spacing w:val="8"/>
                <w:sz w:val="20"/>
                <w:szCs w:val="20"/>
                <w:lang w:val="en-US" w:eastAsia="zh-CN"/>
              </w:rPr>
              <w:t>2</w:t>
            </w:r>
            <w:r>
              <w:rPr>
                <w:rFonts w:hint="eastAsia" w:asciiTheme="minorEastAsia" w:hAnsiTheme="minorEastAsia" w:eastAsiaTheme="minorEastAsia" w:cstheme="minorEastAsia"/>
                <w:spacing w:val="8"/>
                <w:sz w:val="20"/>
                <w:szCs w:val="20"/>
              </w:rPr>
              <w:t>分；</w:t>
            </w:r>
          </w:p>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措施不够详细、合理，可操作性一般得1分</w:t>
            </w:r>
            <w:r>
              <w:rPr>
                <w:rFonts w:hint="eastAsia" w:asciiTheme="minorEastAsia" w:hAnsiTheme="minorEastAsia" w:eastAsiaTheme="minorEastAsia" w:cstheme="minorEastAsia"/>
                <w:spacing w:val="8"/>
                <w:sz w:val="20"/>
                <w:szCs w:val="20"/>
                <w:lang w:eastAsia="zh-CN"/>
              </w:rPr>
              <w:t>。</w:t>
            </w:r>
            <w:r>
              <w:rPr>
                <w:rFonts w:hint="eastAsia" w:asciiTheme="minorEastAsia" w:hAnsiTheme="minorEastAsia" w:eastAsiaTheme="minorEastAsia" w:cstheme="minorEastAsia"/>
                <w:spacing w:val="8"/>
                <w:sz w:val="20"/>
                <w:szCs w:val="20"/>
              </w:rPr>
              <w:t>无此项内容不得分。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02" w:line="323" w:lineRule="auto"/>
              <w:ind w:left="12" w:right="66" w:firstLine="12"/>
              <w:jc w:val="center"/>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 xml:space="preserve">人员管理与培训方案 </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分)</w:t>
            </w:r>
          </w:p>
        </w:tc>
        <w:tc>
          <w:tcPr>
            <w:tcW w:w="6988" w:type="dxa"/>
            <w:gridSpan w:val="2"/>
            <w:vAlign w:val="top"/>
          </w:tcPr>
          <w:p>
            <w:pPr>
              <w:spacing w:before="102" w:line="323" w:lineRule="auto"/>
              <w:ind w:right="66"/>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针对本项目提供运营组织机构设置完善，人员相关培训计划到位，员工管理科学合理完善方案的，</w:t>
            </w:r>
            <w:r>
              <w:rPr>
                <w:rFonts w:hint="eastAsia" w:asciiTheme="minorEastAsia" w:hAnsiTheme="minorEastAsia" w:eastAsiaTheme="minorEastAsia" w:cstheme="minorEastAsia"/>
                <w:spacing w:val="8"/>
                <w:sz w:val="20"/>
                <w:szCs w:val="20"/>
                <w:lang w:val="en-US" w:eastAsia="zh-CN"/>
              </w:rPr>
              <w:t>方案优秀的</w:t>
            </w:r>
            <w:r>
              <w:rPr>
                <w:rFonts w:hint="eastAsia" w:asciiTheme="minorEastAsia" w:hAnsiTheme="minorEastAsia" w:eastAsiaTheme="minorEastAsia" w:cstheme="minorEastAsia"/>
                <w:spacing w:val="8"/>
                <w:sz w:val="20"/>
                <w:szCs w:val="20"/>
              </w:rPr>
              <w:t>得</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分，</w:t>
            </w:r>
            <w:r>
              <w:rPr>
                <w:rFonts w:hint="eastAsia" w:asciiTheme="minorEastAsia" w:hAnsiTheme="minorEastAsia" w:eastAsiaTheme="minorEastAsia" w:cstheme="minorEastAsia"/>
                <w:spacing w:val="8"/>
                <w:sz w:val="20"/>
                <w:szCs w:val="20"/>
                <w:lang w:val="en-US" w:eastAsia="zh-CN"/>
              </w:rPr>
              <w:t>方案良好的得2分，方案差的得1分。</w:t>
            </w:r>
            <w:r>
              <w:rPr>
                <w:rFonts w:hint="eastAsia" w:asciiTheme="minorEastAsia" w:hAnsiTheme="minorEastAsia" w:eastAsiaTheme="minorEastAsia" w:cstheme="minorEastAsia"/>
                <w:spacing w:val="8"/>
                <w:sz w:val="20"/>
                <w:szCs w:val="20"/>
              </w:rPr>
              <w:t>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spacing w:before="102" w:line="323" w:lineRule="auto"/>
              <w:ind w:left="12" w:right="66" w:firstLine="12"/>
              <w:jc w:val="center"/>
              <w:rPr>
                <w:rFonts w:hint="eastAsia" w:asciiTheme="minorEastAsia" w:hAnsiTheme="minorEastAsia" w:eastAsiaTheme="minorEastAsia" w:cstheme="minorEastAsia"/>
                <w:spacing w:val="8"/>
                <w:sz w:val="21"/>
                <w:szCs w:val="21"/>
                <w:lang w:val="en-US" w:eastAsia="zh-CN"/>
              </w:rPr>
            </w:pPr>
          </w:p>
          <w:p>
            <w:pPr>
              <w:spacing w:before="102" w:line="323" w:lineRule="auto"/>
              <w:ind w:left="12" w:right="66" w:firstLine="12"/>
              <w:jc w:val="center"/>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拟投入     设备计划</w:t>
            </w:r>
          </w:p>
          <w:p>
            <w:pPr>
              <w:spacing w:before="102" w:line="323" w:lineRule="auto"/>
              <w:ind w:left="12" w:right="66" w:firstLine="12"/>
              <w:jc w:val="center"/>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（4分）</w:t>
            </w:r>
          </w:p>
        </w:tc>
        <w:tc>
          <w:tcPr>
            <w:tcW w:w="6988" w:type="dxa"/>
            <w:gridSpan w:val="2"/>
            <w:vAlign w:val="top"/>
          </w:tcPr>
          <w:p>
            <w:pPr>
              <w:spacing w:before="102" w:line="323" w:lineRule="auto"/>
              <w:ind w:left="12" w:right="66" w:firstLine="12"/>
              <w:rPr>
                <w:rFonts w:hint="eastAsia" w:asciiTheme="minorEastAsia" w:hAnsiTheme="minorEastAsia" w:eastAsiaTheme="minorEastAsia" w:cstheme="minorEastAsia"/>
                <w:spacing w:val="8"/>
                <w:sz w:val="20"/>
                <w:szCs w:val="20"/>
                <w:lang w:val="en-US" w:eastAsia="zh-CN"/>
              </w:rPr>
            </w:pPr>
            <w:r>
              <w:rPr>
                <w:rFonts w:hint="eastAsia" w:asciiTheme="minorEastAsia" w:hAnsiTheme="minorEastAsia" w:eastAsiaTheme="minorEastAsia" w:cstheme="minorEastAsia"/>
                <w:spacing w:val="8"/>
                <w:sz w:val="20"/>
                <w:szCs w:val="20"/>
                <w:lang w:val="en-US" w:eastAsia="zh-CN"/>
              </w:rPr>
              <w:t>针对本项目拟投入的设备计划方案及作业车次的安排，计划合理、适用性强、针对性强的得4分；</w:t>
            </w:r>
          </w:p>
          <w:p>
            <w:pPr>
              <w:spacing w:before="102" w:line="323" w:lineRule="auto"/>
              <w:ind w:left="12" w:right="66" w:firstLine="12"/>
              <w:rPr>
                <w:rFonts w:hint="eastAsia" w:asciiTheme="minorEastAsia" w:hAnsiTheme="minorEastAsia" w:eastAsiaTheme="minorEastAsia" w:cstheme="minorEastAsia"/>
                <w:spacing w:val="8"/>
                <w:sz w:val="20"/>
                <w:szCs w:val="20"/>
                <w:lang w:val="en-US" w:eastAsia="zh-CN"/>
              </w:rPr>
            </w:pPr>
            <w:r>
              <w:rPr>
                <w:rFonts w:hint="eastAsia" w:asciiTheme="minorEastAsia" w:hAnsiTheme="minorEastAsia" w:eastAsiaTheme="minorEastAsia" w:cstheme="minorEastAsia"/>
                <w:spacing w:val="8"/>
                <w:sz w:val="20"/>
                <w:szCs w:val="20"/>
                <w:lang w:val="en-US" w:eastAsia="zh-CN"/>
              </w:rPr>
              <w:t>计划基本合理、基本适用、有一定针对性的得2分；</w:t>
            </w:r>
          </w:p>
          <w:p>
            <w:pPr>
              <w:spacing w:before="102" w:line="323" w:lineRule="auto"/>
              <w:ind w:left="12" w:right="66" w:firstLine="12"/>
              <w:rPr>
                <w:rFonts w:hint="eastAsia" w:asciiTheme="minorEastAsia" w:hAnsiTheme="minorEastAsia" w:eastAsiaTheme="minorEastAsia" w:cstheme="minorEastAsia"/>
                <w:spacing w:val="8"/>
                <w:sz w:val="20"/>
                <w:szCs w:val="20"/>
                <w:lang w:val="en-US" w:eastAsia="zh-CN"/>
              </w:rPr>
            </w:pPr>
            <w:r>
              <w:rPr>
                <w:rFonts w:hint="eastAsia" w:asciiTheme="minorEastAsia" w:hAnsiTheme="minorEastAsia" w:eastAsiaTheme="minorEastAsia" w:cstheme="minorEastAsia"/>
                <w:spacing w:val="8"/>
                <w:sz w:val="20"/>
                <w:szCs w:val="20"/>
                <w:lang w:val="en-US" w:eastAsia="zh-CN"/>
              </w:rPr>
              <w:t>计划不合理、适用性差、无针对性的得1分；</w:t>
            </w:r>
          </w:p>
          <w:p>
            <w:pPr>
              <w:spacing w:before="102" w:line="323" w:lineRule="auto"/>
              <w:ind w:left="12" w:right="66" w:firstLine="12"/>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lang w:val="en-US" w:eastAsia="zh-CN"/>
              </w:rPr>
              <w:t>未提供计划的0分。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00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rPr>
            </w:pPr>
          </w:p>
        </w:tc>
        <w:tc>
          <w:tcPr>
            <w:tcW w:w="1439" w:type="dxa"/>
            <w:tcBorders>
              <w:left w:val="single" w:color="auto" w:sz="4" w:space="0"/>
            </w:tcBorders>
            <w:vAlign w:val="top"/>
          </w:tcPr>
          <w:p>
            <w:pPr>
              <w:tabs>
                <w:tab w:val="left" w:pos="120"/>
              </w:tabs>
              <w:spacing w:before="109" w:line="307" w:lineRule="auto"/>
              <w:ind w:right="100" w:rightChars="0"/>
              <w:jc w:val="both"/>
              <w:rPr>
                <w:rFonts w:hint="eastAsia" w:asciiTheme="minorEastAsia" w:hAnsiTheme="minorEastAsia" w:eastAsiaTheme="minorEastAsia" w:cstheme="minorEastAsia"/>
                <w:spacing w:val="4"/>
                <w:sz w:val="21"/>
                <w:szCs w:val="21"/>
                <w:highlight w:val="none"/>
                <w:lang w:val="en-US" w:eastAsia="zh-CN"/>
              </w:rPr>
            </w:pPr>
          </w:p>
          <w:p>
            <w:pPr>
              <w:tabs>
                <w:tab w:val="left" w:pos="120"/>
              </w:tabs>
              <w:spacing w:before="109" w:line="307" w:lineRule="auto"/>
              <w:ind w:left="17" w:leftChars="0" w:right="100" w:rightChars="0"/>
              <w:jc w:val="center"/>
              <w:rPr>
                <w:rFonts w:hint="default"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内部考核   方案         （4分）</w:t>
            </w:r>
          </w:p>
        </w:tc>
        <w:tc>
          <w:tcPr>
            <w:tcW w:w="6988" w:type="dxa"/>
            <w:gridSpan w:val="2"/>
            <w:vAlign w:val="top"/>
          </w:tcPr>
          <w:p>
            <w:p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投标人内部制度健全，日常工作及规章制度的检查、监督等考核方案。</w:t>
            </w:r>
          </w:p>
          <w:p>
            <w:p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考核方案合理、适用性强、针对性强的得4分；</w:t>
            </w:r>
          </w:p>
          <w:p>
            <w:p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考核方案基本合理、基本适用、有一定针对性的得2分；</w:t>
            </w:r>
          </w:p>
          <w:p>
            <w:p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考核方案不合理、适用性差、无针对性的得1分；</w:t>
            </w:r>
          </w:p>
          <w:p>
            <w:p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未提供考核方案的0分。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000" w:type="dxa"/>
            <w:vMerge w:val="restart"/>
            <w:tcBorders>
              <w:top w:val="single" w:color="auto" w:sz="4" w:space="0"/>
              <w:bottom w:val="single" w:color="auto" w:sz="4" w:space="0"/>
            </w:tcBorders>
            <w:vAlign w:val="top"/>
          </w:tcPr>
          <w:p>
            <w:pPr>
              <w:spacing w:before="55" w:line="235" w:lineRule="auto"/>
              <w:jc w:val="both"/>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pacing w:val="6"/>
                <w:sz w:val="21"/>
                <w:szCs w:val="21"/>
              </w:rPr>
            </w:pPr>
          </w:p>
          <w:p>
            <w:pPr>
              <w:spacing w:before="55" w:line="235"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3"/>
                <w:sz w:val="21"/>
                <w:szCs w:val="21"/>
              </w:rPr>
              <w:t>2.2 (3)</w:t>
            </w:r>
          </w:p>
          <w:p>
            <w:pPr>
              <w:spacing w:before="143" w:line="399" w:lineRule="auto"/>
              <w:ind w:right="94"/>
              <w:jc w:val="center"/>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7"/>
                <w:sz w:val="21"/>
                <w:szCs w:val="21"/>
              </w:rPr>
              <w:t>综</w:t>
            </w:r>
            <w:r>
              <w:rPr>
                <w:rFonts w:hint="eastAsia" w:asciiTheme="minorEastAsia" w:hAnsiTheme="minorEastAsia" w:eastAsiaTheme="minorEastAsia" w:cstheme="minorEastAsia"/>
                <w:spacing w:val="6"/>
                <w:sz w:val="21"/>
                <w:szCs w:val="21"/>
              </w:rPr>
              <w:t>合部分</w:t>
            </w:r>
          </w:p>
          <w:p>
            <w:pP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6"/>
                <w:sz w:val="21"/>
                <w:szCs w:val="21"/>
                <w:lang w:eastAsia="zh-CN"/>
              </w:rPr>
              <w:t>（</w:t>
            </w:r>
            <w:r>
              <w:rPr>
                <w:rFonts w:hint="eastAsia" w:asciiTheme="minorEastAsia" w:hAnsiTheme="minorEastAsia" w:eastAsiaTheme="minorEastAsia" w:cstheme="minorEastAsia"/>
                <w:spacing w:val="6"/>
                <w:sz w:val="21"/>
                <w:szCs w:val="21"/>
                <w:lang w:val="en-US" w:eastAsia="zh-CN"/>
              </w:rPr>
              <w:t>29分）</w:t>
            </w:r>
          </w:p>
        </w:tc>
        <w:tc>
          <w:tcPr>
            <w:tcW w:w="1439" w:type="dxa"/>
            <w:vAlign w:val="top"/>
          </w:tcPr>
          <w:p>
            <w:pPr>
              <w:spacing w:before="65" w:line="232" w:lineRule="auto"/>
              <w:jc w:val="center"/>
              <w:rPr>
                <w:rFonts w:hint="eastAsia" w:asciiTheme="minorEastAsia" w:hAnsiTheme="minorEastAsia" w:eastAsiaTheme="minorEastAsia" w:cstheme="minorEastAsia"/>
                <w:spacing w:val="7"/>
                <w:sz w:val="21"/>
                <w:szCs w:val="21"/>
                <w:highlight w:val="none"/>
                <w:lang w:val="en-US" w:eastAsia="zh-CN"/>
              </w:rPr>
            </w:pPr>
          </w:p>
          <w:p>
            <w:pPr>
              <w:spacing w:before="65" w:line="232"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企业</w:t>
            </w:r>
            <w:r>
              <w:rPr>
                <w:rFonts w:hint="eastAsia" w:asciiTheme="minorEastAsia" w:hAnsiTheme="minorEastAsia" w:eastAsiaTheme="minorEastAsia" w:cstheme="minorEastAsia"/>
                <w:spacing w:val="6"/>
                <w:sz w:val="21"/>
                <w:szCs w:val="21"/>
                <w:highlight w:val="none"/>
              </w:rPr>
              <w:t>业绩</w:t>
            </w:r>
          </w:p>
          <w:p>
            <w:pPr>
              <w:spacing w:before="109" w:line="232" w:lineRule="auto"/>
              <w:jc w:val="center"/>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pacing w:val="22"/>
                <w:sz w:val="21"/>
                <w:szCs w:val="21"/>
                <w:highlight w:val="none"/>
              </w:rPr>
              <w:t>(</w:t>
            </w:r>
            <w:r>
              <w:rPr>
                <w:rFonts w:hint="eastAsia" w:asciiTheme="minorEastAsia" w:hAnsiTheme="minorEastAsia" w:eastAsiaTheme="minorEastAsia" w:cstheme="minorEastAsia"/>
                <w:spacing w:val="22"/>
                <w:sz w:val="21"/>
                <w:szCs w:val="21"/>
                <w:highlight w:val="none"/>
                <w:lang w:val="en-US" w:eastAsia="zh-CN"/>
              </w:rPr>
              <w:t>9</w:t>
            </w:r>
            <w:r>
              <w:rPr>
                <w:rFonts w:hint="eastAsia" w:asciiTheme="minorEastAsia" w:hAnsiTheme="minorEastAsia" w:eastAsiaTheme="minorEastAsia" w:cstheme="minorEastAsia"/>
                <w:spacing w:val="22"/>
                <w:sz w:val="21"/>
                <w:szCs w:val="21"/>
                <w:highlight w:val="none"/>
              </w:rPr>
              <w:t>分)</w:t>
            </w:r>
          </w:p>
        </w:tc>
        <w:tc>
          <w:tcPr>
            <w:tcW w:w="6988" w:type="dxa"/>
            <w:gridSpan w:val="2"/>
            <w:vAlign w:val="top"/>
          </w:tcPr>
          <w:p>
            <w:p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8"/>
                <w:sz w:val="20"/>
                <w:szCs w:val="20"/>
                <w:highlight w:val="none"/>
              </w:rPr>
              <w:t>供应商具有</w:t>
            </w:r>
            <w:r>
              <w:rPr>
                <w:rFonts w:hint="eastAsia" w:asciiTheme="minorEastAsia" w:hAnsiTheme="minorEastAsia" w:eastAsiaTheme="minorEastAsia" w:cstheme="minorEastAsia"/>
                <w:spacing w:val="9"/>
                <w:sz w:val="20"/>
                <w:szCs w:val="20"/>
                <w:highlight w:val="none"/>
                <w:lang w:val="en-US" w:eastAsia="zh-CN"/>
              </w:rPr>
              <w:t>2020</w:t>
            </w:r>
            <w:r>
              <w:rPr>
                <w:rFonts w:hint="eastAsia" w:asciiTheme="minorEastAsia" w:hAnsiTheme="minorEastAsia" w:eastAsiaTheme="minorEastAsia" w:cstheme="minorEastAsia"/>
                <w:spacing w:val="4"/>
                <w:sz w:val="20"/>
                <w:szCs w:val="20"/>
                <w:highlight w:val="none"/>
              </w:rPr>
              <w:t>年1月1日以来</w:t>
            </w:r>
            <w:r>
              <w:rPr>
                <w:rFonts w:hint="eastAsia" w:asciiTheme="minorEastAsia" w:hAnsiTheme="minorEastAsia" w:eastAsiaTheme="minorEastAsia" w:cstheme="minorEastAsia"/>
                <w:spacing w:val="4"/>
                <w:sz w:val="20"/>
                <w:szCs w:val="20"/>
                <w:highlight w:val="none"/>
                <w:lang w:val="en-US" w:eastAsia="zh-CN"/>
              </w:rPr>
              <w:t>的环卫清扫保洁或环卫市场化服务或垃圾收运项目等类似业绩，提供一份业绩得 3 分，最多得9分。</w:t>
            </w:r>
          </w:p>
          <w:p>
            <w:pPr>
              <w:tabs>
                <w:tab w:val="left" w:pos="120"/>
              </w:tabs>
              <w:spacing w:before="109" w:line="307" w:lineRule="auto"/>
              <w:ind w:left="17" w:leftChars="0" w:right="100" w:rightChars="0"/>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注：（每份完整的业绩须提供中标通知书、合同协议书、中标结果网上公示查询截图，缺项不得分，以合同签订时间为准）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00" w:type="dxa"/>
            <w:vMerge w:val="continue"/>
            <w:tcBorders>
              <w:top w:val="single" w:color="auto" w:sz="4" w:space="0"/>
              <w:bottom w:val="single" w:color="auto" w:sz="4" w:space="0"/>
            </w:tcBorders>
            <w:vAlign w:val="top"/>
          </w:tcPr>
          <w:p>
            <w:pPr>
              <w:rPr>
                <w:rFonts w:hint="eastAsia" w:asciiTheme="minorEastAsia" w:hAnsiTheme="minorEastAsia" w:eastAsiaTheme="minorEastAsia" w:cstheme="minorEastAsia"/>
                <w:spacing w:val="6"/>
                <w:sz w:val="21"/>
                <w:szCs w:val="21"/>
                <w:lang w:eastAsia="zh-CN"/>
              </w:rPr>
            </w:pPr>
          </w:p>
        </w:tc>
        <w:tc>
          <w:tcPr>
            <w:tcW w:w="1439" w:type="dxa"/>
            <w:vAlign w:val="top"/>
          </w:tcPr>
          <w:p>
            <w:pPr>
              <w:pStyle w:val="8"/>
              <w:jc w:val="center"/>
              <w:rPr>
                <w:rFonts w:hint="eastAsia"/>
                <w:highlight w:val="none"/>
                <w:lang w:val="en-US" w:eastAsia="zh-CN"/>
              </w:rPr>
            </w:pPr>
          </w:p>
          <w:p>
            <w:pPr>
              <w:pStyle w:val="8"/>
              <w:jc w:val="center"/>
              <w:rPr>
                <w:rFonts w:hint="eastAsia"/>
                <w:highlight w:val="none"/>
                <w:lang w:val="en-US" w:eastAsia="zh-CN"/>
              </w:rPr>
            </w:pPr>
            <w:r>
              <w:rPr>
                <w:rFonts w:hint="eastAsia"/>
                <w:highlight w:val="none"/>
                <w:lang w:val="en-US" w:eastAsia="zh-CN"/>
              </w:rPr>
              <w:t>体系认证</w:t>
            </w:r>
          </w:p>
          <w:p>
            <w:pPr>
              <w:pStyle w:val="6"/>
              <w:jc w:val="center"/>
              <w:rPr>
                <w:rFonts w:hint="default" w:ascii="Times New Roman" w:hAnsi="Times New Roman" w:eastAsia="宋体" w:cs="Times New Roman"/>
                <w:snapToGrid w:val="0"/>
                <w:color w:val="000000"/>
                <w:kern w:val="0"/>
                <w:sz w:val="21"/>
                <w:szCs w:val="21"/>
                <w:highlight w:val="none"/>
                <w:lang w:val="en-US" w:eastAsia="zh-CN"/>
              </w:rPr>
            </w:pPr>
            <w:r>
              <w:rPr>
                <w:rFonts w:hint="eastAsia" w:asciiTheme="minorEastAsia" w:hAnsiTheme="minorEastAsia" w:eastAsiaTheme="minorEastAsia" w:cstheme="minorEastAsia"/>
                <w:spacing w:val="22"/>
                <w:sz w:val="21"/>
                <w:szCs w:val="21"/>
                <w:highlight w:val="none"/>
                <w:lang w:val="en-US" w:eastAsia="zh-CN"/>
              </w:rPr>
              <w:t>（3分）</w:t>
            </w:r>
          </w:p>
        </w:tc>
        <w:tc>
          <w:tcPr>
            <w:tcW w:w="6988" w:type="dxa"/>
            <w:gridSpan w:val="2"/>
            <w:vAlign w:val="top"/>
          </w:tcPr>
          <w:p>
            <w:pPr>
              <w:tabs>
                <w:tab w:val="left" w:pos="120"/>
              </w:tabs>
              <w:spacing w:before="109" w:line="307" w:lineRule="auto"/>
              <w:ind w:left="17" w:right="10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8"/>
                <w:sz w:val="20"/>
                <w:szCs w:val="20"/>
                <w:highlight w:val="none"/>
                <w:lang w:val="en-US" w:eastAsia="zh-CN"/>
              </w:rPr>
              <w:t>投</w:t>
            </w:r>
            <w:r>
              <w:rPr>
                <w:rFonts w:hint="eastAsia" w:asciiTheme="minorEastAsia" w:hAnsiTheme="minorEastAsia" w:eastAsiaTheme="minorEastAsia" w:cstheme="minorEastAsia"/>
                <w:spacing w:val="4"/>
                <w:sz w:val="20"/>
                <w:szCs w:val="20"/>
                <w:highlight w:val="none"/>
                <w:lang w:val="en-US" w:eastAsia="zh-CN"/>
              </w:rPr>
              <w:t>标人通过质量管理体系认证、环境管理体系认证，职业健康安全管理体系认证的，每个认证得1分，最多得3分。</w:t>
            </w:r>
          </w:p>
          <w:p>
            <w:pPr>
              <w:tabs>
                <w:tab w:val="left" w:pos="120"/>
              </w:tabs>
              <w:spacing w:before="109" w:line="307" w:lineRule="auto"/>
              <w:ind w:left="17" w:leftChars="0" w:right="100"/>
              <w:rPr>
                <w:rFonts w:hint="eastAsia" w:asciiTheme="minorEastAsia" w:hAnsiTheme="minorEastAsia" w:eastAsiaTheme="minorEastAsia" w:cstheme="minorEastAsia"/>
                <w:snapToGrid w:val="0"/>
                <w:color w:val="000000"/>
                <w:spacing w:val="2"/>
                <w:kern w:val="0"/>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注：投标文件中附证书扫描件。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6" w:hRule="atLeast"/>
        </w:trPr>
        <w:tc>
          <w:tcPr>
            <w:tcW w:w="1000" w:type="dxa"/>
            <w:vMerge w:val="continue"/>
            <w:tcBorders>
              <w:top w:val="single" w:color="auto" w:sz="4" w:space="0"/>
              <w:bottom w:val="single" w:color="auto" w:sz="4" w:space="0"/>
            </w:tcBorders>
            <w:vAlign w:val="top"/>
          </w:tcPr>
          <w:p>
            <w:pPr>
              <w:rPr>
                <w:rFonts w:hint="eastAsia" w:asciiTheme="minorEastAsia" w:hAnsiTheme="minorEastAsia" w:eastAsiaTheme="minorEastAsia" w:cstheme="minorEastAsia"/>
                <w:sz w:val="21"/>
              </w:rPr>
            </w:pPr>
          </w:p>
        </w:tc>
        <w:tc>
          <w:tcPr>
            <w:tcW w:w="1439" w:type="dxa"/>
            <w:vAlign w:val="top"/>
          </w:tcPr>
          <w:p>
            <w:pPr>
              <w:spacing w:before="109" w:line="232" w:lineRule="auto"/>
              <w:ind w:left="434" w:leftChars="0"/>
              <w:rPr>
                <w:rFonts w:hint="eastAsia" w:asciiTheme="minorEastAsia" w:hAnsiTheme="minorEastAsia" w:eastAsiaTheme="minorEastAsia" w:cstheme="minorEastAsia"/>
                <w:spacing w:val="22"/>
                <w:sz w:val="21"/>
                <w:szCs w:val="21"/>
                <w:highlight w:val="none"/>
                <w:lang w:val="en-US" w:eastAsia="zh-CN"/>
              </w:rPr>
            </w:pPr>
          </w:p>
          <w:p>
            <w:pPr>
              <w:spacing w:before="109" w:line="232" w:lineRule="auto"/>
              <w:ind w:left="434" w:leftChars="0"/>
              <w:rPr>
                <w:rFonts w:hint="eastAsia" w:asciiTheme="minorEastAsia" w:hAnsiTheme="minorEastAsia" w:eastAsiaTheme="minorEastAsia" w:cstheme="minorEastAsia"/>
                <w:spacing w:val="22"/>
                <w:sz w:val="21"/>
                <w:szCs w:val="21"/>
                <w:highlight w:val="none"/>
                <w:lang w:val="en-US" w:eastAsia="zh-CN"/>
              </w:rPr>
            </w:pPr>
          </w:p>
          <w:p>
            <w:pPr>
              <w:spacing w:before="109" w:line="232" w:lineRule="auto"/>
              <w:ind w:left="434" w:leftChars="0"/>
              <w:rPr>
                <w:rFonts w:hint="eastAsia" w:asciiTheme="minorEastAsia" w:hAnsiTheme="minorEastAsia" w:eastAsiaTheme="minorEastAsia" w:cstheme="minorEastAsia"/>
                <w:spacing w:val="22"/>
                <w:sz w:val="21"/>
                <w:szCs w:val="21"/>
                <w:highlight w:val="none"/>
                <w:lang w:val="en-US" w:eastAsia="zh-CN"/>
              </w:rPr>
            </w:pPr>
          </w:p>
          <w:p>
            <w:pPr>
              <w:spacing w:before="109" w:line="232" w:lineRule="auto"/>
              <w:ind w:left="434" w:leftChars="0"/>
              <w:rPr>
                <w:rFonts w:hint="eastAsia" w:asciiTheme="minorEastAsia" w:hAnsiTheme="minorEastAsia" w:eastAsiaTheme="minorEastAsia" w:cstheme="minorEastAsia"/>
                <w:spacing w:val="22"/>
                <w:sz w:val="21"/>
                <w:szCs w:val="21"/>
                <w:highlight w:val="none"/>
                <w:lang w:val="en-US" w:eastAsia="zh-CN"/>
              </w:rPr>
            </w:pPr>
          </w:p>
          <w:p>
            <w:pPr>
              <w:spacing w:before="109" w:line="232" w:lineRule="auto"/>
              <w:ind w:left="434" w:leftChars="0"/>
              <w:rPr>
                <w:rFonts w:hint="eastAsia" w:asciiTheme="minorEastAsia" w:hAnsiTheme="minorEastAsia" w:eastAsiaTheme="minorEastAsia" w:cstheme="minorEastAsia"/>
                <w:spacing w:val="22"/>
                <w:sz w:val="21"/>
                <w:szCs w:val="21"/>
                <w:highlight w:val="none"/>
                <w:lang w:val="en-US" w:eastAsia="zh-CN"/>
              </w:rPr>
            </w:pPr>
            <w:r>
              <w:rPr>
                <w:rFonts w:hint="eastAsia" w:asciiTheme="minorEastAsia" w:hAnsiTheme="minorEastAsia" w:eastAsiaTheme="minorEastAsia" w:cstheme="minorEastAsia"/>
                <w:spacing w:val="22"/>
                <w:sz w:val="21"/>
                <w:szCs w:val="21"/>
                <w:highlight w:val="none"/>
                <w:lang w:val="en-US" w:eastAsia="zh-CN"/>
              </w:rPr>
              <w:t>企业实力</w:t>
            </w:r>
          </w:p>
          <w:p>
            <w:pPr>
              <w:spacing w:before="109" w:line="232" w:lineRule="auto"/>
              <w:ind w:left="434" w:leftChars="0"/>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pacing w:val="22"/>
                <w:sz w:val="21"/>
                <w:szCs w:val="21"/>
                <w:highlight w:val="none"/>
                <w:lang w:val="en-US" w:eastAsia="zh-CN"/>
              </w:rPr>
              <w:t>（15分）</w:t>
            </w:r>
          </w:p>
        </w:tc>
        <w:tc>
          <w:tcPr>
            <w:tcW w:w="6988" w:type="dxa"/>
            <w:gridSpan w:val="2"/>
            <w:vAlign w:val="top"/>
          </w:tcPr>
          <w:p>
            <w:pPr>
              <w:numPr>
                <w:ilvl w:val="-1"/>
                <w:numId w:val="0"/>
              </w:numPr>
              <w:tabs>
                <w:tab w:val="left" w:pos="120"/>
              </w:tabs>
              <w:spacing w:before="109" w:line="307" w:lineRule="auto"/>
              <w:ind w:left="17" w:leftChars="0"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（1）供应商取得市容环境卫生主管部门颁发的《城市生活垃圾经营性清扫、收集、运输服务许可证》的得4分。（提供证书扫描件）</w:t>
            </w:r>
          </w:p>
          <w:p>
            <w:pPr>
              <w:numPr>
                <w:ilvl w:val="-1"/>
                <w:numId w:val="0"/>
              </w:numPr>
              <w:tabs>
                <w:tab w:val="left" w:pos="120"/>
              </w:tabs>
              <w:spacing w:before="109" w:line="307" w:lineRule="auto"/>
              <w:ind w:left="17" w:right="100" w:rightChars="0"/>
              <w:rPr>
                <w:rFonts w:hint="eastAsia" w:asciiTheme="minorEastAsia" w:hAnsiTheme="minorEastAsia" w:eastAsiaTheme="minorEastAsia" w:cstheme="minorEastAsia"/>
                <w:spacing w:val="4"/>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（2）拟投入所有项目管理人员中具有中级及以上职称证书的,每提供1个得3分，最高得6分。（需提供人员社保证明）</w:t>
            </w:r>
          </w:p>
          <w:p>
            <w:pPr>
              <w:numPr>
                <w:ilvl w:val="-1"/>
                <w:numId w:val="0"/>
              </w:numPr>
              <w:tabs>
                <w:tab w:val="left" w:pos="120"/>
              </w:tabs>
              <w:spacing w:before="109" w:line="307" w:lineRule="auto"/>
              <w:ind w:left="17" w:leftChars="0" w:right="100" w:rightChars="0" w:firstLine="0" w:firstLineChars="0"/>
              <w:rPr>
                <w:rFonts w:hint="eastAsia" w:asciiTheme="minorEastAsia" w:hAnsiTheme="minorEastAsia" w:eastAsiaTheme="minorEastAsia" w:cstheme="minorEastAsia"/>
                <w:snapToGrid w:val="0"/>
                <w:color w:val="000000"/>
                <w:spacing w:val="2"/>
                <w:kern w:val="0"/>
                <w:sz w:val="20"/>
                <w:szCs w:val="20"/>
                <w:highlight w:val="none"/>
                <w:lang w:val="en-US" w:eastAsia="zh-CN"/>
              </w:rPr>
            </w:pPr>
            <w:r>
              <w:rPr>
                <w:rFonts w:hint="eastAsia" w:asciiTheme="minorEastAsia" w:hAnsiTheme="minorEastAsia" w:eastAsiaTheme="minorEastAsia" w:cstheme="minorEastAsia"/>
                <w:spacing w:val="4"/>
                <w:sz w:val="20"/>
                <w:szCs w:val="20"/>
                <w:highlight w:val="none"/>
                <w:lang w:val="en-US" w:eastAsia="zh-CN"/>
              </w:rPr>
              <w:t>（3）投标人</w:t>
            </w:r>
            <w:r>
              <w:rPr>
                <w:rFonts w:hint="eastAsia" w:asciiTheme="minorEastAsia" w:hAnsiTheme="minorEastAsia" w:eastAsiaTheme="minorEastAsia" w:cstheme="minorEastAsia"/>
                <w:spacing w:val="4"/>
                <w:sz w:val="20"/>
                <w:szCs w:val="20"/>
                <w:highlight w:val="none"/>
              </w:rPr>
              <w:t>具有</w:t>
            </w:r>
            <w:r>
              <w:rPr>
                <w:rFonts w:hint="eastAsia" w:asciiTheme="minorEastAsia" w:hAnsiTheme="minorEastAsia" w:eastAsiaTheme="minorEastAsia" w:cstheme="minorEastAsia"/>
                <w:spacing w:val="4"/>
                <w:sz w:val="20"/>
                <w:szCs w:val="20"/>
                <w:highlight w:val="none"/>
                <w:lang w:val="en-US" w:eastAsia="zh-CN"/>
              </w:rPr>
              <w:t>认证机构颁发</w:t>
            </w:r>
            <w:r>
              <w:rPr>
                <w:rFonts w:hint="eastAsia" w:asciiTheme="minorEastAsia" w:hAnsiTheme="minorEastAsia" w:eastAsiaTheme="minorEastAsia" w:cstheme="minorEastAsia"/>
                <w:spacing w:val="4"/>
                <w:sz w:val="20"/>
                <w:szCs w:val="20"/>
                <w:highlight w:val="none"/>
              </w:rPr>
              <w:t>的品牌认证证书，且认证范围包含</w:t>
            </w:r>
            <w:r>
              <w:rPr>
                <w:rFonts w:hint="eastAsia" w:asciiTheme="minorEastAsia" w:hAnsiTheme="minorEastAsia" w:eastAsiaTheme="minorEastAsia" w:cstheme="minorEastAsia"/>
                <w:spacing w:val="4"/>
                <w:sz w:val="20"/>
                <w:szCs w:val="20"/>
                <w:highlight w:val="none"/>
                <w:lang w:val="en-US" w:eastAsia="zh-CN"/>
              </w:rPr>
              <w:t>但不限于</w:t>
            </w:r>
            <w:r>
              <w:rPr>
                <w:rFonts w:hint="eastAsia" w:asciiTheme="minorEastAsia" w:hAnsiTheme="minorEastAsia" w:eastAsiaTheme="minorEastAsia" w:cstheme="minorEastAsia"/>
                <w:spacing w:val="4"/>
                <w:sz w:val="20"/>
                <w:szCs w:val="20"/>
                <w:highlight w:val="none"/>
              </w:rPr>
              <w:t>道路清扫保洁、城市生活垃圾分类、收集、运输、处置与日常管理</w:t>
            </w:r>
            <w:r>
              <w:rPr>
                <w:rFonts w:hint="eastAsia" w:asciiTheme="minorEastAsia" w:hAnsiTheme="minorEastAsia" w:eastAsiaTheme="minorEastAsia" w:cstheme="minorEastAsia"/>
                <w:spacing w:val="4"/>
                <w:sz w:val="20"/>
                <w:szCs w:val="20"/>
                <w:highlight w:val="none"/>
                <w:lang w:val="en-US" w:eastAsia="zh-CN"/>
              </w:rPr>
              <w:t>等内容</w:t>
            </w:r>
            <w:r>
              <w:rPr>
                <w:rFonts w:hint="eastAsia" w:asciiTheme="minorEastAsia" w:hAnsiTheme="minorEastAsia" w:eastAsiaTheme="minorEastAsia" w:cstheme="minorEastAsia"/>
                <w:spacing w:val="4"/>
                <w:sz w:val="20"/>
                <w:szCs w:val="20"/>
                <w:highlight w:val="none"/>
                <w:lang w:eastAsia="zh-CN"/>
              </w:rPr>
              <w:t>。</w:t>
            </w:r>
            <w:r>
              <w:rPr>
                <w:rFonts w:hint="eastAsia" w:asciiTheme="minorEastAsia" w:hAnsiTheme="minorEastAsia" w:eastAsiaTheme="minorEastAsia" w:cstheme="minorEastAsia"/>
                <w:spacing w:val="4"/>
                <w:sz w:val="20"/>
                <w:szCs w:val="20"/>
                <w:highlight w:val="none"/>
              </w:rPr>
              <w:t>达到五星级及以上的得</w:t>
            </w:r>
            <w:r>
              <w:rPr>
                <w:rFonts w:hint="eastAsia" w:asciiTheme="minorEastAsia" w:hAnsiTheme="minorEastAsia" w:eastAsiaTheme="minorEastAsia" w:cstheme="minorEastAsia"/>
                <w:spacing w:val="4"/>
                <w:sz w:val="20"/>
                <w:szCs w:val="20"/>
                <w:highlight w:val="none"/>
                <w:lang w:val="en-US" w:eastAsia="zh-CN"/>
              </w:rPr>
              <w:t>5</w:t>
            </w:r>
            <w:r>
              <w:rPr>
                <w:rFonts w:hint="eastAsia" w:asciiTheme="minorEastAsia" w:hAnsiTheme="minorEastAsia" w:eastAsiaTheme="minorEastAsia" w:cstheme="minorEastAsia"/>
                <w:spacing w:val="4"/>
                <w:sz w:val="20"/>
                <w:szCs w:val="20"/>
                <w:highlight w:val="none"/>
              </w:rPr>
              <w:t>分，四星级的得</w:t>
            </w:r>
            <w:r>
              <w:rPr>
                <w:rFonts w:hint="eastAsia" w:asciiTheme="minorEastAsia" w:hAnsiTheme="minorEastAsia" w:eastAsiaTheme="minorEastAsia" w:cstheme="minorEastAsia"/>
                <w:spacing w:val="4"/>
                <w:sz w:val="20"/>
                <w:szCs w:val="20"/>
                <w:highlight w:val="none"/>
                <w:lang w:val="en-US" w:eastAsia="zh-CN"/>
              </w:rPr>
              <w:t>3</w:t>
            </w:r>
            <w:r>
              <w:rPr>
                <w:rFonts w:hint="eastAsia" w:asciiTheme="minorEastAsia" w:hAnsiTheme="minorEastAsia" w:eastAsiaTheme="minorEastAsia" w:cstheme="minorEastAsia"/>
                <w:spacing w:val="4"/>
                <w:sz w:val="20"/>
                <w:szCs w:val="20"/>
                <w:highlight w:val="none"/>
              </w:rPr>
              <w:t>分，三星级的得</w:t>
            </w:r>
            <w:r>
              <w:rPr>
                <w:rFonts w:hint="eastAsia" w:asciiTheme="minorEastAsia" w:hAnsiTheme="minorEastAsia" w:eastAsiaTheme="minorEastAsia" w:cstheme="minorEastAsia"/>
                <w:spacing w:val="4"/>
                <w:sz w:val="20"/>
                <w:szCs w:val="20"/>
                <w:highlight w:val="none"/>
                <w:lang w:val="en-US" w:eastAsia="zh-CN"/>
              </w:rPr>
              <w:t>1</w:t>
            </w:r>
            <w:r>
              <w:rPr>
                <w:rFonts w:hint="eastAsia" w:asciiTheme="minorEastAsia" w:hAnsiTheme="minorEastAsia" w:eastAsiaTheme="minorEastAsia" w:cstheme="minorEastAsia"/>
                <w:spacing w:val="4"/>
                <w:sz w:val="20"/>
                <w:szCs w:val="20"/>
                <w:highlight w:val="none"/>
              </w:rPr>
              <w:t>分。</w:t>
            </w:r>
            <w:r>
              <w:rPr>
                <w:rFonts w:hint="eastAsia" w:asciiTheme="minorEastAsia" w:hAnsiTheme="minorEastAsia" w:eastAsiaTheme="minorEastAsia" w:cstheme="minorEastAsia"/>
                <w:spacing w:val="4"/>
                <w:sz w:val="20"/>
                <w:szCs w:val="20"/>
                <w:highlight w:val="none"/>
                <w:lang w:val="en-US" w:eastAsia="zh-CN"/>
              </w:rPr>
              <w:t>证书可通过</w:t>
            </w:r>
            <w:r>
              <w:rPr>
                <w:rFonts w:hint="eastAsia" w:asciiTheme="minorEastAsia" w:hAnsiTheme="minorEastAsia" w:eastAsiaTheme="minorEastAsia" w:cstheme="minorEastAsia"/>
                <w:spacing w:val="4"/>
                <w:sz w:val="20"/>
                <w:szCs w:val="20"/>
                <w:highlight w:val="none"/>
              </w:rPr>
              <w:t>全国认证认可信息公共服务平台</w:t>
            </w:r>
            <w:r>
              <w:rPr>
                <w:rFonts w:hint="eastAsia" w:asciiTheme="minorEastAsia" w:hAnsiTheme="minorEastAsia" w:eastAsiaTheme="minorEastAsia" w:cstheme="minorEastAsia"/>
                <w:spacing w:val="4"/>
                <w:sz w:val="20"/>
                <w:szCs w:val="20"/>
                <w:highlight w:val="none"/>
                <w:lang w:val="en-US" w:eastAsia="zh-CN"/>
              </w:rPr>
              <w:t>网站查询。（提供证书扫描件及网站查询截图）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000" w:type="dxa"/>
            <w:vMerge w:val="continue"/>
            <w:tcBorders>
              <w:top w:val="single" w:color="auto" w:sz="4" w:space="0"/>
              <w:bottom w:val="single" w:color="auto" w:sz="4" w:space="0"/>
            </w:tcBorders>
            <w:vAlign w:val="top"/>
          </w:tcPr>
          <w:p>
            <w:pPr>
              <w:rPr>
                <w:rFonts w:hint="eastAsia" w:asciiTheme="minorEastAsia" w:hAnsiTheme="minorEastAsia" w:eastAsiaTheme="minorEastAsia" w:cstheme="minorEastAsia"/>
                <w:sz w:val="21"/>
              </w:rPr>
            </w:pPr>
          </w:p>
        </w:tc>
        <w:tc>
          <w:tcPr>
            <w:tcW w:w="1439" w:type="dxa"/>
            <w:vAlign w:val="top"/>
          </w:tcPr>
          <w:p>
            <w:pPr>
              <w:tabs>
                <w:tab w:val="left" w:pos="120"/>
              </w:tabs>
              <w:spacing w:before="109" w:line="307" w:lineRule="auto"/>
              <w:ind w:left="17" w:right="100"/>
              <w:jc w:val="center"/>
              <w:rPr>
                <w:rFonts w:hint="eastAsia" w:asciiTheme="minorEastAsia" w:hAnsiTheme="minorEastAsia" w:eastAsiaTheme="minorEastAsia" w:cstheme="minorEastAsia"/>
                <w:spacing w:val="8"/>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履责承诺     (1分)</w:t>
            </w:r>
          </w:p>
        </w:tc>
        <w:tc>
          <w:tcPr>
            <w:tcW w:w="6988" w:type="dxa"/>
            <w:gridSpan w:val="2"/>
            <w:vAlign w:val="top"/>
          </w:tcPr>
          <w:p>
            <w:pPr>
              <w:tabs>
                <w:tab w:val="left" w:pos="120"/>
              </w:tabs>
              <w:spacing w:before="109" w:line="307" w:lineRule="auto"/>
              <w:ind w:left="17" w:right="100"/>
              <w:rPr>
                <w:rFonts w:hint="eastAsia" w:asciiTheme="minorEastAsia" w:hAnsiTheme="minorEastAsia" w:eastAsiaTheme="minorEastAsia" w:cstheme="minorEastAsia"/>
                <w:spacing w:val="8"/>
                <w:sz w:val="20"/>
                <w:szCs w:val="20"/>
                <w:highlight w:val="none"/>
                <w:lang w:val="en-US" w:eastAsia="zh-CN"/>
              </w:rPr>
            </w:pPr>
            <w:r>
              <w:rPr>
                <w:rFonts w:hint="eastAsia" w:asciiTheme="minorEastAsia" w:hAnsiTheme="minorEastAsia" w:eastAsiaTheme="minorEastAsia" w:cstheme="minorEastAsia"/>
                <w:spacing w:val="8"/>
                <w:sz w:val="20"/>
                <w:szCs w:val="20"/>
                <w:highlight w:val="none"/>
                <w:lang w:val="en-US" w:eastAsia="zh-CN"/>
              </w:rPr>
              <w:t>供应商承诺因运行管理不善导致环境质量监测结果不达标或 超标排放污染物的，愿意承担相关法律责任，接受罚款，直至解除合同。供应商自行承诺，有承诺得1分，没有不得分。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000" w:type="dxa"/>
            <w:vMerge w:val="continue"/>
            <w:tcBorders>
              <w:top w:val="single" w:color="auto" w:sz="4" w:space="0"/>
              <w:bottom w:val="single" w:color="auto" w:sz="4" w:space="0"/>
            </w:tcBorders>
            <w:vAlign w:val="top"/>
          </w:tcPr>
          <w:p>
            <w:pPr>
              <w:rPr>
                <w:rFonts w:hint="eastAsia" w:asciiTheme="minorEastAsia" w:hAnsiTheme="minorEastAsia" w:eastAsiaTheme="minorEastAsia" w:cstheme="minorEastAsia"/>
                <w:sz w:val="21"/>
              </w:rPr>
            </w:pPr>
          </w:p>
        </w:tc>
        <w:tc>
          <w:tcPr>
            <w:tcW w:w="1439" w:type="dxa"/>
            <w:vAlign w:val="top"/>
          </w:tcPr>
          <w:p>
            <w:pPr>
              <w:spacing w:line="232" w:lineRule="auto"/>
              <w:jc w:val="both"/>
              <w:rPr>
                <w:rFonts w:hint="eastAsia" w:asciiTheme="minorEastAsia" w:hAnsiTheme="minorEastAsia" w:eastAsiaTheme="minorEastAsia" w:cstheme="minorEastAsia"/>
                <w:spacing w:val="27"/>
                <w:sz w:val="21"/>
                <w:szCs w:val="21"/>
                <w:lang w:val="en-US" w:eastAsia="zh-CN"/>
              </w:rPr>
            </w:pPr>
          </w:p>
          <w:p>
            <w:pPr>
              <w:spacing w:line="232" w:lineRule="auto"/>
              <w:jc w:val="center"/>
              <w:rPr>
                <w:rFonts w:hint="eastAsia" w:asciiTheme="minorEastAsia" w:hAnsiTheme="minorEastAsia" w:eastAsiaTheme="minorEastAsia" w:cstheme="minorEastAsia"/>
                <w:spacing w:val="27"/>
                <w:sz w:val="21"/>
                <w:szCs w:val="21"/>
                <w:lang w:val="en-US" w:eastAsia="zh-CN"/>
              </w:rPr>
            </w:pPr>
            <w:r>
              <w:rPr>
                <w:rFonts w:hint="eastAsia" w:asciiTheme="minorEastAsia" w:hAnsiTheme="minorEastAsia" w:eastAsiaTheme="minorEastAsia" w:cstheme="minorEastAsia"/>
                <w:spacing w:val="27"/>
                <w:sz w:val="21"/>
                <w:szCs w:val="21"/>
                <w:lang w:val="en-US" w:eastAsia="zh-CN"/>
              </w:rPr>
              <w:t>优惠及服务  承诺</w:t>
            </w:r>
          </w:p>
          <w:p>
            <w:pPr>
              <w:spacing w:line="232"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27"/>
                <w:sz w:val="21"/>
                <w:szCs w:val="21"/>
              </w:rPr>
              <w:t>(</w:t>
            </w:r>
            <w:r>
              <w:rPr>
                <w:rFonts w:hint="eastAsia" w:asciiTheme="minorEastAsia" w:hAnsiTheme="minorEastAsia" w:eastAsiaTheme="minorEastAsia" w:cstheme="minorEastAsia"/>
                <w:spacing w:val="27"/>
                <w:sz w:val="21"/>
                <w:szCs w:val="21"/>
                <w:lang w:val="en-US" w:eastAsia="zh-CN"/>
              </w:rPr>
              <w:t>1</w:t>
            </w:r>
            <w:r>
              <w:rPr>
                <w:rFonts w:hint="eastAsia" w:asciiTheme="minorEastAsia" w:hAnsiTheme="minorEastAsia" w:eastAsiaTheme="minorEastAsia" w:cstheme="minorEastAsia"/>
                <w:spacing w:val="27"/>
                <w:sz w:val="21"/>
                <w:szCs w:val="21"/>
              </w:rPr>
              <w:t>分</w:t>
            </w:r>
            <w:r>
              <w:rPr>
                <w:rFonts w:hint="eastAsia" w:asciiTheme="minorEastAsia" w:hAnsiTheme="minorEastAsia" w:eastAsiaTheme="minorEastAsia" w:cstheme="minorEastAsia"/>
                <w:spacing w:val="26"/>
                <w:sz w:val="21"/>
                <w:szCs w:val="21"/>
              </w:rPr>
              <w:t>)</w:t>
            </w:r>
          </w:p>
        </w:tc>
        <w:tc>
          <w:tcPr>
            <w:tcW w:w="6988" w:type="dxa"/>
            <w:gridSpan w:val="2"/>
            <w:vAlign w:val="top"/>
          </w:tcPr>
          <w:p>
            <w:pPr>
              <w:pStyle w:val="7"/>
              <w:rPr>
                <w:rFonts w:hint="eastAsia" w:asciiTheme="minorEastAsia" w:hAnsiTheme="minorEastAsia" w:eastAsiaTheme="minorEastAsia" w:cstheme="minorEastAsia"/>
                <w:spacing w:val="10"/>
                <w:sz w:val="20"/>
                <w:szCs w:val="20"/>
              </w:rPr>
            </w:pPr>
          </w:p>
          <w:p>
            <w:pPr>
              <w:pStyle w:val="7"/>
              <w:rPr>
                <w:rFonts w:hint="eastAsia" w:ascii="宋体" w:hAnsi="Courier New" w:eastAsia="Arial" w:cs="宋体"/>
                <w:snapToGrid w:val="0"/>
                <w:color w:val="000000"/>
                <w:kern w:val="0"/>
                <w:sz w:val="24"/>
                <w:szCs w:val="24"/>
                <w:lang w:val="en-US" w:eastAsia="zh-CN" w:bidi="ar-SA"/>
              </w:rPr>
            </w:pPr>
            <w:r>
              <w:rPr>
                <w:rFonts w:hint="eastAsia" w:asciiTheme="minorEastAsia" w:hAnsiTheme="minorEastAsia" w:eastAsiaTheme="minorEastAsia" w:cstheme="minorEastAsia"/>
                <w:spacing w:val="10"/>
                <w:sz w:val="20"/>
                <w:szCs w:val="20"/>
              </w:rPr>
              <w:t>供</w:t>
            </w:r>
            <w:r>
              <w:rPr>
                <w:rFonts w:hint="eastAsia" w:asciiTheme="minorEastAsia" w:hAnsiTheme="minorEastAsia" w:eastAsiaTheme="minorEastAsia" w:cstheme="minorEastAsia"/>
                <w:spacing w:val="7"/>
                <w:sz w:val="20"/>
                <w:szCs w:val="20"/>
              </w:rPr>
              <w:t>应</w:t>
            </w:r>
            <w:r>
              <w:rPr>
                <w:rFonts w:hint="eastAsia" w:asciiTheme="minorEastAsia" w:hAnsiTheme="minorEastAsia" w:eastAsiaTheme="minorEastAsia" w:cstheme="minorEastAsia"/>
                <w:spacing w:val="5"/>
                <w:sz w:val="20"/>
                <w:szCs w:val="20"/>
              </w:rPr>
              <w:t>商</w:t>
            </w:r>
            <w:r>
              <w:rPr>
                <w:rFonts w:hint="eastAsia" w:asciiTheme="minorEastAsia" w:hAnsiTheme="minorEastAsia" w:eastAsiaTheme="minorEastAsia" w:cstheme="minorEastAsia"/>
                <w:spacing w:val="5"/>
                <w:sz w:val="20"/>
                <w:szCs w:val="20"/>
                <w:lang w:val="en-US" w:eastAsia="zh-CN"/>
              </w:rPr>
              <w:t>自主提供优惠</w:t>
            </w:r>
            <w:r>
              <w:rPr>
                <w:rFonts w:hint="eastAsia" w:asciiTheme="minorEastAsia" w:hAnsiTheme="minorEastAsia" w:eastAsiaTheme="minorEastAsia" w:cstheme="minorEastAsia"/>
                <w:spacing w:val="5"/>
                <w:sz w:val="20"/>
                <w:szCs w:val="20"/>
              </w:rPr>
              <w:t>承诺</w:t>
            </w:r>
            <w:r>
              <w:rPr>
                <w:rFonts w:hint="eastAsia" w:asciiTheme="minorEastAsia" w:hAnsiTheme="minorEastAsia" w:eastAsiaTheme="minorEastAsia" w:cstheme="minorEastAsia"/>
                <w:spacing w:val="5"/>
                <w:sz w:val="20"/>
                <w:szCs w:val="20"/>
                <w:lang w:val="en-US" w:eastAsia="zh-CN"/>
              </w:rPr>
              <w:t>及</w:t>
            </w:r>
            <w:r>
              <w:rPr>
                <w:rFonts w:hint="eastAsia" w:asciiTheme="minorEastAsia" w:hAnsiTheme="minorEastAsia" w:eastAsiaTheme="minorEastAsia" w:cstheme="minorEastAsia"/>
                <w:spacing w:val="8"/>
                <w:sz w:val="20"/>
                <w:szCs w:val="20"/>
                <w:highlight w:val="none"/>
                <w:lang w:val="en-US" w:eastAsia="zh-CN"/>
              </w:rPr>
              <w:t>完善的售后服务承诺</w:t>
            </w:r>
            <w:r>
              <w:rPr>
                <w:rFonts w:hint="eastAsia" w:asciiTheme="minorEastAsia" w:hAnsiTheme="minorEastAsia" w:eastAsiaTheme="minorEastAsia" w:cstheme="minorEastAsia"/>
                <w:spacing w:val="5"/>
                <w:sz w:val="20"/>
                <w:szCs w:val="20"/>
              </w:rPr>
              <w:t>，有承诺得</w:t>
            </w:r>
            <w:r>
              <w:rPr>
                <w:rFonts w:hint="eastAsia" w:asciiTheme="minorEastAsia" w:hAnsiTheme="minorEastAsia" w:eastAsiaTheme="minorEastAsia" w:cstheme="minorEastAsia"/>
                <w:spacing w:val="5"/>
                <w:sz w:val="20"/>
                <w:szCs w:val="20"/>
                <w:lang w:val="en-US" w:eastAsia="zh-CN"/>
              </w:rPr>
              <w:t>1</w:t>
            </w:r>
            <w:r>
              <w:rPr>
                <w:rFonts w:hint="eastAsia" w:asciiTheme="minorEastAsia" w:hAnsiTheme="minorEastAsia" w:eastAsiaTheme="minorEastAsia" w:cstheme="minorEastAsia"/>
                <w:spacing w:val="5"/>
                <w:sz w:val="20"/>
                <w:szCs w:val="20"/>
              </w:rPr>
              <w:t>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427" w:type="dxa"/>
            <w:gridSpan w:val="4"/>
            <w:vAlign w:val="top"/>
          </w:tcPr>
          <w:p>
            <w:pPr>
              <w:jc w:val="center"/>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7"/>
                <w:sz w:val="20"/>
                <w:szCs w:val="20"/>
              </w:rPr>
              <w:t>以</w:t>
            </w:r>
            <w:r>
              <w:rPr>
                <w:rFonts w:hint="eastAsia" w:asciiTheme="minorEastAsia" w:hAnsiTheme="minorEastAsia" w:eastAsiaTheme="minorEastAsia" w:cstheme="minorEastAsia"/>
                <w:spacing w:val="6"/>
                <w:sz w:val="20"/>
                <w:szCs w:val="20"/>
              </w:rPr>
              <w:t>上内容若缺项的不得分。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0" w:hRule="atLeast"/>
        </w:trPr>
        <w:tc>
          <w:tcPr>
            <w:tcW w:w="2439" w:type="dxa"/>
            <w:gridSpan w:val="2"/>
            <w:vAlign w:val="top"/>
          </w:tcPr>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276" w:lineRule="auto"/>
              <w:rPr>
                <w:rFonts w:hint="eastAsia" w:asciiTheme="minorEastAsia" w:hAnsiTheme="minorEastAsia" w:eastAsiaTheme="minorEastAsia" w:cstheme="minorEastAsia"/>
                <w:sz w:val="21"/>
              </w:rPr>
            </w:pPr>
          </w:p>
          <w:p>
            <w:pPr>
              <w:spacing w:line="276" w:lineRule="auto"/>
              <w:rPr>
                <w:rFonts w:hint="eastAsia" w:asciiTheme="minorEastAsia" w:hAnsiTheme="minorEastAsia" w:eastAsiaTheme="minorEastAsia" w:cstheme="minorEastAsia"/>
                <w:sz w:val="21"/>
              </w:rPr>
            </w:pPr>
          </w:p>
          <w:p>
            <w:pPr>
              <w:spacing w:line="276" w:lineRule="auto"/>
              <w:rPr>
                <w:rFonts w:hint="eastAsia" w:asciiTheme="minorEastAsia" w:hAnsiTheme="minorEastAsia" w:eastAsiaTheme="minorEastAsia" w:cstheme="minorEastAsia"/>
                <w:sz w:val="21"/>
              </w:rPr>
            </w:pPr>
          </w:p>
          <w:p>
            <w:pPr>
              <w:spacing w:line="276" w:lineRule="auto"/>
              <w:rPr>
                <w:rFonts w:hint="eastAsia" w:asciiTheme="minorEastAsia" w:hAnsiTheme="minorEastAsia" w:eastAsiaTheme="minorEastAsia" w:cstheme="minorEastAsia"/>
                <w:sz w:val="21"/>
              </w:rPr>
            </w:pPr>
          </w:p>
          <w:p>
            <w:pPr>
              <w:spacing w:before="65" w:line="231" w:lineRule="auto"/>
              <w:ind w:left="512" w:leftChars="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7"/>
                <w:sz w:val="20"/>
                <w:szCs w:val="20"/>
              </w:rPr>
              <w:t>供应商得</w:t>
            </w:r>
            <w:r>
              <w:rPr>
                <w:rFonts w:hint="eastAsia" w:asciiTheme="minorEastAsia" w:hAnsiTheme="minorEastAsia" w:eastAsiaTheme="minorEastAsia" w:cstheme="minorEastAsia"/>
                <w:spacing w:val="6"/>
                <w:sz w:val="20"/>
                <w:szCs w:val="20"/>
              </w:rPr>
              <w:t>分</w:t>
            </w:r>
          </w:p>
        </w:tc>
        <w:tc>
          <w:tcPr>
            <w:tcW w:w="6988" w:type="dxa"/>
            <w:gridSpan w:val="2"/>
            <w:vAlign w:val="top"/>
          </w:tcPr>
          <w:p>
            <w:pPr>
              <w:spacing w:before="111" w:line="332" w:lineRule="auto"/>
              <w:ind w:left="16" w:right="280" w:righ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技术标(技术部分)得分=技术专家得分汇总后的算术平均值</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7"/>
                <w:sz w:val="20"/>
                <w:szCs w:val="20"/>
              </w:rPr>
              <w:t>商务标(商务部分)得分=商务专家得分汇总后的算术平均值</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3"/>
                <w:sz w:val="20"/>
                <w:szCs w:val="20"/>
              </w:rPr>
              <w:t>综</w:t>
            </w:r>
            <w:r>
              <w:rPr>
                <w:rFonts w:hint="eastAsia" w:asciiTheme="minorEastAsia" w:hAnsiTheme="minorEastAsia" w:eastAsiaTheme="minorEastAsia" w:cstheme="minorEastAsia"/>
                <w:spacing w:val="8"/>
                <w:sz w:val="20"/>
                <w:szCs w:val="20"/>
              </w:rPr>
              <w:t>合标 (综合部分) 得分=采购人代表对综合标的评审得分；</w:t>
            </w:r>
            <w:r>
              <w:rPr>
                <w:rFonts w:hint="eastAsia" w:asciiTheme="minorEastAsia" w:hAnsiTheme="minorEastAsia" w:eastAsiaTheme="minorEastAsia" w:cstheme="minorEastAsia"/>
                <w:spacing w:val="16"/>
                <w:sz w:val="20"/>
                <w:szCs w:val="20"/>
              </w:rPr>
              <w:t>供</w:t>
            </w:r>
            <w:r>
              <w:rPr>
                <w:rFonts w:hint="eastAsia" w:asciiTheme="minorEastAsia" w:hAnsiTheme="minorEastAsia" w:eastAsiaTheme="minorEastAsia" w:cstheme="minorEastAsia"/>
                <w:spacing w:val="12"/>
                <w:sz w:val="20"/>
                <w:szCs w:val="20"/>
              </w:rPr>
              <w:t>应</w:t>
            </w:r>
            <w:r>
              <w:rPr>
                <w:rFonts w:hint="eastAsia" w:asciiTheme="minorEastAsia" w:hAnsiTheme="minorEastAsia" w:eastAsiaTheme="minorEastAsia" w:cstheme="minorEastAsia"/>
                <w:spacing w:val="8"/>
                <w:sz w:val="20"/>
                <w:szCs w:val="20"/>
              </w:rPr>
              <w:t>商的最终得分=技术标得分+商务标得分+综合标得分。</w:t>
            </w:r>
          </w:p>
          <w:p>
            <w:pPr>
              <w:spacing w:line="332" w:lineRule="auto"/>
              <w:ind w:left="42" w:right="200" w:hanging="2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评</w:t>
            </w:r>
            <w:r>
              <w:rPr>
                <w:rFonts w:hint="eastAsia" w:asciiTheme="minorEastAsia" w:hAnsiTheme="minorEastAsia" w:eastAsiaTheme="minorEastAsia" w:cstheme="minorEastAsia"/>
                <w:spacing w:val="15"/>
                <w:sz w:val="20"/>
                <w:szCs w:val="20"/>
              </w:rPr>
              <w:t>标</w:t>
            </w:r>
            <w:r>
              <w:rPr>
                <w:rFonts w:hint="eastAsia" w:asciiTheme="minorEastAsia" w:hAnsiTheme="minorEastAsia" w:eastAsiaTheme="minorEastAsia" w:cstheme="minorEastAsia"/>
                <w:spacing w:val="9"/>
                <w:sz w:val="20"/>
                <w:szCs w:val="20"/>
              </w:rPr>
              <w:t>专家按照专业类别仅对自己专业范围内容独立客观评审，不再对自</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己</w:t>
            </w:r>
            <w:r>
              <w:rPr>
                <w:rFonts w:hint="eastAsia" w:asciiTheme="minorEastAsia" w:hAnsiTheme="minorEastAsia" w:eastAsiaTheme="minorEastAsia" w:cstheme="minorEastAsia"/>
                <w:spacing w:val="7"/>
                <w:sz w:val="20"/>
                <w:szCs w:val="20"/>
              </w:rPr>
              <w:t>专</w:t>
            </w:r>
            <w:r>
              <w:rPr>
                <w:rFonts w:hint="eastAsia" w:asciiTheme="minorEastAsia" w:hAnsiTheme="minorEastAsia" w:eastAsiaTheme="minorEastAsia" w:cstheme="minorEastAsia"/>
                <w:spacing w:val="5"/>
                <w:sz w:val="20"/>
                <w:szCs w:val="20"/>
              </w:rPr>
              <w:t>业外的内容评审打分。</w:t>
            </w:r>
          </w:p>
          <w:p>
            <w:pPr>
              <w:spacing w:line="332" w:lineRule="auto"/>
              <w:ind w:left="16" w:right="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w:t>
            </w:r>
            <w:r>
              <w:rPr>
                <w:rFonts w:hint="eastAsia" w:asciiTheme="minorEastAsia" w:hAnsiTheme="minorEastAsia" w:eastAsiaTheme="minorEastAsia" w:cstheme="minorEastAsia"/>
                <w:spacing w:val="14"/>
                <w:sz w:val="20"/>
                <w:szCs w:val="20"/>
              </w:rPr>
              <w:t>购</w:t>
            </w:r>
            <w:r>
              <w:rPr>
                <w:rFonts w:hint="eastAsia" w:asciiTheme="minorEastAsia" w:hAnsiTheme="minorEastAsia" w:eastAsiaTheme="minorEastAsia" w:cstheme="minorEastAsia"/>
                <w:spacing w:val="9"/>
                <w:sz w:val="20"/>
                <w:szCs w:val="20"/>
              </w:rPr>
              <w:t>人代表对供应商的综合标进行评审，招标人代表不参与其他部分的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评</w:t>
            </w:r>
            <w:r>
              <w:rPr>
                <w:rFonts w:hint="eastAsia" w:asciiTheme="minorEastAsia" w:hAnsiTheme="minorEastAsia" w:eastAsiaTheme="minorEastAsia" w:cstheme="minorEastAsia"/>
                <w:spacing w:val="4"/>
                <w:sz w:val="20"/>
                <w:szCs w:val="20"/>
              </w:rPr>
              <w:t>审工作。</w:t>
            </w:r>
          </w:p>
          <w:p>
            <w:pPr>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8"/>
                <w:sz w:val="20"/>
                <w:szCs w:val="20"/>
              </w:rPr>
              <w:t>评</w:t>
            </w:r>
            <w:r>
              <w:rPr>
                <w:rFonts w:hint="eastAsia" w:asciiTheme="minorEastAsia" w:hAnsiTheme="minorEastAsia" w:eastAsiaTheme="minorEastAsia" w:cstheme="minorEastAsia"/>
                <w:spacing w:val="15"/>
                <w:sz w:val="20"/>
                <w:szCs w:val="20"/>
              </w:rPr>
              <w:t>标</w:t>
            </w:r>
            <w:r>
              <w:rPr>
                <w:rFonts w:hint="eastAsia" w:asciiTheme="minorEastAsia" w:hAnsiTheme="minorEastAsia" w:eastAsiaTheme="minorEastAsia" w:cstheme="minorEastAsia"/>
                <w:spacing w:val="9"/>
                <w:sz w:val="20"/>
                <w:szCs w:val="20"/>
              </w:rPr>
              <w:t>结束后，评标委员会应当编制评标报告，评标报告须经评标委员会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全</w:t>
            </w:r>
            <w:r>
              <w:rPr>
                <w:rFonts w:hint="eastAsia" w:asciiTheme="minorEastAsia" w:hAnsiTheme="minorEastAsia" w:eastAsiaTheme="minorEastAsia" w:cstheme="minorEastAsia"/>
                <w:spacing w:val="6"/>
                <w:sz w:val="20"/>
                <w:szCs w:val="20"/>
              </w:rPr>
              <w:t>体成员签字确认。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000" w:type="dxa"/>
            <w:vAlign w:val="top"/>
          </w:tcPr>
          <w:p>
            <w:pPr>
              <w:spacing w:before="294" w:line="231" w:lineRule="auto"/>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2"/>
                <w:sz w:val="20"/>
                <w:szCs w:val="20"/>
              </w:rPr>
              <w:t>评</w:t>
            </w:r>
            <w:r>
              <w:rPr>
                <w:rFonts w:hint="eastAsia" w:asciiTheme="minorEastAsia" w:hAnsiTheme="minorEastAsia" w:eastAsiaTheme="minorEastAsia" w:cstheme="minorEastAsia"/>
                <w:spacing w:val="7"/>
                <w:sz w:val="20"/>
                <w:szCs w:val="20"/>
              </w:rPr>
              <w:t>标办法的解释</w:t>
            </w:r>
          </w:p>
        </w:tc>
        <w:tc>
          <w:tcPr>
            <w:tcW w:w="8427" w:type="dxa"/>
            <w:gridSpan w:val="3"/>
            <w:vAlign w:val="top"/>
          </w:tcPr>
          <w:p>
            <w:pPr>
              <w:spacing w:before="294" w:line="231" w:lineRule="auto"/>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8"/>
                <w:sz w:val="20"/>
                <w:szCs w:val="20"/>
              </w:rPr>
              <w:t>在</w:t>
            </w:r>
            <w:r>
              <w:rPr>
                <w:rFonts w:hint="eastAsia" w:asciiTheme="minorEastAsia" w:hAnsiTheme="minorEastAsia" w:eastAsiaTheme="minorEastAsia" w:cstheme="minorEastAsia"/>
                <w:spacing w:val="14"/>
                <w:sz w:val="20"/>
                <w:szCs w:val="20"/>
              </w:rPr>
              <w:t>评</w:t>
            </w:r>
            <w:r>
              <w:rPr>
                <w:rFonts w:hint="eastAsia" w:asciiTheme="minorEastAsia" w:hAnsiTheme="minorEastAsia" w:eastAsiaTheme="minorEastAsia" w:cstheme="minorEastAsia"/>
                <w:spacing w:val="9"/>
                <w:sz w:val="20"/>
                <w:szCs w:val="20"/>
              </w:rPr>
              <w:t>标过程中，评标委员会成员如对评标办法产生歧义，则由评标委员</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会</w:t>
            </w:r>
            <w:r>
              <w:rPr>
                <w:rFonts w:hint="eastAsia" w:asciiTheme="minorEastAsia" w:hAnsiTheme="minorEastAsia" w:eastAsiaTheme="minorEastAsia" w:cstheme="minorEastAsia"/>
                <w:spacing w:val="8"/>
                <w:sz w:val="20"/>
                <w:szCs w:val="20"/>
              </w:rPr>
              <w:t>集体讨论决定，意见有分歧时举手表决。</w:t>
            </w:r>
          </w:p>
        </w:tc>
      </w:tr>
    </w:tbl>
    <w:p>
      <w:pPr>
        <w:rPr>
          <w:rFonts w:hint="eastAsia" w:asciiTheme="minorEastAsia" w:hAnsiTheme="minorEastAsia" w:eastAsiaTheme="minorEastAsia" w:cstheme="minorEastAsia"/>
          <w:sz w:val="21"/>
        </w:rPr>
      </w:pPr>
    </w:p>
    <w:p>
      <w:pPr>
        <w:numPr>
          <w:ilvl w:val="0"/>
          <w:numId w:val="3"/>
        </w:numPr>
        <w:spacing w:before="75" w:line="312" w:lineRule="exact"/>
        <w:outlineLvl w:val="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评标方法</w:t>
      </w:r>
    </w:p>
    <w:p>
      <w:pPr>
        <w:spacing w:before="143" w:line="369" w:lineRule="auto"/>
        <w:ind w:left="2" w:firstLine="417"/>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本次评标采用综合评分法。评标委员会对满足招标文件实质性要求的投标文件，按照本章第2.2 款规定的评分标准进行打分，并按得分由高到低顺序推荐中标候选人，或根据采购人授权直接确定中标人，但投标报价低于其成本的除外。</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leftChars="0" w:right="0" w:right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 投标文件的澄清</w:t>
      </w:r>
    </w:p>
    <w:p>
      <w:pPr>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pPr>
        <w:keepNext w:val="0"/>
        <w:keepLines w:val="0"/>
        <w:pageBreakBefore w:val="0"/>
        <w:widowControl/>
        <w:numPr>
          <w:ilvl w:val="0"/>
          <w:numId w:val="3"/>
        </w:numPr>
        <w:kinsoku/>
        <w:wordWrap/>
        <w:overflowPunct/>
        <w:topLinePunct w:val="0"/>
        <w:autoSpaceDE/>
        <w:autoSpaceDN/>
        <w:bidi w:val="0"/>
        <w:adjustRightIn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算术性错误的修正</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210" w:firstLineChars="1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（1）投标文件的大写金额与小写金额不一致的，以大写金额为准；</w:t>
      </w:r>
    </w:p>
    <w:p>
      <w:pPr>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210" w:firstLineChars="1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（2）总价金额与按单价汇总金额不一致的，以单价金额计算结果为准；单价金额小数点有明显错误的，应以总价为准，并修改单价；对不同文字文本投标文件的解释发生异议的，以中文文本为准。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 详细评审</w:t>
      </w:r>
    </w:p>
    <w:p>
      <w:pPr>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840" w:firstLineChars="4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评标委员会依据本章详细评分因素及分值分配表，对通过资格评审、形式评审、和响应性评审检查的有效投标文件针对投标报价、商务和技术等进行评估，综合比较与评价。</w:t>
      </w:r>
    </w:p>
    <w:p>
      <w:pPr>
        <w:rPr>
          <w:rFonts w:hint="eastAsia"/>
          <w:color w:val="auto"/>
          <w:highlight w:val="none"/>
        </w:rPr>
      </w:pPr>
    </w:p>
    <w:p>
      <w:pPr>
        <w:pStyle w:val="3"/>
        <w:pageBreakBefore w:val="0"/>
        <w:kinsoku/>
        <w:wordWrap/>
        <w:overflowPunct/>
        <w:topLinePunct w:val="0"/>
        <w:bidi w:val="0"/>
        <w:spacing w:line="480" w:lineRule="auto"/>
        <w:outlineLvl w:val="0"/>
        <w:rPr>
          <w:rFonts w:hint="eastAsia" w:ascii="宋体" w:hAnsi="宋体" w:eastAsia="宋体" w:cs="宋体"/>
          <w:b w:val="0"/>
          <w:bCs/>
          <w:color w:val="auto"/>
          <w:sz w:val="21"/>
          <w:szCs w:val="21"/>
          <w:highlight w:val="none"/>
        </w:rPr>
      </w:pPr>
      <w:bookmarkStart w:id="21" w:name="_Toc4368"/>
      <w:bookmarkStart w:id="22" w:name="_Toc1362"/>
      <w:bookmarkStart w:id="23" w:name="_Toc32259"/>
      <w:r>
        <w:rPr>
          <w:rFonts w:hint="eastAsia" w:ascii="宋体" w:hAnsi="宋体" w:eastAsia="宋体" w:cs="宋体"/>
          <w:b w:val="0"/>
          <w:bCs/>
          <w:color w:val="auto"/>
          <w:sz w:val="21"/>
          <w:szCs w:val="21"/>
          <w:highlight w:val="none"/>
        </w:rPr>
        <w:t>附件：废标条件</w:t>
      </w:r>
      <w:bookmarkEnd w:id="21"/>
      <w:bookmarkEnd w:id="22"/>
      <w:bookmarkEnd w:id="23"/>
    </w:p>
    <w:p>
      <w:pPr>
        <w:pageBreakBefore w:val="0"/>
        <w:kinsoku/>
        <w:wordWrap/>
        <w:overflowPunct/>
        <w:topLinePunct w:val="0"/>
        <w:bidi w:val="0"/>
        <w:spacing w:line="480" w:lineRule="auto"/>
        <w:ind w:firstLine="420" w:firstLineChars="20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废标条件</w:t>
      </w:r>
    </w:p>
    <w:p>
      <w:pPr>
        <w:spacing w:before="150" w:line="370" w:lineRule="auto"/>
        <w:ind w:left="1" w:firstLine="418"/>
        <w:rPr>
          <w:rFonts w:hint="eastAsia" w:asciiTheme="minorEastAsia" w:hAnsiTheme="minorEastAsia" w:eastAsiaTheme="minorEastAsia" w:cstheme="minorEastAsia"/>
          <w:spacing w:val="12"/>
          <w:sz w:val="21"/>
          <w:szCs w:val="21"/>
        </w:rPr>
      </w:pPr>
      <w:r>
        <w:rPr>
          <w:rFonts w:hint="eastAsia" w:ascii="宋体" w:hAnsi="宋体" w:eastAsia="宋体" w:cs="宋体"/>
          <w:b w:val="0"/>
          <w:bCs/>
          <w:color w:val="auto"/>
          <w:sz w:val="21"/>
          <w:szCs w:val="21"/>
          <w:highlight w:val="none"/>
        </w:rPr>
        <w:t>本附件所集中列示的废标条件，是本章“评标办法”的组成部分，是对第二章“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须知”和本章正文部分所规定的废标条件的总结和补充，如果出现相互矛盾的情况，以第二章“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w:t>
      </w:r>
      <w:r>
        <w:rPr>
          <w:rFonts w:hint="eastAsia" w:asciiTheme="minorEastAsia" w:hAnsiTheme="minorEastAsia" w:eastAsiaTheme="minorEastAsia" w:cstheme="minorEastAsia"/>
          <w:spacing w:val="12"/>
          <w:sz w:val="21"/>
          <w:szCs w:val="21"/>
        </w:rPr>
        <w:t>”和本章正文部分的规定为准。</w:t>
      </w:r>
    </w:p>
    <w:p>
      <w:pPr>
        <w:spacing w:before="150" w:line="370" w:lineRule="auto"/>
        <w:ind w:left="1" w:firstLine="418"/>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1.未通过第三章评标办法</w:t>
      </w:r>
      <w:r>
        <w:rPr>
          <w:rFonts w:hint="eastAsia" w:ascii="宋体" w:hAnsi="宋体" w:eastAsia="宋体" w:cs="宋体"/>
          <w:b w:val="0"/>
          <w:bCs/>
          <w:color w:val="auto"/>
          <w:sz w:val="21"/>
          <w:szCs w:val="21"/>
          <w:highlight w:val="none"/>
          <w:lang w:eastAsia="zh-CN"/>
        </w:rPr>
        <w:t>资格评审、</w:t>
      </w:r>
      <w:r>
        <w:rPr>
          <w:rFonts w:hint="eastAsia" w:ascii="宋体" w:hAnsi="宋体" w:eastAsia="宋体" w:cs="宋体"/>
          <w:b w:val="0"/>
          <w:bCs/>
          <w:color w:val="auto"/>
          <w:sz w:val="21"/>
          <w:szCs w:val="21"/>
          <w:highlight w:val="none"/>
          <w:lang w:val="en-US" w:eastAsia="zh-CN"/>
        </w:rPr>
        <w:t>形式评审、响应</w:t>
      </w:r>
      <w:r>
        <w:rPr>
          <w:rFonts w:hint="eastAsia" w:ascii="宋体" w:hAnsi="宋体" w:eastAsia="宋体" w:cs="宋体"/>
          <w:b w:val="0"/>
          <w:bCs/>
          <w:color w:val="auto"/>
          <w:sz w:val="21"/>
          <w:szCs w:val="21"/>
          <w:highlight w:val="none"/>
          <w:lang w:eastAsia="zh-CN"/>
        </w:rPr>
        <w:t>性评审的</w:t>
      </w:r>
      <w:r>
        <w:rPr>
          <w:rFonts w:hint="eastAsia" w:ascii="宋体" w:hAnsi="宋体" w:eastAsia="宋体" w:cs="宋体"/>
          <w:b w:val="0"/>
          <w:bCs/>
          <w:color w:val="auto"/>
          <w:sz w:val="21"/>
          <w:szCs w:val="21"/>
          <w:highlight w:val="none"/>
        </w:rPr>
        <w:t xml:space="preserve">； </w:t>
      </w:r>
    </w:p>
    <w:p>
      <w:pPr>
        <w:spacing w:before="150" w:line="370" w:lineRule="auto"/>
        <w:ind w:left="1" w:firstLine="418"/>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.不按评标委员会要求澄清、说明或补正的；</w:t>
      </w:r>
    </w:p>
    <w:p>
      <w:pPr>
        <w:pageBreakBefore w:val="0"/>
        <w:kinsoku/>
        <w:wordWrap/>
        <w:overflowPunct/>
        <w:topLinePunct w:val="0"/>
        <w:bidi w:val="0"/>
        <w:spacing w:line="48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.投标报价有算术性错误，投标人不接受修正价格的；</w:t>
      </w:r>
    </w:p>
    <w:p>
      <w:pPr>
        <w:pageBreakBefore w:val="0"/>
        <w:kinsoku/>
        <w:wordWrap/>
        <w:overflowPunct/>
        <w:topLinePunct w:val="0"/>
        <w:bidi w:val="0"/>
        <w:spacing w:line="48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.以他人的名义投标、以行贿手段谋取中标或者以其他弄虚作假方式投标的；</w:t>
      </w:r>
    </w:p>
    <w:p>
      <w:pPr>
        <w:pageBreakBefore w:val="0"/>
        <w:kinsoku/>
        <w:wordWrap/>
        <w:overflowPunct/>
        <w:topLinePunct w:val="0"/>
        <w:bidi w:val="0"/>
        <w:spacing w:line="48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.属于串（围）标行为的；</w:t>
      </w:r>
    </w:p>
    <w:p>
      <w:pPr>
        <w:pageBreakBefore w:val="0"/>
        <w:kinsoku/>
        <w:wordWrap/>
        <w:overflowPunct/>
        <w:topLinePunct w:val="0"/>
        <w:bidi w:val="0"/>
        <w:spacing w:line="48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.评标委员会认定投标人以低于成本报价竞标的；</w:t>
      </w:r>
    </w:p>
    <w:p>
      <w:pPr>
        <w:pageBreakBefore w:val="0"/>
        <w:kinsoku/>
        <w:wordWrap/>
        <w:overflowPunct/>
        <w:topLinePunct w:val="0"/>
        <w:bidi w:val="0"/>
        <w:spacing w:line="480" w:lineRule="auto"/>
        <w:ind w:firstLine="210" w:firstLineChars="1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7.文件制作机器码、文件创建标识码有相同的；</w:t>
      </w:r>
    </w:p>
    <w:p>
      <w:pPr>
        <w:pStyle w:val="6"/>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．不符合招标文件规定的其他实质性要求及相关法律、法规或规章规定可以废标的其他情形。</w:t>
      </w:r>
    </w:p>
    <w:p>
      <w:pPr>
        <w:pStyle w:val="6"/>
        <w:ind w:firstLine="420" w:firstLineChars="200"/>
        <w:rPr>
          <w:rFonts w:hint="eastAsia" w:ascii="宋体" w:hAnsi="宋体" w:eastAsia="宋体" w:cs="宋体"/>
          <w:b w:val="0"/>
          <w:bCs/>
          <w:color w:val="auto"/>
          <w:sz w:val="21"/>
          <w:szCs w:val="21"/>
          <w:highlight w:val="none"/>
        </w:rPr>
      </w:pPr>
    </w:p>
    <w:p>
      <w:pPr>
        <w:pStyle w:val="7"/>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9"/>
        <w:jc w:val="both"/>
        <w:rPr>
          <w:rFonts w:hint="eastAsia" w:ascii="宋体" w:hAnsi="宋体" w:eastAsia="宋体" w:cs="宋体"/>
          <w:b w:val="0"/>
          <w:bCs/>
          <w:color w:val="auto"/>
          <w:sz w:val="21"/>
          <w:szCs w:val="21"/>
          <w:highlight w:val="none"/>
        </w:rPr>
      </w:pPr>
    </w:p>
    <w:p>
      <w:pPr>
        <w:pStyle w:val="6"/>
        <w:rPr>
          <w:rFonts w:hint="eastAsia" w:ascii="宋体" w:hAnsi="宋体" w:eastAsia="宋体" w:cs="宋体"/>
          <w:b w:val="0"/>
          <w:bCs/>
          <w:color w:val="auto"/>
          <w:sz w:val="21"/>
          <w:szCs w:val="21"/>
          <w:highlight w:val="none"/>
        </w:rPr>
      </w:pPr>
    </w:p>
    <w:p>
      <w:pPr>
        <w:pStyle w:val="6"/>
        <w:jc w:val="center"/>
        <w:outlineLvl w:val="0"/>
        <w:rPr>
          <w:rFonts w:hint="default"/>
          <w:b/>
          <w:bCs/>
          <w:sz w:val="44"/>
          <w:szCs w:val="44"/>
          <w:lang w:val="en-US"/>
        </w:rPr>
      </w:pPr>
      <w:bookmarkStart w:id="24" w:name="_Toc31604"/>
      <w:r>
        <w:rPr>
          <w:rFonts w:hint="eastAsia"/>
          <w:b/>
          <w:bCs/>
          <w:sz w:val="44"/>
          <w:szCs w:val="44"/>
          <w:lang w:val="en-US" w:eastAsia="zh-CN"/>
        </w:rPr>
        <w:t>第四章      合同条款及格式（仅供参考）</w:t>
      </w:r>
      <w:bookmarkEnd w:id="24"/>
    </w:p>
    <w:p>
      <w:pPr>
        <w:spacing w:line="392" w:lineRule="auto"/>
        <w:rPr>
          <w:rFonts w:ascii="Arial"/>
          <w:sz w:val="21"/>
        </w:rPr>
      </w:pPr>
    </w:p>
    <w:p>
      <w:pPr>
        <w:spacing w:line="246" w:lineRule="auto"/>
        <w:jc w:val="center"/>
        <w:rPr>
          <w:rFonts w:hint="default" w:ascii="Arial" w:eastAsia="宋体"/>
          <w:b/>
          <w:bCs/>
          <w:sz w:val="24"/>
          <w:szCs w:val="24"/>
          <w:lang w:val="en-US" w:eastAsia="zh-CN"/>
        </w:rPr>
      </w:pPr>
      <w:bookmarkStart w:id="25" w:name="_bookmark4"/>
      <w:bookmarkEnd w:id="25"/>
      <w:r>
        <w:rPr>
          <w:rFonts w:hint="eastAsia" w:eastAsia="宋体"/>
          <w:b/>
          <w:bCs/>
          <w:sz w:val="24"/>
          <w:szCs w:val="24"/>
          <w:lang w:val="en-US" w:eastAsia="zh-CN"/>
        </w:rPr>
        <w:t>以双方实际签订合同为准</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228" w:lineRule="auto"/>
        <w:ind w:left="3225"/>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政府采购合同</w:t>
      </w: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1" w:line="226" w:lineRule="auto"/>
        <w:ind w:left="293"/>
        <w:rPr>
          <w:rFonts w:ascii="仿宋" w:hAnsi="仿宋" w:eastAsia="仿宋" w:cs="仿宋"/>
          <w:sz w:val="31"/>
          <w:szCs w:val="31"/>
        </w:rPr>
      </w:pPr>
      <w:r>
        <w:rPr>
          <w:rFonts w:ascii="仿宋" w:hAnsi="仿宋" w:eastAsia="仿宋" w:cs="仿宋"/>
          <w:spacing w:val="4"/>
          <w:sz w:val="31"/>
          <w:szCs w:val="31"/>
        </w:rPr>
        <w:t>项</w:t>
      </w:r>
      <w:r>
        <w:rPr>
          <w:rFonts w:ascii="仿宋" w:hAnsi="仿宋" w:eastAsia="仿宋" w:cs="仿宋"/>
          <w:spacing w:val="3"/>
          <w:sz w:val="31"/>
          <w:szCs w:val="31"/>
        </w:rPr>
        <w:t>目名称：</w:t>
      </w:r>
      <w:r>
        <w:rPr>
          <w:rFonts w:ascii="仿宋" w:hAnsi="仿宋" w:eastAsia="仿宋" w:cs="仿宋"/>
          <w:sz w:val="31"/>
          <w:szCs w:val="31"/>
          <w:u w:val="single" w:color="auto"/>
        </w:rPr>
        <w:t xml:space="preserve">                                     </w:t>
      </w:r>
    </w:p>
    <w:p>
      <w:pPr>
        <w:spacing w:before="34" w:line="228" w:lineRule="auto"/>
        <w:ind w:left="290"/>
        <w:rPr>
          <w:rFonts w:ascii="仿宋" w:hAnsi="仿宋" w:eastAsia="仿宋" w:cs="仿宋"/>
          <w:sz w:val="31"/>
          <w:szCs w:val="31"/>
        </w:rPr>
      </w:pPr>
      <w:r>
        <w:rPr>
          <w:rFonts w:ascii="仿宋" w:hAnsi="仿宋" w:eastAsia="仿宋" w:cs="仿宋"/>
          <w:spacing w:val="10"/>
          <w:sz w:val="31"/>
          <w:szCs w:val="31"/>
        </w:rPr>
        <w:t>招</w:t>
      </w:r>
      <w:r>
        <w:rPr>
          <w:rFonts w:ascii="仿宋" w:hAnsi="仿宋" w:eastAsia="仿宋" w:cs="仿宋"/>
          <w:spacing w:val="6"/>
          <w:sz w:val="31"/>
          <w:szCs w:val="31"/>
        </w:rPr>
        <w:t>标采购文件编号：</w:t>
      </w:r>
      <w:r>
        <w:rPr>
          <w:rFonts w:ascii="仿宋" w:hAnsi="仿宋" w:eastAsia="仿宋" w:cs="仿宋"/>
          <w:sz w:val="31"/>
          <w:szCs w:val="31"/>
          <w:u w:val="single" w:color="auto"/>
        </w:rPr>
        <w:t xml:space="preserve">                             </w:t>
      </w:r>
    </w:p>
    <w:p>
      <w:pPr>
        <w:spacing w:before="33" w:line="228" w:lineRule="auto"/>
        <w:ind w:left="334"/>
        <w:rPr>
          <w:rFonts w:ascii="仿宋" w:hAnsi="仿宋" w:eastAsia="仿宋" w:cs="仿宋"/>
          <w:sz w:val="31"/>
          <w:szCs w:val="31"/>
        </w:rPr>
      </w:pPr>
      <w:r>
        <w:rPr>
          <w:rFonts w:ascii="仿宋" w:hAnsi="仿宋" w:eastAsia="仿宋" w:cs="仿宋"/>
          <w:spacing w:val="-1"/>
          <w:sz w:val="31"/>
          <w:szCs w:val="31"/>
        </w:rPr>
        <w:t>甲方合同</w:t>
      </w:r>
      <w:r>
        <w:rPr>
          <w:rFonts w:ascii="仿宋" w:hAnsi="仿宋" w:eastAsia="仿宋" w:cs="仿宋"/>
          <w:sz w:val="31"/>
          <w:szCs w:val="31"/>
        </w:rPr>
        <w:t>编号：</w:t>
      </w:r>
      <w:r>
        <w:rPr>
          <w:rFonts w:ascii="仿宋" w:hAnsi="仿宋" w:eastAsia="仿宋" w:cs="仿宋"/>
          <w:sz w:val="31"/>
          <w:szCs w:val="31"/>
          <w:u w:val="single" w:color="auto"/>
        </w:rPr>
        <w:t xml:space="preserve">                                 </w:t>
      </w:r>
    </w:p>
    <w:p>
      <w:pPr>
        <w:spacing w:before="30" w:line="228" w:lineRule="auto"/>
        <w:ind w:left="334"/>
        <w:rPr>
          <w:rFonts w:ascii="仿宋" w:hAnsi="仿宋" w:eastAsia="仿宋" w:cs="仿宋"/>
          <w:sz w:val="31"/>
          <w:szCs w:val="31"/>
        </w:rPr>
      </w:pPr>
      <w:r>
        <w:rPr>
          <w:rFonts w:ascii="仿宋" w:hAnsi="仿宋" w:eastAsia="仿宋" w:cs="仿宋"/>
          <w:spacing w:val="-16"/>
          <w:sz w:val="31"/>
          <w:szCs w:val="31"/>
        </w:rPr>
        <w:t>甲</w:t>
      </w:r>
      <w:r>
        <w:rPr>
          <w:rFonts w:ascii="仿宋" w:hAnsi="仿宋" w:eastAsia="仿宋" w:cs="仿宋"/>
          <w:spacing w:val="-15"/>
          <w:sz w:val="31"/>
          <w:szCs w:val="31"/>
        </w:rPr>
        <w:t>方：</w:t>
      </w:r>
      <w:r>
        <w:rPr>
          <w:rFonts w:ascii="仿宋" w:hAnsi="仿宋" w:eastAsia="仿宋" w:cs="仿宋"/>
          <w:sz w:val="31"/>
          <w:szCs w:val="31"/>
          <w:u w:val="single" w:color="auto"/>
        </w:rPr>
        <w:t xml:space="preserve">                                         </w:t>
      </w:r>
    </w:p>
    <w:p>
      <w:pPr>
        <w:spacing w:before="32" w:line="230" w:lineRule="auto"/>
        <w:ind w:left="314"/>
        <w:rPr>
          <w:rFonts w:ascii="仿宋" w:hAnsi="仿宋" w:eastAsia="仿宋" w:cs="仿宋"/>
          <w:sz w:val="31"/>
          <w:szCs w:val="31"/>
        </w:rPr>
      </w:pPr>
      <w:r>
        <w:rPr>
          <w:rFonts w:ascii="仿宋" w:hAnsi="仿宋" w:eastAsia="仿宋" w:cs="仿宋"/>
          <w:spacing w:val="-10"/>
          <w:sz w:val="31"/>
          <w:szCs w:val="31"/>
        </w:rPr>
        <w:t>乙</w:t>
      </w:r>
      <w:r>
        <w:rPr>
          <w:rFonts w:ascii="仿宋" w:hAnsi="仿宋" w:eastAsia="仿宋" w:cs="仿宋"/>
          <w:spacing w:val="-8"/>
          <w:sz w:val="31"/>
          <w:szCs w:val="31"/>
        </w:rPr>
        <w:t>方：</w:t>
      </w:r>
      <w:r>
        <w:rPr>
          <w:rFonts w:ascii="仿宋" w:hAnsi="仿宋" w:eastAsia="仿宋" w:cs="仿宋"/>
          <w:sz w:val="31"/>
          <w:szCs w:val="31"/>
          <w:u w:val="single" w:color="auto"/>
        </w:rPr>
        <w:t xml:space="preserve">                                         </w:t>
      </w:r>
    </w:p>
    <w:p>
      <w:pPr>
        <w:spacing w:before="29" w:line="227" w:lineRule="auto"/>
        <w:ind w:left="334"/>
        <w:rPr>
          <w:rFonts w:ascii="仿宋" w:hAnsi="仿宋" w:eastAsia="仿宋" w:cs="仿宋"/>
          <w:sz w:val="31"/>
          <w:szCs w:val="31"/>
        </w:rPr>
      </w:pPr>
      <w:r>
        <w:rPr>
          <w:rFonts w:ascii="仿宋" w:hAnsi="仿宋" w:eastAsia="仿宋" w:cs="仿宋"/>
          <w:spacing w:val="5"/>
          <w:sz w:val="31"/>
          <w:szCs w:val="31"/>
        </w:rPr>
        <w:t>甲</w:t>
      </w:r>
      <w:r>
        <w:rPr>
          <w:rFonts w:ascii="仿宋" w:hAnsi="仿宋" w:eastAsia="仿宋" w:cs="仿宋"/>
          <w:spacing w:val="3"/>
          <w:sz w:val="31"/>
          <w:szCs w:val="31"/>
        </w:rPr>
        <w:t>方合同法律审核部门：</w:t>
      </w:r>
      <w:r>
        <w:rPr>
          <w:rFonts w:ascii="仿宋" w:hAnsi="仿宋" w:eastAsia="仿宋" w:cs="仿宋"/>
          <w:sz w:val="31"/>
          <w:szCs w:val="31"/>
          <w:u w:val="single" w:color="auto"/>
        </w:rPr>
        <w:t xml:space="preserve">                         </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102" w:line="228" w:lineRule="auto"/>
        <w:ind w:left="1794"/>
        <w:rPr>
          <w:rFonts w:ascii="仿宋" w:hAnsi="仿宋" w:eastAsia="仿宋" w:cs="仿宋"/>
          <w:sz w:val="31"/>
          <w:szCs w:val="31"/>
        </w:rPr>
      </w:pPr>
      <w:r>
        <w:rPr>
          <w:rFonts w:ascii="仿宋" w:hAnsi="仿宋" w:eastAsia="仿宋" w:cs="仿宋"/>
          <w:spacing w:val="2"/>
          <w:sz w:val="31"/>
          <w:szCs w:val="31"/>
        </w:rPr>
        <w:t xml:space="preserve">签订时间：       年    月    </w:t>
      </w:r>
      <w:r>
        <w:rPr>
          <w:rFonts w:ascii="仿宋" w:hAnsi="仿宋" w:eastAsia="仿宋" w:cs="仿宋"/>
          <w:spacing w:val="1"/>
          <w:sz w:val="31"/>
          <w:szCs w:val="31"/>
        </w:rPr>
        <w:t>日</w:t>
      </w:r>
    </w:p>
    <w:p>
      <w:pPr>
        <w:sectPr>
          <w:footerReference r:id="rId11" w:type="default"/>
          <w:pgSz w:w="11907" w:h="16840"/>
          <w:pgMar w:top="1431" w:right="1786" w:bottom="1184" w:left="1786" w:header="0" w:footer="1017" w:gutter="0"/>
          <w:pgNumType w:fmt="decimal"/>
          <w:cols w:space="720" w:num="1"/>
        </w:sectPr>
      </w:pPr>
    </w:p>
    <w:p>
      <w:pPr>
        <w:spacing w:line="620" w:lineRule="exact"/>
        <w:rPr>
          <w:rFonts w:hint="eastAsia" w:ascii="仿宋_GB2312" w:eastAsia="仿宋_GB2312"/>
          <w:sz w:val="32"/>
          <w:szCs w:val="32"/>
        </w:rPr>
        <w:sectPr>
          <w:footerReference r:id="rId12" w:type="default"/>
          <w:type w:val="continuous"/>
          <w:pgSz w:w="11907" w:h="16840"/>
          <w:pgMar w:top="1431" w:right="1428" w:bottom="1184" w:left="1430" w:header="0" w:footer="1017" w:gutter="0"/>
          <w:pgNumType w:fmt="decimal"/>
          <w:cols w:equalWidth="0" w:num="1">
            <w:col w:w="9048"/>
          </w:cols>
        </w:sectPr>
      </w:pP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w:t>
      </w:r>
    </w:p>
    <w:p>
      <w:pPr>
        <w:spacing w:line="620" w:lineRule="exact"/>
        <w:ind w:firstLine="420" w:firstLineChars="20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依照《中华人民共和国政府采购法》，乙方为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项目(采购项目编号：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)成交供应商。根据《中华人民共和国民法典》的相关规定，甲、乙双方按照招标、投标文件，经过充分协商自愿达成如下合同条款，由双方共同遵守。</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一、服务范围及内容</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（一）服务范围</w:t>
      </w:r>
    </w:p>
    <w:p>
      <w:pPr>
        <w:spacing w:line="620" w:lineRule="exact"/>
        <w:ind w:firstLine="840" w:firstLineChars="400"/>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（二）服务内容</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负责上述服务范围内</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工作。</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二、服务期限</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本合同服务期限自202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日起至202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日止。</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三、服务金额及支付方式</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（一）服务金额</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合同总价为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万元/年。</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（二）支付方式</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每月考核结算（考核办法详见附件），甲方根据考核结果，当月15日前支付上月服务费。</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应于每月3日前完成上月考核，考核结果经双方签字确认。乙方应于每月5日前向甲方开具与付款金额等额的合规税务发票，甲方收到发票后10日内付款。因乙方逾期提供发票，甲方付款期限相应顺延。因不可抗拒因素，导致付款延期的，甲乙双方协商解决。</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四、双方权利与义务</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（一）甲方权利与义务</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1.甲方应根据项目实际运营需要，为乙方协调工作中存在的难题(包括但不限于与本项目有关的维稳、宣教等社会环境问题)，并对乙方运营工作进行考核和监督管理。</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2.遇重大活动或检查突击性任务需要时，甲方应提前通知乙方做好清运保障工作，因未通知乙方造成的后果由甲方承担。</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3.甲方应按合同约定向乙方支付服务费。如因不可抗拒因素延迟付款，应向乙方提前说明原因。</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4.服务期内，双方在遵守本合同的前提下，甲方不应干预乙方的合法经营，甲方还应协助乙方减少可能来自第三方的干预。</w:t>
      </w:r>
    </w:p>
    <w:p>
      <w:pPr>
        <w:spacing w:line="62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（二）乙方权利与义务</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1.乙方应始终遵守法律、法规和上级政府出台的文件、规定，并按本协议规定从事本项目的经营活动。</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2.乙方有权对甲方的管理工作提出合理化建议。</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3.乙方应遵守国家和地方政府有关的劳动法规，乙方在履行本合同过程中应建立完善的劳动保障和安全管理制度。</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4.乙方应严格按照甲方制定的作业质量标准进行运营，并接受甲方有关部门的监督。</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5.乙方应保证参与本项目工作的员工（含临时工）工资按时足额支付，保证不因工资问题出现纠纷（因甲方拖欠服务费导致的纠纷由甲方承担相应责任）。</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6.因配合甲方要求，乙方从事超出协议约定范围或内容的工作，由甲、乙双方参照市场价格在一个月内另行签订补充协议。</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7.乙方有权对甲方的考核结果提出异议，考核结果经甲乙双方签字确认后方可生效。</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8.乙方在</w:t>
      </w:r>
      <w:r>
        <w:rPr>
          <w:rFonts w:hint="eastAsia" w:ascii="宋体" w:hAnsi="宋体" w:eastAsia="宋体" w:cs="宋体"/>
          <w:sz w:val="21"/>
          <w:szCs w:val="21"/>
          <w:lang w:val="en-US" w:eastAsia="zh-CN"/>
        </w:rPr>
        <w:t>潢川</w:t>
      </w:r>
      <w:r>
        <w:rPr>
          <w:rFonts w:hint="eastAsia" w:ascii="宋体" w:hAnsi="宋体" w:eastAsia="宋体" w:cs="宋体"/>
          <w:sz w:val="21"/>
          <w:szCs w:val="21"/>
        </w:rPr>
        <w:t>县注册成立项目公司，授权其具体负责本项目运营管理工作。项目公司成立后，本合同及附件约定的乙方全部的权利和义务由项目公司承继。</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五、调价机制</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运营期内，因项目运营成本发生较大变化（包括但不限于最低工资标准调整、主要生产原料浮动</w:t>
      </w:r>
      <w:r>
        <w:rPr>
          <w:rFonts w:hint="eastAsia" w:ascii="宋体" w:hAnsi="宋体" w:eastAsia="宋体" w:cs="宋体"/>
          <w:sz w:val="21"/>
          <w:szCs w:val="21"/>
          <w:lang w:val="en-US" w:eastAsia="zh-CN"/>
        </w:rPr>
        <w:t>**</w:t>
      </w:r>
      <w:r>
        <w:rPr>
          <w:rFonts w:hint="eastAsia" w:ascii="宋体" w:hAnsi="宋体" w:eastAsia="宋体" w:cs="宋体"/>
          <w:sz w:val="21"/>
          <w:szCs w:val="21"/>
        </w:rPr>
        <w:t>%以上等情况），经乙方书面申请，甲方核实后确认是否对服务价格进行调整，确认调整的自乙方申请调价的当月起执行。</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六、合同解除及终止</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1.乙方有下列情形之一的，甲方有权依法解除本合同。乙方应就合同解除给甲方造成的损失进行赔偿。</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（1）未经甲方同意，擅自转让本项目运营管理事项。</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（2）未经甲方同意，乙方擅自停业、歇业。</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（3）乙方存在法律和法规禁止的其他违法行为，影响本项目正常运营。</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2.甲方有下列情形之一的，乙方有权依法解除本合同。甲方应支付乙方已完成的运营服务费，并就合同解除给乙方造成的损失进行赔偿。</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（1）甲方累计拖欠运营服务费超过3个月。</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（2）因第三方干扰导致项目无法运营，经甲方协调，干扰因素超过3个月仍未解除，严重影响项目运营质量。</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（3）因项目运营成本过高，乙方提交调价申请后3个月未获批准的，乙方有权终止本协议。</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3.如一方提前终止合同，必须提前一个月书面通知另一方，经双方达成一致意见后方可终止。</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七、违约赔偿</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1.在合同履行过程中，双方因违约或重大过失造成对方经济损失的应当赔偿。</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2.如甲方未按本合同约定，或甲乙双方另行约定（如有）的付款进度向乙方支付服务费用，每逾期一天，甲方支付应付服务费用的违约金，甲方应以欠费金额为基数，按日千分之一向乙方支付违约金。</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八、不可抗力</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1.合同期内，如遇行政区划调整涉及作业范围变化时，依据上级政府和部门的行政区划调整文件，双方协商调整作业范围，并另行签订补充协议。</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2.签约双方任一方由于受诸如战争、严重火灾、洪水、台风、地震等不可抗力事故的影响而不能执行合同时，双方应通过友好协商，在合理的时间内达成进一步履行合同的协议。</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九、争议的解决</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（一）协商</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履行本合同过程中产生的任何争议优先进行协商解决。在二十天内无法协商解决的，双方均有权将争议提交项目所在地人民法院解决。</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（二）争议解决期间的继续履行</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在争议提交法院解决期间，各方应继续履行其在本合同项下的各项义务并继续享有其在本合同项下的所有权利。</w:t>
      </w:r>
    </w:p>
    <w:p>
      <w:pPr>
        <w:spacing w:line="6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（三）继续有效</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本合同中规定的争议解决条款、结算和清理条款在本合同终止后继续有效。</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十、其他条款</w:t>
      </w: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1.本合同一式捌份，甲、乙双方各执肆份，具有同等法律效力，经甲、乙双方加盖公章、负责人或法定代表人（或委托代理人）签字或签章之日起生效。</w:t>
      </w:r>
    </w:p>
    <w:p>
      <w:pPr>
        <w:widowControl/>
        <w:spacing w:line="6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2.如有未尽事宜，由双方另行签订补充协议。</w:t>
      </w:r>
      <w:r>
        <w:rPr>
          <w:rFonts w:hint="eastAsia" w:ascii="宋体" w:hAnsi="宋体" w:eastAsia="宋体" w:cs="宋体"/>
          <w:sz w:val="21"/>
          <w:szCs w:val="21"/>
        </w:rPr>
        <w:br w:type="page"/>
      </w:r>
      <w:r>
        <w:rPr>
          <w:rFonts w:hint="eastAsia" w:ascii="宋体" w:hAnsi="宋体" w:eastAsia="宋体" w:cs="宋体"/>
          <w:sz w:val="21"/>
          <w:szCs w:val="21"/>
        </w:rPr>
        <w:t>（本页为签署页，无正文）</w:t>
      </w:r>
    </w:p>
    <w:p>
      <w:pPr>
        <w:spacing w:line="620" w:lineRule="exact"/>
        <w:ind w:firstLine="0" w:firstLineChars="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w:t>
      </w:r>
    </w:p>
    <w:p>
      <w:pPr>
        <w:spacing w:line="620" w:lineRule="exact"/>
        <w:ind w:firstLine="420" w:firstLineChars="20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负责人（或委托代理人）：</w:t>
      </w:r>
    </w:p>
    <w:p>
      <w:pPr>
        <w:spacing w:line="620" w:lineRule="exact"/>
        <w:ind w:firstLine="420" w:firstLineChars="200"/>
        <w:rPr>
          <w:rFonts w:hint="eastAsia" w:ascii="宋体" w:hAnsi="宋体" w:eastAsia="宋体" w:cs="宋体"/>
          <w:sz w:val="21"/>
          <w:szCs w:val="21"/>
        </w:rPr>
      </w:pPr>
    </w:p>
    <w:p>
      <w:pPr>
        <w:spacing w:line="620" w:lineRule="exact"/>
        <w:ind w:firstLine="0" w:firstLineChars="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w:t>
      </w:r>
    </w:p>
    <w:p>
      <w:pPr>
        <w:spacing w:line="620" w:lineRule="exact"/>
        <w:ind w:firstLine="420" w:firstLineChars="20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法定代表人（或委托代理人）：</w:t>
      </w:r>
    </w:p>
    <w:p>
      <w:pPr>
        <w:spacing w:line="620" w:lineRule="exact"/>
        <w:ind w:firstLine="420" w:firstLineChars="200"/>
        <w:rPr>
          <w:rFonts w:hint="eastAsia" w:ascii="宋体" w:hAnsi="宋体" w:eastAsia="宋体" w:cs="宋体"/>
          <w:sz w:val="21"/>
          <w:szCs w:val="21"/>
        </w:rPr>
      </w:pPr>
    </w:p>
    <w:p>
      <w:pPr>
        <w:spacing w:line="620" w:lineRule="exact"/>
        <w:ind w:firstLine="420" w:firstLineChars="200"/>
        <w:rPr>
          <w:rFonts w:hint="eastAsia" w:ascii="宋体" w:hAnsi="宋体" w:eastAsia="宋体" w:cs="宋体"/>
          <w:sz w:val="21"/>
          <w:szCs w:val="21"/>
        </w:rPr>
      </w:pPr>
    </w:p>
    <w:p>
      <w:pPr>
        <w:spacing w:line="620" w:lineRule="exact"/>
        <w:ind w:firstLine="420" w:firstLineChars="200"/>
        <w:jc w:val="right"/>
        <w:rPr>
          <w:rFonts w:hint="eastAsia" w:ascii="宋体" w:hAnsi="宋体" w:eastAsia="宋体" w:cs="宋体"/>
          <w:sz w:val="32"/>
          <w:szCs w:val="32"/>
        </w:rPr>
      </w:pPr>
      <w:r>
        <w:rPr>
          <w:rFonts w:hint="eastAsia" w:ascii="宋体" w:hAnsi="宋体" w:eastAsia="宋体" w:cs="宋体"/>
          <w:sz w:val="21"/>
          <w:szCs w:val="21"/>
        </w:rPr>
        <w:t>签订时间：2023年  月  日</w:t>
      </w:r>
    </w:p>
    <w:p>
      <w:pPr>
        <w:spacing w:line="249"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before="158" w:line="377" w:lineRule="auto"/>
        <w:ind w:left="4" w:right="33" w:firstLine="420"/>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特别说明：</w:t>
      </w:r>
    </w:p>
    <w:p>
      <w:pPr>
        <w:spacing w:before="159" w:line="377" w:lineRule="auto"/>
        <w:ind w:left="0" w:leftChars="0" w:right="176" w:firstLine="421" w:firstLineChars="199"/>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1.本范本根据《政府采购法》 、《合同法》等法律法规制定。具体项目的采购合同条款，在本 范本框架内由甲乙双方协商一致签订。空格处划横线。</w:t>
      </w:r>
    </w:p>
    <w:p>
      <w:pPr>
        <w:spacing w:before="159" w:line="377" w:lineRule="auto"/>
        <w:ind w:left="197" w:leftChars="94" w:right="176" w:firstLine="231" w:firstLineChars="109"/>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2.收款单位名称应与本合同乙方单位名称、项目中标单位名称、开具发票单位名称相一致。</w:t>
      </w:r>
    </w:p>
    <w:p>
      <w:pPr>
        <w:spacing w:before="159" w:line="377" w:lineRule="auto"/>
        <w:ind w:left="197" w:leftChars="94" w:right="176" w:firstLine="231" w:firstLineChars="109"/>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3. 甲方 (采购单位) 应盖本单位公章 (不允许盖内设科室章) ，乙方应盖单位公章或合同专用章，合同双方应盖骑缝章。</w:t>
      </w:r>
    </w:p>
    <w:p>
      <w:pPr>
        <w:spacing w:before="159" w:line="377" w:lineRule="auto"/>
        <w:ind w:left="0" w:leftChars="0" w:right="176" w:firstLine="443" w:firstLineChars="209"/>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4. 除涉密项目外，根据《政府采购法实施条例》第50条规定：采购人应当自政府采购合同签 订之日起2个工作日内，将政府采购合同在省级以上人民政府财政部门指定的媒体上公告。</w:t>
      </w:r>
    </w:p>
    <w:p>
      <w:pPr>
        <w:spacing w:before="159" w:line="377" w:lineRule="auto"/>
        <w:ind w:left="401" w:leftChars="191" w:right="176" w:firstLine="23" w:firstLineChars="11"/>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5.本合同仅供参考，具体以实际签订合同为准。</w:t>
      </w:r>
    </w:p>
    <w:p>
      <w:pPr>
        <w:spacing w:before="159" w:line="377" w:lineRule="auto"/>
        <w:ind w:left="401" w:leftChars="191" w:right="176" w:firstLine="23" w:firstLineChars="11"/>
        <w:rPr>
          <w:rFonts w:hint="eastAsia" w:asciiTheme="minorEastAsia" w:hAnsiTheme="minorEastAsia" w:eastAsiaTheme="minorEastAsia" w:cstheme="minorEastAsia"/>
          <w:spacing w:val="6"/>
          <w:sz w:val="20"/>
          <w:szCs w:val="20"/>
        </w:rPr>
        <w:sectPr>
          <w:footerReference r:id="rId13" w:type="default"/>
          <w:pgSz w:w="11907" w:h="16840"/>
          <w:pgMar w:top="1431" w:right="1428" w:bottom="1184" w:left="1430" w:header="0" w:footer="1017" w:gutter="0"/>
          <w:pgNumType w:fmt="decimal"/>
          <w:cols w:equalWidth="0" w:num="1">
            <w:col w:w="9048"/>
          </w:cols>
        </w:sectPr>
      </w:pPr>
    </w:p>
    <w:p>
      <w:pPr>
        <w:numPr>
          <w:ilvl w:val="0"/>
          <w:numId w:val="4"/>
        </w:numPr>
        <w:spacing w:line="304" w:lineRule="auto"/>
        <w:jc w:val="center"/>
        <w:outlineLvl w:val="0"/>
        <w:rPr>
          <w:rFonts w:hint="eastAsia" w:eastAsia="宋体"/>
          <w:b/>
          <w:bCs/>
          <w:sz w:val="28"/>
          <w:szCs w:val="28"/>
          <w:lang w:val="en-US" w:eastAsia="zh-CN"/>
        </w:rPr>
      </w:pPr>
      <w:r>
        <w:rPr>
          <w:rFonts w:hint="eastAsia" w:eastAsia="宋体"/>
          <w:b/>
          <w:bCs/>
          <w:sz w:val="28"/>
          <w:szCs w:val="28"/>
          <w:lang w:val="en-US" w:eastAsia="zh-CN"/>
        </w:rPr>
        <w:t xml:space="preserve">  </w:t>
      </w:r>
      <w:bookmarkStart w:id="26" w:name="_Toc3998"/>
      <w:r>
        <w:rPr>
          <w:rFonts w:hint="eastAsia" w:eastAsia="宋体"/>
          <w:b/>
          <w:bCs/>
          <w:sz w:val="28"/>
          <w:szCs w:val="28"/>
          <w:lang w:val="en-US" w:eastAsia="zh-CN"/>
        </w:rPr>
        <w:t>采购需求及项目服务要求</w:t>
      </w:r>
      <w:bookmarkEnd w:id="26"/>
    </w:p>
    <w:p>
      <w:pPr>
        <w:pStyle w:val="6"/>
        <w:numPr>
          <w:ilvl w:val="0"/>
          <w:numId w:val="0"/>
        </w:numPr>
        <w:ind w:left="636" w:leftChars="303" w:firstLine="0" w:firstLineChars="0"/>
        <w:rPr>
          <w:rFonts w:hint="default" w:eastAsia="宋体"/>
          <w:b/>
          <w:bCs/>
          <w:lang w:val="en-US" w:eastAsia="zh-CN"/>
        </w:rPr>
      </w:pPr>
      <w:r>
        <w:rPr>
          <w:rFonts w:hint="eastAsia"/>
          <w:b/>
          <w:bCs/>
          <w:lang w:val="en-US" w:eastAsia="zh-CN"/>
        </w:rPr>
        <w:t>一、项目概况：</w:t>
      </w:r>
    </w:p>
    <w:p>
      <w:pPr>
        <w:numPr>
          <w:ilvl w:val="0"/>
          <w:numId w:val="5"/>
        </w:numPr>
        <w:spacing w:before="25" w:line="374" w:lineRule="auto"/>
        <w:ind w:left="220" w:leftChars="0" w:right="-63" w:rightChars="-30" w:firstLine="490" w:firstLineChars="0"/>
        <w:rPr>
          <w:rFonts w:hint="eastAsia" w:asciiTheme="minorEastAsia" w:hAnsiTheme="minorEastAsia" w:eastAsiaTheme="minorEastAsia" w:cstheme="minorEastAsia"/>
          <w:spacing w:val="16"/>
          <w:sz w:val="21"/>
          <w:szCs w:val="21"/>
          <w:lang w:eastAsia="zh-CN"/>
        </w:rPr>
      </w:pPr>
      <w:bookmarkStart w:id="27" w:name="_bookmark5"/>
      <w:bookmarkEnd w:id="27"/>
      <w:r>
        <w:rPr>
          <w:rFonts w:hint="eastAsia" w:asciiTheme="minorEastAsia" w:hAnsiTheme="minorEastAsia" w:eastAsiaTheme="minorEastAsia" w:cstheme="minorEastAsia"/>
          <w:spacing w:val="16"/>
          <w:sz w:val="21"/>
          <w:szCs w:val="21"/>
          <w:lang w:val="en-US" w:eastAsia="zh-CN"/>
        </w:rPr>
        <w:t>规划潢川县辖17个乡镇、黄湖农场</w:t>
      </w:r>
      <w:r>
        <w:rPr>
          <w:rFonts w:hint="eastAsia" w:asciiTheme="minorEastAsia" w:hAnsiTheme="minorEastAsia" w:eastAsiaTheme="minorEastAsia" w:cstheme="minorEastAsia"/>
          <w:spacing w:val="16"/>
          <w:sz w:val="21"/>
          <w:szCs w:val="21"/>
        </w:rPr>
        <w:t>建立健全完善的城乡一体化</w:t>
      </w:r>
      <w:r>
        <w:rPr>
          <w:rFonts w:hint="eastAsia" w:asciiTheme="minorEastAsia" w:hAnsiTheme="minorEastAsia" w:eastAsiaTheme="minorEastAsia" w:cstheme="minorEastAsia"/>
          <w:spacing w:val="16"/>
          <w:sz w:val="21"/>
          <w:szCs w:val="21"/>
          <w:lang w:val="en-US" w:eastAsia="zh-CN"/>
        </w:rPr>
        <w:t>垃圾</w:t>
      </w:r>
      <w:r>
        <w:rPr>
          <w:rFonts w:hint="eastAsia" w:asciiTheme="minorEastAsia" w:hAnsiTheme="minorEastAsia" w:eastAsiaTheme="minorEastAsia" w:cstheme="minorEastAsia"/>
          <w:spacing w:val="16"/>
          <w:sz w:val="21"/>
          <w:szCs w:val="21"/>
        </w:rPr>
        <w:t>转运处理体系</w:t>
      </w:r>
      <w:r>
        <w:rPr>
          <w:rFonts w:hint="eastAsia" w:asciiTheme="minorEastAsia" w:hAnsiTheme="minorEastAsia" w:eastAsiaTheme="minorEastAsia" w:cstheme="minorEastAsia"/>
          <w:spacing w:val="16"/>
          <w:sz w:val="21"/>
          <w:szCs w:val="21"/>
          <w:lang w:eastAsia="zh-CN"/>
        </w:rPr>
        <w:t>，生活垃圾收集、运输、处理等功能，实现生活垃圾减量化、资源化和无害化，提高环卫的信息化管理水平，提高工作效率，并对环卫工作成果实施监控。</w:t>
      </w:r>
    </w:p>
    <w:p>
      <w:pPr>
        <w:pStyle w:val="6"/>
        <w:ind w:left="636" w:leftChars="303" w:firstLine="0" w:firstLineChars="0"/>
        <w:rPr>
          <w:rFonts w:hint="default"/>
          <w:b/>
          <w:bCs/>
          <w:lang w:val="en-US" w:eastAsia="zh-CN"/>
        </w:rPr>
      </w:pPr>
      <w:r>
        <w:rPr>
          <w:rFonts w:hint="eastAsia" w:asciiTheme="minorEastAsia" w:hAnsiTheme="minorEastAsia" w:eastAsiaTheme="minorEastAsia" w:cstheme="minorEastAsia"/>
          <w:b/>
          <w:bCs/>
          <w:spacing w:val="16"/>
          <w:sz w:val="21"/>
          <w:szCs w:val="21"/>
          <w:lang w:val="en-US" w:eastAsia="zh-CN"/>
        </w:rPr>
        <w:t>二、</w:t>
      </w:r>
      <w:r>
        <w:rPr>
          <w:rFonts w:hint="eastAsia" w:asciiTheme="minorEastAsia" w:hAnsiTheme="minorEastAsia" w:eastAsiaTheme="minorEastAsia" w:cstheme="minorEastAsia"/>
          <w:b/>
          <w:bCs/>
          <w:spacing w:val="6"/>
          <w:position w:val="2"/>
          <w:sz w:val="21"/>
          <w:szCs w:val="21"/>
        </w:rPr>
        <w:t>采购需求</w:t>
      </w:r>
      <w:r>
        <w:rPr>
          <w:rFonts w:hint="eastAsia" w:asciiTheme="minorEastAsia" w:hAnsiTheme="minorEastAsia" w:eastAsiaTheme="minorEastAsia" w:cstheme="minorEastAsia"/>
          <w:b/>
          <w:bCs/>
          <w:spacing w:val="5"/>
          <w:position w:val="2"/>
          <w:sz w:val="21"/>
          <w:szCs w:val="21"/>
        </w:rPr>
        <w:t>：</w:t>
      </w:r>
    </w:p>
    <w:p>
      <w:pPr>
        <w:spacing w:line="360" w:lineRule="auto"/>
        <w:ind w:left="197" w:leftChars="94" w:right="-63" w:rightChars="-30" w:firstLine="464" w:firstLineChars="200"/>
        <w:rPr>
          <w:rFonts w:hint="eastAsia" w:asciiTheme="minorEastAsia" w:hAnsiTheme="minorEastAsia" w:eastAsiaTheme="minorEastAsia" w:cstheme="minorEastAsia"/>
          <w:spacing w:val="11"/>
          <w:sz w:val="21"/>
          <w:szCs w:val="21"/>
          <w:highlight w:val="none"/>
          <w:lang w:val="en-US" w:eastAsia="zh-CN"/>
        </w:rPr>
      </w:pPr>
      <w:r>
        <w:rPr>
          <w:rFonts w:hint="eastAsia" w:asciiTheme="minorEastAsia" w:hAnsiTheme="minorEastAsia" w:eastAsiaTheme="minorEastAsia" w:cstheme="minorEastAsia"/>
          <w:spacing w:val="11"/>
          <w:sz w:val="21"/>
          <w:szCs w:val="21"/>
          <w:highlight w:val="none"/>
          <w:lang w:val="en-US" w:eastAsia="zh-CN"/>
        </w:rPr>
        <w:t>1、潢川县所辖白店乡、上油岗乡、谈店乡、隆古乡、来龙乡、张集镇、魏岗乡、传流店乡 、江家集镇、黄寺岗镇、桃林铺镇、踅孜镇、付店镇、仁和镇、卜塔集镇、伞陂镇、双柳树镇的镇区和村庄及黄湖农场的生活垃圾清运、转运工作以及县乡道路和村庄主要道路的洒水与机械洗扫。</w:t>
      </w:r>
    </w:p>
    <w:p>
      <w:pPr>
        <w:numPr>
          <w:ilvl w:val="0"/>
          <w:numId w:val="0"/>
        </w:numPr>
        <w:spacing w:before="25" w:line="374" w:lineRule="auto"/>
        <w:ind w:left="710" w:leftChars="0" w:right="926" w:rightChars="441"/>
        <w:rPr>
          <w:rFonts w:hint="eastAsia" w:asciiTheme="minorEastAsia" w:hAnsiTheme="minorEastAsia" w:eastAsiaTheme="minorEastAsia" w:cstheme="minorEastAsia"/>
          <w:b/>
          <w:bCs/>
          <w:spacing w:val="11"/>
          <w:sz w:val="21"/>
          <w:szCs w:val="21"/>
          <w:highlight w:val="none"/>
          <w:lang w:val="en-US" w:eastAsia="zh-CN"/>
        </w:rPr>
      </w:pPr>
      <w:r>
        <w:rPr>
          <w:rFonts w:hint="eastAsia" w:asciiTheme="minorEastAsia" w:hAnsiTheme="minorEastAsia" w:eastAsiaTheme="minorEastAsia" w:cstheme="minorEastAsia"/>
          <w:b/>
          <w:bCs/>
          <w:spacing w:val="16"/>
          <w:sz w:val="21"/>
          <w:szCs w:val="21"/>
          <w:lang w:val="en-US" w:eastAsia="zh-CN"/>
        </w:rPr>
        <w:t>三、</w:t>
      </w:r>
      <w:r>
        <w:rPr>
          <w:rFonts w:hint="eastAsia" w:asciiTheme="minorEastAsia" w:hAnsiTheme="minorEastAsia" w:eastAsiaTheme="minorEastAsia" w:cstheme="minorEastAsia"/>
          <w:b/>
          <w:bCs/>
          <w:spacing w:val="11"/>
          <w:sz w:val="21"/>
          <w:szCs w:val="21"/>
          <w:highlight w:val="none"/>
          <w:lang w:val="en-US" w:eastAsia="zh-CN"/>
        </w:rPr>
        <w:t>工作质量要求：</w:t>
      </w:r>
    </w:p>
    <w:p>
      <w:pPr>
        <w:numPr>
          <w:ilvl w:val="0"/>
          <w:numId w:val="0"/>
        </w:numPr>
        <w:spacing w:before="25" w:line="374" w:lineRule="auto"/>
        <w:ind w:left="710" w:leftChars="0" w:right="926" w:rightChars="441"/>
        <w:rPr>
          <w:rFonts w:hint="eastAsia" w:asciiTheme="minorEastAsia" w:hAnsiTheme="minorEastAsia" w:eastAsiaTheme="minorEastAsia" w:cstheme="minorEastAsia"/>
          <w:b/>
          <w:bCs/>
          <w:spacing w:val="11"/>
          <w:sz w:val="21"/>
          <w:szCs w:val="21"/>
          <w:highlight w:val="none"/>
          <w:lang w:val="en-US" w:eastAsia="zh-CN"/>
        </w:rPr>
      </w:pPr>
      <w:r>
        <w:rPr>
          <w:rFonts w:hint="eastAsia" w:asciiTheme="minorEastAsia" w:hAnsiTheme="minorEastAsia" w:eastAsiaTheme="minorEastAsia" w:cstheme="minorEastAsia"/>
          <w:b/>
          <w:bCs/>
          <w:spacing w:val="11"/>
          <w:sz w:val="21"/>
          <w:szCs w:val="21"/>
          <w:highlight w:val="none"/>
          <w:lang w:val="en-US" w:eastAsia="zh-CN"/>
        </w:rPr>
        <w:t>垃圾收集清运：</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收集过程中，杜绝撒、滴、漏等污染环境的现象；垃圾收集人员作业完成后应及时清理场地，保持周围环境干净整洁、车走地净，垃圾桶及时归位。</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清运车辆保持车容整洁，无污垢、无外露垃圾；标识清晰，定期清洗，保持车体桶体干净。</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驾驶员应遵守交通规则，文明行车；车辆运输尽量避开人流、车辆密集路段，并定期保养维护。</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进站垃圾应及时转运，不得在站内积存，不得污染周边环境；垃圾运至指定地点，不得随意处置。</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及时收集垃圾清运过程中产生的渗沥液，站内地面无渗沥液积存；转运站渗沥液、冲洗废水和生活污水应集中收集到政府指定地方进行处理。</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垃圾中转站有专人管理，中转站内外场地应整洁，无撒落垃圾和堆积杂物，无积留污水，不得露天堆放垃圾；站内、门前及进站车辆等候区等周边区域环境卫生应整洁，无白色污染、无污水积存等现象。</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垃圾中转站要配备专业清洗设备，随时清洗，确保压缩设备干净，无污垢，无吊挂垃圾；蝇蛆孳生季节，应每天消杀。</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具有完备的运行安全管理规章制度和运行安全操作规程，上墙悬挂或张贴，并严格实施；劳动安全卫生条件和劳动防护用品满足作业要求。</w:t>
      </w:r>
    </w:p>
    <w:p>
      <w:pPr>
        <w:numPr>
          <w:ilvl w:val="0"/>
          <w:numId w:val="6"/>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具有完备的设备台帐、维护保养、日常运行记录和垃圾处理数量、去向的统计资料。</w:t>
      </w:r>
    </w:p>
    <w:p>
      <w:pPr>
        <w:numPr>
          <w:ilvl w:val="0"/>
          <w:numId w:val="0"/>
        </w:numPr>
        <w:spacing w:before="25" w:line="374" w:lineRule="auto"/>
        <w:ind w:right="926" w:rightChars="441" w:firstLine="472" w:firstLineChars="200"/>
        <w:rPr>
          <w:rFonts w:hint="eastAsia"/>
          <w:b/>
          <w:bCs/>
          <w:spacing w:val="8"/>
          <w:sz w:val="22"/>
          <w:szCs w:val="22"/>
          <w:shd w:val="clear" w:color="auto" w:fill="FFFFFF"/>
          <w:lang w:val="en-US" w:eastAsia="zh-CN"/>
        </w:rPr>
      </w:pPr>
      <w:r>
        <w:rPr>
          <w:rFonts w:hint="eastAsia"/>
          <w:b/>
          <w:bCs/>
          <w:spacing w:val="8"/>
          <w:sz w:val="22"/>
          <w:szCs w:val="22"/>
          <w:shd w:val="clear" w:color="auto" w:fill="FFFFFF"/>
          <w:lang w:val="en-US" w:eastAsia="zh-CN"/>
        </w:rPr>
        <w:t>道路洒水及洗扫：</w:t>
      </w:r>
    </w:p>
    <w:p>
      <w:pPr>
        <w:numPr>
          <w:ilvl w:val="0"/>
          <w:numId w:val="7"/>
        </w:numPr>
        <w:spacing w:before="25" w:line="374" w:lineRule="auto"/>
        <w:ind w:left="710" w:leftChars="0" w:right="926" w:rightChars="44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洒水作业后，路面湿润无漏洒或积水现象。</w:t>
      </w:r>
    </w:p>
    <w:p>
      <w:pPr>
        <w:numPr>
          <w:ilvl w:val="0"/>
          <w:numId w:val="7"/>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吸扫作业时不扬尘、不漏污，作业后路面净，无浮尘、无烟头、纸屑、瓜果皮核、塑料袋、灰土砖石等废弃物。</w:t>
      </w:r>
    </w:p>
    <w:p>
      <w:pPr>
        <w:numPr>
          <w:ilvl w:val="0"/>
          <w:numId w:val="7"/>
        </w:numPr>
        <w:tabs>
          <w:tab w:val="left" w:pos="8400"/>
        </w:tabs>
        <w:spacing w:before="25" w:line="374" w:lineRule="auto"/>
        <w:ind w:left="710" w:leftChars="0" w:right="-63" w:rightChars="-30"/>
        <w:rPr>
          <w:rFonts w:hint="eastAsia" w:asciiTheme="minorEastAsia" w:hAnsiTheme="minorEastAsia" w:eastAsiaTheme="minorEastAsia" w:cstheme="minorEastAsia"/>
          <w:snapToGrid w:val="0"/>
          <w:color w:val="000000"/>
          <w:spacing w:val="16"/>
          <w:kern w:val="0"/>
          <w:sz w:val="21"/>
          <w:szCs w:val="21"/>
          <w:lang w:val="en-US" w:eastAsia="zh-CN"/>
        </w:rPr>
      </w:pPr>
      <w:r>
        <w:rPr>
          <w:rFonts w:hint="eastAsia" w:asciiTheme="minorEastAsia" w:hAnsiTheme="minorEastAsia" w:eastAsiaTheme="minorEastAsia" w:cstheme="minorEastAsia"/>
          <w:spacing w:val="16"/>
          <w:sz w:val="21"/>
          <w:szCs w:val="21"/>
          <w:lang w:val="en-US" w:eastAsia="zh-CN"/>
        </w:rPr>
        <w:t>环卫工人和环卫车辆驾驶员上班期间持工作证上岗，穿戴环卫服装保持干净、整洁、统一，并根据季节变化，及时统一更换环卫服装。</w:t>
      </w:r>
    </w:p>
    <w:p>
      <w:pPr>
        <w:pStyle w:val="6"/>
        <w:numPr>
          <w:ilvl w:val="0"/>
          <w:numId w:val="0"/>
        </w:numPr>
        <w:spacing w:line="360" w:lineRule="auto"/>
        <w:ind w:left="710" w:leftChars="0" w:right="-63" w:rightChars="-30"/>
        <w:rPr>
          <w:rFonts w:hint="eastAsia" w:eastAsia="宋体"/>
          <w:sz w:val="16"/>
          <w:szCs w:val="16"/>
          <w:lang w:val="en-US" w:eastAsia="zh-CN"/>
        </w:rPr>
      </w:pPr>
      <w:r>
        <w:rPr>
          <w:rFonts w:hint="eastAsia" w:asciiTheme="minorEastAsia" w:hAnsiTheme="minorEastAsia" w:eastAsiaTheme="minorEastAsia" w:cstheme="minorEastAsia"/>
          <w:snapToGrid w:val="0"/>
          <w:color w:val="000000"/>
          <w:spacing w:val="16"/>
          <w:kern w:val="0"/>
          <w:sz w:val="21"/>
          <w:szCs w:val="21"/>
          <w:lang w:val="en-US" w:eastAsia="zh-CN"/>
        </w:rPr>
        <w:t>(4) 每天洒水1-2次，根据道路及气温情况，适时增加/减少洒水作业次数。每周洗扫1-2次，作业须避开交通高峰期。</w:t>
      </w:r>
    </w:p>
    <w:p>
      <w:pPr>
        <w:pStyle w:val="6"/>
        <w:numPr>
          <w:ilvl w:val="0"/>
          <w:numId w:val="0"/>
        </w:numPr>
        <w:spacing w:line="240" w:lineRule="auto"/>
        <w:ind w:right="1147" w:rightChars="546" w:firstLine="474" w:firstLineChars="200"/>
        <w:rPr>
          <w:rFonts w:hint="eastAsia" w:eastAsia="宋体"/>
          <w:b/>
          <w:bCs/>
          <w:spacing w:val="8"/>
          <w:sz w:val="22"/>
          <w:szCs w:val="22"/>
          <w:shd w:val="clear" w:color="auto" w:fill="FFFFFF"/>
          <w:lang w:val="en-US" w:eastAsia="zh-CN"/>
        </w:rPr>
      </w:pPr>
      <w:r>
        <w:rPr>
          <w:rFonts w:hint="eastAsia"/>
          <w:b/>
          <w:bCs/>
          <w:spacing w:val="8"/>
          <w:sz w:val="22"/>
          <w:szCs w:val="22"/>
          <w:shd w:val="clear" w:color="auto" w:fill="FFFFFF"/>
        </w:rPr>
        <w:t>环卫设施设备及车辆管理要求</w:t>
      </w:r>
      <w:r>
        <w:rPr>
          <w:rFonts w:hint="eastAsia" w:eastAsia="宋体"/>
          <w:b/>
          <w:bCs/>
          <w:spacing w:val="8"/>
          <w:sz w:val="22"/>
          <w:szCs w:val="22"/>
          <w:shd w:val="clear" w:color="auto" w:fill="FFFFFF"/>
          <w:lang w:val="en-US" w:eastAsia="zh-CN"/>
        </w:rPr>
        <w:t>:</w:t>
      </w:r>
    </w:p>
    <w:p>
      <w:pPr>
        <w:numPr>
          <w:ilvl w:val="0"/>
          <w:numId w:val="8"/>
        </w:numPr>
        <w:spacing w:before="25" w:line="374" w:lineRule="auto"/>
        <w:ind w:left="710" w:leftChars="0" w:right="926" w:rightChars="44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配备的环卫设施设备和车辆满足环卫保洁工作要求。</w:t>
      </w:r>
    </w:p>
    <w:p>
      <w:pPr>
        <w:numPr>
          <w:ilvl w:val="0"/>
          <w:numId w:val="8"/>
        </w:numPr>
        <w:spacing w:before="25" w:line="374" w:lineRule="auto"/>
        <w:ind w:left="710" w:leftChars="0" w:right="926" w:rightChars="44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建立环卫设施设备和车辆使用台帐，实行运行记录制度。</w:t>
      </w:r>
    </w:p>
    <w:p>
      <w:pPr>
        <w:numPr>
          <w:ilvl w:val="0"/>
          <w:numId w:val="8"/>
        </w:numPr>
        <w:spacing w:before="25" w:line="374" w:lineRule="auto"/>
        <w:ind w:left="710" w:leftChars="0" w:right="926" w:rightChars="44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制定车辆维修保养制度，保持车况良好。</w:t>
      </w:r>
    </w:p>
    <w:p>
      <w:pPr>
        <w:numPr>
          <w:ilvl w:val="0"/>
          <w:numId w:val="8"/>
        </w:numPr>
        <w:spacing w:before="25" w:line="374" w:lineRule="auto"/>
        <w:ind w:left="710" w:leftChars="0" w:right="-63" w:rightChars="-3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所有车辆应保持车容整洁，不得乱停乱放，作业车辆每班作业后及时进行清洁。</w:t>
      </w:r>
    </w:p>
    <w:p>
      <w:pPr>
        <w:numPr>
          <w:ilvl w:val="0"/>
          <w:numId w:val="8"/>
        </w:numPr>
        <w:tabs>
          <w:tab w:val="left" w:pos="8400"/>
        </w:tabs>
        <w:spacing w:before="25" w:line="374" w:lineRule="auto"/>
        <w:ind w:left="710" w:leftChars="0" w:right="-63" w:rightChars="-30"/>
        <w:rPr>
          <w:rFonts w:hint="eastAsia" w:asciiTheme="minorEastAsia" w:hAnsiTheme="minorEastAsia" w:eastAsiaTheme="minorEastAsia" w:cstheme="minorEastAsia"/>
          <w:snapToGrid w:val="0"/>
          <w:color w:val="000000"/>
          <w:spacing w:val="16"/>
          <w:kern w:val="0"/>
          <w:sz w:val="21"/>
          <w:szCs w:val="21"/>
          <w:lang w:val="en-US" w:eastAsia="zh-CN"/>
        </w:rPr>
      </w:pPr>
      <w:r>
        <w:rPr>
          <w:rFonts w:hint="eastAsia" w:asciiTheme="minorEastAsia" w:hAnsiTheme="minorEastAsia" w:eastAsiaTheme="minorEastAsia" w:cstheme="minorEastAsia"/>
          <w:spacing w:val="16"/>
          <w:sz w:val="21"/>
          <w:szCs w:val="21"/>
          <w:lang w:val="en-US" w:eastAsia="zh-CN"/>
        </w:rPr>
        <w:t>车辆驾驶员严格遵守交通规则，自觉服从交通指挥，严格按车辆操作规程进行操作。</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投标人的投标总报价应包括本次购置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所有的品种、数量、</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费、保险费、税费、</w:t>
      </w:r>
      <w:r>
        <w:rPr>
          <w:rFonts w:hint="eastAsia" w:ascii="宋体" w:hAnsi="宋体" w:eastAsia="宋体" w:cs="宋体"/>
          <w:color w:val="auto"/>
          <w:sz w:val="21"/>
          <w:szCs w:val="21"/>
          <w:highlight w:val="none"/>
          <w:lang w:val="en-US" w:eastAsia="zh-CN"/>
        </w:rPr>
        <w:t>燃油费、维护保养费、</w:t>
      </w:r>
      <w:r>
        <w:rPr>
          <w:rFonts w:hint="eastAsia" w:ascii="宋体" w:hAnsi="宋体" w:eastAsia="宋体" w:cs="宋体"/>
          <w:color w:val="auto"/>
          <w:sz w:val="21"/>
          <w:szCs w:val="21"/>
          <w:highlight w:val="none"/>
        </w:rPr>
        <w:t>特种工具费、调试费、保管费、水电费、培训费、</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费、手续费</w:t>
      </w:r>
      <w:r>
        <w:rPr>
          <w:rFonts w:hint="eastAsia" w:ascii="宋体" w:hAnsi="宋体" w:eastAsia="宋体" w:cs="宋体"/>
          <w:color w:val="auto"/>
          <w:sz w:val="21"/>
          <w:szCs w:val="21"/>
          <w:highlight w:val="none"/>
          <w:lang w:val="en-US" w:eastAsia="zh-CN"/>
        </w:rPr>
        <w:t>等所有因该服务</w:t>
      </w:r>
      <w:r>
        <w:rPr>
          <w:rFonts w:hint="eastAsia" w:ascii="宋体" w:hAnsi="宋体" w:eastAsia="宋体" w:cs="宋体"/>
          <w:color w:val="auto"/>
          <w:sz w:val="21"/>
          <w:szCs w:val="21"/>
          <w:highlight w:val="none"/>
        </w:rPr>
        <w:t>发生的一切费用。</w:t>
      </w:r>
    </w:p>
    <w:tbl>
      <w:tblPr>
        <w:tblStyle w:val="26"/>
        <w:tblpPr w:leftFromText="180" w:rightFromText="180" w:vertAnchor="text" w:horzAnchor="page" w:tblpX="1128" w:tblpY="178"/>
        <w:tblOverlap w:val="never"/>
        <w:tblW w:w="88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3"/>
        <w:gridCol w:w="837"/>
        <w:gridCol w:w="691"/>
        <w:gridCol w:w="2697"/>
        <w:gridCol w:w="1560"/>
        <w:gridCol w:w="1240"/>
        <w:gridCol w:w="12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563" w:type="dxa"/>
            <w:tcBorders>
              <w:bottom w:val="nil"/>
            </w:tcBorders>
            <w:vAlign w:val="top"/>
          </w:tcPr>
          <w:p>
            <w:pPr>
              <w:kinsoku/>
              <w:snapToGrid/>
              <w:spacing w:before="0" w:line="400" w:lineRule="exact"/>
              <w:ind w:left="-420" w:leftChars="-200" w:firstLine="600" w:firstLineChars="300"/>
              <w:textAlignment w:val="auto"/>
              <w:rPr>
                <w:rFonts w:ascii="宋体" w:hAnsi="宋体" w:eastAsia="宋体" w:cs="宋体"/>
                <w:sz w:val="19"/>
                <w:szCs w:val="19"/>
              </w:rPr>
            </w:pPr>
            <w:r>
              <w:rPr>
                <w:rFonts w:ascii="宋体" w:hAnsi="宋体" w:eastAsia="宋体" w:cs="宋体"/>
                <w:spacing w:val="5"/>
                <w:sz w:val="19"/>
                <w:szCs w:val="19"/>
              </w:rPr>
              <w:t>序号</w:t>
            </w:r>
          </w:p>
        </w:tc>
        <w:tc>
          <w:tcPr>
            <w:tcW w:w="4225" w:type="dxa"/>
            <w:gridSpan w:val="3"/>
            <w:tcBorders>
              <w:bottom w:val="nil"/>
            </w:tcBorders>
            <w:vAlign w:val="top"/>
          </w:tcPr>
          <w:p>
            <w:pPr>
              <w:kinsoku/>
              <w:snapToGrid/>
              <w:spacing w:before="0" w:line="400" w:lineRule="exact"/>
              <w:ind w:left="-420" w:leftChars="-200" w:firstLine="588" w:firstLineChars="300"/>
              <w:textAlignment w:val="auto"/>
              <w:rPr>
                <w:rFonts w:ascii="宋体" w:hAnsi="宋体" w:eastAsia="宋体" w:cs="宋体"/>
                <w:sz w:val="19"/>
                <w:szCs w:val="19"/>
              </w:rPr>
            </w:pPr>
            <w:r>
              <w:rPr>
                <w:rFonts w:ascii="宋体" w:hAnsi="宋体" w:eastAsia="宋体" w:cs="宋体"/>
                <w:spacing w:val="3"/>
                <w:sz w:val="19"/>
                <w:szCs w:val="19"/>
              </w:rPr>
              <w:t>项目</w:t>
            </w:r>
          </w:p>
        </w:tc>
        <w:tc>
          <w:tcPr>
            <w:tcW w:w="1560" w:type="dxa"/>
            <w:vAlign w:val="top"/>
          </w:tcPr>
          <w:p>
            <w:pPr>
              <w:kinsoku/>
              <w:snapToGrid/>
              <w:spacing w:before="0" w:line="400" w:lineRule="exact"/>
              <w:ind w:left="-420" w:leftChars="-200" w:firstLine="600" w:firstLineChars="300"/>
              <w:jc w:val="left"/>
              <w:textAlignment w:val="auto"/>
              <w:rPr>
                <w:rFonts w:ascii="宋体" w:hAnsi="宋体" w:eastAsia="宋体" w:cs="宋体"/>
                <w:spacing w:val="5"/>
                <w:sz w:val="19"/>
                <w:szCs w:val="19"/>
              </w:rPr>
            </w:pPr>
            <w:r>
              <w:rPr>
                <w:rFonts w:ascii="宋体" w:hAnsi="宋体" w:eastAsia="宋体" w:cs="宋体"/>
                <w:spacing w:val="5"/>
                <w:sz w:val="19"/>
                <w:szCs w:val="19"/>
              </w:rPr>
              <w:t>基数（数量）</w:t>
            </w:r>
          </w:p>
        </w:tc>
        <w:tc>
          <w:tcPr>
            <w:tcW w:w="1240" w:type="dxa"/>
            <w:vAlign w:val="top"/>
          </w:tcPr>
          <w:p>
            <w:pPr>
              <w:kinsoku/>
              <w:snapToGrid/>
              <w:spacing w:before="0" w:line="400" w:lineRule="exact"/>
              <w:ind w:left="-420" w:leftChars="-200" w:firstLine="600" w:firstLineChars="300"/>
              <w:jc w:val="left"/>
              <w:textAlignment w:val="auto"/>
              <w:rPr>
                <w:rFonts w:hint="eastAsia" w:ascii="宋体" w:hAnsi="宋体" w:eastAsia="宋体" w:cs="宋体"/>
                <w:spacing w:val="5"/>
                <w:sz w:val="19"/>
                <w:szCs w:val="19"/>
                <w:lang w:eastAsia="zh-CN"/>
              </w:rPr>
            </w:pPr>
            <w:r>
              <w:rPr>
                <w:rFonts w:hint="eastAsia" w:ascii="宋体" w:hAnsi="宋体" w:eastAsia="宋体" w:cs="宋体"/>
                <w:spacing w:val="5"/>
                <w:sz w:val="19"/>
                <w:szCs w:val="19"/>
                <w:lang w:val="en-US" w:eastAsia="zh-CN"/>
              </w:rPr>
              <w:t>单位</w:t>
            </w:r>
          </w:p>
        </w:tc>
        <w:tc>
          <w:tcPr>
            <w:tcW w:w="1240" w:type="dxa"/>
            <w:vAlign w:val="top"/>
          </w:tcPr>
          <w:p>
            <w:pPr>
              <w:kinsoku/>
              <w:snapToGrid/>
              <w:spacing w:before="0" w:line="400" w:lineRule="exact"/>
              <w:ind w:left="-420" w:leftChars="-200" w:firstLine="600" w:firstLineChars="300"/>
              <w:jc w:val="left"/>
              <w:textAlignment w:val="auto"/>
              <w:rPr>
                <w:rFonts w:ascii="宋体" w:hAnsi="宋体" w:eastAsia="宋体" w:cs="宋体"/>
                <w:spacing w:val="5"/>
                <w:sz w:val="19"/>
                <w:szCs w:val="19"/>
              </w:rPr>
            </w:pPr>
            <w:r>
              <w:rPr>
                <w:rFonts w:ascii="宋体" w:hAnsi="宋体" w:eastAsia="宋体" w:cs="宋体"/>
                <w:spacing w:val="5"/>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563"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before="61" w:line="149" w:lineRule="exact"/>
              <w:ind w:left="157"/>
              <w:rPr>
                <w:rFonts w:ascii="宋体" w:hAnsi="宋体" w:eastAsia="宋体" w:cs="宋体"/>
                <w:sz w:val="19"/>
                <w:szCs w:val="19"/>
              </w:rPr>
            </w:pPr>
            <w:r>
              <w:rPr>
                <w:rFonts w:ascii="宋体" w:hAnsi="宋体" w:eastAsia="宋体" w:cs="宋体"/>
                <w:position w:val="-4"/>
                <w:sz w:val="19"/>
                <w:szCs w:val="19"/>
              </w:rPr>
              <w:t>一</w:t>
            </w:r>
          </w:p>
        </w:tc>
        <w:tc>
          <w:tcPr>
            <w:tcW w:w="837" w:type="dxa"/>
            <w:vMerge w:val="restart"/>
            <w:tcBorders>
              <w:bottom w:val="nil"/>
            </w:tcBorders>
            <w:vAlign w:val="top"/>
          </w:tcPr>
          <w:p>
            <w:pPr>
              <w:spacing w:line="297" w:lineRule="auto"/>
              <w:rPr>
                <w:rFonts w:ascii="Arial"/>
                <w:sz w:val="21"/>
                <w:highlight w:val="none"/>
              </w:rPr>
            </w:pPr>
          </w:p>
          <w:p>
            <w:pPr>
              <w:spacing w:line="297" w:lineRule="auto"/>
              <w:rPr>
                <w:rFonts w:ascii="Arial"/>
                <w:sz w:val="21"/>
                <w:highlight w:val="none"/>
              </w:rPr>
            </w:pPr>
          </w:p>
          <w:p>
            <w:pPr>
              <w:spacing w:before="62" w:line="228" w:lineRule="auto"/>
              <w:rPr>
                <w:rFonts w:ascii="宋体" w:hAnsi="宋体" w:eastAsia="宋体" w:cs="宋体"/>
                <w:sz w:val="19"/>
                <w:szCs w:val="19"/>
                <w:highlight w:val="none"/>
              </w:rPr>
            </w:pPr>
            <w:r>
              <w:rPr>
                <w:rFonts w:ascii="宋体" w:hAnsi="宋体" w:eastAsia="宋体" w:cs="宋体"/>
                <w:spacing w:val="6"/>
                <w:sz w:val="19"/>
                <w:szCs w:val="19"/>
                <w:highlight w:val="none"/>
              </w:rPr>
              <w:t>人力投入</w:t>
            </w:r>
          </w:p>
        </w:tc>
        <w:tc>
          <w:tcPr>
            <w:tcW w:w="691" w:type="dxa"/>
            <w:vAlign w:val="top"/>
          </w:tcPr>
          <w:p>
            <w:pPr>
              <w:pStyle w:val="32"/>
              <w:spacing w:before="73" w:line="193" w:lineRule="auto"/>
              <w:ind w:left="302"/>
              <w:jc w:val="left"/>
              <w:rPr>
                <w:sz w:val="19"/>
                <w:szCs w:val="19"/>
                <w:highlight w:val="none"/>
              </w:rPr>
            </w:pPr>
            <w:r>
              <w:rPr>
                <w:sz w:val="19"/>
                <w:szCs w:val="19"/>
                <w:highlight w:val="none"/>
              </w:rPr>
              <w:t>1</w:t>
            </w:r>
          </w:p>
        </w:tc>
        <w:tc>
          <w:tcPr>
            <w:tcW w:w="2697" w:type="dxa"/>
            <w:vAlign w:val="top"/>
          </w:tcPr>
          <w:p>
            <w:pPr>
              <w:spacing w:before="53" w:line="219" w:lineRule="auto"/>
              <w:ind w:left="37"/>
              <w:jc w:val="center"/>
              <w:rPr>
                <w:rFonts w:ascii="宋体" w:hAnsi="宋体" w:eastAsia="宋体" w:cs="宋体"/>
                <w:sz w:val="19"/>
                <w:szCs w:val="19"/>
                <w:highlight w:val="none"/>
              </w:rPr>
            </w:pPr>
            <w:r>
              <w:rPr>
                <w:rFonts w:ascii="宋体" w:hAnsi="宋体" w:eastAsia="宋体" w:cs="宋体"/>
                <w:spacing w:val="4"/>
                <w:sz w:val="19"/>
                <w:szCs w:val="19"/>
                <w:highlight w:val="none"/>
              </w:rPr>
              <w:t>驾驶员</w:t>
            </w:r>
          </w:p>
        </w:tc>
        <w:tc>
          <w:tcPr>
            <w:tcW w:w="1560" w:type="dxa"/>
            <w:vAlign w:val="top"/>
          </w:tcPr>
          <w:p>
            <w:pPr>
              <w:pStyle w:val="32"/>
              <w:spacing w:before="73" w:line="193" w:lineRule="auto"/>
              <w:ind w:left="679"/>
              <w:jc w:val="both"/>
              <w:rPr>
                <w:sz w:val="19"/>
                <w:szCs w:val="19"/>
                <w:highlight w:val="none"/>
              </w:rPr>
            </w:pPr>
            <w:r>
              <w:rPr>
                <w:sz w:val="19"/>
                <w:szCs w:val="19"/>
                <w:highlight w:val="none"/>
              </w:rPr>
              <w:t>56</w:t>
            </w:r>
          </w:p>
        </w:tc>
        <w:tc>
          <w:tcPr>
            <w:tcW w:w="1240" w:type="dxa"/>
            <w:vAlign w:val="top"/>
          </w:tcPr>
          <w:p>
            <w:pPr>
              <w:jc w:val="center"/>
              <w:rPr>
                <w:rFonts w:hint="eastAsia" w:ascii="Arial" w:eastAsia="宋体"/>
                <w:sz w:val="21"/>
                <w:highlight w:val="none"/>
                <w:lang w:val="en-US" w:eastAsia="zh-CN"/>
              </w:rPr>
            </w:pPr>
            <w:r>
              <w:rPr>
                <w:rFonts w:hint="eastAsia" w:eastAsia="宋体"/>
                <w:sz w:val="21"/>
                <w:highlight w:val="none"/>
                <w:lang w:val="en-US" w:eastAsia="zh-CN"/>
              </w:rPr>
              <w:t>人</w:t>
            </w:r>
          </w:p>
        </w:tc>
        <w:tc>
          <w:tcPr>
            <w:tcW w:w="1240" w:type="dxa"/>
            <w:vAlign w:val="top"/>
          </w:tcPr>
          <w:p>
            <w:pPr>
              <w:jc w:val="left"/>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563" w:type="dxa"/>
            <w:vMerge w:val="continue"/>
            <w:tcBorders>
              <w:top w:val="nil"/>
              <w:bottom w:val="nil"/>
            </w:tcBorders>
            <w:vAlign w:val="top"/>
          </w:tcPr>
          <w:p>
            <w:pPr>
              <w:rPr>
                <w:rFonts w:ascii="Arial"/>
                <w:sz w:val="21"/>
              </w:rPr>
            </w:pPr>
          </w:p>
        </w:tc>
        <w:tc>
          <w:tcPr>
            <w:tcW w:w="837" w:type="dxa"/>
            <w:vMerge w:val="continue"/>
            <w:tcBorders>
              <w:top w:val="nil"/>
              <w:bottom w:val="nil"/>
            </w:tcBorders>
            <w:vAlign w:val="top"/>
          </w:tcPr>
          <w:p>
            <w:pPr>
              <w:rPr>
                <w:rFonts w:ascii="Arial"/>
                <w:sz w:val="21"/>
                <w:highlight w:val="none"/>
              </w:rPr>
            </w:pPr>
          </w:p>
        </w:tc>
        <w:tc>
          <w:tcPr>
            <w:tcW w:w="691" w:type="dxa"/>
            <w:vAlign w:val="top"/>
          </w:tcPr>
          <w:p>
            <w:pPr>
              <w:pStyle w:val="32"/>
              <w:spacing w:before="73" w:line="193" w:lineRule="auto"/>
              <w:ind w:left="283"/>
              <w:jc w:val="left"/>
              <w:rPr>
                <w:sz w:val="19"/>
                <w:szCs w:val="19"/>
                <w:highlight w:val="none"/>
              </w:rPr>
            </w:pPr>
            <w:r>
              <w:rPr>
                <w:sz w:val="19"/>
                <w:szCs w:val="19"/>
                <w:highlight w:val="none"/>
              </w:rPr>
              <w:t>2</w:t>
            </w:r>
          </w:p>
        </w:tc>
        <w:tc>
          <w:tcPr>
            <w:tcW w:w="2697" w:type="dxa"/>
            <w:vAlign w:val="top"/>
          </w:tcPr>
          <w:p>
            <w:pPr>
              <w:spacing w:before="54" w:line="218" w:lineRule="auto"/>
              <w:ind w:left="31"/>
              <w:jc w:val="center"/>
              <w:rPr>
                <w:rFonts w:ascii="宋体" w:hAnsi="宋体" w:eastAsia="宋体" w:cs="宋体"/>
                <w:sz w:val="19"/>
                <w:szCs w:val="19"/>
                <w:highlight w:val="none"/>
              </w:rPr>
            </w:pPr>
            <w:r>
              <w:rPr>
                <w:rFonts w:ascii="宋体" w:hAnsi="宋体" w:eastAsia="宋体" w:cs="宋体"/>
                <w:spacing w:val="7"/>
                <w:sz w:val="19"/>
                <w:szCs w:val="19"/>
              </w:rPr>
              <w:t>移动站管理员</w:t>
            </w:r>
          </w:p>
        </w:tc>
        <w:tc>
          <w:tcPr>
            <w:tcW w:w="1560" w:type="dxa"/>
            <w:vAlign w:val="top"/>
          </w:tcPr>
          <w:p>
            <w:pPr>
              <w:pStyle w:val="32"/>
              <w:spacing w:before="73" w:line="193" w:lineRule="auto"/>
              <w:ind w:left="642"/>
              <w:jc w:val="both"/>
              <w:rPr>
                <w:sz w:val="19"/>
                <w:szCs w:val="19"/>
                <w:highlight w:val="none"/>
              </w:rPr>
            </w:pPr>
            <w:r>
              <w:rPr>
                <w:sz w:val="19"/>
                <w:szCs w:val="19"/>
              </w:rPr>
              <w:t>8</w:t>
            </w:r>
          </w:p>
        </w:tc>
        <w:tc>
          <w:tcPr>
            <w:tcW w:w="1240" w:type="dxa"/>
            <w:vAlign w:val="top"/>
          </w:tcPr>
          <w:p>
            <w:pPr>
              <w:jc w:val="center"/>
              <w:rPr>
                <w:rFonts w:ascii="Arial"/>
                <w:sz w:val="21"/>
                <w:highlight w:val="none"/>
              </w:rPr>
            </w:pPr>
            <w:r>
              <w:rPr>
                <w:rFonts w:hint="eastAsia" w:eastAsia="宋体"/>
                <w:sz w:val="21"/>
                <w:lang w:val="en-US" w:eastAsia="zh-CN"/>
              </w:rPr>
              <w:t>人</w:t>
            </w:r>
          </w:p>
        </w:tc>
        <w:tc>
          <w:tcPr>
            <w:tcW w:w="1240" w:type="dxa"/>
            <w:vAlign w:val="top"/>
          </w:tcPr>
          <w:p>
            <w:pPr>
              <w:jc w:val="left"/>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63" w:type="dxa"/>
            <w:vMerge w:val="continue"/>
            <w:tcBorders>
              <w:top w:val="nil"/>
              <w:bottom w:val="single" w:color="auto" w:sz="4" w:space="0"/>
            </w:tcBorders>
            <w:vAlign w:val="top"/>
          </w:tcPr>
          <w:p>
            <w:pPr>
              <w:rPr>
                <w:rFonts w:ascii="Arial"/>
                <w:sz w:val="21"/>
              </w:rPr>
            </w:pPr>
          </w:p>
        </w:tc>
        <w:tc>
          <w:tcPr>
            <w:tcW w:w="837" w:type="dxa"/>
            <w:vMerge w:val="continue"/>
            <w:tcBorders>
              <w:top w:val="nil"/>
              <w:bottom w:val="single" w:color="auto" w:sz="4" w:space="0"/>
            </w:tcBorders>
            <w:vAlign w:val="top"/>
          </w:tcPr>
          <w:p>
            <w:pPr>
              <w:rPr>
                <w:rFonts w:ascii="Arial"/>
                <w:sz w:val="21"/>
              </w:rPr>
            </w:pPr>
          </w:p>
        </w:tc>
        <w:tc>
          <w:tcPr>
            <w:tcW w:w="691" w:type="dxa"/>
            <w:vAlign w:val="top"/>
          </w:tcPr>
          <w:p>
            <w:pPr>
              <w:pStyle w:val="32"/>
              <w:spacing w:before="74" w:line="193" w:lineRule="auto"/>
              <w:ind w:left="282"/>
              <w:jc w:val="left"/>
              <w:rPr>
                <w:rFonts w:hint="eastAsia" w:eastAsia="宋体"/>
                <w:sz w:val="19"/>
                <w:szCs w:val="19"/>
                <w:lang w:eastAsia="zh-CN"/>
              </w:rPr>
            </w:pPr>
            <w:r>
              <w:rPr>
                <w:rFonts w:hint="eastAsia" w:eastAsia="宋体"/>
                <w:spacing w:val="1"/>
                <w:sz w:val="19"/>
                <w:szCs w:val="19"/>
                <w:lang w:val="en-US" w:eastAsia="zh-CN"/>
              </w:rPr>
              <w:t>3</w:t>
            </w:r>
          </w:p>
        </w:tc>
        <w:tc>
          <w:tcPr>
            <w:tcW w:w="2697" w:type="dxa"/>
            <w:vAlign w:val="top"/>
          </w:tcPr>
          <w:p>
            <w:pPr>
              <w:spacing w:before="54" w:line="218" w:lineRule="auto"/>
              <w:ind w:left="31"/>
              <w:jc w:val="center"/>
              <w:rPr>
                <w:rFonts w:ascii="宋体" w:hAnsi="宋体" w:eastAsia="宋体" w:cs="宋体"/>
                <w:sz w:val="19"/>
                <w:szCs w:val="19"/>
              </w:rPr>
            </w:pPr>
            <w:r>
              <w:rPr>
                <w:rFonts w:ascii="宋体" w:hAnsi="宋体" w:eastAsia="宋体" w:cs="宋体"/>
                <w:spacing w:val="6"/>
                <w:sz w:val="19"/>
                <w:szCs w:val="19"/>
              </w:rPr>
              <w:t>挂桶工</w:t>
            </w:r>
          </w:p>
        </w:tc>
        <w:tc>
          <w:tcPr>
            <w:tcW w:w="1560" w:type="dxa"/>
            <w:vAlign w:val="top"/>
          </w:tcPr>
          <w:p>
            <w:pPr>
              <w:pStyle w:val="32"/>
              <w:spacing w:before="74" w:line="193" w:lineRule="auto"/>
              <w:ind w:left="677"/>
              <w:jc w:val="both"/>
              <w:rPr>
                <w:sz w:val="19"/>
                <w:szCs w:val="19"/>
              </w:rPr>
            </w:pPr>
            <w:r>
              <w:rPr>
                <w:spacing w:val="1"/>
                <w:sz w:val="19"/>
                <w:szCs w:val="19"/>
              </w:rPr>
              <w:t>79</w:t>
            </w:r>
          </w:p>
        </w:tc>
        <w:tc>
          <w:tcPr>
            <w:tcW w:w="1240" w:type="dxa"/>
            <w:vAlign w:val="top"/>
          </w:tcPr>
          <w:p>
            <w:pPr>
              <w:jc w:val="center"/>
              <w:rPr>
                <w:rFonts w:ascii="Arial"/>
                <w:sz w:val="21"/>
              </w:rPr>
            </w:pPr>
            <w:r>
              <w:rPr>
                <w:rFonts w:hint="eastAsia" w:eastAsia="宋体"/>
                <w:sz w:val="21"/>
                <w:lang w:val="en-US" w:eastAsia="zh-CN"/>
              </w:rPr>
              <w:t>人</w:t>
            </w:r>
          </w:p>
        </w:tc>
        <w:tc>
          <w:tcPr>
            <w:tcW w:w="1240"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563" w:type="dxa"/>
            <w:vMerge w:val="restart"/>
            <w:tcBorders>
              <w:top w:val="single" w:color="auto" w:sz="4" w:space="0"/>
              <w:left w:val="single" w:color="auto" w:sz="4" w:space="0"/>
              <w:bottom w:val="single" w:color="auto" w:sz="4" w:space="0"/>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62" w:line="184" w:lineRule="auto"/>
              <w:ind w:left="157"/>
              <w:rPr>
                <w:rFonts w:ascii="宋体" w:hAnsi="宋体" w:eastAsia="宋体" w:cs="宋体"/>
                <w:sz w:val="19"/>
                <w:szCs w:val="19"/>
              </w:rPr>
            </w:pPr>
            <w:r>
              <w:rPr>
                <w:rFonts w:ascii="宋体" w:hAnsi="宋体" w:eastAsia="宋体" w:cs="宋体"/>
                <w:sz w:val="19"/>
                <w:szCs w:val="19"/>
              </w:rPr>
              <w:t>二</w:t>
            </w:r>
          </w:p>
        </w:tc>
        <w:tc>
          <w:tcPr>
            <w:tcW w:w="837" w:type="dxa"/>
            <w:vMerge w:val="restart"/>
            <w:tcBorders>
              <w:top w:val="single" w:color="auto" w:sz="4" w:space="0"/>
              <w:bottom w:val="single" w:color="auto" w:sz="4" w:space="0"/>
              <w:right w:val="single" w:color="auto" w:sz="4" w:space="0"/>
            </w:tcBorders>
            <w:vAlign w:val="top"/>
          </w:tcPr>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9" w:lineRule="auto"/>
              <w:rPr>
                <w:rFonts w:ascii="Arial"/>
                <w:sz w:val="21"/>
                <w:highlight w:val="none"/>
              </w:rPr>
            </w:pPr>
          </w:p>
          <w:p>
            <w:pPr>
              <w:spacing w:before="62" w:line="232" w:lineRule="auto"/>
              <w:ind w:left="225" w:right="223"/>
              <w:rPr>
                <w:rFonts w:ascii="宋体" w:hAnsi="宋体" w:eastAsia="宋体" w:cs="宋体"/>
                <w:sz w:val="19"/>
                <w:szCs w:val="19"/>
                <w:highlight w:val="none"/>
              </w:rPr>
            </w:pPr>
            <w:r>
              <w:rPr>
                <w:rFonts w:ascii="宋体" w:hAnsi="宋体" w:eastAsia="宋体" w:cs="宋体"/>
                <w:spacing w:val="6"/>
                <w:sz w:val="19"/>
                <w:szCs w:val="19"/>
                <w:highlight w:val="none"/>
              </w:rPr>
              <w:t>设备折旧</w:t>
            </w:r>
            <w:r>
              <w:rPr>
                <w:rFonts w:ascii="宋体" w:hAnsi="宋体" w:eastAsia="宋体" w:cs="宋体"/>
                <w:sz w:val="19"/>
                <w:szCs w:val="19"/>
                <w:highlight w:val="none"/>
              </w:rPr>
              <w:t xml:space="preserve"> </w:t>
            </w:r>
            <w:r>
              <w:rPr>
                <w:rFonts w:ascii="宋体" w:hAnsi="宋体" w:eastAsia="宋体" w:cs="宋体"/>
                <w:spacing w:val="6"/>
                <w:sz w:val="19"/>
                <w:szCs w:val="19"/>
                <w:highlight w:val="none"/>
              </w:rPr>
              <w:t>工具投入</w:t>
            </w:r>
          </w:p>
        </w:tc>
        <w:tc>
          <w:tcPr>
            <w:tcW w:w="691" w:type="dxa"/>
            <w:tcBorders>
              <w:left w:val="single" w:color="auto" w:sz="4" w:space="0"/>
            </w:tcBorders>
            <w:vAlign w:val="top"/>
          </w:tcPr>
          <w:p>
            <w:pPr>
              <w:pStyle w:val="32"/>
              <w:spacing w:before="79" w:line="190" w:lineRule="auto"/>
              <w:ind w:left="286"/>
              <w:jc w:val="left"/>
              <w:rPr>
                <w:rFonts w:hint="eastAsia" w:eastAsia="宋体"/>
                <w:sz w:val="19"/>
                <w:szCs w:val="19"/>
                <w:highlight w:val="none"/>
                <w:lang w:eastAsia="zh-CN"/>
              </w:rPr>
            </w:pPr>
            <w:r>
              <w:rPr>
                <w:rFonts w:hint="eastAsia" w:eastAsia="宋体"/>
                <w:sz w:val="19"/>
                <w:szCs w:val="19"/>
                <w:highlight w:val="none"/>
                <w:lang w:val="en-US" w:eastAsia="zh-CN"/>
              </w:rPr>
              <w:t>4</w:t>
            </w:r>
          </w:p>
        </w:tc>
        <w:tc>
          <w:tcPr>
            <w:tcW w:w="2697" w:type="dxa"/>
            <w:vAlign w:val="top"/>
          </w:tcPr>
          <w:p>
            <w:pPr>
              <w:pStyle w:val="32"/>
              <w:spacing w:before="44" w:line="228" w:lineRule="auto"/>
              <w:ind w:left="33"/>
              <w:jc w:val="center"/>
              <w:rPr>
                <w:sz w:val="19"/>
                <w:szCs w:val="19"/>
                <w:highlight w:val="none"/>
              </w:rPr>
            </w:pPr>
            <w:r>
              <w:rPr>
                <w:rFonts w:ascii="宋体" w:hAnsi="宋体" w:eastAsia="宋体" w:cs="宋体"/>
                <w:spacing w:val="5"/>
                <w:sz w:val="19"/>
                <w:szCs w:val="19"/>
                <w:highlight w:val="none"/>
              </w:rPr>
              <w:t>扫路车</w:t>
            </w:r>
            <w:r>
              <w:rPr>
                <w:spacing w:val="5"/>
                <w:sz w:val="19"/>
                <w:szCs w:val="19"/>
                <w:highlight w:val="none"/>
              </w:rPr>
              <w:t>4T</w:t>
            </w:r>
          </w:p>
        </w:tc>
        <w:tc>
          <w:tcPr>
            <w:tcW w:w="1560" w:type="dxa"/>
            <w:vAlign w:val="top"/>
          </w:tcPr>
          <w:p>
            <w:pPr>
              <w:pStyle w:val="32"/>
              <w:spacing w:before="76" w:line="193" w:lineRule="auto"/>
              <w:ind w:left="732"/>
              <w:jc w:val="both"/>
              <w:rPr>
                <w:sz w:val="19"/>
                <w:szCs w:val="19"/>
                <w:highlight w:val="none"/>
              </w:rPr>
            </w:pPr>
            <w:r>
              <w:rPr>
                <w:sz w:val="19"/>
                <w:szCs w:val="19"/>
                <w:highlight w:val="none"/>
              </w:rPr>
              <w:t>8</w:t>
            </w:r>
          </w:p>
        </w:tc>
        <w:tc>
          <w:tcPr>
            <w:tcW w:w="1240" w:type="dxa"/>
            <w:vAlign w:val="top"/>
          </w:tcPr>
          <w:p>
            <w:pPr>
              <w:pStyle w:val="32"/>
              <w:spacing w:before="44" w:line="228" w:lineRule="auto"/>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辆</w:t>
            </w:r>
          </w:p>
        </w:tc>
        <w:tc>
          <w:tcPr>
            <w:tcW w:w="1240" w:type="dxa"/>
            <w:vAlign w:val="top"/>
          </w:tcPr>
          <w:p>
            <w:pPr>
              <w:pStyle w:val="32"/>
              <w:spacing w:before="44" w:line="228" w:lineRule="auto"/>
              <w:ind w:left="645"/>
              <w:jc w:val="left"/>
              <w:rPr>
                <w:rFonts w:ascii="宋体" w:hAnsi="宋体" w:eastAsia="宋体" w:cs="宋体"/>
                <w:sz w:val="19"/>
                <w:szCs w:val="19"/>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rPr>
            </w:pPr>
          </w:p>
        </w:tc>
        <w:tc>
          <w:tcPr>
            <w:tcW w:w="691" w:type="dxa"/>
            <w:tcBorders>
              <w:left w:val="single" w:color="auto" w:sz="4" w:space="0"/>
            </w:tcBorders>
            <w:vAlign w:val="top"/>
          </w:tcPr>
          <w:p>
            <w:pPr>
              <w:pStyle w:val="32"/>
              <w:spacing w:before="77" w:line="193" w:lineRule="auto"/>
              <w:ind w:left="291"/>
              <w:jc w:val="left"/>
              <w:rPr>
                <w:rFonts w:hint="eastAsia" w:eastAsia="宋体"/>
                <w:sz w:val="19"/>
                <w:szCs w:val="19"/>
                <w:lang w:eastAsia="zh-CN"/>
              </w:rPr>
            </w:pPr>
            <w:r>
              <w:rPr>
                <w:rFonts w:hint="eastAsia" w:eastAsia="宋体"/>
                <w:sz w:val="19"/>
                <w:szCs w:val="19"/>
                <w:lang w:val="en-US" w:eastAsia="zh-CN"/>
              </w:rPr>
              <w:t>5</w:t>
            </w:r>
          </w:p>
        </w:tc>
        <w:tc>
          <w:tcPr>
            <w:tcW w:w="2697" w:type="dxa"/>
            <w:vAlign w:val="top"/>
          </w:tcPr>
          <w:p>
            <w:pPr>
              <w:pStyle w:val="32"/>
              <w:spacing w:before="45" w:line="227" w:lineRule="auto"/>
              <w:ind w:left="31"/>
              <w:jc w:val="center"/>
              <w:rPr>
                <w:sz w:val="19"/>
                <w:szCs w:val="19"/>
              </w:rPr>
            </w:pPr>
            <w:r>
              <w:rPr>
                <w:rFonts w:ascii="宋体" w:hAnsi="宋体" w:eastAsia="宋体" w:cs="宋体"/>
                <w:spacing w:val="6"/>
                <w:sz w:val="19"/>
                <w:szCs w:val="19"/>
              </w:rPr>
              <w:t>压缩车</w:t>
            </w:r>
            <w:r>
              <w:rPr>
                <w:spacing w:val="6"/>
                <w:sz w:val="19"/>
                <w:szCs w:val="19"/>
              </w:rPr>
              <w:t>3T</w:t>
            </w:r>
          </w:p>
        </w:tc>
        <w:tc>
          <w:tcPr>
            <w:tcW w:w="1560" w:type="dxa"/>
            <w:vAlign w:val="top"/>
          </w:tcPr>
          <w:p>
            <w:pPr>
              <w:pStyle w:val="32"/>
              <w:spacing w:before="77" w:line="193" w:lineRule="auto"/>
              <w:ind w:left="693"/>
              <w:jc w:val="both"/>
              <w:rPr>
                <w:sz w:val="19"/>
                <w:szCs w:val="19"/>
              </w:rPr>
            </w:pPr>
            <w:r>
              <w:rPr>
                <w:spacing w:val="-4"/>
                <w:sz w:val="19"/>
                <w:szCs w:val="19"/>
              </w:rPr>
              <w:t>14</w:t>
            </w:r>
          </w:p>
        </w:tc>
        <w:tc>
          <w:tcPr>
            <w:tcW w:w="1240" w:type="dxa"/>
            <w:vAlign w:val="top"/>
          </w:tcPr>
          <w:p>
            <w:pPr>
              <w:pStyle w:val="32"/>
              <w:spacing w:before="45" w:line="227" w:lineRule="auto"/>
              <w:jc w:val="center"/>
              <w:rPr>
                <w:rFonts w:ascii="宋体" w:hAnsi="宋体" w:eastAsia="宋体" w:cs="宋体"/>
                <w:sz w:val="19"/>
                <w:szCs w:val="19"/>
              </w:rPr>
            </w:pPr>
            <w:r>
              <w:rPr>
                <w:rFonts w:hint="eastAsia" w:ascii="宋体" w:hAnsi="宋体" w:eastAsia="宋体" w:cs="宋体"/>
                <w:sz w:val="19"/>
                <w:szCs w:val="19"/>
                <w:lang w:val="en-US" w:eastAsia="zh-CN"/>
              </w:rPr>
              <w:t>辆</w:t>
            </w:r>
          </w:p>
        </w:tc>
        <w:tc>
          <w:tcPr>
            <w:tcW w:w="1240" w:type="dxa"/>
            <w:vAlign w:val="top"/>
          </w:tcPr>
          <w:p>
            <w:pPr>
              <w:pStyle w:val="32"/>
              <w:spacing w:before="45" w:line="227" w:lineRule="auto"/>
              <w:ind w:left="645"/>
              <w:jc w:val="lef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rPr>
            </w:pPr>
          </w:p>
        </w:tc>
        <w:tc>
          <w:tcPr>
            <w:tcW w:w="691" w:type="dxa"/>
            <w:tcBorders>
              <w:left w:val="single" w:color="auto" w:sz="4" w:space="0"/>
            </w:tcBorders>
            <w:vAlign w:val="top"/>
          </w:tcPr>
          <w:p>
            <w:pPr>
              <w:pStyle w:val="32"/>
              <w:spacing w:before="77" w:line="193" w:lineRule="auto"/>
              <w:ind w:left="287"/>
              <w:jc w:val="left"/>
              <w:rPr>
                <w:rFonts w:hint="eastAsia" w:eastAsia="宋体"/>
                <w:sz w:val="19"/>
                <w:szCs w:val="19"/>
                <w:lang w:eastAsia="zh-CN"/>
              </w:rPr>
            </w:pPr>
            <w:r>
              <w:rPr>
                <w:rFonts w:hint="eastAsia" w:eastAsia="宋体"/>
                <w:sz w:val="19"/>
                <w:szCs w:val="19"/>
                <w:lang w:val="en-US" w:eastAsia="zh-CN"/>
              </w:rPr>
              <w:t>6</w:t>
            </w:r>
          </w:p>
        </w:tc>
        <w:tc>
          <w:tcPr>
            <w:tcW w:w="2697" w:type="dxa"/>
            <w:vAlign w:val="top"/>
          </w:tcPr>
          <w:p>
            <w:pPr>
              <w:pStyle w:val="32"/>
              <w:spacing w:before="46" w:line="226" w:lineRule="auto"/>
              <w:ind w:left="31"/>
              <w:jc w:val="center"/>
              <w:rPr>
                <w:sz w:val="19"/>
                <w:szCs w:val="19"/>
              </w:rPr>
            </w:pPr>
            <w:r>
              <w:rPr>
                <w:rFonts w:ascii="宋体" w:hAnsi="宋体" w:eastAsia="宋体" w:cs="宋体"/>
                <w:spacing w:val="6"/>
                <w:sz w:val="19"/>
                <w:szCs w:val="19"/>
              </w:rPr>
              <w:t>压缩车</w:t>
            </w:r>
            <w:r>
              <w:rPr>
                <w:spacing w:val="6"/>
                <w:sz w:val="19"/>
                <w:szCs w:val="19"/>
              </w:rPr>
              <w:t>8T</w:t>
            </w:r>
          </w:p>
        </w:tc>
        <w:tc>
          <w:tcPr>
            <w:tcW w:w="1560" w:type="dxa"/>
            <w:vAlign w:val="top"/>
          </w:tcPr>
          <w:p>
            <w:pPr>
              <w:pStyle w:val="32"/>
              <w:spacing w:before="77" w:line="193" w:lineRule="auto"/>
              <w:ind w:left="723"/>
              <w:jc w:val="both"/>
              <w:rPr>
                <w:sz w:val="19"/>
                <w:szCs w:val="19"/>
              </w:rPr>
            </w:pPr>
            <w:r>
              <w:rPr>
                <w:spacing w:val="1"/>
                <w:sz w:val="19"/>
                <w:szCs w:val="19"/>
              </w:rPr>
              <w:t>4</w:t>
            </w:r>
          </w:p>
        </w:tc>
        <w:tc>
          <w:tcPr>
            <w:tcW w:w="1240" w:type="dxa"/>
            <w:vAlign w:val="top"/>
          </w:tcPr>
          <w:p>
            <w:pPr>
              <w:pStyle w:val="32"/>
              <w:spacing w:before="46" w:line="226" w:lineRule="auto"/>
              <w:jc w:val="center"/>
              <w:rPr>
                <w:rFonts w:ascii="宋体" w:hAnsi="宋体" w:eastAsia="宋体" w:cs="宋体"/>
                <w:sz w:val="19"/>
                <w:szCs w:val="19"/>
              </w:rPr>
            </w:pPr>
            <w:r>
              <w:rPr>
                <w:rFonts w:hint="eastAsia" w:ascii="宋体" w:hAnsi="宋体" w:eastAsia="宋体" w:cs="宋体"/>
                <w:sz w:val="19"/>
                <w:szCs w:val="19"/>
                <w:lang w:val="en-US" w:eastAsia="zh-CN"/>
              </w:rPr>
              <w:t>辆</w:t>
            </w:r>
          </w:p>
        </w:tc>
        <w:tc>
          <w:tcPr>
            <w:tcW w:w="1240" w:type="dxa"/>
            <w:vAlign w:val="top"/>
          </w:tcPr>
          <w:p>
            <w:pPr>
              <w:pStyle w:val="32"/>
              <w:spacing w:before="46" w:line="226" w:lineRule="auto"/>
              <w:ind w:left="645"/>
              <w:jc w:val="lef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691" w:type="dxa"/>
            <w:tcBorders>
              <w:left w:val="single" w:color="auto" w:sz="4" w:space="0"/>
            </w:tcBorders>
            <w:vAlign w:val="top"/>
          </w:tcPr>
          <w:p>
            <w:pPr>
              <w:pStyle w:val="32"/>
              <w:spacing w:before="78" w:line="193" w:lineRule="auto"/>
              <w:ind w:left="252"/>
              <w:jc w:val="left"/>
              <w:rPr>
                <w:rFonts w:hint="eastAsia" w:eastAsia="宋体"/>
                <w:sz w:val="19"/>
                <w:szCs w:val="19"/>
                <w:highlight w:val="none"/>
                <w:lang w:eastAsia="zh-CN"/>
              </w:rPr>
            </w:pPr>
            <w:r>
              <w:rPr>
                <w:rFonts w:hint="eastAsia" w:eastAsia="宋体"/>
                <w:spacing w:val="-4"/>
                <w:sz w:val="19"/>
                <w:szCs w:val="19"/>
                <w:highlight w:val="none"/>
                <w:lang w:val="en-US" w:eastAsia="zh-CN"/>
              </w:rPr>
              <w:t>7</w:t>
            </w:r>
          </w:p>
        </w:tc>
        <w:tc>
          <w:tcPr>
            <w:tcW w:w="2697" w:type="dxa"/>
            <w:vAlign w:val="top"/>
          </w:tcPr>
          <w:p>
            <w:pPr>
              <w:spacing w:before="58" w:line="214" w:lineRule="auto"/>
              <w:ind w:left="36"/>
              <w:jc w:val="center"/>
              <w:rPr>
                <w:rFonts w:ascii="宋体" w:hAnsi="宋体" w:eastAsia="宋体" w:cs="宋体"/>
                <w:sz w:val="19"/>
                <w:szCs w:val="19"/>
                <w:highlight w:val="none"/>
              </w:rPr>
            </w:pPr>
            <w:r>
              <w:rPr>
                <w:rFonts w:ascii="宋体" w:hAnsi="宋体" w:eastAsia="宋体" w:cs="宋体"/>
                <w:spacing w:val="6"/>
                <w:sz w:val="19"/>
                <w:szCs w:val="19"/>
                <w:highlight w:val="none"/>
              </w:rPr>
              <w:t>小型冲洗车</w:t>
            </w:r>
          </w:p>
        </w:tc>
        <w:tc>
          <w:tcPr>
            <w:tcW w:w="1560" w:type="dxa"/>
            <w:vAlign w:val="top"/>
          </w:tcPr>
          <w:p>
            <w:pPr>
              <w:pStyle w:val="32"/>
              <w:spacing w:before="78" w:line="193" w:lineRule="auto"/>
              <w:ind w:left="728"/>
              <w:jc w:val="both"/>
              <w:rPr>
                <w:sz w:val="19"/>
                <w:szCs w:val="19"/>
                <w:highlight w:val="none"/>
              </w:rPr>
            </w:pPr>
            <w:r>
              <w:rPr>
                <w:sz w:val="19"/>
                <w:szCs w:val="19"/>
                <w:highlight w:val="none"/>
              </w:rPr>
              <w:t>3</w:t>
            </w:r>
          </w:p>
        </w:tc>
        <w:tc>
          <w:tcPr>
            <w:tcW w:w="1240" w:type="dxa"/>
            <w:vAlign w:val="top"/>
          </w:tcPr>
          <w:p>
            <w:pPr>
              <w:pStyle w:val="32"/>
              <w:tabs>
                <w:tab w:val="left" w:pos="1213"/>
              </w:tabs>
              <w:spacing w:before="47" w:line="225" w:lineRule="auto"/>
              <w:jc w:val="center"/>
              <w:rPr>
                <w:rFonts w:hint="eastAsia" w:ascii="宋体" w:hAnsi="宋体" w:eastAsia="宋体" w:cs="宋体"/>
                <w:sz w:val="19"/>
                <w:szCs w:val="19"/>
                <w:highlight w:val="none"/>
                <w:lang w:eastAsia="zh-CN"/>
              </w:rPr>
            </w:pPr>
            <w:r>
              <w:rPr>
                <w:rFonts w:hint="eastAsia" w:ascii="宋体" w:hAnsi="宋体" w:eastAsia="宋体" w:cs="宋体"/>
                <w:sz w:val="19"/>
                <w:szCs w:val="19"/>
                <w:highlight w:val="none"/>
                <w:lang w:val="en-US" w:eastAsia="zh-CN"/>
              </w:rPr>
              <w:t>辆</w:t>
            </w:r>
          </w:p>
        </w:tc>
        <w:tc>
          <w:tcPr>
            <w:tcW w:w="1240" w:type="dxa"/>
            <w:vAlign w:val="top"/>
          </w:tcPr>
          <w:p>
            <w:pPr>
              <w:pStyle w:val="32"/>
              <w:tabs>
                <w:tab w:val="left" w:pos="1213"/>
              </w:tabs>
              <w:spacing w:before="47" w:line="225" w:lineRule="auto"/>
              <w:ind w:left="645"/>
              <w:jc w:val="left"/>
              <w:rPr>
                <w:rFonts w:hint="eastAsia" w:ascii="宋体" w:hAnsi="宋体" w:eastAsia="宋体" w:cs="宋体"/>
                <w:sz w:val="19"/>
                <w:szCs w:val="19"/>
                <w:highlight w:val="no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691" w:type="dxa"/>
            <w:tcBorders>
              <w:left w:val="single" w:color="auto" w:sz="4" w:space="0"/>
            </w:tcBorders>
            <w:vAlign w:val="top"/>
          </w:tcPr>
          <w:p>
            <w:pPr>
              <w:pStyle w:val="32"/>
              <w:spacing w:before="79" w:line="193" w:lineRule="auto"/>
              <w:ind w:left="252"/>
              <w:jc w:val="left"/>
              <w:rPr>
                <w:rFonts w:hint="eastAsia" w:eastAsia="宋体"/>
                <w:sz w:val="19"/>
                <w:szCs w:val="19"/>
                <w:highlight w:val="none"/>
                <w:lang w:eastAsia="zh-CN"/>
              </w:rPr>
            </w:pPr>
            <w:r>
              <w:rPr>
                <w:rFonts w:hint="eastAsia" w:eastAsia="宋体"/>
                <w:spacing w:val="-4"/>
                <w:sz w:val="19"/>
                <w:szCs w:val="19"/>
                <w:highlight w:val="none"/>
                <w:lang w:val="en-US" w:eastAsia="zh-CN"/>
              </w:rPr>
              <w:t>8</w:t>
            </w:r>
          </w:p>
        </w:tc>
        <w:tc>
          <w:tcPr>
            <w:tcW w:w="2697" w:type="dxa"/>
            <w:vAlign w:val="top"/>
          </w:tcPr>
          <w:p>
            <w:pPr>
              <w:pStyle w:val="32"/>
              <w:spacing w:before="47" w:line="225" w:lineRule="auto"/>
              <w:ind w:left="31"/>
              <w:jc w:val="center"/>
              <w:rPr>
                <w:sz w:val="19"/>
                <w:szCs w:val="19"/>
                <w:highlight w:val="none"/>
              </w:rPr>
            </w:pPr>
            <w:r>
              <w:rPr>
                <w:rFonts w:ascii="宋体" w:hAnsi="宋体" w:eastAsia="宋体" w:cs="宋体"/>
                <w:spacing w:val="6"/>
                <w:sz w:val="19"/>
                <w:szCs w:val="19"/>
                <w:highlight w:val="none"/>
              </w:rPr>
              <w:t>冲洗车</w:t>
            </w:r>
            <w:r>
              <w:rPr>
                <w:spacing w:val="6"/>
                <w:sz w:val="19"/>
                <w:szCs w:val="19"/>
                <w:highlight w:val="none"/>
              </w:rPr>
              <w:t>8T</w:t>
            </w:r>
          </w:p>
        </w:tc>
        <w:tc>
          <w:tcPr>
            <w:tcW w:w="1560" w:type="dxa"/>
            <w:vAlign w:val="top"/>
          </w:tcPr>
          <w:p>
            <w:pPr>
              <w:pStyle w:val="32"/>
              <w:spacing w:before="79" w:line="193" w:lineRule="auto"/>
              <w:ind w:left="693"/>
              <w:jc w:val="both"/>
              <w:rPr>
                <w:sz w:val="19"/>
                <w:szCs w:val="19"/>
                <w:highlight w:val="none"/>
              </w:rPr>
            </w:pPr>
            <w:r>
              <w:rPr>
                <w:spacing w:val="-4"/>
                <w:sz w:val="19"/>
                <w:szCs w:val="19"/>
                <w:highlight w:val="none"/>
              </w:rPr>
              <w:t>18</w:t>
            </w:r>
          </w:p>
        </w:tc>
        <w:tc>
          <w:tcPr>
            <w:tcW w:w="1240" w:type="dxa"/>
            <w:vAlign w:val="top"/>
          </w:tcPr>
          <w:p>
            <w:pPr>
              <w:pStyle w:val="32"/>
              <w:spacing w:before="47" w:line="225" w:lineRule="auto"/>
              <w:jc w:val="center"/>
              <w:rPr>
                <w:rFonts w:ascii="宋体" w:hAnsi="宋体" w:eastAsia="宋体" w:cs="宋体"/>
                <w:sz w:val="19"/>
                <w:szCs w:val="19"/>
                <w:highlight w:val="none"/>
              </w:rPr>
            </w:pPr>
            <w:r>
              <w:rPr>
                <w:rFonts w:hint="eastAsia" w:ascii="宋体" w:hAnsi="宋体" w:eastAsia="宋体" w:cs="宋体"/>
                <w:sz w:val="19"/>
                <w:szCs w:val="19"/>
                <w:highlight w:val="none"/>
                <w:lang w:val="en-US" w:eastAsia="zh-CN"/>
              </w:rPr>
              <w:t>辆</w:t>
            </w:r>
          </w:p>
        </w:tc>
        <w:tc>
          <w:tcPr>
            <w:tcW w:w="1240" w:type="dxa"/>
            <w:vAlign w:val="top"/>
          </w:tcPr>
          <w:p>
            <w:pPr>
              <w:pStyle w:val="32"/>
              <w:spacing w:before="47" w:line="225" w:lineRule="auto"/>
              <w:jc w:val="left"/>
              <w:rPr>
                <w:rFonts w:ascii="宋体" w:hAnsi="宋体" w:eastAsia="宋体" w:cs="宋体"/>
                <w:sz w:val="19"/>
                <w:szCs w:val="19"/>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rPr>
            </w:pPr>
          </w:p>
        </w:tc>
        <w:tc>
          <w:tcPr>
            <w:tcW w:w="691" w:type="dxa"/>
            <w:tcBorders>
              <w:left w:val="single" w:color="auto" w:sz="4" w:space="0"/>
            </w:tcBorders>
            <w:vAlign w:val="top"/>
          </w:tcPr>
          <w:p>
            <w:pPr>
              <w:pStyle w:val="32"/>
              <w:spacing w:before="80" w:line="193" w:lineRule="auto"/>
              <w:ind w:left="252"/>
              <w:jc w:val="left"/>
              <w:rPr>
                <w:rFonts w:hint="eastAsia" w:eastAsia="宋体"/>
                <w:sz w:val="19"/>
                <w:szCs w:val="19"/>
                <w:lang w:eastAsia="zh-CN"/>
              </w:rPr>
            </w:pPr>
            <w:r>
              <w:rPr>
                <w:rFonts w:hint="eastAsia" w:eastAsia="宋体"/>
                <w:spacing w:val="-4"/>
                <w:sz w:val="19"/>
                <w:szCs w:val="19"/>
                <w:lang w:val="en-US" w:eastAsia="zh-CN"/>
              </w:rPr>
              <w:t>9</w:t>
            </w:r>
          </w:p>
        </w:tc>
        <w:tc>
          <w:tcPr>
            <w:tcW w:w="2697" w:type="dxa"/>
            <w:vAlign w:val="top"/>
          </w:tcPr>
          <w:p>
            <w:pPr>
              <w:pStyle w:val="32"/>
              <w:spacing w:before="48" w:line="225" w:lineRule="auto"/>
              <w:ind w:left="30"/>
              <w:jc w:val="center"/>
              <w:rPr>
                <w:sz w:val="19"/>
                <w:szCs w:val="19"/>
              </w:rPr>
            </w:pPr>
            <w:r>
              <w:rPr>
                <w:rFonts w:ascii="宋体" w:hAnsi="宋体" w:eastAsia="宋体" w:cs="宋体"/>
                <w:spacing w:val="6"/>
                <w:sz w:val="19"/>
                <w:szCs w:val="19"/>
              </w:rPr>
              <w:t>钩臂车</w:t>
            </w:r>
            <w:r>
              <w:rPr>
                <w:spacing w:val="6"/>
                <w:sz w:val="19"/>
                <w:szCs w:val="19"/>
              </w:rPr>
              <w:t>25T</w:t>
            </w:r>
          </w:p>
        </w:tc>
        <w:tc>
          <w:tcPr>
            <w:tcW w:w="1560" w:type="dxa"/>
            <w:vAlign w:val="top"/>
          </w:tcPr>
          <w:p>
            <w:pPr>
              <w:pStyle w:val="32"/>
              <w:spacing w:before="80" w:line="193" w:lineRule="auto"/>
              <w:ind w:left="732"/>
              <w:jc w:val="both"/>
              <w:rPr>
                <w:sz w:val="19"/>
                <w:szCs w:val="19"/>
              </w:rPr>
            </w:pPr>
            <w:r>
              <w:rPr>
                <w:sz w:val="19"/>
                <w:szCs w:val="19"/>
              </w:rPr>
              <w:t>8</w:t>
            </w:r>
          </w:p>
        </w:tc>
        <w:tc>
          <w:tcPr>
            <w:tcW w:w="1240" w:type="dxa"/>
            <w:vAlign w:val="top"/>
          </w:tcPr>
          <w:p>
            <w:pPr>
              <w:pStyle w:val="32"/>
              <w:spacing w:before="48" w:line="225" w:lineRule="auto"/>
              <w:jc w:val="center"/>
              <w:rPr>
                <w:rFonts w:ascii="宋体" w:hAnsi="宋体" w:eastAsia="宋体" w:cs="宋体"/>
                <w:sz w:val="19"/>
                <w:szCs w:val="19"/>
              </w:rPr>
            </w:pPr>
            <w:r>
              <w:rPr>
                <w:rFonts w:hint="eastAsia" w:ascii="宋体" w:hAnsi="宋体" w:eastAsia="宋体" w:cs="宋体"/>
                <w:sz w:val="19"/>
                <w:szCs w:val="19"/>
                <w:lang w:val="en-US" w:eastAsia="zh-CN"/>
              </w:rPr>
              <w:t>辆</w:t>
            </w:r>
          </w:p>
        </w:tc>
        <w:tc>
          <w:tcPr>
            <w:tcW w:w="1240" w:type="dxa"/>
            <w:vAlign w:val="top"/>
          </w:tcPr>
          <w:p>
            <w:pPr>
              <w:pStyle w:val="32"/>
              <w:spacing w:before="48" w:line="225" w:lineRule="auto"/>
              <w:ind w:left="645"/>
              <w:jc w:val="lef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rPr>
            </w:pPr>
          </w:p>
        </w:tc>
        <w:tc>
          <w:tcPr>
            <w:tcW w:w="691" w:type="dxa"/>
            <w:tcBorders>
              <w:left w:val="single" w:color="auto" w:sz="4" w:space="0"/>
            </w:tcBorders>
            <w:vAlign w:val="top"/>
          </w:tcPr>
          <w:p>
            <w:pPr>
              <w:pStyle w:val="32"/>
              <w:spacing w:before="80" w:line="193" w:lineRule="auto"/>
              <w:ind w:left="252"/>
              <w:jc w:val="left"/>
              <w:rPr>
                <w:rFonts w:hint="default" w:eastAsia="宋体"/>
                <w:sz w:val="19"/>
                <w:szCs w:val="19"/>
                <w:lang w:val="en-US" w:eastAsia="zh-CN"/>
              </w:rPr>
            </w:pPr>
            <w:r>
              <w:rPr>
                <w:rFonts w:hint="eastAsia" w:eastAsia="宋体"/>
                <w:spacing w:val="-4"/>
                <w:sz w:val="19"/>
                <w:szCs w:val="19"/>
                <w:lang w:val="en-US" w:eastAsia="zh-CN"/>
              </w:rPr>
              <w:t>10</w:t>
            </w:r>
          </w:p>
        </w:tc>
        <w:tc>
          <w:tcPr>
            <w:tcW w:w="2697" w:type="dxa"/>
            <w:vAlign w:val="top"/>
          </w:tcPr>
          <w:p>
            <w:pPr>
              <w:spacing w:before="60" w:line="212" w:lineRule="auto"/>
              <w:ind w:left="31"/>
              <w:jc w:val="center"/>
              <w:rPr>
                <w:rFonts w:ascii="宋体" w:hAnsi="宋体" w:eastAsia="宋体" w:cs="宋体"/>
                <w:sz w:val="19"/>
                <w:szCs w:val="19"/>
              </w:rPr>
            </w:pPr>
            <w:r>
              <w:rPr>
                <w:rFonts w:ascii="宋体" w:hAnsi="宋体" w:eastAsia="宋体" w:cs="宋体"/>
                <w:spacing w:val="7"/>
                <w:sz w:val="19"/>
                <w:szCs w:val="19"/>
              </w:rPr>
              <w:t>移动压缩箱</w:t>
            </w:r>
          </w:p>
        </w:tc>
        <w:tc>
          <w:tcPr>
            <w:tcW w:w="1560" w:type="dxa"/>
            <w:vAlign w:val="top"/>
          </w:tcPr>
          <w:p>
            <w:pPr>
              <w:pStyle w:val="32"/>
              <w:spacing w:before="80" w:line="193" w:lineRule="auto"/>
              <w:ind w:left="693"/>
              <w:jc w:val="both"/>
              <w:rPr>
                <w:sz w:val="19"/>
                <w:szCs w:val="19"/>
              </w:rPr>
            </w:pPr>
            <w:r>
              <w:rPr>
                <w:spacing w:val="-4"/>
                <w:sz w:val="19"/>
                <w:szCs w:val="19"/>
              </w:rPr>
              <w:t>16</w:t>
            </w:r>
          </w:p>
        </w:tc>
        <w:tc>
          <w:tcPr>
            <w:tcW w:w="1240" w:type="dxa"/>
            <w:vAlign w:val="top"/>
          </w:tcPr>
          <w:p>
            <w:pPr>
              <w:pStyle w:val="32"/>
              <w:spacing w:before="48" w:line="224" w:lineRule="auto"/>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个</w:t>
            </w:r>
          </w:p>
        </w:tc>
        <w:tc>
          <w:tcPr>
            <w:tcW w:w="1240" w:type="dxa"/>
            <w:vAlign w:val="top"/>
          </w:tcPr>
          <w:p>
            <w:pPr>
              <w:pStyle w:val="32"/>
              <w:spacing w:before="48" w:line="224" w:lineRule="auto"/>
              <w:ind w:left="645"/>
              <w:jc w:val="lef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rPr>
            </w:pPr>
          </w:p>
        </w:tc>
        <w:tc>
          <w:tcPr>
            <w:tcW w:w="691" w:type="dxa"/>
            <w:tcBorders>
              <w:left w:val="single" w:color="auto" w:sz="4" w:space="0"/>
            </w:tcBorders>
            <w:vAlign w:val="top"/>
          </w:tcPr>
          <w:p>
            <w:pPr>
              <w:pStyle w:val="32"/>
              <w:spacing w:before="80" w:line="193" w:lineRule="auto"/>
              <w:ind w:left="252"/>
              <w:jc w:val="left"/>
              <w:rPr>
                <w:rFonts w:hint="eastAsia" w:eastAsia="宋体"/>
                <w:sz w:val="19"/>
                <w:szCs w:val="19"/>
                <w:lang w:eastAsia="zh-CN"/>
              </w:rPr>
            </w:pPr>
            <w:r>
              <w:rPr>
                <w:spacing w:val="-4"/>
                <w:sz w:val="19"/>
                <w:szCs w:val="19"/>
              </w:rPr>
              <w:t>1</w:t>
            </w:r>
            <w:r>
              <w:rPr>
                <w:rFonts w:hint="eastAsia" w:eastAsia="宋体"/>
                <w:spacing w:val="-4"/>
                <w:sz w:val="19"/>
                <w:szCs w:val="19"/>
                <w:lang w:val="en-US" w:eastAsia="zh-CN"/>
              </w:rPr>
              <w:t>1</w:t>
            </w:r>
          </w:p>
        </w:tc>
        <w:tc>
          <w:tcPr>
            <w:tcW w:w="2697" w:type="dxa"/>
            <w:vAlign w:val="top"/>
          </w:tcPr>
          <w:p>
            <w:pPr>
              <w:spacing w:before="60" w:line="212" w:lineRule="auto"/>
              <w:ind w:left="31"/>
              <w:jc w:val="center"/>
              <w:rPr>
                <w:rFonts w:ascii="宋体" w:hAnsi="宋体" w:eastAsia="宋体" w:cs="宋体"/>
                <w:sz w:val="19"/>
                <w:szCs w:val="19"/>
              </w:rPr>
            </w:pPr>
            <w:r>
              <w:rPr>
                <w:rFonts w:ascii="宋体" w:hAnsi="宋体" w:eastAsia="宋体" w:cs="宋体"/>
                <w:spacing w:val="7"/>
                <w:sz w:val="19"/>
                <w:szCs w:val="19"/>
              </w:rPr>
              <w:t>移动站基建</w:t>
            </w:r>
          </w:p>
        </w:tc>
        <w:tc>
          <w:tcPr>
            <w:tcW w:w="1560" w:type="dxa"/>
            <w:vAlign w:val="top"/>
          </w:tcPr>
          <w:p>
            <w:pPr>
              <w:pStyle w:val="32"/>
              <w:spacing w:before="80" w:line="193" w:lineRule="auto"/>
              <w:ind w:left="693"/>
              <w:jc w:val="both"/>
              <w:rPr>
                <w:sz w:val="19"/>
                <w:szCs w:val="19"/>
              </w:rPr>
            </w:pPr>
            <w:r>
              <w:rPr>
                <w:spacing w:val="-4"/>
                <w:sz w:val="19"/>
                <w:szCs w:val="19"/>
              </w:rPr>
              <w:t>10</w:t>
            </w:r>
          </w:p>
        </w:tc>
        <w:tc>
          <w:tcPr>
            <w:tcW w:w="1240" w:type="dxa"/>
            <w:vAlign w:val="top"/>
          </w:tcPr>
          <w:p>
            <w:pPr>
              <w:pStyle w:val="32"/>
              <w:spacing w:before="49" w:line="223"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座</w:t>
            </w:r>
          </w:p>
        </w:tc>
        <w:tc>
          <w:tcPr>
            <w:tcW w:w="1240" w:type="dxa"/>
            <w:vAlign w:val="top"/>
          </w:tcPr>
          <w:p>
            <w:pPr>
              <w:pStyle w:val="32"/>
              <w:spacing w:before="49" w:line="223" w:lineRule="auto"/>
              <w:ind w:left="645"/>
              <w:jc w:val="lef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63" w:type="dxa"/>
            <w:vMerge w:val="continue"/>
            <w:tcBorders>
              <w:top w:val="single" w:color="auto" w:sz="4" w:space="0"/>
              <w:left w:val="single" w:color="auto" w:sz="4" w:space="0"/>
              <w:bottom w:val="single" w:color="auto" w:sz="4" w:space="0"/>
            </w:tcBorders>
            <w:vAlign w:val="top"/>
          </w:tcPr>
          <w:p>
            <w:pPr>
              <w:rPr>
                <w:rFonts w:ascii="Arial"/>
                <w:sz w:val="21"/>
              </w:rPr>
            </w:pPr>
          </w:p>
        </w:tc>
        <w:tc>
          <w:tcPr>
            <w:tcW w:w="837" w:type="dxa"/>
            <w:vMerge w:val="continue"/>
            <w:tcBorders>
              <w:top w:val="single" w:color="auto" w:sz="4" w:space="0"/>
              <w:bottom w:val="single" w:color="auto" w:sz="4" w:space="0"/>
              <w:right w:val="single" w:color="auto" w:sz="4" w:space="0"/>
            </w:tcBorders>
            <w:vAlign w:val="top"/>
          </w:tcPr>
          <w:p>
            <w:pPr>
              <w:rPr>
                <w:rFonts w:ascii="Arial"/>
                <w:sz w:val="21"/>
              </w:rPr>
            </w:pPr>
          </w:p>
        </w:tc>
        <w:tc>
          <w:tcPr>
            <w:tcW w:w="691" w:type="dxa"/>
            <w:tcBorders>
              <w:left w:val="single" w:color="auto" w:sz="4" w:space="0"/>
            </w:tcBorders>
            <w:vAlign w:val="top"/>
          </w:tcPr>
          <w:p>
            <w:pPr>
              <w:pStyle w:val="32"/>
              <w:spacing w:before="83" w:line="193" w:lineRule="auto"/>
              <w:ind w:left="252"/>
              <w:jc w:val="left"/>
              <w:rPr>
                <w:rFonts w:hint="eastAsia" w:eastAsia="宋体"/>
                <w:sz w:val="19"/>
                <w:szCs w:val="19"/>
                <w:lang w:eastAsia="zh-CN"/>
              </w:rPr>
            </w:pPr>
            <w:r>
              <w:rPr>
                <w:spacing w:val="-4"/>
                <w:sz w:val="19"/>
                <w:szCs w:val="19"/>
              </w:rPr>
              <w:t>1</w:t>
            </w:r>
            <w:r>
              <w:rPr>
                <w:rFonts w:hint="eastAsia" w:eastAsia="宋体"/>
                <w:spacing w:val="-4"/>
                <w:sz w:val="19"/>
                <w:szCs w:val="19"/>
                <w:lang w:val="en-US" w:eastAsia="zh-CN"/>
              </w:rPr>
              <w:t>2</w:t>
            </w:r>
          </w:p>
        </w:tc>
        <w:tc>
          <w:tcPr>
            <w:tcW w:w="2697" w:type="dxa"/>
            <w:vAlign w:val="top"/>
          </w:tcPr>
          <w:p>
            <w:pPr>
              <w:spacing w:before="63" w:line="209" w:lineRule="auto"/>
              <w:ind w:left="32"/>
              <w:jc w:val="center"/>
              <w:rPr>
                <w:rFonts w:ascii="宋体" w:hAnsi="宋体" w:eastAsia="宋体" w:cs="宋体"/>
                <w:sz w:val="19"/>
                <w:szCs w:val="19"/>
              </w:rPr>
            </w:pPr>
            <w:r>
              <w:rPr>
                <w:rFonts w:ascii="宋体" w:hAnsi="宋体" w:eastAsia="宋体" w:cs="宋体"/>
                <w:spacing w:val="6"/>
                <w:sz w:val="19"/>
                <w:szCs w:val="19"/>
              </w:rPr>
              <w:t>垃圾桶</w:t>
            </w:r>
          </w:p>
        </w:tc>
        <w:tc>
          <w:tcPr>
            <w:tcW w:w="1560" w:type="dxa"/>
            <w:vAlign w:val="top"/>
          </w:tcPr>
          <w:p>
            <w:pPr>
              <w:pStyle w:val="32"/>
              <w:spacing w:before="83" w:line="193" w:lineRule="auto"/>
              <w:ind w:left="522"/>
              <w:jc w:val="left"/>
              <w:rPr>
                <w:sz w:val="19"/>
                <w:szCs w:val="19"/>
              </w:rPr>
            </w:pPr>
            <w:r>
              <w:rPr>
                <w:spacing w:val="4"/>
                <w:sz w:val="19"/>
                <w:szCs w:val="19"/>
              </w:rPr>
              <w:t>25315</w:t>
            </w:r>
          </w:p>
        </w:tc>
        <w:tc>
          <w:tcPr>
            <w:tcW w:w="1240" w:type="dxa"/>
            <w:vAlign w:val="top"/>
          </w:tcPr>
          <w:p>
            <w:pPr>
              <w:pStyle w:val="32"/>
              <w:spacing w:before="51" w:line="221" w:lineRule="auto"/>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个</w:t>
            </w:r>
          </w:p>
        </w:tc>
        <w:tc>
          <w:tcPr>
            <w:tcW w:w="1240" w:type="dxa"/>
            <w:vAlign w:val="top"/>
          </w:tcPr>
          <w:p>
            <w:pPr>
              <w:pStyle w:val="32"/>
              <w:spacing w:before="51" w:line="221" w:lineRule="auto"/>
              <w:ind w:left="646"/>
              <w:jc w:val="left"/>
              <w:rPr>
                <w:rFonts w:ascii="宋体" w:hAnsi="宋体" w:eastAsia="宋体" w:cs="宋体"/>
                <w:sz w:val="19"/>
                <w:szCs w:val="19"/>
              </w:rPr>
            </w:pPr>
          </w:p>
        </w:tc>
      </w:tr>
    </w:tbl>
    <w:p>
      <w:pPr>
        <w:rPr>
          <w:rFonts w:hint="eastAsia" w:eastAsia="宋体"/>
          <w:lang w:val="en-US" w:eastAsia="zh-CN"/>
        </w:rPr>
      </w:pPr>
    </w:p>
    <w:p>
      <w:pPr>
        <w:ind w:left="-420" w:leftChars="-200" w:firstLine="420" w:firstLineChars="200"/>
        <w:rPr>
          <w:rFonts w:hint="eastAsia" w:eastAsia="宋体"/>
          <w:lang w:val="en-US" w:eastAsia="zh-CN"/>
        </w:rPr>
      </w:pPr>
      <w:r>
        <w:rPr>
          <w:rFonts w:hint="eastAsia" w:eastAsia="宋体"/>
          <w:lang w:val="en-US" w:eastAsia="zh-CN"/>
        </w:rPr>
        <w:t>注：</w:t>
      </w:r>
      <w:r>
        <w:rPr>
          <w:rFonts w:hint="eastAsia"/>
        </w:rPr>
        <w:t>车辆类型可根据项目实际需要制定更优的配备方案，且需满足垃圾收集清运需求。</w:t>
      </w:r>
    </w:p>
    <w:p>
      <w:pPr>
        <w:pStyle w:val="6"/>
        <w:spacing w:before="104" w:line="221" w:lineRule="auto"/>
        <w:ind w:left="2652"/>
        <w:outlineLvl w:val="9"/>
        <w:rPr>
          <w:b/>
          <w:bCs/>
          <w:spacing w:val="-3"/>
          <w:sz w:val="32"/>
          <w:szCs w:val="32"/>
        </w:rPr>
      </w:pPr>
    </w:p>
    <w:p>
      <w:pPr>
        <w:pStyle w:val="6"/>
        <w:spacing w:before="104" w:line="221" w:lineRule="auto"/>
        <w:ind w:left="2652"/>
        <w:outlineLvl w:val="9"/>
        <w:rPr>
          <w:b/>
          <w:bCs/>
          <w:spacing w:val="-3"/>
          <w:sz w:val="32"/>
          <w:szCs w:val="32"/>
        </w:rPr>
      </w:pPr>
    </w:p>
    <w:p>
      <w:pPr>
        <w:pStyle w:val="6"/>
        <w:spacing w:before="104" w:line="221" w:lineRule="auto"/>
        <w:ind w:left="2652"/>
        <w:outlineLvl w:val="0"/>
        <w:rPr>
          <w:sz w:val="32"/>
          <w:szCs w:val="32"/>
        </w:rPr>
      </w:pPr>
      <w:bookmarkStart w:id="28" w:name="_Toc18972"/>
      <w:r>
        <w:rPr>
          <w:b/>
          <w:bCs/>
          <w:spacing w:val="-3"/>
          <w:sz w:val="32"/>
          <w:szCs w:val="32"/>
        </w:rPr>
        <w:t>第六章</w:t>
      </w:r>
      <w:r>
        <w:rPr>
          <w:spacing w:val="-3"/>
          <w:sz w:val="32"/>
          <w:szCs w:val="32"/>
        </w:rPr>
        <w:t xml:space="preserve"> </w:t>
      </w:r>
      <w:r>
        <w:rPr>
          <w:b/>
          <w:bCs/>
          <w:spacing w:val="-3"/>
          <w:sz w:val="32"/>
          <w:szCs w:val="32"/>
        </w:rPr>
        <w:t>投标文件格式</w:t>
      </w:r>
      <w:bookmarkEnd w:id="28"/>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tabs>
          <w:tab w:val="left" w:pos="5807"/>
        </w:tabs>
        <w:spacing w:before="143" w:line="222" w:lineRule="auto"/>
        <w:ind w:left="950"/>
        <w:rPr>
          <w:sz w:val="44"/>
          <w:szCs w:val="44"/>
        </w:rPr>
      </w:pPr>
      <w:r>
        <w:rPr>
          <w:sz w:val="44"/>
          <w:szCs w:val="44"/>
          <w:u w:val="single" w:color="auto"/>
        </w:rPr>
        <w:tab/>
      </w:r>
      <w:r>
        <w:rPr>
          <w:spacing w:val="32"/>
          <w:sz w:val="44"/>
          <w:szCs w:val="44"/>
        </w:rPr>
        <w:t xml:space="preserve"> </w:t>
      </w:r>
      <w:r>
        <w:rPr>
          <w:b/>
          <w:bCs/>
          <w:spacing w:val="-50"/>
          <w:sz w:val="44"/>
          <w:szCs w:val="44"/>
        </w:rPr>
        <w:t>（项目名称）</w:t>
      </w: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273" w:line="220" w:lineRule="auto"/>
        <w:ind w:left="2524"/>
        <w:outlineLvl w:val="0"/>
        <w:rPr>
          <w:sz w:val="84"/>
          <w:szCs w:val="84"/>
        </w:rPr>
      </w:pPr>
      <w:bookmarkStart w:id="29" w:name="bookmark28"/>
      <w:bookmarkEnd w:id="29"/>
      <w:bookmarkStart w:id="30" w:name="_Toc8290"/>
      <w:r>
        <w:rPr>
          <w:b/>
          <w:bCs/>
          <w:spacing w:val="-16"/>
          <w:sz w:val="84"/>
          <w:szCs w:val="84"/>
        </w:rPr>
        <w:t>投标文件</w:t>
      </w:r>
      <w:bookmarkEnd w:id="30"/>
    </w:p>
    <w:p>
      <w:pPr>
        <w:spacing w:line="339" w:lineRule="auto"/>
        <w:rPr>
          <w:rFonts w:ascii="Arial"/>
          <w:sz w:val="21"/>
        </w:rPr>
      </w:pPr>
    </w:p>
    <w:p>
      <w:pPr>
        <w:spacing w:line="340" w:lineRule="auto"/>
        <w:rPr>
          <w:rFonts w:ascii="Arial"/>
          <w:sz w:val="21"/>
        </w:rPr>
      </w:pPr>
    </w:p>
    <w:p>
      <w:pPr>
        <w:pStyle w:val="6"/>
        <w:spacing w:before="78" w:line="523" w:lineRule="exact"/>
        <w:ind w:firstLine="1030" w:firstLineChars="500"/>
      </w:pPr>
      <w:r>
        <w:rPr>
          <w:spacing w:val="-2"/>
          <w:position w:val="21"/>
        </w:rPr>
        <w:t>采购编号：</w:t>
      </w:r>
    </w:p>
    <w:p>
      <w:pPr>
        <w:pStyle w:val="6"/>
        <w:spacing w:line="220" w:lineRule="auto"/>
        <w:ind w:firstLine="1050" w:firstLineChars="500"/>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104" w:line="221" w:lineRule="auto"/>
        <w:ind w:left="281"/>
        <w:rPr>
          <w:sz w:val="32"/>
          <w:szCs w:val="32"/>
        </w:rPr>
      </w:pPr>
      <w:r>
        <w:rPr>
          <w:b/>
          <w:bCs/>
          <w:spacing w:val="-38"/>
          <w:sz w:val="32"/>
          <w:szCs w:val="32"/>
        </w:rPr>
        <w:t>供</w:t>
      </w:r>
      <w:r>
        <w:rPr>
          <w:spacing w:val="16"/>
          <w:sz w:val="32"/>
          <w:szCs w:val="32"/>
        </w:rPr>
        <w:t xml:space="preserve"> </w:t>
      </w:r>
      <w:r>
        <w:rPr>
          <w:b/>
          <w:bCs/>
          <w:spacing w:val="-38"/>
          <w:sz w:val="32"/>
          <w:szCs w:val="32"/>
        </w:rPr>
        <w:t>应</w:t>
      </w:r>
      <w:r>
        <w:rPr>
          <w:spacing w:val="16"/>
          <w:sz w:val="32"/>
          <w:szCs w:val="32"/>
        </w:rPr>
        <w:t xml:space="preserve"> </w:t>
      </w:r>
      <w:r>
        <w:rPr>
          <w:b/>
          <w:bCs/>
          <w:spacing w:val="-38"/>
          <w:sz w:val="32"/>
          <w:szCs w:val="32"/>
        </w:rPr>
        <w:t>商</w:t>
      </w:r>
      <w:r>
        <w:rPr>
          <w:b/>
          <w:bCs/>
          <w:spacing w:val="-20"/>
          <w:sz w:val="32"/>
          <w:szCs w:val="32"/>
        </w:rPr>
        <w:t>：</w:t>
      </w:r>
      <w:r>
        <w:rPr>
          <w:spacing w:val="-50"/>
          <w:sz w:val="32"/>
          <w:szCs w:val="32"/>
        </w:rPr>
        <w:t xml:space="preserve"> </w:t>
      </w:r>
      <w:r>
        <w:rPr>
          <w:sz w:val="32"/>
          <w:szCs w:val="32"/>
          <w:u w:val="single" w:color="auto"/>
        </w:rPr>
        <w:t xml:space="preserve">                         </w:t>
      </w:r>
      <w:r>
        <w:rPr>
          <w:spacing w:val="40"/>
          <w:sz w:val="32"/>
          <w:szCs w:val="32"/>
        </w:rPr>
        <w:t xml:space="preserve"> </w:t>
      </w:r>
      <w:r>
        <w:rPr>
          <w:b/>
          <w:bCs/>
          <w:spacing w:val="-20"/>
          <w:sz w:val="32"/>
          <w:szCs w:val="32"/>
        </w:rPr>
        <w:t>（</w:t>
      </w:r>
      <w:r>
        <w:rPr>
          <w:b/>
          <w:bCs/>
          <w:spacing w:val="-38"/>
          <w:sz w:val="32"/>
          <w:szCs w:val="32"/>
        </w:rPr>
        <w:t>电子签章）</w:t>
      </w:r>
    </w:p>
    <w:p>
      <w:pPr>
        <w:spacing w:line="380" w:lineRule="auto"/>
        <w:rPr>
          <w:rFonts w:ascii="Arial"/>
          <w:sz w:val="21"/>
        </w:rPr>
      </w:pPr>
    </w:p>
    <w:p>
      <w:pPr>
        <w:pStyle w:val="6"/>
        <w:spacing w:before="95" w:line="225" w:lineRule="auto"/>
        <w:ind w:left="238"/>
        <w:rPr>
          <w:sz w:val="29"/>
          <w:szCs w:val="29"/>
        </w:rPr>
      </w:pPr>
      <w:r>
        <w:rPr>
          <w:b/>
          <w:bCs/>
          <w:spacing w:val="2"/>
          <w:sz w:val="29"/>
          <w:szCs w:val="29"/>
        </w:rPr>
        <w:t>法定代表人或其委托代理人</w:t>
      </w:r>
      <w:r>
        <w:rPr>
          <w:b/>
          <w:bCs/>
          <w:spacing w:val="4"/>
          <w:sz w:val="29"/>
          <w:szCs w:val="29"/>
        </w:rPr>
        <w:t>：</w:t>
      </w:r>
      <w:r>
        <w:rPr>
          <w:spacing w:val="4"/>
          <w:sz w:val="29"/>
          <w:szCs w:val="29"/>
          <w:u w:val="single" w:color="auto"/>
        </w:rPr>
        <w:t xml:space="preserve">              </w:t>
      </w:r>
      <w:r>
        <w:rPr>
          <w:spacing w:val="-55"/>
          <w:sz w:val="29"/>
          <w:szCs w:val="29"/>
        </w:rPr>
        <w:t xml:space="preserve"> </w:t>
      </w:r>
      <w:r>
        <w:rPr>
          <w:b/>
          <w:bCs/>
          <w:spacing w:val="4"/>
          <w:sz w:val="29"/>
          <w:szCs w:val="29"/>
        </w:rPr>
        <w:t>（</w:t>
      </w:r>
      <w:r>
        <w:rPr>
          <w:b/>
          <w:bCs/>
          <w:spacing w:val="2"/>
          <w:sz w:val="29"/>
          <w:szCs w:val="29"/>
        </w:rPr>
        <w:t>盖章或签字）</w:t>
      </w:r>
    </w:p>
    <w:p>
      <w:pPr>
        <w:spacing w:line="314" w:lineRule="auto"/>
        <w:rPr>
          <w:rFonts w:ascii="Arial"/>
          <w:sz w:val="21"/>
        </w:rPr>
      </w:pPr>
    </w:p>
    <w:p>
      <w:pPr>
        <w:pStyle w:val="6"/>
        <w:spacing w:before="95" w:line="225" w:lineRule="auto"/>
        <w:ind w:left="293"/>
        <w:sectPr>
          <w:footerReference r:id="rId14" w:type="default"/>
          <w:pgSz w:w="11907" w:h="16840"/>
          <w:pgMar w:top="1431" w:right="1786" w:bottom="1184" w:left="1786" w:header="0" w:footer="1017" w:gutter="0"/>
          <w:pgNumType w:fmt="decimal"/>
          <w:cols w:space="720" w:num="1"/>
        </w:sectPr>
      </w:pPr>
      <w:r>
        <w:rPr>
          <w:b/>
          <w:bCs/>
          <w:spacing w:val="-22"/>
          <w:sz w:val="29"/>
          <w:szCs w:val="29"/>
        </w:rPr>
        <w:t>日</w:t>
      </w:r>
      <w:r>
        <w:rPr>
          <w:spacing w:val="-22"/>
          <w:sz w:val="29"/>
          <w:szCs w:val="29"/>
        </w:rPr>
        <w:t xml:space="preserve">        </w:t>
      </w:r>
      <w:r>
        <w:rPr>
          <w:b/>
          <w:bCs/>
          <w:spacing w:val="-22"/>
          <w:sz w:val="29"/>
          <w:szCs w:val="29"/>
        </w:rPr>
        <w:t>期：</w:t>
      </w:r>
      <w:r>
        <w:rPr>
          <w:spacing w:val="-22"/>
          <w:sz w:val="29"/>
          <w:szCs w:val="29"/>
        </w:rPr>
        <w:t xml:space="preserve"> </w:t>
      </w:r>
      <w:r>
        <w:rPr>
          <w:spacing w:val="5"/>
          <w:sz w:val="29"/>
          <w:szCs w:val="29"/>
          <w:u w:val="single" w:color="auto"/>
        </w:rPr>
        <w:t xml:space="preserve">          </w:t>
      </w:r>
      <w:r>
        <w:rPr>
          <w:spacing w:val="-124"/>
          <w:sz w:val="29"/>
          <w:szCs w:val="29"/>
        </w:rPr>
        <w:t xml:space="preserve"> </w:t>
      </w:r>
      <w:r>
        <w:rPr>
          <w:b/>
          <w:bCs/>
          <w:spacing w:val="-22"/>
          <w:sz w:val="29"/>
          <w:szCs w:val="29"/>
        </w:rPr>
        <w:t>年</w:t>
      </w:r>
      <w:r>
        <w:rPr>
          <w:spacing w:val="-141"/>
          <w:sz w:val="29"/>
          <w:szCs w:val="29"/>
        </w:rPr>
        <w:t xml:space="preserve"> </w:t>
      </w:r>
      <w:r>
        <w:rPr>
          <w:spacing w:val="5"/>
          <w:sz w:val="29"/>
          <w:szCs w:val="29"/>
          <w:u w:val="single" w:color="auto"/>
        </w:rPr>
        <w:t xml:space="preserve">       </w:t>
      </w:r>
      <w:r>
        <w:rPr>
          <w:spacing w:val="-125"/>
          <w:sz w:val="29"/>
          <w:szCs w:val="29"/>
        </w:rPr>
        <w:t xml:space="preserve"> </w:t>
      </w:r>
      <w:r>
        <w:rPr>
          <w:b/>
          <w:bCs/>
          <w:spacing w:val="-22"/>
          <w:sz w:val="29"/>
          <w:szCs w:val="29"/>
        </w:rPr>
        <w:t>月</w:t>
      </w:r>
      <w:r>
        <w:rPr>
          <w:spacing w:val="-140"/>
          <w:sz w:val="29"/>
          <w:szCs w:val="29"/>
        </w:rPr>
        <w:t xml:space="preserve"> </w:t>
      </w:r>
      <w:r>
        <w:rPr>
          <w:spacing w:val="4"/>
          <w:sz w:val="29"/>
          <w:szCs w:val="29"/>
          <w:u w:val="single" w:color="auto"/>
        </w:rPr>
        <w:t xml:space="preserve">       </w:t>
      </w:r>
      <w:r>
        <w:rPr>
          <w:spacing w:val="-79"/>
          <w:sz w:val="29"/>
          <w:szCs w:val="29"/>
        </w:rPr>
        <w:t xml:space="preserve"> </w:t>
      </w:r>
      <w:r>
        <w:rPr>
          <w:b/>
          <w:bCs/>
          <w:spacing w:val="-22"/>
          <w:sz w:val="29"/>
          <w:szCs w:val="29"/>
        </w:rPr>
        <w:t>日</w:t>
      </w:r>
    </w:p>
    <w:p>
      <w:pPr>
        <w:spacing w:line="402" w:lineRule="auto"/>
        <w:rPr>
          <w:rFonts w:ascii="Arial"/>
          <w:sz w:val="21"/>
        </w:rPr>
      </w:pPr>
    </w:p>
    <w:p>
      <w:pPr>
        <w:spacing w:line="323" w:lineRule="exact"/>
        <w:jc w:val="center"/>
        <w:textAlignment w:val="center"/>
        <w:rPr>
          <w:rFonts w:hint="eastAsia" w:eastAsia="宋体"/>
          <w:sz w:val="32"/>
          <w:szCs w:val="32"/>
          <w:lang w:val="en-US" w:eastAsia="zh-CN"/>
        </w:rPr>
      </w:pPr>
      <w:r>
        <w:rPr>
          <w:rFonts w:hint="eastAsia" w:eastAsia="宋体"/>
          <w:sz w:val="32"/>
          <w:szCs w:val="32"/>
          <w:lang w:val="en-US" w:eastAsia="zh-CN"/>
        </w:rPr>
        <w:t>目   录</w:t>
      </w:r>
    </w:p>
    <w:p>
      <w:pPr>
        <w:pStyle w:val="6"/>
        <w:rPr>
          <w:rFonts w:hint="default"/>
          <w:lang w:val="en-US" w:eastAsia="zh-CN"/>
        </w:rPr>
      </w:pPr>
    </w:p>
    <w:p>
      <w:pPr>
        <w:spacing w:before="148" w:line="360" w:lineRule="auto"/>
        <w:ind w:left="17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3"/>
          <w:sz w:val="23"/>
          <w:szCs w:val="23"/>
        </w:rPr>
        <w:t>一</w:t>
      </w:r>
      <w:r>
        <w:rPr>
          <w:rFonts w:hint="eastAsia" w:asciiTheme="minorEastAsia" w:hAnsiTheme="minorEastAsia" w:eastAsiaTheme="minorEastAsia" w:cstheme="minorEastAsia"/>
          <w:spacing w:val="-9"/>
          <w:position w:val="3"/>
          <w:sz w:val="23"/>
          <w:szCs w:val="23"/>
        </w:rPr>
        <w:t>、</w:t>
      </w:r>
      <w:r>
        <w:rPr>
          <w:rFonts w:hint="eastAsia" w:asciiTheme="minorEastAsia" w:hAnsiTheme="minorEastAsia" w:eastAsiaTheme="minorEastAsia" w:cstheme="minorEastAsia"/>
          <w:spacing w:val="-5"/>
          <w:position w:val="3"/>
          <w:sz w:val="23"/>
          <w:szCs w:val="23"/>
        </w:rPr>
        <w:t>投标函及投标函附录</w:t>
      </w:r>
    </w:p>
    <w:p>
      <w:pPr>
        <w:spacing w:before="18" w:line="360" w:lineRule="auto"/>
        <w:ind w:left="17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2"/>
          <w:sz w:val="23"/>
          <w:szCs w:val="23"/>
        </w:rPr>
        <w:t>二</w:t>
      </w:r>
      <w:r>
        <w:rPr>
          <w:rFonts w:hint="eastAsia" w:asciiTheme="minorEastAsia" w:hAnsiTheme="minorEastAsia" w:eastAsiaTheme="minorEastAsia" w:cstheme="minorEastAsia"/>
          <w:spacing w:val="-6"/>
          <w:position w:val="2"/>
          <w:sz w:val="23"/>
          <w:szCs w:val="23"/>
        </w:rPr>
        <w:t>、法定代表人身份证明及授权委托书</w:t>
      </w:r>
    </w:p>
    <w:p>
      <w:pPr>
        <w:spacing w:before="82" w:line="360" w:lineRule="auto"/>
        <w:ind w:left="17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rPr>
        <w:t>三</w:t>
      </w:r>
      <w:r>
        <w:rPr>
          <w:rFonts w:hint="eastAsia" w:asciiTheme="minorEastAsia" w:hAnsiTheme="minorEastAsia" w:eastAsiaTheme="minorEastAsia" w:cstheme="minorEastAsia"/>
          <w:spacing w:val="-6"/>
          <w:position w:val="1"/>
          <w:sz w:val="23"/>
          <w:szCs w:val="23"/>
        </w:rPr>
        <w:t>、资格审查资料</w:t>
      </w:r>
    </w:p>
    <w:p>
      <w:pPr>
        <w:spacing w:before="99" w:line="360" w:lineRule="auto"/>
        <w:ind w:left="1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rPr>
        <w:t>四、投标方案</w:t>
      </w:r>
    </w:p>
    <w:p>
      <w:pPr>
        <w:spacing w:before="106" w:line="360" w:lineRule="auto"/>
        <w:ind w:left="17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rPr>
        <w:t>五</w:t>
      </w:r>
      <w:r>
        <w:rPr>
          <w:rFonts w:hint="eastAsia" w:asciiTheme="minorEastAsia" w:hAnsiTheme="minorEastAsia" w:eastAsiaTheme="minorEastAsia" w:cstheme="minorEastAsia"/>
          <w:spacing w:val="-5"/>
          <w:position w:val="1"/>
          <w:sz w:val="23"/>
          <w:szCs w:val="23"/>
        </w:rPr>
        <w:t>、投标一览表</w:t>
      </w:r>
    </w:p>
    <w:p>
      <w:pPr>
        <w:spacing w:before="93" w:line="360" w:lineRule="auto"/>
        <w:ind w:left="17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六、</w:t>
      </w:r>
      <w:r>
        <w:rPr>
          <w:rFonts w:hint="eastAsia" w:asciiTheme="minorEastAsia" w:hAnsiTheme="minorEastAsia" w:eastAsiaTheme="minorEastAsia" w:cstheme="minorEastAsia"/>
          <w:spacing w:val="-5"/>
          <w:sz w:val="23"/>
          <w:szCs w:val="23"/>
        </w:rPr>
        <w:t>投标人认为必要的其他材料</w:t>
      </w:r>
    </w:p>
    <w:p>
      <w:pPr>
        <w:spacing w:before="113" w:line="360" w:lineRule="auto"/>
        <w:ind w:left="17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七</w:t>
      </w:r>
      <w:r>
        <w:rPr>
          <w:rFonts w:hint="eastAsia" w:asciiTheme="minorEastAsia" w:hAnsiTheme="minorEastAsia" w:eastAsiaTheme="minorEastAsia" w:cstheme="minorEastAsia"/>
          <w:spacing w:val="-7"/>
          <w:sz w:val="23"/>
          <w:szCs w:val="23"/>
        </w:rPr>
        <w:t>、</w:t>
      </w:r>
      <w:r>
        <w:rPr>
          <w:rFonts w:hint="eastAsia" w:asciiTheme="minorEastAsia" w:hAnsiTheme="minorEastAsia" w:eastAsiaTheme="minorEastAsia" w:cstheme="minorEastAsia"/>
          <w:spacing w:val="-5"/>
          <w:sz w:val="23"/>
          <w:szCs w:val="23"/>
        </w:rPr>
        <w:t>分项报价一览表</w:t>
      </w:r>
    </w:p>
    <w:p>
      <w:pPr>
        <w:spacing w:before="109" w:line="360" w:lineRule="auto"/>
        <w:ind w:left="168"/>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8"/>
          <w:sz w:val="23"/>
          <w:szCs w:val="23"/>
        </w:rPr>
        <w:t>八</w:t>
      </w:r>
      <w:r>
        <w:rPr>
          <w:rFonts w:hint="eastAsia" w:asciiTheme="minorEastAsia" w:hAnsiTheme="minorEastAsia" w:eastAsiaTheme="minorEastAsia" w:cstheme="minorEastAsia"/>
          <w:spacing w:val="-5"/>
          <w:sz w:val="23"/>
          <w:szCs w:val="23"/>
        </w:rPr>
        <w:t>、商务条款偏差表</w:t>
      </w:r>
    </w:p>
    <w:p>
      <w:pPr>
        <w:pStyle w:val="6"/>
        <w:spacing w:line="360" w:lineRule="auto"/>
        <w:ind w:left="218" w:leftChars="104" w:firstLine="0" w:firstLineChars="0"/>
        <w:rPr>
          <w:rFonts w:hint="default" w:eastAsiaTheme="minorEastAsia"/>
          <w:lang w:val="en-US" w:eastAsia="zh-CN"/>
        </w:rPr>
      </w:pPr>
      <w:r>
        <w:rPr>
          <w:rFonts w:hint="eastAsia" w:asciiTheme="minorEastAsia" w:hAnsiTheme="minorEastAsia" w:eastAsiaTheme="minorEastAsia" w:cstheme="minorEastAsia"/>
          <w:spacing w:val="-5"/>
          <w:sz w:val="23"/>
          <w:szCs w:val="23"/>
          <w:lang w:val="en-US" w:eastAsia="zh-CN"/>
        </w:rPr>
        <w:t>九、项目管理机构</w:t>
      </w:r>
    </w:p>
    <w:p>
      <w:pPr>
        <w:spacing w:before="121" w:line="480" w:lineRule="auto"/>
        <w:ind w:left="175" w:right="5030"/>
        <w:sectPr>
          <w:footerReference r:id="rId15" w:type="default"/>
          <w:pgSz w:w="11907" w:h="16840"/>
          <w:pgMar w:top="1431" w:right="1786" w:bottom="1184" w:left="1786" w:header="0" w:footer="1017" w:gutter="0"/>
          <w:pgNumType w:fmt="decimal"/>
          <w:cols w:space="720" w:num="1"/>
        </w:sectPr>
      </w:pPr>
      <w:r>
        <w:rPr>
          <w:rFonts w:hint="eastAsia" w:asciiTheme="minorEastAsia" w:hAnsiTheme="minorEastAsia" w:eastAsiaTheme="minorEastAsia" w:cstheme="minorEastAsia"/>
          <w:spacing w:val="-12"/>
          <w:sz w:val="23"/>
          <w:szCs w:val="23"/>
          <w:lang w:val="en-US" w:eastAsia="zh-CN"/>
        </w:rPr>
        <w:t>十</w:t>
      </w:r>
      <w:r>
        <w:rPr>
          <w:rFonts w:hint="eastAsia" w:asciiTheme="minorEastAsia" w:hAnsiTheme="minorEastAsia" w:eastAsiaTheme="minorEastAsia" w:cstheme="minorEastAsia"/>
          <w:spacing w:val="-8"/>
          <w:sz w:val="23"/>
          <w:szCs w:val="23"/>
        </w:rPr>
        <w:t>、</w:t>
      </w:r>
      <w:r>
        <w:rPr>
          <w:rFonts w:hint="eastAsia" w:asciiTheme="minorEastAsia" w:hAnsiTheme="minorEastAsia" w:eastAsiaTheme="minorEastAsia" w:cstheme="minorEastAsia"/>
          <w:spacing w:val="-6"/>
          <w:sz w:val="23"/>
          <w:szCs w:val="23"/>
        </w:rPr>
        <w:t>近年完成的类似项目情况表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十</w:t>
      </w:r>
      <w:r>
        <w:rPr>
          <w:rFonts w:hint="eastAsia" w:asciiTheme="minorEastAsia" w:hAnsiTheme="minorEastAsia" w:eastAsiaTheme="minorEastAsia" w:cstheme="minorEastAsia"/>
          <w:spacing w:val="-12"/>
          <w:sz w:val="23"/>
          <w:szCs w:val="23"/>
          <w:lang w:val="en-US" w:eastAsia="zh-CN"/>
        </w:rPr>
        <w:t>一</w:t>
      </w:r>
      <w:r>
        <w:rPr>
          <w:rFonts w:hint="eastAsia" w:asciiTheme="minorEastAsia" w:hAnsiTheme="minorEastAsia" w:eastAsiaTheme="minorEastAsia" w:cstheme="minorEastAsia"/>
          <w:spacing w:val="-6"/>
          <w:sz w:val="23"/>
          <w:szCs w:val="23"/>
        </w:rPr>
        <w:t>、其他相关承诺书及声明函</w:t>
      </w:r>
    </w:p>
    <w:p>
      <w:pPr>
        <w:spacing w:line="303" w:lineRule="auto"/>
        <w:rPr>
          <w:rFonts w:hint="eastAsia" w:ascii="Arial" w:eastAsia="宋体"/>
          <w:sz w:val="21"/>
          <w:lang w:val="en-US" w:eastAsia="zh-CN"/>
        </w:rPr>
      </w:pPr>
    </w:p>
    <w:p>
      <w:pPr>
        <w:spacing w:line="330" w:lineRule="exact"/>
        <w:jc w:val="center"/>
        <w:textAlignment w:val="center"/>
        <w:rPr>
          <w:rFonts w:hint="default" w:eastAsia="宋体"/>
          <w:b/>
          <w:bCs/>
          <w:sz w:val="32"/>
          <w:szCs w:val="32"/>
          <w:lang w:val="en-US" w:eastAsia="zh-CN"/>
        </w:rPr>
      </w:pPr>
      <w:r>
        <w:rPr>
          <w:rFonts w:hint="eastAsia" w:eastAsia="宋体"/>
          <w:b/>
          <w:bCs/>
          <w:sz w:val="32"/>
          <w:szCs w:val="32"/>
          <w:lang w:val="en-US" w:eastAsia="zh-CN"/>
        </w:rPr>
        <w:t>一、投标函及投标附录函</w:t>
      </w:r>
    </w:p>
    <w:p>
      <w:pPr>
        <w:spacing w:line="466" w:lineRule="auto"/>
        <w:rPr>
          <w:rFonts w:ascii="Arial"/>
          <w:b/>
          <w:bCs/>
          <w:sz w:val="24"/>
          <w:szCs w:val="24"/>
        </w:rPr>
      </w:pPr>
    </w:p>
    <w:p>
      <w:pPr>
        <w:spacing w:line="289" w:lineRule="exact"/>
        <w:jc w:val="center"/>
        <w:textAlignment w:val="center"/>
        <w:rPr>
          <w:rFonts w:hint="eastAsia" w:eastAsia="宋体"/>
          <w:lang w:val="en-US" w:eastAsia="zh-CN"/>
        </w:rPr>
      </w:pPr>
      <w:r>
        <w:rPr>
          <w:rFonts w:hint="eastAsia" w:eastAsia="宋体"/>
          <w:b/>
          <w:bCs/>
          <w:sz w:val="24"/>
          <w:szCs w:val="24"/>
          <w:lang w:val="en-US" w:eastAsia="zh-CN"/>
        </w:rPr>
        <w:t>（一）投标函</w:t>
      </w:r>
    </w:p>
    <w:p>
      <w:pPr>
        <w:spacing w:line="425" w:lineRule="auto"/>
        <w:rPr>
          <w:rFonts w:ascii="Arial"/>
          <w:sz w:val="21"/>
        </w:rPr>
      </w:pPr>
    </w:p>
    <w:p>
      <w:pPr>
        <w:spacing w:before="75" w:line="229" w:lineRule="auto"/>
        <w:ind w:left="1"/>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致</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z w:val="21"/>
          <w:szCs w:val="21"/>
        </w:rPr>
        <w:t xml:space="preserve"> (采购人名称) ：</w:t>
      </w:r>
    </w:p>
    <w:p>
      <w:pPr>
        <w:spacing w:before="188" w:line="376" w:lineRule="auto"/>
        <w:ind w:right="82" w:firstLine="50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5"/>
          <w:sz w:val="21"/>
          <w:szCs w:val="21"/>
        </w:rPr>
        <w:t>我</w:t>
      </w:r>
      <w:r>
        <w:rPr>
          <w:rFonts w:hint="eastAsia" w:asciiTheme="minorEastAsia" w:hAnsiTheme="minorEastAsia" w:eastAsiaTheme="minorEastAsia" w:cstheme="minorEastAsia"/>
          <w:spacing w:val="-4"/>
          <w:sz w:val="21"/>
          <w:szCs w:val="21"/>
        </w:rPr>
        <w:t>方己仔细研究了</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4"/>
          <w:sz w:val="21"/>
          <w:szCs w:val="21"/>
        </w:rPr>
        <w:t xml:space="preserve"> (项目名称) 招标文件的全部内容，</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按照招标</w:t>
      </w:r>
      <w:r>
        <w:rPr>
          <w:rFonts w:hint="eastAsia" w:asciiTheme="minorEastAsia" w:hAnsiTheme="minorEastAsia" w:eastAsiaTheme="minorEastAsia" w:cstheme="minorEastAsia"/>
          <w:spacing w:val="9"/>
          <w:sz w:val="21"/>
          <w:szCs w:val="21"/>
        </w:rPr>
        <w:t>文</w:t>
      </w:r>
      <w:r>
        <w:rPr>
          <w:rFonts w:hint="eastAsia" w:asciiTheme="minorEastAsia" w:hAnsiTheme="minorEastAsia" w:eastAsiaTheme="minorEastAsia" w:cstheme="minorEastAsia"/>
          <w:spacing w:val="6"/>
          <w:sz w:val="21"/>
          <w:szCs w:val="21"/>
        </w:rPr>
        <w:t>件规定我方愿按照采购文件中规定的条款和要求，提供完成采购文件规定</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的</w:t>
      </w:r>
      <w:r>
        <w:rPr>
          <w:rFonts w:hint="eastAsia" w:asciiTheme="minorEastAsia" w:hAnsiTheme="minorEastAsia" w:eastAsiaTheme="minorEastAsia" w:cstheme="minorEastAsia"/>
          <w:spacing w:val="-10"/>
          <w:sz w:val="21"/>
          <w:szCs w:val="21"/>
        </w:rPr>
        <w:t>全</w:t>
      </w:r>
      <w:r>
        <w:rPr>
          <w:rFonts w:hint="eastAsia" w:asciiTheme="minorEastAsia" w:hAnsiTheme="minorEastAsia" w:eastAsiaTheme="minorEastAsia" w:cstheme="minorEastAsia"/>
          <w:spacing w:val="-6"/>
          <w:sz w:val="21"/>
          <w:szCs w:val="21"/>
        </w:rPr>
        <w:t>部工作，投标报价为 (大写)</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元，人民币 (￥：</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进</w:t>
      </w:r>
      <w:r>
        <w:rPr>
          <w:rFonts w:hint="eastAsia" w:asciiTheme="minorEastAsia" w:hAnsiTheme="minorEastAsia" w:eastAsiaTheme="minorEastAsia" w:cstheme="minorEastAsia"/>
          <w:spacing w:val="5"/>
          <w:sz w:val="21"/>
          <w:szCs w:val="21"/>
        </w:rPr>
        <w:t>行</w:t>
      </w:r>
      <w:r>
        <w:rPr>
          <w:rFonts w:hint="eastAsia" w:asciiTheme="minorEastAsia" w:hAnsiTheme="minorEastAsia" w:eastAsiaTheme="minorEastAsia" w:cstheme="minorEastAsia"/>
          <w:spacing w:val="3"/>
          <w:sz w:val="21"/>
          <w:szCs w:val="21"/>
        </w:rPr>
        <w:t>投标，按招标文件、合同条款、技术规范的条件要求对市场实施完善的管理。</w:t>
      </w:r>
    </w:p>
    <w:p>
      <w:pPr>
        <w:spacing w:line="312" w:lineRule="exact"/>
        <w:ind w:left="476"/>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position w:val="2"/>
          <w:sz w:val="21"/>
          <w:szCs w:val="21"/>
        </w:rPr>
        <w:t>2</w:t>
      </w:r>
      <w:r>
        <w:rPr>
          <w:rFonts w:hint="eastAsia" w:asciiTheme="minorEastAsia" w:hAnsiTheme="minorEastAsia" w:eastAsiaTheme="minorEastAsia" w:cstheme="minorEastAsia"/>
          <w:spacing w:val="7"/>
          <w:position w:val="2"/>
          <w:sz w:val="21"/>
          <w:szCs w:val="21"/>
        </w:rPr>
        <w:t>．我方承诺在投标有效期内不修改、撤销投标文件。</w:t>
      </w:r>
    </w:p>
    <w:p>
      <w:pPr>
        <w:spacing w:before="167" w:line="311" w:lineRule="exact"/>
        <w:ind w:left="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position w:val="2"/>
          <w:sz w:val="21"/>
          <w:szCs w:val="21"/>
        </w:rPr>
        <w:t>3</w:t>
      </w:r>
      <w:r>
        <w:rPr>
          <w:rFonts w:hint="eastAsia" w:asciiTheme="minorEastAsia" w:hAnsiTheme="minorEastAsia" w:eastAsiaTheme="minorEastAsia" w:cstheme="minorEastAsia"/>
          <w:spacing w:val="8"/>
          <w:position w:val="2"/>
          <w:sz w:val="21"/>
          <w:szCs w:val="21"/>
        </w:rPr>
        <w:t>．</w:t>
      </w:r>
      <w:r>
        <w:rPr>
          <w:rFonts w:hint="eastAsia" w:asciiTheme="minorEastAsia" w:hAnsiTheme="minorEastAsia" w:eastAsiaTheme="minorEastAsia" w:cstheme="minorEastAsia"/>
          <w:spacing w:val="7"/>
          <w:position w:val="2"/>
          <w:sz w:val="21"/>
          <w:szCs w:val="21"/>
        </w:rPr>
        <w:t>如果我们的投标文件被接受，我们将履行招标文件中规定的各项要求。</w:t>
      </w:r>
    </w:p>
    <w:p>
      <w:pPr>
        <w:spacing w:before="167" w:line="312" w:lineRule="exact"/>
        <w:ind w:left="469"/>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2"/>
          <w:sz w:val="21"/>
          <w:szCs w:val="21"/>
        </w:rPr>
        <w:t>4．如我方中</w:t>
      </w:r>
      <w:r>
        <w:rPr>
          <w:rFonts w:hint="eastAsia" w:asciiTheme="minorEastAsia" w:hAnsiTheme="minorEastAsia" w:eastAsiaTheme="minorEastAsia" w:cstheme="minorEastAsia"/>
          <w:spacing w:val="1"/>
          <w:position w:val="2"/>
          <w:sz w:val="21"/>
          <w:szCs w:val="21"/>
        </w:rPr>
        <w:t>标：</w:t>
      </w:r>
    </w:p>
    <w:p>
      <w:pPr>
        <w:spacing w:before="167" w:line="228"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l</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我</w:t>
      </w:r>
      <w:r>
        <w:rPr>
          <w:rFonts w:hint="eastAsia" w:asciiTheme="minorEastAsia" w:hAnsiTheme="minorEastAsia" w:eastAsiaTheme="minorEastAsia" w:cstheme="minorEastAsia"/>
          <w:spacing w:val="4"/>
          <w:sz w:val="21"/>
          <w:szCs w:val="21"/>
        </w:rPr>
        <w:t>方承诺在收到中标通知书后，在中标通知书规定的期限内与你方签订合同。</w:t>
      </w:r>
    </w:p>
    <w:p>
      <w:pPr>
        <w:spacing w:before="193" w:line="231" w:lineRule="auto"/>
        <w:ind w:left="556"/>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 xml:space="preserve">(2) </w:t>
      </w:r>
      <w:r>
        <w:rPr>
          <w:rFonts w:hint="eastAsia" w:asciiTheme="minorEastAsia" w:hAnsiTheme="minorEastAsia" w:eastAsiaTheme="minorEastAsia" w:cstheme="minorEastAsia"/>
          <w:spacing w:val="5"/>
          <w:sz w:val="21"/>
          <w:szCs w:val="21"/>
        </w:rPr>
        <w:t>随</w:t>
      </w:r>
      <w:r>
        <w:rPr>
          <w:rFonts w:hint="eastAsia" w:asciiTheme="minorEastAsia" w:hAnsiTheme="minorEastAsia" w:eastAsiaTheme="minorEastAsia" w:cstheme="minorEastAsia"/>
          <w:spacing w:val="4"/>
          <w:sz w:val="21"/>
          <w:szCs w:val="21"/>
        </w:rPr>
        <w:t>同本投标函递交的投标函附录属于合同文件的组成部分。</w:t>
      </w:r>
    </w:p>
    <w:p>
      <w:pPr>
        <w:spacing w:before="193" w:line="229"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6"/>
          <w:sz w:val="21"/>
          <w:szCs w:val="21"/>
        </w:rPr>
        <w:t>3</w:t>
      </w:r>
      <w:r>
        <w:rPr>
          <w:rFonts w:hint="eastAsia" w:asciiTheme="minorEastAsia" w:hAnsiTheme="minorEastAsia" w:eastAsiaTheme="minorEastAsia" w:cstheme="minorEastAsia"/>
          <w:spacing w:val="4"/>
          <w:sz w:val="21"/>
          <w:szCs w:val="21"/>
        </w:rPr>
        <w:t>) 我方承诺按照招标文件规定向你方递交履约担保 (若有) 。</w:t>
      </w:r>
    </w:p>
    <w:p>
      <w:pPr>
        <w:spacing w:before="194" w:line="228" w:lineRule="auto"/>
        <w:ind w:left="556"/>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 xml:space="preserve">(4) </w:t>
      </w:r>
      <w:r>
        <w:rPr>
          <w:rFonts w:hint="eastAsia" w:asciiTheme="minorEastAsia" w:hAnsiTheme="minorEastAsia" w:eastAsiaTheme="minorEastAsia" w:cstheme="minorEastAsia"/>
          <w:spacing w:val="5"/>
          <w:sz w:val="21"/>
          <w:szCs w:val="21"/>
        </w:rPr>
        <w:t>我</w:t>
      </w:r>
      <w:r>
        <w:rPr>
          <w:rFonts w:hint="eastAsia" w:asciiTheme="minorEastAsia" w:hAnsiTheme="minorEastAsia" w:eastAsiaTheme="minorEastAsia" w:cstheme="minorEastAsia"/>
          <w:spacing w:val="4"/>
          <w:sz w:val="21"/>
          <w:szCs w:val="21"/>
        </w:rPr>
        <w:t>方承诺在合同约定的期限内的安全事故由我方承担责任。</w:t>
      </w:r>
    </w:p>
    <w:p>
      <w:pPr>
        <w:spacing w:before="254" w:line="480" w:lineRule="exact"/>
        <w:ind w:left="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position w:val="19"/>
          <w:sz w:val="21"/>
          <w:szCs w:val="21"/>
        </w:rPr>
        <w:t>5</w:t>
      </w:r>
      <w:r>
        <w:rPr>
          <w:rFonts w:hint="eastAsia" w:asciiTheme="minorEastAsia" w:hAnsiTheme="minorEastAsia" w:eastAsiaTheme="minorEastAsia" w:cstheme="minorEastAsia"/>
          <w:spacing w:val="16"/>
          <w:position w:val="19"/>
          <w:sz w:val="21"/>
          <w:szCs w:val="21"/>
        </w:rPr>
        <w:t>．</w:t>
      </w:r>
      <w:r>
        <w:rPr>
          <w:rFonts w:hint="eastAsia" w:asciiTheme="minorEastAsia" w:hAnsiTheme="minorEastAsia" w:eastAsiaTheme="minorEastAsia" w:cstheme="minorEastAsia"/>
          <w:spacing w:val="9"/>
          <w:position w:val="19"/>
          <w:sz w:val="21"/>
          <w:szCs w:val="21"/>
        </w:rPr>
        <w:t>我方在此声明，所递交的投标文件及有关资料内容完整、真实和准确，且不</w:t>
      </w:r>
    </w:p>
    <w:p>
      <w:pPr>
        <w:spacing w:before="1" w:line="227" w:lineRule="auto"/>
        <w:ind w:left="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存在第二 章“投标人须知”第 1.4.3 项规定的任何一种情形。</w:t>
      </w:r>
    </w:p>
    <w:p>
      <w:pPr>
        <w:spacing w:before="158" w:line="228" w:lineRule="auto"/>
        <w:ind w:left="4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6</w:t>
      </w:r>
      <w:r>
        <w:rPr>
          <w:rFonts w:hint="eastAsia" w:asciiTheme="minorEastAsia" w:hAnsiTheme="minorEastAsia" w:eastAsiaTheme="minorEastAsia" w:cstheme="minorEastAsia"/>
          <w:spacing w:val="7"/>
          <w:sz w:val="21"/>
          <w:szCs w:val="21"/>
        </w:rPr>
        <w:t>. 我方承诺在中标后按招标文件的规定缴纳招标代理费。</w:t>
      </w:r>
    </w:p>
    <w:p>
      <w:pPr>
        <w:spacing w:before="175" w:line="231" w:lineRule="auto"/>
        <w:ind w:left="48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7</w:t>
      </w:r>
      <w:r>
        <w:rPr>
          <w:rFonts w:hint="eastAsia" w:asciiTheme="minorEastAsia" w:hAnsiTheme="minorEastAsia" w:eastAsiaTheme="minorEastAsia" w:cstheme="minorEastAsia"/>
          <w:spacing w:val="7"/>
          <w:sz w:val="21"/>
          <w:szCs w:val="21"/>
        </w:rPr>
        <w:t>. 我方愿按《中华人民共和国合同法》履行自己的全部责任。</w:t>
      </w:r>
    </w:p>
    <w:p>
      <w:pPr>
        <w:spacing w:before="247" w:line="230" w:lineRule="auto"/>
        <w:ind w:left="47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z w:val="21"/>
          <w:szCs w:val="21"/>
        </w:rPr>
        <w:t xml:space="preserve"> (其他补充说明) 。</w:t>
      </w:r>
    </w:p>
    <w:p>
      <w:pPr>
        <w:spacing w:before="313" w:line="231" w:lineRule="auto"/>
        <w:ind w:left="4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与</w:t>
      </w:r>
      <w:r>
        <w:rPr>
          <w:rFonts w:hint="eastAsia" w:asciiTheme="minorEastAsia" w:hAnsiTheme="minorEastAsia" w:eastAsiaTheme="minorEastAsia" w:cstheme="minorEastAsia"/>
          <w:spacing w:val="7"/>
          <w:sz w:val="21"/>
          <w:szCs w:val="21"/>
        </w:rPr>
        <w:t>本投标有关的正式通讯地址：</w:t>
      </w:r>
    </w:p>
    <w:p>
      <w:pPr>
        <w:spacing w:before="255" w:line="383" w:lineRule="auto"/>
        <w:ind w:left="4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地</w:t>
      </w:r>
      <w:r>
        <w:rPr>
          <w:rFonts w:hint="eastAsia" w:asciiTheme="minorEastAsia" w:hAnsiTheme="minorEastAsia" w:eastAsiaTheme="minorEastAsia" w:cstheme="minorEastAsia"/>
          <w:spacing w:val="-21"/>
          <w:sz w:val="21"/>
          <w:szCs w:val="21"/>
        </w:rPr>
        <w:t>址</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2"/>
          <w:sz w:val="21"/>
          <w:szCs w:val="21"/>
          <w:u w:val="single" w:color="auto"/>
        </w:rPr>
        <w:t xml:space="preserve">                         </w:t>
      </w:r>
      <w:r>
        <w:rPr>
          <w:rFonts w:hint="eastAsia" w:asciiTheme="minorEastAsia" w:hAnsiTheme="minorEastAsia" w:eastAsiaTheme="minorEastAsia" w:cstheme="minorEastAsia"/>
          <w:spacing w:val="-12"/>
          <w:sz w:val="21"/>
          <w:szCs w:val="21"/>
        </w:rPr>
        <w:t>邮编：</w:t>
      </w:r>
      <w:r>
        <w:rPr>
          <w:rFonts w:hint="eastAsia" w:asciiTheme="minorEastAsia" w:hAnsiTheme="minorEastAsia" w:eastAsiaTheme="minorEastAsia" w:cstheme="minorEastAsia"/>
          <w:sz w:val="21"/>
          <w:szCs w:val="21"/>
          <w:u w:val="single" w:color="auto"/>
        </w:rPr>
        <w:t xml:space="preserve">                     </w:t>
      </w:r>
    </w:p>
    <w:p>
      <w:pPr>
        <w:spacing w:before="1" w:line="231" w:lineRule="auto"/>
        <w:ind w:left="5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电</w:t>
      </w:r>
      <w:r>
        <w:rPr>
          <w:rFonts w:hint="eastAsia" w:asciiTheme="minorEastAsia" w:hAnsiTheme="minorEastAsia" w:eastAsiaTheme="minorEastAsia" w:cstheme="minorEastAsia"/>
          <w:spacing w:val="-14"/>
          <w:sz w:val="21"/>
          <w:szCs w:val="21"/>
        </w:rPr>
        <w:t>话：</w:t>
      </w:r>
      <w:r>
        <w:rPr>
          <w:rFonts w:hint="eastAsia" w:asciiTheme="minorEastAsia" w:hAnsiTheme="minorEastAsia" w:eastAsiaTheme="minorEastAsia" w:cstheme="minorEastAsia"/>
          <w:spacing w:val="-14"/>
          <w:sz w:val="21"/>
          <w:szCs w:val="21"/>
          <w:u w:val="single" w:color="auto"/>
        </w:rPr>
        <w:t xml:space="preserve">                         </w:t>
      </w:r>
      <w:r>
        <w:rPr>
          <w:rFonts w:hint="eastAsia" w:asciiTheme="minorEastAsia" w:hAnsiTheme="minorEastAsia" w:eastAsiaTheme="minorEastAsia" w:cstheme="minorEastAsia"/>
          <w:spacing w:val="-14"/>
          <w:sz w:val="21"/>
          <w:szCs w:val="21"/>
        </w:rPr>
        <w:t>传真：</w:t>
      </w:r>
      <w:r>
        <w:rPr>
          <w:rFonts w:hint="eastAsia" w:asciiTheme="minorEastAsia" w:hAnsiTheme="minorEastAsia" w:eastAsiaTheme="minorEastAsia" w:cstheme="minorEastAsia"/>
          <w:sz w:val="21"/>
          <w:szCs w:val="21"/>
          <w:u w:val="single" w:color="auto"/>
        </w:rPr>
        <w:t xml:space="preserve">                     </w:t>
      </w:r>
    </w:p>
    <w:p>
      <w:pPr>
        <w:spacing w:before="222" w:line="373" w:lineRule="auto"/>
        <w:ind w:left="487" w:right="1558" w:hanging="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投标</w:t>
      </w:r>
      <w:r>
        <w:rPr>
          <w:rFonts w:hint="eastAsia" w:asciiTheme="minorEastAsia" w:hAnsiTheme="minorEastAsia" w:eastAsiaTheme="minorEastAsia" w:cstheme="minorEastAsia"/>
          <w:spacing w:val="-5"/>
          <w:sz w:val="21"/>
          <w:szCs w:val="21"/>
        </w:rPr>
        <w:t>人</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rPr>
        <w:t>(电子章)</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法定代</w:t>
      </w:r>
      <w:r>
        <w:rPr>
          <w:rFonts w:hint="eastAsia" w:asciiTheme="minorEastAsia" w:hAnsiTheme="minorEastAsia" w:eastAsiaTheme="minorEastAsia" w:cstheme="minorEastAsia"/>
          <w:spacing w:val="-11"/>
          <w:sz w:val="21"/>
          <w:szCs w:val="21"/>
        </w:rPr>
        <w:t>表</w:t>
      </w:r>
      <w:r>
        <w:rPr>
          <w:rFonts w:hint="eastAsia" w:asciiTheme="minorEastAsia" w:hAnsiTheme="minorEastAsia" w:eastAsiaTheme="minorEastAsia" w:cstheme="minorEastAsia"/>
          <w:spacing w:val="-6"/>
          <w:sz w:val="21"/>
          <w:szCs w:val="21"/>
        </w:rPr>
        <w:t>人或授权委托人：</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(电子签章)</w:t>
      </w:r>
    </w:p>
    <w:p>
      <w:pPr>
        <w:spacing w:before="1" w:line="230" w:lineRule="auto"/>
        <w:ind w:left="568"/>
        <w:rPr>
          <w:rFonts w:hint="eastAsia" w:eastAsiaTheme="minorEastAsia"/>
          <w:lang w:val="en-US" w:eastAsia="zh-CN"/>
        </w:rPr>
        <w:sectPr>
          <w:footerReference r:id="rId16" w:type="default"/>
          <w:pgSz w:w="11907" w:h="16840"/>
          <w:pgMar w:top="1431" w:right="1436" w:bottom="1184" w:left="1472" w:header="0" w:footer="1017" w:gutter="0"/>
          <w:pgNumType w:fmt="decimal"/>
          <w:cols w:space="720" w:num="1"/>
        </w:sectPr>
      </w:pPr>
      <w:r>
        <w:rPr>
          <w:rFonts w:hint="eastAsia" w:asciiTheme="minorEastAsia" w:hAnsiTheme="minorEastAsia" w:eastAsiaTheme="minorEastAsia" w:cstheme="minorEastAsia"/>
          <w:spacing w:val="-9"/>
          <w:sz w:val="21"/>
          <w:szCs w:val="21"/>
        </w:rPr>
        <w:t>日期:</w:t>
      </w:r>
      <w:r>
        <w:rPr>
          <w:rFonts w:hint="eastAsia" w:asciiTheme="minorEastAsia" w:hAnsiTheme="minorEastAsia" w:eastAsiaTheme="minorEastAsia" w:cstheme="minorEastAsia"/>
          <w:spacing w:val="-9"/>
          <w:sz w:val="21"/>
          <w:szCs w:val="21"/>
          <w:u w:val="single" w:color="auto"/>
        </w:rPr>
        <w:t xml:space="preserve">     </w:t>
      </w:r>
      <w:r>
        <w:rPr>
          <w:rFonts w:hint="eastAsia" w:asciiTheme="minorEastAsia" w:hAnsiTheme="minorEastAsia" w:eastAsiaTheme="minorEastAsia" w:cstheme="minorEastAsia"/>
          <w:spacing w:val="-9"/>
          <w:sz w:val="21"/>
          <w:szCs w:val="21"/>
        </w:rPr>
        <w:t xml:space="preserve"> 年</w:t>
      </w:r>
      <w:r>
        <w:rPr>
          <w:rFonts w:hint="eastAsia" w:asciiTheme="minorEastAsia" w:hAnsiTheme="minorEastAsia" w:eastAsiaTheme="minorEastAsia" w:cstheme="minorEastAsia"/>
          <w:spacing w:val="-9"/>
          <w:sz w:val="21"/>
          <w:szCs w:val="21"/>
          <w:u w:val="single" w:color="auto"/>
        </w:rPr>
        <w:t xml:space="preserve">     </w:t>
      </w:r>
      <w:r>
        <w:rPr>
          <w:rFonts w:hint="eastAsia" w:asciiTheme="minorEastAsia" w:hAnsiTheme="minorEastAsia" w:eastAsiaTheme="minorEastAsia" w:cstheme="minorEastAsia"/>
          <w:spacing w:val="-9"/>
          <w:sz w:val="21"/>
          <w:szCs w:val="21"/>
        </w:rPr>
        <w:t xml:space="preserve"> 月</w:t>
      </w:r>
      <w:r>
        <w:rPr>
          <w:rFonts w:hint="eastAsia" w:asciiTheme="minorEastAsia" w:hAnsiTheme="minorEastAsia" w:eastAsiaTheme="minorEastAsia" w:cstheme="minorEastAsia"/>
          <w:spacing w:val="-9"/>
          <w:sz w:val="21"/>
          <w:szCs w:val="21"/>
          <w:u w:val="single" w:color="auto"/>
        </w:rPr>
        <w:t xml:space="preserve">     </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spacing w:val="-9"/>
          <w:sz w:val="21"/>
          <w:szCs w:val="21"/>
          <w:lang w:val="en-US" w:eastAsia="zh-CN"/>
        </w:rPr>
        <w:t>日</w:t>
      </w:r>
    </w:p>
    <w:p>
      <w:pPr>
        <w:spacing w:line="304" w:lineRule="auto"/>
        <w:rPr>
          <w:rFonts w:ascii="Arial"/>
          <w:sz w:val="21"/>
        </w:rPr>
      </w:pPr>
    </w:p>
    <w:p>
      <w:pPr>
        <w:spacing w:line="289" w:lineRule="exact"/>
        <w:jc w:val="center"/>
        <w:textAlignment w:val="center"/>
        <w:rPr>
          <w:rFonts w:hint="eastAsia" w:eastAsia="宋体"/>
          <w:b/>
          <w:bCs/>
          <w:sz w:val="32"/>
          <w:szCs w:val="32"/>
          <w:lang w:val="en-US" w:eastAsia="zh-CN"/>
        </w:rPr>
      </w:pPr>
      <w:r>
        <w:rPr>
          <w:rFonts w:hint="eastAsia" w:eastAsia="宋体"/>
          <w:b/>
          <w:bCs/>
          <w:sz w:val="32"/>
          <w:szCs w:val="32"/>
          <w:lang w:val="en-US" w:eastAsia="zh-CN"/>
        </w:rPr>
        <w:t>（二）投标附录函</w:t>
      </w:r>
    </w:p>
    <w:p/>
    <w:p>
      <w:pPr>
        <w:spacing w:line="119" w:lineRule="exact"/>
      </w:pPr>
    </w:p>
    <w:tbl>
      <w:tblPr>
        <w:tblStyle w:val="26"/>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5"/>
        <w:gridCol w:w="61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75" w:type="dxa"/>
            <w:vAlign w:val="top"/>
          </w:tcPr>
          <w:p>
            <w:pPr>
              <w:spacing w:line="268" w:lineRule="auto"/>
              <w:rPr>
                <w:rFonts w:hint="eastAsia" w:asciiTheme="minorEastAsia" w:hAnsiTheme="minorEastAsia" w:eastAsiaTheme="minorEastAsia" w:cstheme="minorEastAsia"/>
                <w:sz w:val="21"/>
              </w:rPr>
            </w:pPr>
          </w:p>
          <w:p>
            <w:pPr>
              <w:spacing w:before="75" w:line="229" w:lineRule="auto"/>
              <w:ind w:left="1140"/>
              <w:outlineLvl w:val="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项</w:t>
            </w:r>
            <w:r>
              <w:rPr>
                <w:rFonts w:hint="eastAsia" w:asciiTheme="minorEastAsia" w:hAnsiTheme="minorEastAsia" w:eastAsiaTheme="minorEastAsia" w:cstheme="minorEastAsia"/>
                <w:spacing w:val="3"/>
                <w:sz w:val="23"/>
                <w:szCs w:val="23"/>
              </w:rPr>
              <w:t>目名称</w:t>
            </w:r>
          </w:p>
        </w:tc>
        <w:tc>
          <w:tcPr>
            <w:tcW w:w="616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5" w:hRule="atLeast"/>
        </w:trPr>
        <w:tc>
          <w:tcPr>
            <w:tcW w:w="2875" w:type="dxa"/>
            <w:vAlign w:val="top"/>
          </w:tcPr>
          <w:p>
            <w:pPr>
              <w:spacing w:line="262" w:lineRule="auto"/>
              <w:rPr>
                <w:rFonts w:hint="eastAsia" w:asciiTheme="minorEastAsia" w:hAnsiTheme="minorEastAsia" w:eastAsiaTheme="minorEastAsia" w:cstheme="minorEastAsia"/>
                <w:sz w:val="21"/>
              </w:rPr>
            </w:pPr>
          </w:p>
          <w:p>
            <w:pPr>
              <w:spacing w:before="74" w:line="231" w:lineRule="auto"/>
              <w:ind w:left="125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rPr>
              <w:t>投</w:t>
            </w:r>
            <w:r>
              <w:rPr>
                <w:rFonts w:hint="eastAsia" w:asciiTheme="minorEastAsia" w:hAnsiTheme="minorEastAsia" w:eastAsiaTheme="minorEastAsia" w:cstheme="minorEastAsia"/>
                <w:spacing w:val="2"/>
                <w:sz w:val="23"/>
                <w:szCs w:val="23"/>
              </w:rPr>
              <w:t>标人</w:t>
            </w:r>
          </w:p>
        </w:tc>
        <w:tc>
          <w:tcPr>
            <w:tcW w:w="616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875" w:type="dxa"/>
            <w:vAlign w:val="top"/>
          </w:tcPr>
          <w:p>
            <w:pPr>
              <w:spacing w:line="342" w:lineRule="auto"/>
              <w:rPr>
                <w:rFonts w:hint="eastAsia" w:asciiTheme="minorEastAsia" w:hAnsiTheme="minorEastAsia" w:eastAsiaTheme="minorEastAsia" w:cstheme="minorEastAsia"/>
                <w:sz w:val="21"/>
              </w:rPr>
            </w:pPr>
          </w:p>
          <w:p>
            <w:pPr>
              <w:spacing w:before="75" w:line="231" w:lineRule="auto"/>
              <w:ind w:left="101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投标报</w:t>
            </w:r>
            <w:r>
              <w:rPr>
                <w:rFonts w:hint="eastAsia" w:asciiTheme="minorEastAsia" w:hAnsiTheme="minorEastAsia" w:eastAsiaTheme="minorEastAsia" w:cstheme="minorEastAsia"/>
                <w:spacing w:val="3"/>
                <w:sz w:val="23"/>
                <w:szCs w:val="23"/>
              </w:rPr>
              <w:t>价</w:t>
            </w:r>
          </w:p>
        </w:tc>
        <w:tc>
          <w:tcPr>
            <w:tcW w:w="6162" w:type="dxa"/>
            <w:vAlign w:val="top"/>
          </w:tcPr>
          <w:p>
            <w:pPr>
              <w:tabs>
                <w:tab w:val="left" w:pos="4012"/>
              </w:tabs>
              <w:spacing w:before="99" w:line="319" w:lineRule="auto"/>
              <w:ind w:left="1442" w:right="630" w:firstLine="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2"/>
                <w:sz w:val="23"/>
                <w:szCs w:val="23"/>
              </w:rPr>
              <w:t>元</w:t>
            </w:r>
            <w:r>
              <w:rPr>
                <w:rFonts w:hint="eastAsia" w:asciiTheme="minorEastAsia" w:hAnsiTheme="minorEastAsia" w:eastAsiaTheme="minorEastAsia" w:cstheme="minorEastAsia"/>
                <w:spacing w:val="-11"/>
                <w:sz w:val="23"/>
                <w:szCs w:val="23"/>
              </w:rPr>
              <w:t xml:space="preserve"> /年 (大写)</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7"/>
                <w:sz w:val="23"/>
                <w:szCs w:val="23"/>
              </w:rPr>
              <w:t>元</w:t>
            </w:r>
            <w:r>
              <w:rPr>
                <w:rFonts w:hint="eastAsia" w:asciiTheme="minorEastAsia" w:hAnsiTheme="minorEastAsia" w:eastAsiaTheme="minorEastAsia" w:cstheme="minorEastAsia"/>
                <w:spacing w:val="-10"/>
                <w:sz w:val="23"/>
                <w:szCs w:val="23"/>
              </w:rPr>
              <w:t xml:space="preserve"> /年 (小写)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vAlign w:val="top"/>
          </w:tcPr>
          <w:p>
            <w:pPr>
              <w:spacing w:line="296" w:lineRule="auto"/>
              <w:rPr>
                <w:rFonts w:hint="eastAsia" w:asciiTheme="minorEastAsia" w:hAnsiTheme="minorEastAsia" w:eastAsiaTheme="minorEastAsia" w:cstheme="minorEastAsia"/>
                <w:sz w:val="21"/>
              </w:rPr>
            </w:pPr>
          </w:p>
          <w:p>
            <w:pPr>
              <w:spacing w:before="75" w:line="231" w:lineRule="auto"/>
              <w:ind w:left="113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服</w:t>
            </w:r>
            <w:r>
              <w:rPr>
                <w:rFonts w:hint="eastAsia" w:asciiTheme="minorEastAsia" w:hAnsiTheme="minorEastAsia" w:eastAsiaTheme="minorEastAsia" w:cstheme="minorEastAsia"/>
                <w:spacing w:val="4"/>
                <w:sz w:val="23"/>
                <w:szCs w:val="23"/>
              </w:rPr>
              <w:t>务期限</w:t>
            </w:r>
          </w:p>
        </w:tc>
        <w:tc>
          <w:tcPr>
            <w:tcW w:w="616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3" w:hRule="atLeast"/>
        </w:trPr>
        <w:tc>
          <w:tcPr>
            <w:tcW w:w="2875" w:type="dxa"/>
            <w:vAlign w:val="top"/>
          </w:tcPr>
          <w:p>
            <w:pPr>
              <w:spacing w:line="257" w:lineRule="auto"/>
              <w:rPr>
                <w:rFonts w:hint="eastAsia" w:asciiTheme="minorEastAsia" w:hAnsiTheme="minorEastAsia" w:eastAsiaTheme="minorEastAsia" w:cstheme="minorEastAsia"/>
                <w:sz w:val="21"/>
              </w:rPr>
            </w:pPr>
          </w:p>
          <w:p>
            <w:pPr>
              <w:spacing w:before="74" w:line="231" w:lineRule="auto"/>
              <w:ind w:left="1133"/>
              <w:rPr>
                <w:rFonts w:hint="default"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pacing w:val="4"/>
                <w:sz w:val="23"/>
                <w:szCs w:val="23"/>
                <w:lang w:val="en-US" w:eastAsia="zh-CN"/>
              </w:rPr>
              <w:t>服务要求</w:t>
            </w:r>
          </w:p>
        </w:tc>
        <w:tc>
          <w:tcPr>
            <w:tcW w:w="616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vAlign w:val="top"/>
          </w:tcPr>
          <w:p>
            <w:pPr>
              <w:spacing w:line="270" w:lineRule="auto"/>
              <w:rPr>
                <w:rFonts w:hint="eastAsia" w:asciiTheme="minorEastAsia" w:hAnsiTheme="minorEastAsia" w:eastAsiaTheme="minorEastAsia" w:cstheme="minorEastAsia"/>
                <w:sz w:val="21"/>
              </w:rPr>
            </w:pPr>
          </w:p>
          <w:p>
            <w:pPr>
              <w:spacing w:before="74" w:line="231" w:lineRule="auto"/>
              <w:ind w:left="101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投</w:t>
            </w:r>
            <w:r>
              <w:rPr>
                <w:rFonts w:hint="eastAsia" w:asciiTheme="minorEastAsia" w:hAnsiTheme="minorEastAsia" w:eastAsiaTheme="minorEastAsia" w:cstheme="minorEastAsia"/>
                <w:spacing w:val="5"/>
                <w:sz w:val="23"/>
                <w:szCs w:val="23"/>
              </w:rPr>
              <w:t>标有效期</w:t>
            </w:r>
          </w:p>
        </w:tc>
        <w:tc>
          <w:tcPr>
            <w:tcW w:w="6162" w:type="dxa"/>
            <w:vAlign w:val="top"/>
          </w:tcPr>
          <w:p>
            <w:pPr>
              <w:spacing w:line="270" w:lineRule="auto"/>
              <w:rPr>
                <w:rFonts w:hint="eastAsia" w:asciiTheme="minorEastAsia" w:hAnsiTheme="minorEastAsia" w:eastAsiaTheme="minorEastAsia" w:cstheme="minorEastAsia"/>
                <w:sz w:val="21"/>
              </w:rPr>
            </w:pPr>
          </w:p>
          <w:p>
            <w:pPr>
              <w:tabs>
                <w:tab w:val="left" w:pos="2543"/>
              </w:tabs>
              <w:spacing w:before="74" w:line="231" w:lineRule="auto"/>
              <w:ind w:left="7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4"/>
                <w:sz w:val="23"/>
                <w:szCs w:val="23"/>
              </w:rPr>
              <w:t>天</w:t>
            </w:r>
            <w:r>
              <w:rPr>
                <w:rFonts w:hint="eastAsia" w:asciiTheme="minorEastAsia" w:hAnsiTheme="minorEastAsia" w:eastAsiaTheme="minorEastAsia" w:cstheme="minorEastAsia"/>
                <w:spacing w:val="3"/>
                <w:sz w:val="23"/>
                <w:szCs w:val="23"/>
              </w:rPr>
              <w:t xml:space="preserve"> </w:t>
            </w:r>
            <w:r>
              <w:rPr>
                <w:rFonts w:hint="eastAsia" w:asciiTheme="minorEastAsia" w:hAnsiTheme="minorEastAsia" w:eastAsiaTheme="minorEastAsia" w:cstheme="minorEastAsia"/>
                <w:spacing w:val="2"/>
                <w:sz w:val="23"/>
                <w:szCs w:val="23"/>
              </w:rPr>
              <w:t>(投标截止时间起)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75" w:type="dxa"/>
            <w:vAlign w:val="top"/>
          </w:tcPr>
          <w:p>
            <w:pPr>
              <w:spacing w:line="272" w:lineRule="auto"/>
              <w:rPr>
                <w:rFonts w:hint="eastAsia" w:asciiTheme="minorEastAsia" w:hAnsiTheme="minorEastAsia" w:eastAsiaTheme="minorEastAsia" w:cstheme="minorEastAsia"/>
                <w:sz w:val="21"/>
              </w:rPr>
            </w:pPr>
          </w:p>
          <w:p>
            <w:pPr>
              <w:spacing w:before="74" w:line="233" w:lineRule="auto"/>
              <w:ind w:left="137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备</w:t>
            </w:r>
            <w:r>
              <w:rPr>
                <w:rFonts w:hint="eastAsia" w:asciiTheme="minorEastAsia" w:hAnsiTheme="minorEastAsia" w:eastAsiaTheme="minorEastAsia" w:cstheme="minorEastAsia"/>
                <w:spacing w:val="-1"/>
                <w:sz w:val="23"/>
                <w:szCs w:val="23"/>
              </w:rPr>
              <w:t>注</w:t>
            </w:r>
          </w:p>
        </w:tc>
        <w:tc>
          <w:tcPr>
            <w:tcW w:w="6162" w:type="dxa"/>
            <w:vAlign w:val="top"/>
          </w:tcPr>
          <w:p>
            <w:pPr>
              <w:rPr>
                <w:rFonts w:hint="eastAsia" w:asciiTheme="minorEastAsia" w:hAnsiTheme="minorEastAsia" w:eastAsiaTheme="minorEastAsia" w:cstheme="minorEastAsia"/>
                <w:sz w:val="21"/>
              </w:rPr>
            </w:pPr>
          </w:p>
        </w:tc>
      </w:tr>
    </w:tbl>
    <w:p>
      <w:pPr>
        <w:spacing w:line="331" w:lineRule="auto"/>
        <w:rPr>
          <w:rFonts w:hint="eastAsia" w:asciiTheme="minorEastAsia" w:hAnsiTheme="minorEastAsia" w:eastAsiaTheme="minorEastAsia" w:cstheme="minorEastAsia"/>
          <w:sz w:val="21"/>
        </w:rPr>
      </w:pPr>
    </w:p>
    <w:p>
      <w:pPr>
        <w:spacing w:line="331" w:lineRule="auto"/>
        <w:rPr>
          <w:rFonts w:hint="eastAsia" w:asciiTheme="minorEastAsia" w:hAnsiTheme="minorEastAsia" w:eastAsiaTheme="minorEastAsia" w:cstheme="minorEastAsia"/>
          <w:sz w:val="21"/>
        </w:rPr>
      </w:pPr>
    </w:p>
    <w:p>
      <w:pPr>
        <w:spacing w:before="75" w:line="231" w:lineRule="auto"/>
        <w:ind w:left="3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投标人：</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(电子章)</w:t>
      </w:r>
    </w:p>
    <w:p>
      <w:pPr>
        <w:spacing w:before="189" w:line="231" w:lineRule="auto"/>
        <w:ind w:left="4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法定代表人：</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(电子签章)</w:t>
      </w:r>
    </w:p>
    <w:p>
      <w:pPr>
        <w:spacing w:before="192" w:line="231" w:lineRule="auto"/>
        <w:ind w:left="12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日   期:</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 xml:space="preserve"> 年</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 xml:space="preserve"> 月</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pacing w:val="-2"/>
          <w:sz w:val="23"/>
          <w:szCs w:val="23"/>
        </w:rPr>
        <w:t>日</w:t>
      </w:r>
    </w:p>
    <w:p>
      <w:pPr>
        <w:sectPr>
          <w:footerReference r:id="rId17" w:type="default"/>
          <w:pgSz w:w="11907" w:h="16840"/>
          <w:pgMar w:top="1431" w:right="1345" w:bottom="1184" w:left="1518" w:header="0" w:footer="1017" w:gutter="0"/>
          <w:pgNumType w:fmt="decimal"/>
          <w:cols w:space="720" w:num="1"/>
        </w:sectPr>
      </w:pPr>
    </w:p>
    <w:p>
      <w:pPr>
        <w:spacing w:before="24" w:line="332" w:lineRule="exact"/>
        <w:jc w:val="center"/>
        <w:textAlignment w:val="center"/>
        <w:rPr>
          <w:rFonts w:hint="default" w:eastAsia="宋体"/>
          <w:b/>
          <w:bCs/>
          <w:sz w:val="28"/>
          <w:szCs w:val="28"/>
          <w:lang w:val="en-US" w:eastAsia="zh-CN"/>
        </w:rPr>
      </w:pPr>
      <w:r>
        <w:rPr>
          <w:rFonts w:hint="eastAsia" w:eastAsia="宋体"/>
          <w:b/>
          <w:bCs/>
          <w:sz w:val="28"/>
          <w:szCs w:val="28"/>
          <w:lang w:val="en-US" w:eastAsia="zh-CN"/>
        </w:rPr>
        <w:t>二、法定代表人身份证明及授权委托书</w:t>
      </w:r>
    </w:p>
    <w:p>
      <w:pPr>
        <w:spacing w:line="465" w:lineRule="auto"/>
        <w:rPr>
          <w:rFonts w:ascii="Arial"/>
          <w:sz w:val="21"/>
        </w:rPr>
      </w:pPr>
    </w:p>
    <w:p>
      <w:pPr>
        <w:spacing w:line="290" w:lineRule="exact"/>
        <w:jc w:val="center"/>
        <w:textAlignment w:val="center"/>
        <w:rPr>
          <w:rFonts w:hint="default" w:eastAsia="宋体"/>
          <w:b/>
          <w:bCs/>
          <w:sz w:val="23"/>
          <w:szCs w:val="23"/>
          <w:lang w:val="en-US" w:eastAsia="zh-CN"/>
        </w:rPr>
      </w:pPr>
      <w:r>
        <w:rPr>
          <w:rFonts w:hint="eastAsia" w:eastAsia="宋体"/>
          <w:b/>
          <w:bCs/>
          <w:sz w:val="23"/>
          <w:szCs w:val="23"/>
          <w:lang w:val="en-US" w:eastAsia="zh-CN"/>
        </w:rPr>
        <w:t>（一）法定代表人身份证明</w:t>
      </w:r>
    </w:p>
    <w:p>
      <w:pPr>
        <w:spacing w:line="423" w:lineRule="auto"/>
        <w:rPr>
          <w:rFonts w:ascii="Arial"/>
          <w:sz w:val="21"/>
          <w:szCs w:val="21"/>
        </w:rPr>
      </w:pPr>
    </w:p>
    <w:p>
      <w:pPr>
        <w:spacing w:before="75" w:line="229" w:lineRule="auto"/>
        <w:ind w:left="164"/>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6"/>
          <w:sz w:val="21"/>
          <w:szCs w:val="21"/>
        </w:rPr>
        <w:t>投</w:t>
      </w:r>
      <w:r>
        <w:rPr>
          <w:rFonts w:hint="eastAsia" w:asciiTheme="minorEastAsia" w:hAnsiTheme="minorEastAsia" w:eastAsiaTheme="minorEastAsia" w:cstheme="minorEastAsia"/>
          <w:spacing w:val="-22"/>
          <w:sz w:val="21"/>
          <w:szCs w:val="21"/>
        </w:rPr>
        <w:t>标人名称：</w:t>
      </w:r>
      <w:r>
        <w:rPr>
          <w:rFonts w:hint="eastAsia" w:asciiTheme="minorEastAsia" w:hAnsiTheme="minorEastAsia" w:eastAsiaTheme="minorEastAsia" w:cstheme="minorEastAsia"/>
          <w:sz w:val="21"/>
          <w:szCs w:val="21"/>
          <w:u w:val="single" w:color="auto"/>
        </w:rPr>
        <w:t xml:space="preserve">        </w:t>
      </w:r>
    </w:p>
    <w:p>
      <w:pPr>
        <w:spacing w:before="194" w:line="229" w:lineRule="auto"/>
        <w:ind w:left="16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7"/>
          <w:sz w:val="21"/>
          <w:szCs w:val="21"/>
        </w:rPr>
        <w:t>单</w:t>
      </w:r>
      <w:r>
        <w:rPr>
          <w:rFonts w:hint="eastAsia" w:asciiTheme="minorEastAsia" w:hAnsiTheme="minorEastAsia" w:eastAsiaTheme="minorEastAsia" w:cstheme="minorEastAsia"/>
          <w:spacing w:val="-26"/>
          <w:sz w:val="21"/>
          <w:szCs w:val="21"/>
        </w:rPr>
        <w:t>位类型：</w:t>
      </w:r>
      <w:r>
        <w:rPr>
          <w:rFonts w:hint="eastAsia" w:asciiTheme="minorEastAsia" w:hAnsiTheme="minorEastAsia" w:eastAsiaTheme="minorEastAsia" w:cstheme="minorEastAsia"/>
          <w:sz w:val="21"/>
          <w:szCs w:val="21"/>
          <w:u w:val="single" w:color="auto"/>
        </w:rPr>
        <w:t xml:space="preserve">                 </w:t>
      </w:r>
    </w:p>
    <w:p>
      <w:pPr>
        <w:spacing w:before="194"/>
        <w:ind w:left="1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地    址</w:t>
      </w:r>
      <w:r>
        <w:rPr>
          <w:rFonts w:hint="eastAsia" w:asciiTheme="minorEastAsia" w:hAnsiTheme="minorEastAsia" w:eastAsiaTheme="minorEastAsia" w:cstheme="minorEastAsia"/>
          <w:spacing w:val="-13"/>
          <w:sz w:val="21"/>
          <w:szCs w:val="21"/>
        </w:rPr>
        <w:t>：</w:t>
      </w:r>
      <w:r>
        <w:rPr>
          <w:rFonts w:hint="eastAsia" w:asciiTheme="minorEastAsia" w:hAnsiTheme="minorEastAsia" w:eastAsiaTheme="minorEastAsia" w:cstheme="minorEastAsia"/>
          <w:sz w:val="21"/>
          <w:szCs w:val="21"/>
          <w:u w:val="single" w:color="auto"/>
        </w:rPr>
        <w:t xml:space="preserve">                 </w:t>
      </w:r>
    </w:p>
    <w:p>
      <w:pPr>
        <w:spacing w:before="209" w:line="378" w:lineRule="auto"/>
        <w:ind w:left="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成</w:t>
      </w:r>
      <w:r>
        <w:rPr>
          <w:rFonts w:hint="eastAsia" w:asciiTheme="minorEastAsia" w:hAnsiTheme="minorEastAsia" w:eastAsiaTheme="minorEastAsia" w:cstheme="minorEastAsia"/>
          <w:spacing w:val="-12"/>
          <w:sz w:val="21"/>
          <w:szCs w:val="21"/>
        </w:rPr>
        <w:t>立</w:t>
      </w:r>
      <w:r>
        <w:rPr>
          <w:rFonts w:hint="eastAsia" w:asciiTheme="minorEastAsia" w:hAnsiTheme="minorEastAsia" w:eastAsiaTheme="minorEastAsia" w:cstheme="minorEastAsia"/>
          <w:spacing w:val="-10"/>
          <w:sz w:val="21"/>
          <w:szCs w:val="21"/>
        </w:rPr>
        <w:t>时间：</w:t>
      </w:r>
      <w:r>
        <w:rPr>
          <w:rFonts w:hint="eastAsia" w:asciiTheme="minorEastAsia" w:hAnsiTheme="minorEastAsia" w:eastAsiaTheme="minorEastAsia" w:cstheme="minorEastAsia"/>
          <w:spacing w:val="-10"/>
          <w:sz w:val="21"/>
          <w:szCs w:val="21"/>
          <w:u w:val="single" w:color="auto"/>
        </w:rPr>
        <w:t xml:space="preserve">          </w:t>
      </w:r>
      <w:r>
        <w:rPr>
          <w:rFonts w:hint="eastAsia" w:asciiTheme="minorEastAsia" w:hAnsiTheme="minorEastAsia" w:eastAsiaTheme="minorEastAsia" w:cstheme="minorEastAsia"/>
          <w:spacing w:val="-10"/>
          <w:sz w:val="21"/>
          <w:szCs w:val="21"/>
        </w:rPr>
        <w:t>年</w:t>
      </w:r>
      <w:r>
        <w:rPr>
          <w:rFonts w:hint="eastAsia" w:asciiTheme="minorEastAsia" w:hAnsiTheme="minorEastAsia" w:eastAsiaTheme="minorEastAsia" w:cstheme="minorEastAsia"/>
          <w:spacing w:val="-10"/>
          <w:sz w:val="21"/>
          <w:szCs w:val="21"/>
          <w:u w:val="single" w:color="auto"/>
        </w:rPr>
        <w:t xml:space="preserve">     </w:t>
      </w:r>
      <w:r>
        <w:rPr>
          <w:rFonts w:hint="eastAsia" w:asciiTheme="minorEastAsia" w:hAnsiTheme="minorEastAsia" w:eastAsiaTheme="minorEastAsia" w:cstheme="minorEastAsia"/>
          <w:spacing w:val="-10"/>
          <w:sz w:val="21"/>
          <w:szCs w:val="21"/>
        </w:rPr>
        <w:t xml:space="preserve"> 月</w:t>
      </w:r>
      <w:r>
        <w:rPr>
          <w:rFonts w:hint="eastAsia" w:asciiTheme="minorEastAsia" w:hAnsiTheme="minorEastAsia" w:eastAsiaTheme="minorEastAsia" w:cstheme="minorEastAsia"/>
          <w:spacing w:val="-10"/>
          <w:sz w:val="21"/>
          <w:szCs w:val="21"/>
          <w:u w:val="single" w:color="auto"/>
        </w:rPr>
        <w:t xml:space="preserve">     </w:t>
      </w:r>
      <w:r>
        <w:rPr>
          <w:rFonts w:hint="eastAsia" w:asciiTheme="minorEastAsia" w:hAnsiTheme="minorEastAsia" w:eastAsiaTheme="minorEastAsia" w:cstheme="minorEastAsia"/>
          <w:spacing w:val="-10"/>
          <w:sz w:val="21"/>
          <w:szCs w:val="21"/>
        </w:rPr>
        <w:t xml:space="preserve"> 日</w:t>
      </w:r>
    </w:p>
    <w:p>
      <w:pPr>
        <w:spacing w:before="1" w:line="230" w:lineRule="auto"/>
        <w:ind w:left="1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7"/>
          <w:sz w:val="21"/>
          <w:szCs w:val="21"/>
        </w:rPr>
        <w:t>经</w:t>
      </w:r>
      <w:r>
        <w:rPr>
          <w:rFonts w:hint="eastAsia" w:asciiTheme="minorEastAsia" w:hAnsiTheme="minorEastAsia" w:eastAsiaTheme="minorEastAsia" w:cstheme="minorEastAsia"/>
          <w:spacing w:val="-25"/>
          <w:sz w:val="21"/>
          <w:szCs w:val="21"/>
        </w:rPr>
        <w:t>营期限：</w:t>
      </w:r>
      <w:r>
        <w:rPr>
          <w:rFonts w:hint="eastAsia" w:asciiTheme="minorEastAsia" w:hAnsiTheme="minorEastAsia" w:eastAsiaTheme="minorEastAsia" w:cstheme="minorEastAsia"/>
          <w:sz w:val="21"/>
          <w:szCs w:val="21"/>
          <w:u w:val="single" w:color="auto"/>
        </w:rPr>
        <w:t xml:space="preserve">                 </w:t>
      </w:r>
    </w:p>
    <w:p>
      <w:pPr>
        <w:spacing w:before="202" w:line="378" w:lineRule="auto"/>
        <w:ind w:left="1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7"/>
          <w:sz w:val="21"/>
          <w:szCs w:val="21"/>
        </w:rPr>
        <w:t>姓</w:t>
      </w:r>
      <w:r>
        <w:rPr>
          <w:rFonts w:hint="eastAsia" w:asciiTheme="minorEastAsia" w:hAnsiTheme="minorEastAsia" w:eastAsiaTheme="minorEastAsia" w:cstheme="minorEastAsia"/>
          <w:spacing w:val="-22"/>
          <w:sz w:val="21"/>
          <w:szCs w:val="21"/>
        </w:rPr>
        <w:t>名：性别：</w:t>
      </w:r>
      <w:r>
        <w:rPr>
          <w:rFonts w:hint="eastAsia" w:asciiTheme="minorEastAsia" w:hAnsiTheme="minorEastAsia" w:eastAsiaTheme="minorEastAsia" w:cstheme="minorEastAsia"/>
          <w:sz w:val="21"/>
          <w:szCs w:val="21"/>
          <w:u w:val="single" w:color="auto"/>
        </w:rPr>
        <w:t xml:space="preserve">               </w:t>
      </w:r>
    </w:p>
    <w:p>
      <w:pPr>
        <w:spacing w:line="230" w:lineRule="auto"/>
        <w:ind w:left="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7"/>
          <w:sz w:val="21"/>
          <w:szCs w:val="21"/>
        </w:rPr>
        <w:t>年</w:t>
      </w:r>
      <w:r>
        <w:rPr>
          <w:rFonts w:hint="eastAsia" w:asciiTheme="minorEastAsia" w:hAnsiTheme="minorEastAsia" w:eastAsiaTheme="minorEastAsia" w:cstheme="minorEastAsia"/>
          <w:spacing w:val="-23"/>
          <w:sz w:val="21"/>
          <w:szCs w:val="21"/>
        </w:rPr>
        <w:t>龄：职务：</w:t>
      </w:r>
      <w:r>
        <w:rPr>
          <w:rFonts w:hint="eastAsia" w:asciiTheme="minorEastAsia" w:hAnsiTheme="minorEastAsia" w:eastAsiaTheme="minorEastAsia" w:cstheme="minorEastAsia"/>
          <w:sz w:val="21"/>
          <w:szCs w:val="21"/>
          <w:u w:val="single" w:color="auto"/>
        </w:rPr>
        <w:t xml:space="preserve">               </w:t>
      </w:r>
    </w:p>
    <w:p>
      <w:pPr>
        <w:spacing w:before="172" w:line="383" w:lineRule="auto"/>
        <w:ind w:left="1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rPr>
        <w:t xml:space="preserve"> (投标人名称) 的法定代表人</w:t>
      </w:r>
      <w:r>
        <w:rPr>
          <w:rFonts w:hint="eastAsia" w:asciiTheme="minorEastAsia" w:hAnsiTheme="minorEastAsia" w:eastAsiaTheme="minorEastAsia" w:cstheme="minorEastAsia"/>
          <w:spacing w:val="2"/>
          <w:sz w:val="21"/>
          <w:szCs w:val="21"/>
        </w:rPr>
        <w:t>。</w:t>
      </w:r>
    </w:p>
    <w:p>
      <w:pPr>
        <w:spacing w:before="1" w:line="231" w:lineRule="auto"/>
        <w:ind w:left="6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spacing w:line="94" w:lineRule="exact"/>
        <w:rPr>
          <w:rFonts w:hint="eastAsia" w:asciiTheme="minorEastAsia" w:hAnsiTheme="minorEastAsia" w:eastAsiaTheme="minorEastAsia" w:cstheme="minorEastAsia"/>
          <w:sz w:val="21"/>
          <w:szCs w:val="21"/>
        </w:rPr>
      </w:pPr>
    </w:p>
    <w:tbl>
      <w:tblPr>
        <w:tblStyle w:val="26"/>
        <w:tblW w:w="8323" w:type="dxa"/>
        <w:tblInd w:w="1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13" w:hRule="atLeast"/>
        </w:trPr>
        <w:tc>
          <w:tcPr>
            <w:tcW w:w="8323" w:type="dxa"/>
            <w:vAlign w:val="top"/>
          </w:tcPr>
          <w:p>
            <w:pPr>
              <w:spacing w:line="277" w:lineRule="auto"/>
              <w:rPr>
                <w:rFonts w:hint="eastAsia" w:asciiTheme="minorEastAsia" w:hAnsiTheme="minorEastAsia" w:eastAsiaTheme="minorEastAsia" w:cstheme="minorEastAsia"/>
                <w:sz w:val="21"/>
                <w:szCs w:val="21"/>
              </w:rPr>
            </w:pPr>
          </w:p>
          <w:p>
            <w:pPr>
              <w:spacing w:line="278" w:lineRule="auto"/>
              <w:rPr>
                <w:rFonts w:hint="eastAsia" w:asciiTheme="minorEastAsia" w:hAnsiTheme="minorEastAsia" w:eastAsiaTheme="minorEastAsia" w:cstheme="minorEastAsia"/>
                <w:sz w:val="21"/>
                <w:szCs w:val="21"/>
              </w:rPr>
            </w:pPr>
          </w:p>
          <w:p>
            <w:pPr>
              <w:spacing w:line="278" w:lineRule="auto"/>
              <w:rPr>
                <w:rFonts w:hint="eastAsia" w:asciiTheme="minorEastAsia" w:hAnsiTheme="minorEastAsia" w:eastAsiaTheme="minorEastAsia" w:cstheme="minorEastAsia"/>
                <w:sz w:val="21"/>
                <w:szCs w:val="21"/>
              </w:rPr>
            </w:pPr>
          </w:p>
          <w:p>
            <w:pPr>
              <w:spacing w:line="278" w:lineRule="auto"/>
              <w:rPr>
                <w:rFonts w:hint="eastAsia" w:asciiTheme="minorEastAsia" w:hAnsiTheme="minorEastAsia" w:eastAsiaTheme="minorEastAsia" w:cstheme="minorEastAsia"/>
                <w:sz w:val="21"/>
                <w:szCs w:val="21"/>
              </w:rPr>
            </w:pPr>
          </w:p>
          <w:p>
            <w:pPr>
              <w:spacing w:line="278" w:lineRule="auto"/>
              <w:rPr>
                <w:rFonts w:hint="eastAsia" w:asciiTheme="minorEastAsia" w:hAnsiTheme="minorEastAsia" w:eastAsiaTheme="minorEastAsia" w:cstheme="minorEastAsia"/>
                <w:sz w:val="21"/>
                <w:szCs w:val="21"/>
              </w:rPr>
            </w:pPr>
          </w:p>
          <w:p>
            <w:pPr>
              <w:spacing w:before="75" w:line="231" w:lineRule="auto"/>
              <w:ind w:left="22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(附法定代表人身份证扫描件正、反面</w:t>
            </w:r>
            <w:r>
              <w:rPr>
                <w:rFonts w:hint="eastAsia" w:asciiTheme="minorEastAsia" w:hAnsiTheme="minorEastAsia" w:eastAsiaTheme="minorEastAsia" w:cstheme="minorEastAsia"/>
                <w:spacing w:val="11"/>
                <w:sz w:val="21"/>
                <w:szCs w:val="21"/>
              </w:rPr>
              <w:t>)</w:t>
            </w:r>
          </w:p>
        </w:tc>
      </w:tr>
    </w:tbl>
    <w:p>
      <w:pPr>
        <w:spacing w:line="258" w:lineRule="auto"/>
        <w:rPr>
          <w:rFonts w:hint="eastAsia" w:asciiTheme="minorEastAsia" w:hAnsiTheme="minorEastAsia" w:eastAsiaTheme="minorEastAsia" w:cstheme="minorEastAsia"/>
          <w:sz w:val="21"/>
          <w:szCs w:val="21"/>
        </w:rPr>
      </w:pPr>
    </w:p>
    <w:p>
      <w:pPr>
        <w:spacing w:line="258" w:lineRule="auto"/>
        <w:rPr>
          <w:rFonts w:hint="eastAsia" w:asciiTheme="minorEastAsia" w:hAnsiTheme="minorEastAsia" w:eastAsiaTheme="minorEastAsia" w:cstheme="minorEastAsia"/>
          <w:sz w:val="21"/>
          <w:szCs w:val="21"/>
        </w:rPr>
      </w:pPr>
    </w:p>
    <w:p>
      <w:pPr>
        <w:spacing w:line="258" w:lineRule="auto"/>
        <w:rPr>
          <w:rFonts w:hint="eastAsia" w:asciiTheme="minorEastAsia" w:hAnsiTheme="minorEastAsia" w:eastAsiaTheme="minorEastAsia" w:cstheme="minorEastAsia"/>
          <w:sz w:val="21"/>
          <w:szCs w:val="21"/>
        </w:rPr>
      </w:pPr>
    </w:p>
    <w:p>
      <w:pPr>
        <w:spacing w:line="258" w:lineRule="auto"/>
        <w:rPr>
          <w:rFonts w:hint="eastAsia" w:asciiTheme="minorEastAsia" w:hAnsiTheme="minorEastAsia" w:eastAsiaTheme="minorEastAsia" w:cstheme="minorEastAsia"/>
          <w:sz w:val="21"/>
          <w:szCs w:val="21"/>
        </w:rPr>
      </w:pPr>
    </w:p>
    <w:p>
      <w:pPr>
        <w:spacing w:before="76" w:line="231" w:lineRule="auto"/>
        <w:ind w:left="1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投</w:t>
      </w:r>
      <w:r>
        <w:rPr>
          <w:rFonts w:hint="eastAsia" w:asciiTheme="minorEastAsia" w:hAnsiTheme="minorEastAsia" w:eastAsiaTheme="minorEastAsia" w:cstheme="minorEastAsia"/>
          <w:spacing w:val="-10"/>
          <w:sz w:val="21"/>
          <w:szCs w:val="21"/>
        </w:rPr>
        <w:t>标人：</w:t>
      </w:r>
      <w:r>
        <w:rPr>
          <w:rFonts w:hint="eastAsia" w:asciiTheme="minorEastAsia" w:hAnsiTheme="minorEastAsia" w:eastAsiaTheme="minorEastAsia" w:cstheme="minorEastAsia"/>
          <w:spacing w:val="-10"/>
          <w:sz w:val="21"/>
          <w:szCs w:val="21"/>
          <w:u w:val="single" w:color="auto"/>
        </w:rPr>
        <w:t xml:space="preserve">         </w:t>
      </w:r>
      <w:r>
        <w:rPr>
          <w:rFonts w:hint="eastAsia" w:asciiTheme="minorEastAsia" w:hAnsiTheme="minorEastAsia" w:eastAsiaTheme="minorEastAsia" w:cstheme="minorEastAsia"/>
          <w:spacing w:val="-10"/>
          <w:sz w:val="21"/>
          <w:szCs w:val="21"/>
        </w:rPr>
        <w:t>(电子章)</w:t>
      </w:r>
    </w:p>
    <w:p>
      <w:pPr>
        <w:spacing w:before="192" w:line="231" w:lineRule="auto"/>
        <w:ind w:left="2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日</w:t>
      </w:r>
      <w:r>
        <w:rPr>
          <w:rFonts w:hint="eastAsia" w:asciiTheme="minorEastAsia" w:hAnsiTheme="minorEastAsia" w:eastAsiaTheme="minorEastAsia" w:cstheme="minorEastAsia"/>
          <w:spacing w:val="-5"/>
          <w:sz w:val="21"/>
          <w:szCs w:val="21"/>
        </w:rPr>
        <w:t xml:space="preserve">   期:</w:t>
      </w:r>
      <w:r>
        <w:rPr>
          <w:rFonts w:hint="eastAsia" w:asciiTheme="minorEastAsia" w:hAnsiTheme="minorEastAsia" w:eastAsiaTheme="minorEastAsia" w:cstheme="minorEastAsia"/>
          <w:spacing w:val="-5"/>
          <w:sz w:val="21"/>
          <w:szCs w:val="21"/>
          <w:u w:val="single" w:color="auto"/>
        </w:rPr>
        <w:t xml:space="preserve">     </w:t>
      </w:r>
      <w:r>
        <w:rPr>
          <w:rFonts w:hint="eastAsia" w:asciiTheme="minorEastAsia" w:hAnsiTheme="minorEastAsia" w:eastAsiaTheme="minorEastAsia" w:cstheme="minorEastAsia"/>
          <w:spacing w:val="-5"/>
          <w:sz w:val="21"/>
          <w:szCs w:val="21"/>
        </w:rPr>
        <w:t xml:space="preserve"> 年</w:t>
      </w:r>
      <w:r>
        <w:rPr>
          <w:rFonts w:hint="eastAsia" w:asciiTheme="minorEastAsia" w:hAnsiTheme="minorEastAsia" w:eastAsiaTheme="minorEastAsia" w:cstheme="minorEastAsia"/>
          <w:spacing w:val="-5"/>
          <w:sz w:val="21"/>
          <w:szCs w:val="21"/>
          <w:u w:val="single" w:color="auto"/>
        </w:rPr>
        <w:t xml:space="preserve">     </w:t>
      </w:r>
      <w:r>
        <w:rPr>
          <w:rFonts w:hint="eastAsia" w:asciiTheme="minorEastAsia" w:hAnsiTheme="minorEastAsia" w:eastAsiaTheme="minorEastAsia" w:cstheme="minorEastAsia"/>
          <w:spacing w:val="-5"/>
          <w:sz w:val="21"/>
          <w:szCs w:val="21"/>
        </w:rPr>
        <w:t xml:space="preserve"> 月</w:t>
      </w:r>
      <w:r>
        <w:rPr>
          <w:rFonts w:hint="eastAsia" w:asciiTheme="minorEastAsia" w:hAnsiTheme="minorEastAsia" w:eastAsiaTheme="minorEastAsia" w:cstheme="minorEastAsia"/>
          <w:spacing w:val="-5"/>
          <w:sz w:val="21"/>
          <w:szCs w:val="21"/>
          <w:u w:val="single" w:color="auto"/>
        </w:rPr>
        <w:t xml:space="preserve">     </w:t>
      </w:r>
      <w:r>
        <w:rPr>
          <w:rFonts w:hint="eastAsia" w:asciiTheme="minorEastAsia" w:hAnsiTheme="minorEastAsia" w:eastAsiaTheme="minorEastAsia" w:cstheme="minorEastAsia"/>
          <w:spacing w:val="-5"/>
          <w:sz w:val="21"/>
          <w:szCs w:val="21"/>
        </w:rPr>
        <w:t xml:space="preserve"> 日</w:t>
      </w:r>
    </w:p>
    <w:p>
      <w:pPr>
        <w:rPr>
          <w:rFonts w:hint="eastAsia" w:asciiTheme="minorEastAsia" w:hAnsiTheme="minorEastAsia" w:eastAsiaTheme="minorEastAsia" w:cstheme="minorEastAsia"/>
        </w:rPr>
        <w:sectPr>
          <w:footerReference r:id="rId18" w:type="default"/>
          <w:pgSz w:w="11907" w:h="16840"/>
          <w:pgMar w:top="1431" w:right="1683" w:bottom="1184" w:left="1786" w:header="0" w:footer="1017" w:gutter="0"/>
          <w:pgNumType w:fmt="decimal"/>
          <w:cols w:space="720" w:num="1"/>
        </w:sectPr>
      </w:pPr>
    </w:p>
    <w:p>
      <w:pPr>
        <w:spacing w:line="300" w:lineRule="auto"/>
        <w:jc w:val="center"/>
        <w:rPr>
          <w:rFonts w:hint="default" w:ascii="Arial" w:eastAsia="宋体"/>
          <w:b/>
          <w:bCs/>
          <w:sz w:val="28"/>
          <w:szCs w:val="28"/>
          <w:lang w:val="en-US" w:eastAsia="zh-CN"/>
        </w:rPr>
      </w:pPr>
      <w:r>
        <w:rPr>
          <w:rFonts w:hint="eastAsia" w:eastAsia="宋体"/>
          <w:b/>
          <w:bCs/>
          <w:sz w:val="28"/>
          <w:szCs w:val="28"/>
          <w:lang w:val="en-US" w:eastAsia="zh-CN"/>
        </w:rPr>
        <w:t>（二）授权委托书</w:t>
      </w:r>
    </w:p>
    <w:p>
      <w:pPr>
        <w:spacing w:line="289" w:lineRule="exact"/>
        <w:textAlignment w:val="center"/>
      </w:pPr>
    </w:p>
    <w:p>
      <w:pPr>
        <w:spacing w:line="241" w:lineRule="auto"/>
        <w:rPr>
          <w:rFonts w:ascii="Arial"/>
          <w:sz w:val="21"/>
        </w:rPr>
      </w:pPr>
    </w:p>
    <w:p>
      <w:pPr>
        <w:spacing w:line="242" w:lineRule="auto"/>
        <w:rPr>
          <w:rFonts w:ascii="Arial"/>
          <w:sz w:val="21"/>
        </w:rPr>
      </w:pPr>
    </w:p>
    <w:p>
      <w:pPr>
        <w:spacing w:before="75" w:line="229" w:lineRule="auto"/>
        <w:ind w:left="808"/>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本人</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 xml:space="preserve"> (姓名) 系</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z w:val="21"/>
          <w:szCs w:val="21"/>
        </w:rPr>
        <w:t xml:space="preserve"> (投标人名称)</w:t>
      </w:r>
    </w:p>
    <w:p>
      <w:pPr>
        <w:tabs>
          <w:tab w:val="left" w:pos="1171"/>
        </w:tabs>
        <w:spacing w:before="192" w:line="384" w:lineRule="auto"/>
        <w:ind w:left="59" w:right="962" w:firstLine="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的法定代表人，现委托</w:t>
      </w:r>
      <w:r>
        <w:rPr>
          <w:rFonts w:hint="eastAsia" w:asciiTheme="minorEastAsia" w:hAnsiTheme="minorEastAsia" w:eastAsiaTheme="minorEastAsia" w:cstheme="minorEastAsia"/>
          <w:spacing w:val="-8"/>
          <w:sz w:val="21"/>
          <w:szCs w:val="21"/>
          <w:u w:val="single" w:color="auto"/>
        </w:rPr>
        <w:t xml:space="preserve">             </w:t>
      </w:r>
      <w:r>
        <w:rPr>
          <w:rFonts w:hint="eastAsia" w:asciiTheme="minorEastAsia" w:hAnsiTheme="minorEastAsia" w:eastAsiaTheme="minorEastAsia" w:cstheme="minorEastAsia"/>
          <w:spacing w:val="-8"/>
          <w:sz w:val="21"/>
          <w:szCs w:val="21"/>
        </w:rPr>
        <w:t xml:space="preserve"> (姓名，  职务，  联系方式) 为我方代理人。代</w:t>
      </w:r>
      <w:r>
        <w:rPr>
          <w:rFonts w:hint="eastAsia" w:asciiTheme="minorEastAsia" w:hAnsiTheme="minorEastAsia" w:eastAsiaTheme="minorEastAsia" w:cstheme="minorEastAsia"/>
          <w:spacing w:val="-2"/>
          <w:sz w:val="21"/>
          <w:szCs w:val="21"/>
        </w:rPr>
        <w:t>理</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人根据授权，以我方名义签署、澄清、说明、补正、递交、撤回、修改</w:t>
      </w:r>
      <w:r>
        <w:rPr>
          <w:rFonts w:hint="eastAsia" w:asciiTheme="minorEastAsia" w:hAnsiTheme="minorEastAsia" w:eastAsiaTheme="minorEastAsia" w:cstheme="minorEastAsia"/>
          <w:spacing w:val="5"/>
          <w:sz w:val="21"/>
          <w:szCs w:val="21"/>
          <w:u w:val="single" w:color="auto"/>
        </w:rPr>
        <w:t xml:space="preserve">            </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color="auto"/>
        </w:rPr>
        <w:tab/>
      </w:r>
      <w:r>
        <w:rPr>
          <w:rFonts w:hint="eastAsia" w:asciiTheme="minorEastAsia" w:hAnsiTheme="minorEastAsia" w:eastAsiaTheme="minorEastAsia" w:cstheme="minorEastAsia"/>
          <w:spacing w:val="2"/>
          <w:sz w:val="21"/>
          <w:szCs w:val="21"/>
        </w:rPr>
        <w:t>(项目名称及项目编号) 投标文件、签</w:t>
      </w:r>
      <w:r>
        <w:rPr>
          <w:rFonts w:hint="eastAsia" w:asciiTheme="minorEastAsia" w:hAnsiTheme="minorEastAsia" w:eastAsiaTheme="minorEastAsia" w:cstheme="minorEastAsia"/>
          <w:spacing w:val="1"/>
          <w:sz w:val="21"/>
          <w:szCs w:val="21"/>
        </w:rPr>
        <w:t>订合同和处理有关事宜，其法律后果</w:t>
      </w:r>
    </w:p>
    <w:p>
      <w:pPr>
        <w:spacing w:line="231" w:lineRule="auto"/>
        <w:ind w:left="10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由</w:t>
      </w:r>
      <w:r>
        <w:rPr>
          <w:rFonts w:hint="eastAsia" w:asciiTheme="minorEastAsia" w:hAnsiTheme="minorEastAsia" w:eastAsiaTheme="minorEastAsia" w:cstheme="minorEastAsia"/>
          <w:spacing w:val="-5"/>
          <w:sz w:val="21"/>
          <w:szCs w:val="21"/>
        </w:rPr>
        <w:t>我</w:t>
      </w:r>
      <w:r>
        <w:rPr>
          <w:rFonts w:hint="eastAsia" w:asciiTheme="minorEastAsia" w:hAnsiTheme="minorEastAsia" w:eastAsiaTheme="minorEastAsia" w:cstheme="minorEastAsia"/>
          <w:spacing w:val="-4"/>
          <w:sz w:val="21"/>
          <w:szCs w:val="21"/>
        </w:rPr>
        <w:t>方承担。</w:t>
      </w:r>
    </w:p>
    <w:p>
      <w:pPr>
        <w:spacing w:before="152" w:line="231" w:lineRule="auto"/>
        <w:ind w:left="5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我</w:t>
      </w:r>
      <w:r>
        <w:rPr>
          <w:rFonts w:hint="eastAsia" w:asciiTheme="minorEastAsia" w:hAnsiTheme="minorEastAsia" w:eastAsiaTheme="minorEastAsia" w:cstheme="minorEastAsia"/>
          <w:spacing w:val="7"/>
          <w:sz w:val="21"/>
          <w:szCs w:val="21"/>
        </w:rPr>
        <w:t>方</w:t>
      </w:r>
      <w:r>
        <w:rPr>
          <w:rFonts w:hint="eastAsia" w:asciiTheme="minorEastAsia" w:hAnsiTheme="minorEastAsia" w:eastAsiaTheme="minorEastAsia" w:cstheme="minorEastAsia"/>
          <w:spacing w:val="5"/>
          <w:sz w:val="21"/>
          <w:szCs w:val="21"/>
        </w:rPr>
        <w:t>对被授权人的签名事项负全部责任。</w:t>
      </w:r>
    </w:p>
    <w:p>
      <w:pPr>
        <w:spacing w:before="232" w:line="383" w:lineRule="auto"/>
        <w:ind w:left="86" w:right="1133"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在贵单位收到我方撤销授权</w:t>
      </w:r>
      <w:r>
        <w:rPr>
          <w:rFonts w:hint="eastAsia" w:asciiTheme="minorEastAsia" w:hAnsiTheme="minorEastAsia" w:eastAsiaTheme="minorEastAsia" w:cstheme="minorEastAsia"/>
          <w:spacing w:val="2"/>
          <w:sz w:val="21"/>
          <w:szCs w:val="21"/>
        </w:rPr>
        <w:t>的书面通知以前，本授权书一直有效。被授权人在授</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权书有效期内签署</w:t>
      </w:r>
      <w:r>
        <w:rPr>
          <w:rFonts w:hint="eastAsia" w:asciiTheme="minorEastAsia" w:hAnsiTheme="minorEastAsia" w:eastAsiaTheme="minorEastAsia" w:cstheme="minorEastAsia"/>
          <w:spacing w:val="4"/>
          <w:sz w:val="21"/>
          <w:szCs w:val="21"/>
        </w:rPr>
        <w:t>的</w:t>
      </w:r>
      <w:r>
        <w:rPr>
          <w:rFonts w:hint="eastAsia" w:asciiTheme="minorEastAsia" w:hAnsiTheme="minorEastAsia" w:eastAsiaTheme="minorEastAsia" w:cstheme="minorEastAsia"/>
          <w:spacing w:val="3"/>
          <w:sz w:val="21"/>
          <w:szCs w:val="21"/>
        </w:rPr>
        <w:t>所有文件不因授权的撤销而失效。除我方书面撤销授权外，本授</w:t>
      </w:r>
    </w:p>
    <w:p>
      <w:pPr>
        <w:spacing w:before="1" w:line="228" w:lineRule="auto"/>
        <w:ind w:left="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权书</w:t>
      </w:r>
      <w:r>
        <w:rPr>
          <w:rFonts w:hint="eastAsia" w:asciiTheme="minorEastAsia" w:hAnsiTheme="minorEastAsia" w:eastAsiaTheme="minorEastAsia" w:cstheme="minorEastAsia"/>
          <w:spacing w:val="6"/>
          <w:sz w:val="21"/>
          <w:szCs w:val="21"/>
        </w:rPr>
        <w:t>自</w:t>
      </w:r>
      <w:r>
        <w:rPr>
          <w:rFonts w:hint="eastAsia" w:asciiTheme="minorEastAsia" w:hAnsiTheme="minorEastAsia" w:eastAsiaTheme="minorEastAsia" w:cstheme="minorEastAsia"/>
          <w:spacing w:val="5"/>
          <w:sz w:val="21"/>
          <w:szCs w:val="21"/>
        </w:rPr>
        <w:t>投标截止之日起直至我方的投标有效期结束前始终有效。</w:t>
      </w:r>
    </w:p>
    <w:p>
      <w:pPr>
        <w:spacing w:before="159" w:line="227" w:lineRule="auto"/>
        <w:ind w:left="5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被授</w:t>
      </w:r>
      <w:r>
        <w:rPr>
          <w:rFonts w:hint="eastAsia" w:asciiTheme="minorEastAsia" w:hAnsiTheme="minorEastAsia" w:eastAsiaTheme="minorEastAsia" w:cstheme="minorEastAsia"/>
          <w:spacing w:val="5"/>
          <w:sz w:val="21"/>
          <w:szCs w:val="21"/>
        </w:rPr>
        <w:t>权人无转委托权，特此委托。</w:t>
      </w:r>
    </w:p>
    <w:p>
      <w:pPr>
        <w:spacing w:line="19" w:lineRule="exact"/>
        <w:rPr>
          <w:rFonts w:hint="eastAsia" w:asciiTheme="minorEastAsia" w:hAnsiTheme="minorEastAsia" w:eastAsiaTheme="minorEastAsia" w:cstheme="minorEastAsia"/>
          <w:sz w:val="21"/>
          <w:szCs w:val="21"/>
        </w:rPr>
      </w:pPr>
    </w:p>
    <w:tbl>
      <w:tblPr>
        <w:tblStyle w:val="26"/>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7"/>
        <w:gridCol w:w="4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1" w:hRule="atLeast"/>
        </w:trPr>
        <w:tc>
          <w:tcPr>
            <w:tcW w:w="4447" w:type="dxa"/>
            <w:vAlign w:val="top"/>
          </w:tcPr>
          <w:p>
            <w:pPr>
              <w:spacing w:line="272" w:lineRule="auto"/>
              <w:rPr>
                <w:rFonts w:hint="eastAsia" w:asciiTheme="minorEastAsia" w:hAnsiTheme="minorEastAsia" w:eastAsiaTheme="minorEastAsia" w:cstheme="minorEastAsia"/>
                <w:sz w:val="21"/>
                <w:szCs w:val="21"/>
              </w:rPr>
            </w:pPr>
          </w:p>
          <w:p>
            <w:pPr>
              <w:spacing w:line="273" w:lineRule="auto"/>
              <w:rPr>
                <w:rFonts w:hint="eastAsia" w:asciiTheme="minorEastAsia" w:hAnsiTheme="minorEastAsia" w:eastAsiaTheme="minorEastAsia" w:cstheme="minorEastAsia"/>
                <w:sz w:val="21"/>
                <w:szCs w:val="21"/>
              </w:rPr>
            </w:pPr>
          </w:p>
          <w:p>
            <w:pPr>
              <w:spacing w:line="273" w:lineRule="auto"/>
              <w:rPr>
                <w:rFonts w:hint="eastAsia" w:asciiTheme="minorEastAsia" w:hAnsiTheme="minorEastAsia" w:eastAsiaTheme="minorEastAsia" w:cstheme="minorEastAsia"/>
                <w:sz w:val="21"/>
                <w:szCs w:val="21"/>
              </w:rPr>
            </w:pPr>
          </w:p>
          <w:p>
            <w:pPr>
              <w:spacing w:line="273" w:lineRule="auto"/>
              <w:rPr>
                <w:rFonts w:hint="eastAsia" w:asciiTheme="minorEastAsia" w:hAnsiTheme="minorEastAsia" w:eastAsiaTheme="minorEastAsia" w:cstheme="minorEastAsia"/>
                <w:sz w:val="21"/>
                <w:szCs w:val="21"/>
              </w:rPr>
            </w:pPr>
          </w:p>
          <w:p>
            <w:pPr>
              <w:spacing w:before="75" w:line="231" w:lineRule="auto"/>
              <w:ind w:left="12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法定代表人身份证 (1)</w:t>
            </w:r>
          </w:p>
        </w:tc>
        <w:tc>
          <w:tcPr>
            <w:tcW w:w="4530" w:type="dxa"/>
            <w:vAlign w:val="top"/>
          </w:tcPr>
          <w:p>
            <w:pPr>
              <w:spacing w:line="272" w:lineRule="auto"/>
              <w:rPr>
                <w:rFonts w:hint="eastAsia" w:asciiTheme="minorEastAsia" w:hAnsiTheme="minorEastAsia" w:eastAsiaTheme="minorEastAsia" w:cstheme="minorEastAsia"/>
                <w:sz w:val="21"/>
                <w:szCs w:val="21"/>
              </w:rPr>
            </w:pPr>
          </w:p>
          <w:p>
            <w:pPr>
              <w:spacing w:line="273" w:lineRule="auto"/>
              <w:rPr>
                <w:rFonts w:hint="eastAsia" w:asciiTheme="minorEastAsia" w:hAnsiTheme="minorEastAsia" w:eastAsiaTheme="minorEastAsia" w:cstheme="minorEastAsia"/>
                <w:sz w:val="21"/>
                <w:szCs w:val="21"/>
              </w:rPr>
            </w:pPr>
          </w:p>
          <w:p>
            <w:pPr>
              <w:spacing w:line="273" w:lineRule="auto"/>
              <w:rPr>
                <w:rFonts w:hint="eastAsia" w:asciiTheme="minorEastAsia" w:hAnsiTheme="minorEastAsia" w:eastAsiaTheme="minorEastAsia" w:cstheme="minorEastAsia"/>
                <w:sz w:val="21"/>
                <w:szCs w:val="21"/>
              </w:rPr>
            </w:pPr>
          </w:p>
          <w:p>
            <w:pPr>
              <w:spacing w:line="273" w:lineRule="auto"/>
              <w:rPr>
                <w:rFonts w:hint="eastAsia" w:asciiTheme="minorEastAsia" w:hAnsiTheme="minorEastAsia" w:eastAsiaTheme="minorEastAsia" w:cstheme="minorEastAsia"/>
                <w:sz w:val="21"/>
                <w:szCs w:val="21"/>
              </w:rPr>
            </w:pPr>
          </w:p>
          <w:p>
            <w:pPr>
              <w:spacing w:before="75" w:line="231" w:lineRule="auto"/>
              <w:ind w:left="12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w:t>
            </w:r>
            <w:r>
              <w:rPr>
                <w:rFonts w:hint="eastAsia" w:asciiTheme="minorEastAsia" w:hAnsiTheme="minorEastAsia" w:eastAsiaTheme="minorEastAsia" w:cstheme="minorEastAsia"/>
                <w:spacing w:val="5"/>
                <w:sz w:val="21"/>
                <w:szCs w:val="21"/>
              </w:rPr>
              <w:t>定代表人身份证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4447" w:type="dxa"/>
            <w:vAlign w:val="top"/>
          </w:tcPr>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before="75" w:line="231" w:lineRule="auto"/>
              <w:ind w:left="6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法定代表人授</w:t>
            </w:r>
            <w:r>
              <w:rPr>
                <w:rFonts w:hint="eastAsia" w:asciiTheme="minorEastAsia" w:hAnsiTheme="minorEastAsia" w:eastAsiaTheme="minorEastAsia" w:cstheme="minorEastAsia"/>
                <w:sz w:val="21"/>
                <w:szCs w:val="21"/>
              </w:rPr>
              <w:t>权委托人身份证 ( 1)</w:t>
            </w:r>
          </w:p>
        </w:tc>
        <w:tc>
          <w:tcPr>
            <w:tcW w:w="4530" w:type="dxa"/>
            <w:vAlign w:val="top"/>
          </w:tcPr>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before="75" w:line="231" w:lineRule="auto"/>
              <w:ind w:left="6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法</w:t>
            </w:r>
            <w:r>
              <w:rPr>
                <w:rFonts w:hint="eastAsia" w:asciiTheme="minorEastAsia" w:hAnsiTheme="minorEastAsia" w:eastAsiaTheme="minorEastAsia" w:cstheme="minorEastAsia"/>
                <w:spacing w:val="6"/>
                <w:sz w:val="21"/>
                <w:szCs w:val="21"/>
              </w:rPr>
              <w:t>定代表人授权委托人身份证 (2)</w:t>
            </w:r>
          </w:p>
        </w:tc>
      </w:tr>
    </w:tbl>
    <w:p>
      <w:pPr>
        <w:spacing w:line="257" w:lineRule="auto"/>
        <w:rPr>
          <w:rFonts w:hint="eastAsia" w:asciiTheme="minorEastAsia" w:hAnsiTheme="minorEastAsia" w:eastAsiaTheme="minorEastAsia" w:cstheme="minorEastAsia"/>
          <w:sz w:val="21"/>
          <w:szCs w:val="21"/>
        </w:rPr>
      </w:pPr>
    </w:p>
    <w:p>
      <w:pPr>
        <w:spacing w:line="258" w:lineRule="auto"/>
        <w:rPr>
          <w:rFonts w:hint="eastAsia" w:asciiTheme="minorEastAsia" w:hAnsiTheme="minorEastAsia" w:eastAsiaTheme="minorEastAsia" w:cstheme="minorEastAsia"/>
          <w:sz w:val="21"/>
          <w:szCs w:val="21"/>
        </w:rPr>
      </w:pPr>
    </w:p>
    <w:p>
      <w:pPr>
        <w:spacing w:line="258" w:lineRule="auto"/>
        <w:rPr>
          <w:rFonts w:hint="eastAsia" w:asciiTheme="minorEastAsia" w:hAnsiTheme="minorEastAsia" w:eastAsiaTheme="minorEastAsia" w:cstheme="minorEastAsia"/>
          <w:sz w:val="21"/>
          <w:szCs w:val="21"/>
        </w:rPr>
      </w:pPr>
    </w:p>
    <w:p>
      <w:pPr>
        <w:spacing w:line="258" w:lineRule="auto"/>
        <w:rPr>
          <w:rFonts w:hint="eastAsia" w:asciiTheme="minorEastAsia" w:hAnsiTheme="minorEastAsia" w:eastAsiaTheme="minorEastAsia" w:cstheme="minorEastAsia"/>
          <w:sz w:val="21"/>
          <w:szCs w:val="21"/>
        </w:rPr>
      </w:pPr>
    </w:p>
    <w:p>
      <w:pPr>
        <w:spacing w:before="76" w:line="231" w:lineRule="auto"/>
        <w:ind w:left="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投标人：</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rPr>
        <w:t>(电子章)</w:t>
      </w:r>
    </w:p>
    <w:p>
      <w:pPr>
        <w:spacing w:before="189" w:line="231" w:lineRule="auto"/>
        <w:ind w:left="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法定代表人或授权委托人：</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(电子签章</w:t>
      </w:r>
      <w:r>
        <w:rPr>
          <w:rFonts w:hint="eastAsia" w:asciiTheme="minorEastAsia" w:hAnsiTheme="minorEastAsia" w:eastAsiaTheme="minorEastAsia" w:cstheme="minorEastAsia"/>
          <w:spacing w:val="-2"/>
          <w:sz w:val="21"/>
          <w:szCs w:val="21"/>
        </w:rPr>
        <w:t>)</w:t>
      </w:r>
    </w:p>
    <w:p>
      <w:pPr>
        <w:spacing w:before="193" w:line="231" w:lineRule="auto"/>
        <w:ind w:left="1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日期</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 xml:space="preserve"> 年</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 xml:space="preserve"> 月</w:t>
      </w:r>
      <w:r>
        <w:rPr>
          <w:rFonts w:hint="eastAsia" w:asciiTheme="minorEastAsia" w:hAnsiTheme="minorEastAsia" w:eastAsiaTheme="minorEastAsia" w:cstheme="minorEastAsia"/>
          <w:spacing w:val="-6"/>
          <w:sz w:val="21"/>
          <w:szCs w:val="21"/>
          <w:u w:val="single" w:color="auto"/>
        </w:rPr>
        <w:t xml:space="preserve">     </w:t>
      </w:r>
      <w:r>
        <w:rPr>
          <w:rFonts w:hint="eastAsia" w:asciiTheme="minorEastAsia" w:hAnsiTheme="minorEastAsia" w:eastAsiaTheme="minorEastAsia" w:cstheme="minorEastAsia"/>
          <w:spacing w:val="-6"/>
          <w:sz w:val="21"/>
          <w:szCs w:val="21"/>
        </w:rPr>
        <w:t xml:space="preserve"> 日</w:t>
      </w:r>
    </w:p>
    <w:p>
      <w:pPr>
        <w:rPr>
          <w:rFonts w:hint="eastAsia" w:asciiTheme="minorEastAsia" w:hAnsiTheme="minorEastAsia" w:eastAsiaTheme="minorEastAsia" w:cstheme="minorEastAsia"/>
        </w:rPr>
        <w:sectPr>
          <w:footerReference r:id="rId19" w:type="default"/>
          <w:pgSz w:w="11907" w:h="16840"/>
          <w:pgMar w:top="1431" w:right="624" w:bottom="1184" w:left="1416" w:header="0" w:footer="1017" w:gutter="0"/>
          <w:pgNumType w:fmt="decimal"/>
          <w:cols w:space="720" w:num="1"/>
        </w:sectPr>
      </w:pPr>
    </w:p>
    <w:p>
      <w:pPr>
        <w:spacing w:line="335" w:lineRule="auto"/>
        <w:rPr>
          <w:rFonts w:ascii="Arial"/>
          <w:sz w:val="21"/>
        </w:rPr>
      </w:pPr>
    </w:p>
    <w:p>
      <w:pPr>
        <w:pStyle w:val="6"/>
        <w:spacing w:before="55" w:line="226" w:lineRule="auto"/>
        <w:ind w:left="3437"/>
        <w:outlineLvl w:val="1"/>
        <w:rPr>
          <w:sz w:val="27"/>
          <w:szCs w:val="27"/>
        </w:rPr>
      </w:pPr>
      <w:r>
        <w:rPr>
          <w:rFonts w:hint="eastAsia" w:asciiTheme="majorEastAsia" w:hAnsiTheme="majorEastAsia" w:eastAsiaTheme="majorEastAsia" w:cstheme="majorEastAsia"/>
          <w:b/>
          <w:bCs/>
          <w:sz w:val="28"/>
          <w:szCs w:val="28"/>
          <w:lang w:val="en-US" w:eastAsia="zh-CN"/>
        </w:rPr>
        <w:t>三、</w:t>
      </w:r>
      <w:r>
        <w:rPr>
          <w:b/>
          <w:bCs/>
          <w:spacing w:val="5"/>
          <w:sz w:val="24"/>
          <w:szCs w:val="24"/>
        </w:rPr>
        <w:t>资格审查资料</w:t>
      </w:r>
    </w:p>
    <w:p>
      <w:pPr>
        <w:spacing w:line="246" w:lineRule="auto"/>
        <w:rPr>
          <w:rFonts w:ascii="Arial"/>
          <w:sz w:val="21"/>
        </w:rPr>
      </w:pPr>
    </w:p>
    <w:p>
      <w:pPr>
        <w:pStyle w:val="6"/>
        <w:spacing w:before="78" w:line="220" w:lineRule="auto"/>
        <w:ind w:left="3596"/>
        <w:outlineLvl w:val="2"/>
        <w:rPr>
          <w:sz w:val="22"/>
          <w:szCs w:val="22"/>
        </w:rPr>
      </w:pPr>
      <w:r>
        <w:rPr>
          <w:b/>
          <w:bCs/>
          <w:spacing w:val="-5"/>
          <w:sz w:val="22"/>
          <w:szCs w:val="22"/>
        </w:rPr>
        <w:t>（一）基本情况表</w:t>
      </w:r>
    </w:p>
    <w:p>
      <w:pPr>
        <w:spacing w:before="173"/>
      </w:pPr>
    </w:p>
    <w:tbl>
      <w:tblPr>
        <w:tblStyle w:val="26"/>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6"/>
        <w:gridCol w:w="960"/>
        <w:gridCol w:w="2447"/>
        <w:gridCol w:w="1439"/>
        <w:gridCol w:w="2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16" w:type="dxa"/>
            <w:vAlign w:val="top"/>
          </w:tcPr>
          <w:p>
            <w:pPr>
              <w:spacing w:before="186" w:line="220" w:lineRule="auto"/>
              <w:ind w:left="5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供应商名称</w:t>
            </w:r>
          </w:p>
        </w:tc>
        <w:tc>
          <w:tcPr>
            <w:tcW w:w="6875" w:type="dxa"/>
            <w:gridSpan w:val="4"/>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16" w:type="dxa"/>
            <w:vAlign w:val="top"/>
          </w:tcPr>
          <w:p>
            <w:pPr>
              <w:spacing w:before="182" w:line="222" w:lineRule="auto"/>
              <w:ind w:left="6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注册资金</w:t>
            </w:r>
          </w:p>
        </w:tc>
        <w:tc>
          <w:tcPr>
            <w:tcW w:w="3407" w:type="dxa"/>
            <w:gridSpan w:val="2"/>
            <w:vAlign w:val="top"/>
          </w:tcPr>
          <w:p>
            <w:pPr>
              <w:rPr>
                <w:rFonts w:hint="eastAsia" w:asciiTheme="minorEastAsia" w:hAnsiTheme="minorEastAsia" w:eastAsiaTheme="minorEastAsia" w:cstheme="minorEastAsia"/>
                <w:sz w:val="21"/>
                <w:szCs w:val="21"/>
              </w:rPr>
            </w:pPr>
          </w:p>
        </w:tc>
        <w:tc>
          <w:tcPr>
            <w:tcW w:w="1439" w:type="dxa"/>
            <w:vAlign w:val="top"/>
          </w:tcPr>
          <w:p>
            <w:pPr>
              <w:spacing w:before="182" w:line="222" w:lineRule="auto"/>
              <w:ind w:left="2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成立时间</w:t>
            </w:r>
          </w:p>
        </w:tc>
        <w:tc>
          <w:tcPr>
            <w:tcW w:w="2029"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16" w:type="dxa"/>
            <w:vAlign w:val="top"/>
          </w:tcPr>
          <w:p>
            <w:pPr>
              <w:spacing w:before="183" w:line="222" w:lineRule="auto"/>
              <w:ind w:left="6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注册地址</w:t>
            </w:r>
          </w:p>
        </w:tc>
        <w:tc>
          <w:tcPr>
            <w:tcW w:w="6875" w:type="dxa"/>
            <w:gridSpan w:val="4"/>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16" w:type="dxa"/>
            <w:vAlign w:val="top"/>
          </w:tcPr>
          <w:p>
            <w:pPr>
              <w:spacing w:before="184" w:line="220" w:lineRule="auto"/>
              <w:ind w:left="6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邮政编码</w:t>
            </w:r>
          </w:p>
        </w:tc>
        <w:tc>
          <w:tcPr>
            <w:tcW w:w="3407" w:type="dxa"/>
            <w:gridSpan w:val="2"/>
            <w:vAlign w:val="top"/>
          </w:tcPr>
          <w:p>
            <w:pPr>
              <w:rPr>
                <w:rFonts w:hint="eastAsia" w:asciiTheme="minorEastAsia" w:hAnsiTheme="minorEastAsia" w:eastAsiaTheme="minorEastAsia" w:cstheme="minorEastAsia"/>
                <w:sz w:val="21"/>
                <w:szCs w:val="21"/>
              </w:rPr>
            </w:pPr>
          </w:p>
        </w:tc>
        <w:tc>
          <w:tcPr>
            <w:tcW w:w="1439" w:type="dxa"/>
            <w:vAlign w:val="top"/>
          </w:tcPr>
          <w:p>
            <w:pPr>
              <w:spacing w:before="184" w:line="220" w:lineRule="auto"/>
              <w:ind w:left="2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员工总数</w:t>
            </w:r>
          </w:p>
        </w:tc>
        <w:tc>
          <w:tcPr>
            <w:tcW w:w="2029" w:type="dxa"/>
            <w:vAlign w:val="top"/>
          </w:tcPr>
          <w:p>
            <w:pPr>
              <w:spacing w:before="160" w:line="223" w:lineRule="auto"/>
              <w:ind w:left="12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16" w:type="dxa"/>
            <w:vMerge w:val="restart"/>
            <w:tcBorders>
              <w:bottom w:val="nil"/>
            </w:tcBorders>
            <w:vAlign w:val="top"/>
          </w:tcPr>
          <w:p>
            <w:pPr>
              <w:spacing w:line="367" w:lineRule="auto"/>
              <w:rPr>
                <w:rFonts w:hint="eastAsia" w:asciiTheme="minorEastAsia" w:hAnsiTheme="minorEastAsia" w:eastAsiaTheme="minorEastAsia" w:cstheme="minorEastAsia"/>
                <w:sz w:val="21"/>
                <w:szCs w:val="21"/>
              </w:rPr>
            </w:pPr>
          </w:p>
          <w:p>
            <w:pPr>
              <w:spacing w:before="78" w:line="222" w:lineRule="auto"/>
              <w:ind w:left="6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联系方式</w:t>
            </w:r>
          </w:p>
        </w:tc>
        <w:tc>
          <w:tcPr>
            <w:tcW w:w="960" w:type="dxa"/>
            <w:vAlign w:val="top"/>
          </w:tcPr>
          <w:p>
            <w:pPr>
              <w:spacing w:before="184" w:line="222" w:lineRule="auto"/>
              <w:ind w:left="1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联系人</w:t>
            </w:r>
          </w:p>
        </w:tc>
        <w:tc>
          <w:tcPr>
            <w:tcW w:w="2447" w:type="dxa"/>
            <w:vAlign w:val="top"/>
          </w:tcPr>
          <w:p>
            <w:pPr>
              <w:rPr>
                <w:rFonts w:hint="eastAsia" w:asciiTheme="minorEastAsia" w:hAnsiTheme="minorEastAsia" w:eastAsiaTheme="minorEastAsia" w:cstheme="minorEastAsia"/>
                <w:sz w:val="21"/>
                <w:szCs w:val="21"/>
              </w:rPr>
            </w:pPr>
          </w:p>
        </w:tc>
        <w:tc>
          <w:tcPr>
            <w:tcW w:w="1439" w:type="dxa"/>
            <w:vAlign w:val="top"/>
          </w:tcPr>
          <w:p>
            <w:pPr>
              <w:spacing w:before="184" w:line="222" w:lineRule="auto"/>
              <w:ind w:left="4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电</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19"/>
                <w:sz w:val="21"/>
                <w:szCs w:val="21"/>
              </w:rPr>
              <w:t>话</w:t>
            </w:r>
          </w:p>
        </w:tc>
        <w:tc>
          <w:tcPr>
            <w:tcW w:w="2029"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2216" w:type="dxa"/>
            <w:vMerge w:val="continue"/>
            <w:tcBorders>
              <w:top w:val="nil"/>
            </w:tcBorders>
            <w:vAlign w:val="top"/>
          </w:tcPr>
          <w:p>
            <w:pPr>
              <w:rPr>
                <w:rFonts w:hint="eastAsia" w:asciiTheme="minorEastAsia" w:hAnsiTheme="minorEastAsia" w:eastAsiaTheme="minorEastAsia" w:cstheme="minorEastAsia"/>
                <w:sz w:val="21"/>
                <w:szCs w:val="21"/>
              </w:rPr>
            </w:pPr>
          </w:p>
        </w:tc>
        <w:tc>
          <w:tcPr>
            <w:tcW w:w="960" w:type="dxa"/>
            <w:vAlign w:val="top"/>
          </w:tcPr>
          <w:p>
            <w:pPr>
              <w:spacing w:before="184" w:line="225" w:lineRule="auto"/>
              <w:ind w:left="1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网</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5"/>
                <w:sz w:val="21"/>
                <w:szCs w:val="21"/>
              </w:rPr>
              <w:t>址</w:t>
            </w:r>
          </w:p>
        </w:tc>
        <w:tc>
          <w:tcPr>
            <w:tcW w:w="2447" w:type="dxa"/>
            <w:vAlign w:val="top"/>
          </w:tcPr>
          <w:p>
            <w:pPr>
              <w:rPr>
                <w:rFonts w:hint="eastAsia" w:asciiTheme="minorEastAsia" w:hAnsiTheme="minorEastAsia" w:eastAsiaTheme="minorEastAsia" w:cstheme="minorEastAsia"/>
                <w:sz w:val="21"/>
                <w:szCs w:val="21"/>
              </w:rPr>
            </w:pPr>
          </w:p>
        </w:tc>
        <w:tc>
          <w:tcPr>
            <w:tcW w:w="1439" w:type="dxa"/>
            <w:vAlign w:val="top"/>
          </w:tcPr>
          <w:p>
            <w:pPr>
              <w:spacing w:before="183" w:line="220" w:lineRule="auto"/>
              <w:ind w:left="3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传</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4"/>
                <w:sz w:val="21"/>
                <w:szCs w:val="21"/>
              </w:rPr>
              <w:t>真</w:t>
            </w:r>
          </w:p>
        </w:tc>
        <w:tc>
          <w:tcPr>
            <w:tcW w:w="2029"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7" w:hRule="atLeast"/>
        </w:trPr>
        <w:tc>
          <w:tcPr>
            <w:tcW w:w="2216" w:type="dxa"/>
            <w:vAlign w:val="top"/>
          </w:tcPr>
          <w:p>
            <w:pPr>
              <w:spacing w:before="163" w:line="249" w:lineRule="auto"/>
              <w:ind w:left="289" w:right="278" w:firstLine="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法定代表人</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6"/>
                <w:sz w:val="21"/>
                <w:szCs w:val="21"/>
              </w:rPr>
              <w:t>（单位负责人）</w:t>
            </w:r>
          </w:p>
        </w:tc>
        <w:tc>
          <w:tcPr>
            <w:tcW w:w="960" w:type="dxa"/>
            <w:vAlign w:val="top"/>
          </w:tcPr>
          <w:p>
            <w:pPr>
              <w:spacing w:before="318" w:line="220" w:lineRule="auto"/>
              <w:ind w:left="1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姓</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5"/>
                <w:sz w:val="21"/>
                <w:szCs w:val="21"/>
              </w:rPr>
              <w:t>名</w:t>
            </w:r>
          </w:p>
        </w:tc>
        <w:tc>
          <w:tcPr>
            <w:tcW w:w="2447" w:type="dxa"/>
            <w:vAlign w:val="top"/>
          </w:tcPr>
          <w:p>
            <w:pPr>
              <w:rPr>
                <w:rFonts w:hint="eastAsia" w:asciiTheme="minorEastAsia" w:hAnsiTheme="minorEastAsia" w:eastAsiaTheme="minorEastAsia" w:cstheme="minorEastAsia"/>
                <w:sz w:val="21"/>
                <w:szCs w:val="21"/>
              </w:rPr>
            </w:pPr>
          </w:p>
        </w:tc>
        <w:tc>
          <w:tcPr>
            <w:tcW w:w="1439" w:type="dxa"/>
            <w:vAlign w:val="top"/>
          </w:tcPr>
          <w:p>
            <w:pPr>
              <w:spacing w:before="318" w:line="222" w:lineRule="auto"/>
              <w:ind w:left="4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电</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19"/>
                <w:sz w:val="21"/>
                <w:szCs w:val="21"/>
              </w:rPr>
              <w:t>话</w:t>
            </w:r>
          </w:p>
        </w:tc>
        <w:tc>
          <w:tcPr>
            <w:tcW w:w="2029"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2216" w:type="dxa"/>
            <w:vAlign w:val="top"/>
          </w:tcPr>
          <w:p>
            <w:pPr>
              <w:spacing w:before="305" w:line="220" w:lineRule="auto"/>
              <w:ind w:left="68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营业执照号</w:t>
            </w:r>
          </w:p>
        </w:tc>
        <w:tc>
          <w:tcPr>
            <w:tcW w:w="6875" w:type="dxa"/>
            <w:gridSpan w:val="4"/>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2216" w:type="dxa"/>
            <w:vAlign w:val="top"/>
          </w:tcPr>
          <w:p>
            <w:pPr>
              <w:spacing w:before="309" w:line="220" w:lineRule="auto"/>
              <w:ind w:left="25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基本账户开户银行</w:t>
            </w:r>
          </w:p>
        </w:tc>
        <w:tc>
          <w:tcPr>
            <w:tcW w:w="6875" w:type="dxa"/>
            <w:gridSpan w:val="4"/>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216" w:type="dxa"/>
            <w:vAlign w:val="top"/>
          </w:tcPr>
          <w:p>
            <w:pPr>
              <w:spacing w:line="245" w:lineRule="auto"/>
              <w:rPr>
                <w:rFonts w:hint="eastAsia" w:asciiTheme="minorEastAsia" w:hAnsiTheme="minorEastAsia" w:eastAsiaTheme="minorEastAsia" w:cstheme="minorEastAsia"/>
                <w:sz w:val="21"/>
                <w:szCs w:val="21"/>
              </w:rPr>
            </w:pPr>
          </w:p>
          <w:p>
            <w:pPr>
              <w:spacing w:before="78" w:line="220" w:lineRule="auto"/>
              <w:ind w:left="25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基本账户银行账号</w:t>
            </w:r>
          </w:p>
        </w:tc>
        <w:tc>
          <w:tcPr>
            <w:tcW w:w="6875" w:type="dxa"/>
            <w:gridSpan w:val="4"/>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trPr>
        <w:tc>
          <w:tcPr>
            <w:tcW w:w="2216" w:type="dxa"/>
            <w:vAlign w:val="top"/>
          </w:tcPr>
          <w:p>
            <w:pPr>
              <w:spacing w:line="304" w:lineRule="auto"/>
              <w:rPr>
                <w:rFonts w:hint="eastAsia" w:asciiTheme="minorEastAsia" w:hAnsiTheme="minorEastAsia" w:eastAsiaTheme="minorEastAsia" w:cstheme="minorEastAsia"/>
                <w:sz w:val="21"/>
                <w:szCs w:val="21"/>
              </w:rPr>
            </w:pPr>
          </w:p>
          <w:p>
            <w:pPr>
              <w:spacing w:line="305" w:lineRule="auto"/>
              <w:rPr>
                <w:rFonts w:hint="eastAsia" w:asciiTheme="minorEastAsia" w:hAnsiTheme="minorEastAsia" w:eastAsiaTheme="minorEastAsia" w:cstheme="minorEastAsia"/>
                <w:sz w:val="21"/>
                <w:szCs w:val="21"/>
              </w:rPr>
            </w:pPr>
          </w:p>
          <w:p>
            <w:pPr>
              <w:spacing w:before="78" w:line="221" w:lineRule="auto"/>
              <w:ind w:left="64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经营范围</w:t>
            </w:r>
          </w:p>
        </w:tc>
        <w:tc>
          <w:tcPr>
            <w:tcW w:w="6875" w:type="dxa"/>
            <w:gridSpan w:val="4"/>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216" w:type="dxa"/>
            <w:vAlign w:val="top"/>
          </w:tcPr>
          <w:p>
            <w:pPr>
              <w:spacing w:before="230" w:line="222" w:lineRule="auto"/>
              <w:ind w:left="88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备注</w:t>
            </w:r>
          </w:p>
        </w:tc>
        <w:tc>
          <w:tcPr>
            <w:tcW w:w="6875" w:type="dxa"/>
            <w:gridSpan w:val="4"/>
            <w:vAlign w:val="top"/>
          </w:tcPr>
          <w:p>
            <w:pPr>
              <w:rPr>
                <w:rFonts w:hint="eastAsia" w:asciiTheme="minorEastAsia" w:hAnsiTheme="minorEastAsia" w:eastAsiaTheme="minorEastAsia" w:cstheme="minorEastAsia"/>
                <w:sz w:val="21"/>
                <w:szCs w:val="21"/>
              </w:rPr>
            </w:pPr>
          </w:p>
        </w:tc>
      </w:tr>
    </w:tbl>
    <w:p>
      <w:pPr>
        <w:spacing w:line="265" w:lineRule="auto"/>
        <w:rPr>
          <w:rFonts w:hint="eastAsia" w:asciiTheme="minorEastAsia" w:hAnsiTheme="minorEastAsia" w:eastAsiaTheme="minorEastAsia" w:cstheme="minorEastAsia"/>
          <w:sz w:val="21"/>
          <w:szCs w:val="21"/>
        </w:rPr>
      </w:pPr>
    </w:p>
    <w:p>
      <w:pPr>
        <w:pStyle w:val="6"/>
        <w:spacing w:before="78" w:line="220" w:lineRule="auto"/>
        <w:ind w:left="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注：应附供应商营业执照等相关资料复印件。</w:t>
      </w:r>
    </w:p>
    <w:p>
      <w:pPr>
        <w:spacing w:line="282" w:lineRule="auto"/>
        <w:rPr>
          <w:rFonts w:hint="eastAsia" w:asciiTheme="minorEastAsia" w:hAnsiTheme="minorEastAsia" w:eastAsiaTheme="minorEastAsia" w:cstheme="minorEastAsia"/>
          <w:sz w:val="21"/>
          <w:szCs w:val="21"/>
        </w:rPr>
      </w:pPr>
    </w:p>
    <w:p>
      <w:pPr>
        <w:spacing w:line="282" w:lineRule="auto"/>
        <w:rPr>
          <w:rFonts w:hint="eastAsia" w:asciiTheme="minorEastAsia" w:hAnsiTheme="minorEastAsia" w:eastAsiaTheme="minorEastAsia" w:cstheme="minorEastAsia"/>
          <w:sz w:val="21"/>
          <w:szCs w:val="21"/>
        </w:rPr>
      </w:pPr>
    </w:p>
    <w:p>
      <w:pPr>
        <w:pStyle w:val="6"/>
        <w:spacing w:before="78" w:line="360" w:lineRule="auto"/>
        <w:ind w:left="2899" w:right="347" w:hanging="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供</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20"/>
          <w:sz w:val="21"/>
          <w:szCs w:val="21"/>
        </w:rPr>
        <w:t>应</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20"/>
          <w:sz w:val="21"/>
          <w:szCs w:val="21"/>
        </w:rPr>
        <w:t>商</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pacing w:val="-20"/>
          <w:sz w:val="21"/>
          <w:szCs w:val="21"/>
        </w:rPr>
        <w:t>电子签章）</w:t>
      </w:r>
      <w:r>
        <w:rPr>
          <w:rFonts w:hint="eastAsia" w:asciiTheme="minorEastAsia" w:hAnsiTheme="minorEastAsia" w:eastAsiaTheme="minorEastAsia" w:cstheme="minorEastAsia"/>
          <w:sz w:val="21"/>
          <w:szCs w:val="21"/>
        </w:rPr>
        <w:t xml:space="preserve"> </w:t>
      </w:r>
    </w:p>
    <w:p>
      <w:pPr>
        <w:pStyle w:val="6"/>
        <w:spacing w:before="78" w:line="360" w:lineRule="auto"/>
        <w:ind w:left="2899" w:right="347" w:hanging="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法定代表人或委托代理人</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9"/>
          <w:sz w:val="21"/>
          <w:szCs w:val="21"/>
        </w:rPr>
        <w:t>盖章或签字）</w:t>
      </w:r>
    </w:p>
    <w:p>
      <w:pPr>
        <w:pStyle w:val="6"/>
        <w:spacing w:line="220" w:lineRule="auto"/>
        <w:ind w:left="29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17"/>
          <w:sz w:val="21"/>
          <w:szCs w:val="21"/>
        </w:rPr>
        <w:t>期：</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17"/>
          <w:sz w:val="21"/>
          <w:szCs w:val="21"/>
          <w:u w:val="single" w:color="auto"/>
        </w:rPr>
        <w:t xml:space="preserve">          </w:t>
      </w:r>
      <w:r>
        <w:rPr>
          <w:rFonts w:hint="eastAsia" w:asciiTheme="minorEastAsia" w:hAnsiTheme="minorEastAsia" w:eastAsiaTheme="minorEastAsia" w:cstheme="minorEastAsia"/>
          <w:spacing w:val="-105"/>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17"/>
          <w:sz w:val="21"/>
          <w:szCs w:val="21"/>
          <w:u w:val="single" w:color="auto"/>
        </w:rPr>
        <w:t xml:space="preserve">         </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17"/>
          <w:sz w:val="21"/>
          <w:szCs w:val="21"/>
        </w:rPr>
        <w:t>日</w:t>
      </w:r>
    </w:p>
    <w:p>
      <w:pPr>
        <w:spacing w:line="220" w:lineRule="auto"/>
        <w:sectPr>
          <w:footerReference r:id="rId20" w:type="default"/>
          <w:pgSz w:w="11905" w:h="16839"/>
          <w:pgMar w:top="1404" w:right="1401" w:bottom="820" w:left="1406" w:header="0" w:footer="609" w:gutter="0"/>
          <w:pgNumType w:fmt="decimal"/>
          <w:cols w:space="720" w:num="1"/>
        </w:sectPr>
      </w:pPr>
    </w:p>
    <w:p>
      <w:pPr>
        <w:pStyle w:val="6"/>
        <w:spacing w:before="48" w:line="220" w:lineRule="auto"/>
        <w:ind w:left="3457"/>
        <w:outlineLvl w:val="2"/>
      </w:pPr>
      <w:r>
        <w:rPr>
          <w:b/>
          <w:bCs/>
          <w:spacing w:val="-5"/>
        </w:rPr>
        <w:t>（二）企业财务情况</w:t>
      </w:r>
    </w:p>
    <w:p>
      <w:pPr>
        <w:pStyle w:val="6"/>
        <w:spacing w:before="178" w:line="220" w:lineRule="auto"/>
      </w:pPr>
      <w:r>
        <w:rPr>
          <w:spacing w:val="-1"/>
        </w:rPr>
        <w:t>注：具体要求详见供应商须知前附表。</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29" w:lineRule="auto"/>
        <w:rPr>
          <w:sz w:val="17"/>
          <w:szCs w:val="17"/>
        </w:rPr>
        <w:sectPr>
          <w:footerReference r:id="rId21" w:type="default"/>
          <w:pgSz w:w="11905" w:h="16839"/>
          <w:pgMar w:top="1401" w:right="1785" w:bottom="400" w:left="1425" w:header="0" w:footer="0" w:gutter="0"/>
          <w:pgNumType w:fmt="decimal"/>
          <w:cols w:space="720" w:num="1"/>
        </w:sectPr>
      </w:pPr>
    </w:p>
    <w:p>
      <w:pPr>
        <w:pStyle w:val="6"/>
        <w:spacing w:before="47" w:line="220" w:lineRule="auto"/>
        <w:ind w:left="1408"/>
        <w:outlineLvl w:val="2"/>
      </w:pPr>
      <w:bookmarkStart w:id="31" w:name="bookmark30"/>
      <w:bookmarkEnd w:id="31"/>
      <w:r>
        <w:rPr>
          <w:b/>
          <w:bCs/>
          <w:spacing w:val="-3"/>
        </w:rPr>
        <w:t>（三）具有履行合同所必需的设备和专业技术能力证明材料</w:t>
      </w:r>
    </w:p>
    <w:p>
      <w:pPr>
        <w:spacing w:line="291" w:lineRule="auto"/>
        <w:rPr>
          <w:rFonts w:ascii="Arial"/>
          <w:sz w:val="21"/>
        </w:rPr>
      </w:pPr>
    </w:p>
    <w:p>
      <w:pPr>
        <w:spacing w:line="292" w:lineRule="auto"/>
        <w:rPr>
          <w:rFonts w:ascii="Arial"/>
          <w:sz w:val="21"/>
        </w:rPr>
      </w:pPr>
    </w:p>
    <w:p>
      <w:pPr>
        <w:pStyle w:val="6"/>
        <w:spacing w:before="78" w:line="227" w:lineRule="auto"/>
      </w:pPr>
      <w:r>
        <w:rPr>
          <w:spacing w:val="-8"/>
        </w:rPr>
        <w:t>注： 具体要求详见供应商须知前附表。</w:t>
      </w:r>
    </w:p>
    <w:p>
      <w:pPr>
        <w:spacing w:line="227" w:lineRule="auto"/>
        <w:sectPr>
          <w:footerReference r:id="rId22" w:type="default"/>
          <w:pgSz w:w="11905" w:h="16839"/>
          <w:pgMar w:top="1401" w:right="1785" w:bottom="820" w:left="1425" w:header="0" w:footer="609" w:gutter="0"/>
          <w:pgNumType w:fmt="decimal"/>
          <w:cols w:space="720" w:num="1"/>
        </w:sectPr>
      </w:pPr>
    </w:p>
    <w:p>
      <w:pPr>
        <w:pStyle w:val="6"/>
        <w:spacing w:before="48" w:line="220" w:lineRule="auto"/>
        <w:ind w:left="3097"/>
        <w:outlineLvl w:val="2"/>
      </w:pPr>
      <w:bookmarkStart w:id="32" w:name="bookmark31"/>
      <w:bookmarkEnd w:id="32"/>
      <w:r>
        <w:rPr>
          <w:b/>
          <w:bCs/>
          <w:spacing w:val="-4"/>
        </w:rPr>
        <w:t>（四）企业社保及纳税情况</w:t>
      </w:r>
    </w:p>
    <w:p>
      <w:pPr>
        <w:pStyle w:val="6"/>
        <w:spacing w:before="179" w:line="223" w:lineRule="auto"/>
      </w:pPr>
      <w:r>
        <w:rPr>
          <w:spacing w:val="-8"/>
          <w:position w:val="1"/>
        </w:rPr>
        <w:t xml:space="preserve">注： </w:t>
      </w:r>
      <w:r>
        <w:rPr>
          <w:spacing w:val="-8"/>
        </w:rPr>
        <w:t>具体要求详见供应商须知前附表。</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29" w:lineRule="auto"/>
        <w:rPr>
          <w:sz w:val="17"/>
          <w:szCs w:val="17"/>
        </w:rPr>
        <w:sectPr>
          <w:footerReference r:id="rId23" w:type="default"/>
          <w:pgSz w:w="11905" w:h="16839"/>
          <w:pgMar w:top="1401" w:right="1785" w:bottom="400" w:left="1425" w:header="0" w:footer="0" w:gutter="0"/>
          <w:pgNumType w:fmt="decimal"/>
          <w:cols w:space="720" w:num="1"/>
        </w:sectPr>
      </w:pPr>
    </w:p>
    <w:p>
      <w:pPr>
        <w:pStyle w:val="6"/>
        <w:spacing w:before="47" w:line="220" w:lineRule="auto"/>
        <w:ind w:left="448"/>
        <w:outlineLvl w:val="2"/>
      </w:pPr>
      <w:bookmarkStart w:id="33" w:name="bookmark32"/>
      <w:bookmarkEnd w:id="33"/>
      <w:r>
        <w:rPr>
          <w:b/>
          <w:bCs/>
          <w:spacing w:val="-2"/>
        </w:rPr>
        <w:t>（五）参加政府采购活动前三年内，在经营活动中</w:t>
      </w:r>
      <w:r>
        <w:rPr>
          <w:b/>
          <w:bCs/>
          <w:spacing w:val="-3"/>
        </w:rPr>
        <w:t>没有重大违法记录证明材料</w:t>
      </w:r>
    </w:p>
    <w:p>
      <w:pPr>
        <w:spacing w:line="344" w:lineRule="auto"/>
        <w:rPr>
          <w:rFonts w:ascii="Arial"/>
          <w:sz w:val="21"/>
        </w:rPr>
      </w:pPr>
    </w:p>
    <w:p>
      <w:pPr>
        <w:pStyle w:val="6"/>
        <w:spacing w:before="78" w:line="227" w:lineRule="auto"/>
      </w:pPr>
      <w:r>
        <w:rPr>
          <w:spacing w:val="-8"/>
        </w:rPr>
        <w:t>注： 具体要求详见供应商须知前附表。</w:t>
      </w:r>
    </w:p>
    <w:p>
      <w:pPr>
        <w:spacing w:line="227" w:lineRule="auto"/>
        <w:sectPr>
          <w:footerReference r:id="rId24" w:type="default"/>
          <w:pgSz w:w="11905" w:h="16839"/>
          <w:pgMar w:top="1401" w:right="1785" w:bottom="820" w:left="1425" w:header="0" w:footer="609" w:gutter="0"/>
          <w:pgNumType w:fmt="decimal"/>
          <w:cols w:space="720" w:num="1"/>
        </w:sectPr>
      </w:pPr>
    </w:p>
    <w:p>
      <w:pPr>
        <w:pStyle w:val="6"/>
        <w:spacing w:before="48" w:line="220" w:lineRule="auto"/>
        <w:ind w:left="3457"/>
        <w:outlineLvl w:val="2"/>
      </w:pPr>
      <w:bookmarkStart w:id="34" w:name="bookmark33"/>
      <w:bookmarkEnd w:id="34"/>
      <w:r>
        <w:rPr>
          <w:b/>
          <w:bCs/>
          <w:spacing w:val="-6"/>
        </w:rPr>
        <w:t>（六）企业信用查询</w:t>
      </w:r>
    </w:p>
    <w:p>
      <w:pPr>
        <w:pStyle w:val="6"/>
        <w:spacing w:before="179" w:line="470" w:lineRule="exact"/>
        <w:jc w:val="right"/>
      </w:pPr>
      <w:r>
        <w:rPr>
          <w:spacing w:val="-13"/>
          <w:position w:val="17"/>
        </w:rPr>
        <w:t>注：附“信用中国”网站（www.creditchina.gov.cn）、中国政府采购网（w</w:t>
      </w:r>
      <w:r>
        <w:rPr>
          <w:spacing w:val="-14"/>
          <w:position w:val="17"/>
        </w:rPr>
        <w:t>ww.ccgp.gov.cn）</w:t>
      </w:r>
    </w:p>
    <w:p>
      <w:pPr>
        <w:pStyle w:val="6"/>
        <w:spacing w:line="219" w:lineRule="auto"/>
        <w:ind w:left="2"/>
        <w:rPr>
          <w:spacing w:val="-1"/>
        </w:rPr>
      </w:pPr>
      <w:r>
        <w:rPr>
          <w:spacing w:val="-1"/>
        </w:rPr>
        <w:t>查询截图，具体要求详见供应商须知前附表。</w:t>
      </w: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rPr>
          <w:spacing w:val="-1"/>
        </w:rPr>
      </w:pPr>
    </w:p>
    <w:p>
      <w:pPr>
        <w:rPr>
          <w:spacing w:val="-1"/>
        </w:rPr>
      </w:pPr>
    </w:p>
    <w:p>
      <w:pPr>
        <w:pStyle w:val="6"/>
        <w:rPr>
          <w:spacing w:val="-1"/>
        </w:rPr>
      </w:pPr>
    </w:p>
    <w:p>
      <w:pPr>
        <w:pStyle w:val="23"/>
        <w:rPr>
          <w:spacing w:val="-1"/>
        </w:rPr>
      </w:pPr>
    </w:p>
    <w:p>
      <w:pPr>
        <w:pStyle w:val="25"/>
      </w:pPr>
    </w:p>
    <w:p>
      <w:pPr>
        <w:spacing w:before="75" w:line="232" w:lineRule="auto"/>
        <w:ind w:left="1006"/>
        <w:jc w:val="center"/>
        <w:rPr>
          <w:rFonts w:hint="eastAsia" w:asciiTheme="minorEastAsia" w:hAnsiTheme="minorEastAsia" w:eastAsiaTheme="minorEastAsia" w:cstheme="minorEastAsia"/>
          <w:spacing w:val="13"/>
          <w:sz w:val="21"/>
          <w:szCs w:val="21"/>
        </w:rPr>
      </w:pPr>
    </w:p>
    <w:p>
      <w:pPr>
        <w:spacing w:before="75" w:line="232" w:lineRule="auto"/>
        <w:ind w:left="1006"/>
        <w:jc w:val="center"/>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四、投标方案</w:t>
      </w:r>
    </w:p>
    <w:p>
      <w:pPr>
        <w:spacing w:line="285" w:lineRule="auto"/>
        <w:rPr>
          <w:rFonts w:ascii="Arial"/>
          <w:sz w:val="21"/>
        </w:rPr>
      </w:pPr>
    </w:p>
    <w:p>
      <w:pPr>
        <w:spacing w:before="75" w:line="232" w:lineRule="auto"/>
        <w:ind w:left="10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(此项针对评标办法中技术标部分，投标人根据自身情况自行编制</w:t>
      </w:r>
      <w:r>
        <w:rPr>
          <w:rFonts w:hint="eastAsia" w:asciiTheme="minorEastAsia" w:hAnsiTheme="minorEastAsia" w:eastAsiaTheme="minorEastAsia" w:cstheme="minorEastAsia"/>
          <w:spacing w:val="7"/>
          <w:sz w:val="22"/>
          <w:szCs w:val="22"/>
        </w:rPr>
        <w:t>)</w:t>
      </w:r>
    </w:p>
    <w:p/>
    <w:p>
      <w:pPr>
        <w:pStyle w:val="6"/>
        <w:sectPr>
          <w:footerReference r:id="rId25" w:type="default"/>
          <w:pgSz w:w="11907" w:h="16840"/>
          <w:pgMar w:top="1401" w:right="1786" w:bottom="1184" w:left="1786" w:header="0" w:footer="1017" w:gutter="0"/>
          <w:pgNumType w:fmt="decimal"/>
          <w:cols w:space="720" w:num="1"/>
        </w:sectPr>
      </w:pPr>
    </w:p>
    <w:p>
      <w:pPr>
        <w:spacing w:before="292" w:line="231" w:lineRule="auto"/>
        <w:ind w:left="2988"/>
        <w:jc w:val="left"/>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五、投标一览表</w:t>
      </w:r>
    </w:p>
    <w:p>
      <w:pPr>
        <w:spacing w:before="292" w:line="231" w:lineRule="auto"/>
        <w:ind w:left="29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注</w:t>
      </w:r>
      <w:r>
        <w:rPr>
          <w:rFonts w:hint="eastAsia" w:asciiTheme="minorEastAsia" w:hAnsiTheme="minorEastAsia" w:eastAsiaTheme="minorEastAsia" w:cstheme="minorEastAsia"/>
          <w:spacing w:val="-4"/>
          <w:sz w:val="23"/>
          <w:szCs w:val="23"/>
        </w:rPr>
        <w:t>： 以系统生成为准。</w:t>
      </w:r>
    </w:p>
    <w:p>
      <w:pPr>
        <w:sectPr>
          <w:footerReference r:id="rId26" w:type="default"/>
          <w:pgSz w:w="11907" w:h="16840"/>
          <w:pgMar w:top="1401" w:right="1786" w:bottom="1184" w:left="1786" w:header="0" w:footer="1017" w:gutter="0"/>
          <w:pgNumType w:fmt="decimal"/>
          <w:cols w:space="720" w:num="1"/>
        </w:sectPr>
      </w:pPr>
    </w:p>
    <w:p>
      <w:pPr>
        <w:spacing w:line="246" w:lineRule="auto"/>
        <w:rPr>
          <w:rFonts w:ascii="Arial"/>
          <w:sz w:val="21"/>
        </w:rPr>
      </w:pPr>
    </w:p>
    <w:p>
      <w:pPr>
        <w:spacing w:before="267" w:line="228" w:lineRule="auto"/>
        <w:ind w:left="2386"/>
        <w:rPr>
          <w:rFonts w:hint="eastAsia" w:asciiTheme="minorEastAsia" w:hAnsiTheme="minorEastAsia" w:eastAsiaTheme="minorEastAsia" w:cstheme="minorEastAsia"/>
          <w:b/>
          <w:bCs/>
          <w:spacing w:val="15"/>
          <w:sz w:val="24"/>
          <w:szCs w:val="24"/>
        </w:rPr>
      </w:pPr>
      <w:r>
        <w:rPr>
          <w:rFonts w:hint="eastAsia" w:asciiTheme="minorEastAsia" w:hAnsiTheme="minorEastAsia" w:eastAsiaTheme="minorEastAsia" w:cstheme="minorEastAsia"/>
          <w:b/>
          <w:bCs/>
          <w:spacing w:val="15"/>
          <w:sz w:val="24"/>
          <w:szCs w:val="24"/>
        </w:rPr>
        <w:t>六、投标人认为必要的其他材料</w:t>
      </w:r>
    </w:p>
    <w:p>
      <w:pPr>
        <w:spacing w:before="267" w:line="228" w:lineRule="auto"/>
        <w:ind w:left="23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5"/>
          <w:sz w:val="23"/>
          <w:szCs w:val="23"/>
        </w:rPr>
        <w:t>投标供应商认为附的其他资料)</w:t>
      </w:r>
    </w:p>
    <w:p>
      <w:pPr>
        <w:sectPr>
          <w:footerReference r:id="rId27" w:type="default"/>
          <w:pgSz w:w="11907" w:h="16840"/>
          <w:pgMar w:top="1431" w:right="1786" w:bottom="1184" w:left="1786" w:header="0" w:footer="1017" w:gutter="0"/>
          <w:pgNumType w:fmt="decimal"/>
          <w:cols w:space="720" w:num="1"/>
        </w:sectPr>
      </w:pPr>
    </w:p>
    <w:p>
      <w:pPr>
        <w:keepNext/>
        <w:keepLines/>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lang w:eastAsia="zh-CN"/>
        </w:rPr>
        <w:t>分项</w:t>
      </w:r>
      <w:r>
        <w:rPr>
          <w:rFonts w:hint="eastAsia" w:ascii="宋体" w:hAnsi="宋体" w:cs="宋体"/>
          <w:b/>
          <w:color w:val="auto"/>
          <w:sz w:val="28"/>
          <w:szCs w:val="28"/>
          <w:highlight w:val="none"/>
        </w:rPr>
        <w:t>报价表</w:t>
      </w:r>
    </w:p>
    <w:p>
      <w:pPr>
        <w:pStyle w:val="31"/>
        <w:rPr>
          <w:rFonts w:hint="eastAsia"/>
          <w:color w:val="auto"/>
          <w:szCs w:val="21"/>
          <w:highlight w:val="none"/>
          <w:lang w:val="zh-CN"/>
        </w:rPr>
      </w:pPr>
    </w:p>
    <w:p>
      <w:pPr>
        <w:widowControl/>
        <w:snapToGrid w:val="0"/>
        <w:spacing w:line="360" w:lineRule="auto"/>
        <w:ind w:left="-21" w:leftChars="-72" w:right="-817" w:rightChars="-389" w:hanging="130" w:hangingChars="62"/>
        <w:jc w:val="left"/>
        <w:rPr>
          <w:rFonts w:ascii="宋体" w:hAnsi="宋体" w:cs="宋体"/>
          <w:color w:val="auto"/>
          <w:kern w:val="0"/>
          <w:sz w:val="21"/>
          <w:szCs w:val="21"/>
          <w:highlight w:val="none"/>
        </w:rPr>
      </w:pPr>
      <w:r>
        <w:rPr>
          <w:rFonts w:hint="eastAsia"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货币单位：元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
        <w:gridCol w:w="1380"/>
        <w:gridCol w:w="1271"/>
        <w:gridCol w:w="1453"/>
        <w:gridCol w:w="907"/>
        <w:gridCol w:w="14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753"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1380"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line="360" w:lineRule="auto"/>
              <w:jc w:val="center"/>
              <w:rPr>
                <w:rFonts w:hint="eastAsia"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 xml:space="preserve">项目内容 </w:t>
            </w:r>
          </w:p>
        </w:tc>
        <w:tc>
          <w:tcPr>
            <w:tcW w:w="1271"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line="360" w:lineRule="auto"/>
              <w:jc w:val="center"/>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数量</w:t>
            </w:r>
          </w:p>
        </w:tc>
        <w:tc>
          <w:tcPr>
            <w:tcW w:w="1453"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单位</w:t>
            </w:r>
          </w:p>
        </w:tc>
        <w:tc>
          <w:tcPr>
            <w:tcW w:w="907"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单价</w:t>
            </w:r>
          </w:p>
        </w:tc>
        <w:tc>
          <w:tcPr>
            <w:tcW w:w="1453"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380" w:type="dxa"/>
            <w:tcBorders>
              <w:top w:val="single" w:color="auto" w:sz="4" w:space="0"/>
              <w:left w:val="single" w:color="auto" w:sz="4" w:space="0"/>
              <w:bottom w:val="single" w:color="auto" w:sz="4" w:space="0"/>
              <w:right w:val="single" w:color="auto" w:sz="4" w:space="0"/>
            </w:tcBorders>
            <w:noWrap w:val="0"/>
            <w:vAlign w:val="bottom"/>
          </w:tcPr>
          <w:p>
            <w:pPr>
              <w:widowControl/>
              <w:tabs>
                <w:tab w:val="left" w:pos="1418"/>
              </w:tabs>
              <w:snapToGrid w:val="0"/>
              <w:spacing w:line="360" w:lineRule="auto"/>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w:t>
            </w:r>
          </w:p>
        </w:tc>
        <w:tc>
          <w:tcPr>
            <w:tcW w:w="12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c>
          <w:tcPr>
            <w:tcW w:w="145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line="360" w:lineRule="auto"/>
              <w:jc w:val="center"/>
              <w:rPr>
                <w:rFonts w:ascii="宋体" w:hAnsi="宋体" w:cs="宋体"/>
                <w:color w:val="auto"/>
                <w:spacing w:val="20"/>
                <w:kern w:val="0"/>
                <w:sz w:val="21"/>
                <w:szCs w:val="21"/>
                <w:highlight w:val="none"/>
              </w:rPr>
            </w:pPr>
            <w:r>
              <w:rPr>
                <w:rFonts w:hint="eastAsia" w:ascii="宋体" w:hAnsi="宋体" w:cs="宋体"/>
                <w:color w:val="auto"/>
                <w:spacing w:val="20"/>
                <w:kern w:val="0"/>
                <w:sz w:val="21"/>
                <w:szCs w:val="21"/>
                <w:highlight w:val="none"/>
              </w:rPr>
              <w:t xml:space="preserve"> </w:t>
            </w:r>
          </w:p>
        </w:tc>
      </w:tr>
    </w:tbl>
    <w:p>
      <w:pPr>
        <w:widowControl/>
        <w:tabs>
          <w:tab w:val="left" w:pos="1418"/>
        </w:tabs>
        <w:snapToGrid w:val="0"/>
        <w:spacing w:line="360" w:lineRule="auto"/>
        <w:ind w:left="1418" w:hanging="567"/>
        <w:jc w:val="center"/>
        <w:rPr>
          <w:rFonts w:hint="eastAsia" w:ascii="宋体" w:hAnsi="宋体" w:cs="宋体"/>
          <w:color w:val="auto"/>
          <w:spacing w:val="20"/>
          <w:kern w:val="0"/>
          <w:sz w:val="21"/>
          <w:szCs w:val="21"/>
          <w:highlight w:val="none"/>
          <w:u w:val="single"/>
        </w:rPr>
      </w:pPr>
      <w:r>
        <w:rPr>
          <w:rFonts w:hint="eastAsia" w:ascii="宋体" w:hAnsi="宋体" w:cs="宋体"/>
          <w:color w:val="auto"/>
          <w:spacing w:val="20"/>
          <w:kern w:val="0"/>
          <w:sz w:val="21"/>
          <w:szCs w:val="21"/>
          <w:highlight w:val="none"/>
        </w:rPr>
        <w:t xml:space="preserve"> </w:t>
      </w:r>
    </w:p>
    <w:p>
      <w:pPr>
        <w:widowControl/>
        <w:snapToGrid w:val="0"/>
        <w:spacing w:line="360" w:lineRule="auto"/>
        <w:jc w:val="left"/>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 xml:space="preserve">代表签字： </w:t>
      </w:r>
      <w:r>
        <w:rPr>
          <w:rFonts w:hint="eastAsia" w:ascii="宋体" w:hAnsi="宋体" w:cs="宋体"/>
          <w:color w:val="auto"/>
          <w:kern w:val="0"/>
          <w:sz w:val="21"/>
          <w:szCs w:val="21"/>
          <w:highlight w:val="none"/>
          <w:u w:val="single"/>
        </w:rPr>
        <w:t xml:space="preserve">                </w:t>
      </w:r>
    </w:p>
    <w:p>
      <w:pPr>
        <w:widowControl/>
        <w:tabs>
          <w:tab w:val="left" w:pos="3390"/>
          <w:tab w:val="center" w:pos="4201"/>
        </w:tabs>
        <w:snapToGrid w:val="0"/>
        <w:spacing w:line="360" w:lineRule="auto"/>
        <w:jc w:val="left"/>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pPr>
        <w:widowControl/>
        <w:tabs>
          <w:tab w:val="left" w:pos="3390"/>
          <w:tab w:val="center" w:pos="4201"/>
        </w:tabs>
        <w:snapToGrid w:val="0"/>
        <w:spacing w:line="360" w:lineRule="auto"/>
        <w:jc w:val="left"/>
        <w:rPr>
          <w:rFonts w:hint="eastAsia"/>
          <w:color w:val="auto"/>
          <w:sz w:val="21"/>
          <w:szCs w:val="21"/>
          <w:highlight w:val="none"/>
          <w:lang w:val="zh-CN"/>
        </w:rPr>
      </w:pP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年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月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widowControl/>
        <w:tabs>
          <w:tab w:val="left" w:pos="3390"/>
          <w:tab w:val="center" w:pos="4201"/>
        </w:tabs>
        <w:snapToGrid w:val="0"/>
        <w:spacing w:line="360" w:lineRule="auto"/>
        <w:jc w:val="left"/>
        <w:rPr>
          <w:rFonts w:hint="eastAsia" w:ascii="宋体" w:hAnsi="宋体" w:cs="宋体"/>
          <w:b/>
          <w:color w:val="auto"/>
          <w:sz w:val="28"/>
          <w:szCs w:val="28"/>
          <w:highlight w:val="none"/>
        </w:rPr>
      </w:pPr>
    </w:p>
    <w:p>
      <w:pPr>
        <w:widowControl/>
        <w:tabs>
          <w:tab w:val="left" w:pos="3390"/>
          <w:tab w:val="center" w:pos="4201"/>
        </w:tabs>
        <w:snapToGrid w:val="0"/>
        <w:spacing w:line="360" w:lineRule="auto"/>
        <w:jc w:val="left"/>
        <w:rPr>
          <w:rFonts w:hint="eastAsia"/>
          <w:color w:val="auto"/>
          <w:sz w:val="21"/>
          <w:szCs w:val="21"/>
          <w:highlight w:val="none"/>
          <w:lang w:val="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9"/>
        <w:rPr>
          <w:rFonts w:hint="eastAsia" w:eastAsia="宋体"/>
          <w:b/>
          <w:bCs/>
          <w:sz w:val="24"/>
          <w:szCs w:val="24"/>
          <w:lang w:val="en-US" w:eastAsia="zh-CN"/>
        </w:rPr>
      </w:pPr>
    </w:p>
    <w:p>
      <w:pPr>
        <w:pStyle w:val="23"/>
        <w:rPr>
          <w:rFonts w:hint="eastAsia" w:eastAsia="宋体"/>
          <w:b/>
          <w:bCs/>
          <w:sz w:val="24"/>
          <w:szCs w:val="24"/>
          <w:lang w:val="en-US" w:eastAsia="zh-CN"/>
        </w:rPr>
      </w:pPr>
    </w:p>
    <w:p>
      <w:pPr>
        <w:pStyle w:val="25"/>
        <w:rPr>
          <w:rFonts w:hint="eastAsia"/>
          <w:lang w:val="en-US" w:eastAsia="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9"/>
        <w:rPr>
          <w:rFonts w:hint="eastAsia" w:eastAsia="宋体"/>
          <w:b/>
          <w:bCs/>
          <w:sz w:val="24"/>
          <w:szCs w:val="24"/>
          <w:lang w:val="en-US" w:eastAsia="zh-CN"/>
        </w:rPr>
      </w:pPr>
    </w:p>
    <w:p>
      <w:pPr>
        <w:pStyle w:val="6"/>
        <w:spacing w:before="55" w:line="226" w:lineRule="auto"/>
        <w:ind w:left="2686"/>
        <w:outlineLvl w:val="1"/>
        <w:rPr>
          <w:sz w:val="27"/>
          <w:szCs w:val="27"/>
        </w:rPr>
      </w:pPr>
      <w:r>
        <w:rPr>
          <w:rFonts w:hint="eastAsia" w:eastAsia="宋体"/>
          <w:b/>
          <w:bCs/>
          <w:sz w:val="24"/>
          <w:szCs w:val="24"/>
          <w:lang w:val="en-US" w:eastAsia="zh-CN"/>
        </w:rPr>
        <w:t>八、</w:t>
      </w:r>
      <w:r>
        <w:rPr>
          <w:b/>
          <w:bCs/>
          <w:spacing w:val="6"/>
          <w:sz w:val="27"/>
          <w:szCs w:val="27"/>
        </w:rPr>
        <w:t>商务条款及技术条款偏差表</w:t>
      </w:r>
    </w:p>
    <w:p>
      <w:pPr>
        <w:pStyle w:val="6"/>
        <w:spacing w:before="206" w:line="220" w:lineRule="auto"/>
        <w:ind w:left="3452"/>
        <w:outlineLvl w:val="2"/>
      </w:pPr>
      <w:r>
        <w:rPr>
          <w:b/>
          <w:bCs/>
          <w:spacing w:val="-4"/>
        </w:rPr>
        <w:t>（一）商务条款偏差表</w:t>
      </w:r>
    </w:p>
    <w:p>
      <w:pPr>
        <w:spacing w:line="150" w:lineRule="exact"/>
      </w:pPr>
    </w:p>
    <w:tbl>
      <w:tblPr>
        <w:tblStyle w:val="26"/>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679"/>
        <w:gridCol w:w="1909"/>
        <w:gridCol w:w="1996"/>
        <w:gridCol w:w="1444"/>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73" w:type="dxa"/>
            <w:vAlign w:val="top"/>
          </w:tcPr>
          <w:p>
            <w:pPr>
              <w:spacing w:before="120" w:line="223" w:lineRule="auto"/>
              <w:ind w:left="227"/>
              <w:rPr>
                <w:rFonts w:ascii="宋体" w:hAnsi="宋体" w:eastAsia="宋体" w:cs="宋体"/>
                <w:sz w:val="21"/>
                <w:szCs w:val="21"/>
              </w:rPr>
            </w:pPr>
            <w:r>
              <w:rPr>
                <w:rFonts w:ascii="宋体" w:hAnsi="宋体" w:eastAsia="宋体" w:cs="宋体"/>
                <w:b/>
                <w:bCs/>
                <w:spacing w:val="-4"/>
                <w:sz w:val="21"/>
                <w:szCs w:val="21"/>
              </w:rPr>
              <w:t>序号</w:t>
            </w:r>
          </w:p>
        </w:tc>
        <w:tc>
          <w:tcPr>
            <w:tcW w:w="1679" w:type="dxa"/>
            <w:vAlign w:val="top"/>
          </w:tcPr>
          <w:p>
            <w:pPr>
              <w:spacing w:before="121" w:line="223" w:lineRule="auto"/>
              <w:ind w:left="634"/>
              <w:rPr>
                <w:rFonts w:ascii="宋体" w:hAnsi="宋体" w:eastAsia="宋体" w:cs="宋体"/>
                <w:sz w:val="21"/>
                <w:szCs w:val="21"/>
              </w:rPr>
            </w:pPr>
            <w:r>
              <w:rPr>
                <w:rFonts w:ascii="宋体" w:hAnsi="宋体" w:eastAsia="宋体" w:cs="宋体"/>
                <w:b/>
                <w:bCs/>
                <w:spacing w:val="-5"/>
                <w:sz w:val="21"/>
                <w:szCs w:val="21"/>
              </w:rPr>
              <w:t>名称</w:t>
            </w:r>
          </w:p>
        </w:tc>
        <w:tc>
          <w:tcPr>
            <w:tcW w:w="1909" w:type="dxa"/>
            <w:vAlign w:val="top"/>
          </w:tcPr>
          <w:p>
            <w:pPr>
              <w:spacing w:before="121" w:line="220" w:lineRule="auto"/>
              <w:ind w:left="324"/>
              <w:rPr>
                <w:rFonts w:ascii="宋体" w:hAnsi="宋体" w:eastAsia="宋体" w:cs="宋体"/>
                <w:sz w:val="21"/>
                <w:szCs w:val="21"/>
              </w:rPr>
            </w:pPr>
            <w:r>
              <w:rPr>
                <w:rFonts w:ascii="宋体" w:hAnsi="宋体" w:eastAsia="宋体" w:cs="宋体"/>
                <w:b/>
                <w:bCs/>
                <w:spacing w:val="-3"/>
                <w:sz w:val="21"/>
                <w:szCs w:val="21"/>
              </w:rPr>
              <w:t>采购文件要求</w:t>
            </w:r>
          </w:p>
        </w:tc>
        <w:tc>
          <w:tcPr>
            <w:tcW w:w="1996" w:type="dxa"/>
            <w:vAlign w:val="top"/>
          </w:tcPr>
          <w:p>
            <w:pPr>
              <w:spacing w:before="121" w:line="221" w:lineRule="auto"/>
              <w:ind w:left="367"/>
              <w:rPr>
                <w:rFonts w:ascii="宋体" w:hAnsi="宋体" w:eastAsia="宋体" w:cs="宋体"/>
                <w:sz w:val="21"/>
                <w:szCs w:val="21"/>
              </w:rPr>
            </w:pPr>
            <w:r>
              <w:rPr>
                <w:rFonts w:ascii="宋体" w:hAnsi="宋体" w:eastAsia="宋体" w:cs="宋体"/>
                <w:b/>
                <w:bCs/>
                <w:spacing w:val="-3"/>
                <w:sz w:val="21"/>
                <w:szCs w:val="21"/>
              </w:rPr>
              <w:t>投标文件描述</w:t>
            </w:r>
          </w:p>
        </w:tc>
        <w:tc>
          <w:tcPr>
            <w:tcW w:w="1444" w:type="dxa"/>
            <w:vAlign w:val="top"/>
          </w:tcPr>
          <w:p>
            <w:pPr>
              <w:spacing w:before="121" w:line="221" w:lineRule="auto"/>
              <w:ind w:left="303"/>
              <w:rPr>
                <w:rFonts w:ascii="宋体" w:hAnsi="宋体" w:eastAsia="宋体" w:cs="宋体"/>
                <w:sz w:val="21"/>
                <w:szCs w:val="21"/>
              </w:rPr>
            </w:pPr>
            <w:r>
              <w:rPr>
                <w:rFonts w:ascii="宋体" w:hAnsi="宋体" w:eastAsia="宋体" w:cs="宋体"/>
                <w:b/>
                <w:bCs/>
                <w:spacing w:val="-3"/>
                <w:sz w:val="21"/>
                <w:szCs w:val="21"/>
              </w:rPr>
              <w:t>偏差情况</w:t>
            </w:r>
          </w:p>
        </w:tc>
        <w:tc>
          <w:tcPr>
            <w:tcW w:w="1381" w:type="dxa"/>
            <w:vAlign w:val="top"/>
          </w:tcPr>
          <w:p>
            <w:pPr>
              <w:spacing w:before="121" w:line="221" w:lineRule="auto"/>
              <w:ind w:left="270"/>
              <w:rPr>
                <w:rFonts w:ascii="宋体" w:hAnsi="宋体" w:eastAsia="宋体" w:cs="宋体"/>
                <w:sz w:val="21"/>
                <w:szCs w:val="21"/>
              </w:rPr>
            </w:pPr>
            <w:r>
              <w:rPr>
                <w:rFonts w:ascii="宋体" w:hAnsi="宋体" w:eastAsia="宋体" w:cs="宋体"/>
                <w:b/>
                <w:bCs/>
                <w:spacing w:val="-3"/>
                <w:sz w:val="21"/>
                <w:szCs w:val="21"/>
              </w:rPr>
              <w:t>偏差说明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spacing w:before="157" w:line="182" w:lineRule="auto"/>
              <w:ind w:left="402"/>
              <w:rPr>
                <w:rFonts w:ascii="宋体" w:hAnsi="宋体" w:eastAsia="宋体" w:cs="宋体"/>
                <w:sz w:val="21"/>
                <w:szCs w:val="21"/>
              </w:rPr>
            </w:pPr>
            <w:r>
              <w:rPr>
                <w:rFonts w:ascii="宋体" w:hAnsi="宋体" w:eastAsia="宋体" w:cs="宋体"/>
                <w:sz w:val="21"/>
                <w:szCs w:val="21"/>
              </w:rPr>
              <w:t>1</w:t>
            </w: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spacing w:before="157" w:line="182" w:lineRule="auto"/>
              <w:ind w:left="389"/>
              <w:rPr>
                <w:rFonts w:ascii="宋体" w:hAnsi="宋体" w:eastAsia="宋体" w:cs="宋体"/>
                <w:sz w:val="21"/>
                <w:szCs w:val="21"/>
              </w:rPr>
            </w:pPr>
            <w:r>
              <w:rPr>
                <w:rFonts w:ascii="宋体" w:hAnsi="宋体" w:eastAsia="宋体" w:cs="宋体"/>
                <w:sz w:val="21"/>
                <w:szCs w:val="21"/>
              </w:rPr>
              <w:t>2</w:t>
            </w: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873" w:type="dxa"/>
            <w:vAlign w:val="top"/>
          </w:tcPr>
          <w:p>
            <w:pPr>
              <w:spacing w:before="278" w:line="87" w:lineRule="exact"/>
              <w:ind w:left="287"/>
              <w:rPr>
                <w:rFonts w:ascii="宋体" w:hAnsi="宋体" w:eastAsia="宋体" w:cs="宋体"/>
                <w:sz w:val="21"/>
                <w:szCs w:val="21"/>
              </w:rPr>
            </w:pPr>
            <w:r>
              <w:rPr>
                <w:rFonts w:ascii="宋体" w:hAnsi="宋体" w:eastAsia="宋体" w:cs="宋体"/>
                <w:spacing w:val="-3"/>
                <w:position w:val="1"/>
                <w:sz w:val="21"/>
                <w:szCs w:val="21"/>
              </w:rPr>
              <w:t>...</w:t>
            </w: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bl>
    <w:p>
      <w:pPr>
        <w:spacing w:line="335" w:lineRule="auto"/>
        <w:rPr>
          <w:rFonts w:ascii="Arial"/>
          <w:sz w:val="21"/>
        </w:rPr>
      </w:pPr>
    </w:p>
    <w:p>
      <w:pPr>
        <w:spacing w:line="336" w:lineRule="auto"/>
        <w:rPr>
          <w:rFonts w:ascii="Arial"/>
          <w:sz w:val="21"/>
        </w:rPr>
      </w:pPr>
    </w:p>
    <w:p>
      <w:pPr>
        <w:pStyle w:val="6"/>
        <w:spacing w:before="78" w:line="471" w:lineRule="exact"/>
        <w:ind w:left="114"/>
        <w:rPr>
          <w:rFonts w:hint="eastAsia" w:eastAsia="宋体"/>
          <w:lang w:val="en-US" w:eastAsia="zh-CN"/>
        </w:rPr>
      </w:pPr>
      <w:r>
        <w:rPr>
          <w:spacing w:val="-4"/>
          <w:position w:val="17"/>
        </w:rPr>
        <w:t>注： 1.供应商必须在本表中“偏差情况”一</w:t>
      </w:r>
      <w:r>
        <w:rPr>
          <w:spacing w:val="-5"/>
          <w:position w:val="17"/>
        </w:rPr>
        <w:t>栏中描述“正偏差”、“无偏差”、“负</w:t>
      </w:r>
      <w:r>
        <w:rPr>
          <w:rFonts w:hint="eastAsia"/>
          <w:spacing w:val="-5"/>
          <w:position w:val="17"/>
          <w:lang w:val="en-US" w:eastAsia="zh-CN"/>
        </w:rPr>
        <w:t>偏差”。</w:t>
      </w:r>
    </w:p>
    <w:p>
      <w:pPr>
        <w:pStyle w:val="6"/>
        <w:spacing w:before="290" w:line="358" w:lineRule="auto"/>
        <w:ind w:left="114" w:right="41" w:hanging="4"/>
        <w:jc w:val="both"/>
      </w:pPr>
      <w:r>
        <w:rPr>
          <w:rFonts w:ascii="Times New Roman" w:hAnsi="Times New Roman" w:eastAsia="Times New Roman" w:cs="Times New Roman"/>
          <w:spacing w:val="-9"/>
          <w:sz w:val="21"/>
          <w:szCs w:val="21"/>
        </w:rPr>
        <w:t xml:space="preserve">2.     </w:t>
      </w:r>
      <w:r>
        <w:rPr>
          <w:spacing w:val="-9"/>
        </w:rPr>
        <w:t>“正偏差”或“负偏差”都必须在本表中“偏差说明”一栏中对偏差的原因加以说明，</w:t>
      </w:r>
      <w:r>
        <w:t xml:space="preserve"> </w:t>
      </w:r>
      <w:r>
        <w:rPr>
          <w:spacing w:val="-2"/>
        </w:rPr>
        <w:t>全部无偏差时在“偏差情况”一栏中注明“无偏差”，无偏差的条款无须对偏差原因作</w:t>
      </w:r>
      <w:r>
        <w:rPr>
          <w:spacing w:val="-8"/>
        </w:rPr>
        <w:t>出说明。</w:t>
      </w:r>
    </w:p>
    <w:p>
      <w:pPr>
        <w:spacing w:line="291" w:lineRule="auto"/>
        <w:rPr>
          <w:rFonts w:ascii="Arial"/>
          <w:sz w:val="21"/>
        </w:rPr>
      </w:pPr>
    </w:p>
    <w:p>
      <w:pPr>
        <w:spacing w:line="291" w:lineRule="auto"/>
        <w:rPr>
          <w:rFonts w:ascii="Arial"/>
          <w:sz w:val="21"/>
        </w:rPr>
      </w:pPr>
    </w:p>
    <w:p>
      <w:pPr>
        <w:pStyle w:val="6"/>
        <w:spacing w:before="79" w:line="358" w:lineRule="auto"/>
        <w:ind w:left="2995" w:right="442"/>
        <w:jc w:val="both"/>
      </w:pPr>
      <w:r>
        <w:rPr>
          <w:spacing w:val="-20"/>
        </w:rPr>
        <w:t>供</w:t>
      </w:r>
      <w:r>
        <w:rPr>
          <w:spacing w:val="10"/>
        </w:rPr>
        <w:t xml:space="preserve"> </w:t>
      </w:r>
      <w:r>
        <w:rPr>
          <w:spacing w:val="-20"/>
        </w:rPr>
        <w:t>应</w:t>
      </w:r>
      <w:r>
        <w:rPr>
          <w:spacing w:val="15"/>
        </w:rPr>
        <w:t xml:space="preserve"> </w:t>
      </w:r>
      <w:r>
        <w:rPr>
          <w:spacing w:val="-20"/>
        </w:rPr>
        <w:t>商</w:t>
      </w:r>
      <w:r>
        <w:rPr>
          <w:spacing w:val="-16"/>
        </w:rPr>
        <w:t>：</w:t>
      </w:r>
      <w:r>
        <w:t xml:space="preserve"> </w:t>
      </w:r>
      <w:r>
        <w:rPr>
          <w:spacing w:val="1"/>
          <w:u w:val="single" w:color="auto"/>
        </w:rPr>
        <w:t xml:space="preserve">                         </w:t>
      </w:r>
      <w:r>
        <w:rPr>
          <w:spacing w:val="29"/>
        </w:rPr>
        <w:t xml:space="preserve"> </w:t>
      </w:r>
      <w:r>
        <w:rPr>
          <w:spacing w:val="-16"/>
        </w:rPr>
        <w:t>（</w:t>
      </w:r>
      <w:r>
        <w:rPr>
          <w:spacing w:val="-20"/>
        </w:rPr>
        <w:t>电子签章）</w:t>
      </w:r>
      <w:r>
        <w:t xml:space="preserve"> </w:t>
      </w:r>
    </w:p>
    <w:p>
      <w:pPr>
        <w:pStyle w:val="6"/>
        <w:spacing w:before="79" w:line="358" w:lineRule="auto"/>
        <w:ind w:left="2995" w:right="442"/>
        <w:jc w:val="both"/>
      </w:pPr>
      <w:r>
        <w:rPr>
          <w:spacing w:val="-9"/>
        </w:rPr>
        <w:t>法定代表人或委托代理人</w:t>
      </w:r>
      <w:r>
        <w:rPr>
          <w:spacing w:val="-8"/>
        </w:rPr>
        <w:t>：</w:t>
      </w:r>
      <w:r>
        <w:rPr>
          <w:u w:val="single" w:color="auto"/>
        </w:rPr>
        <w:t xml:space="preserve">          </w:t>
      </w:r>
      <w:r>
        <w:rPr>
          <w:spacing w:val="8"/>
        </w:rPr>
        <w:t xml:space="preserve">  </w:t>
      </w:r>
      <w:r>
        <w:rPr>
          <w:spacing w:val="-8"/>
        </w:rPr>
        <w:t>（</w:t>
      </w:r>
      <w:r>
        <w:rPr>
          <w:spacing w:val="-9"/>
        </w:rPr>
        <w:t>盖章或签字）</w:t>
      </w:r>
    </w:p>
    <w:p>
      <w:pPr>
        <w:pStyle w:val="6"/>
        <w:spacing w:before="1" w:line="220" w:lineRule="auto"/>
        <w:ind w:left="3036"/>
      </w:pPr>
      <w:r>
        <w:rPr>
          <w:spacing w:val="-17"/>
        </w:rPr>
        <w:t>日</w:t>
      </w:r>
      <w:r>
        <w:rPr>
          <w:spacing w:val="6"/>
        </w:rPr>
        <w:t xml:space="preserve">    </w:t>
      </w:r>
      <w:r>
        <w:rPr>
          <w:spacing w:val="-17"/>
        </w:rPr>
        <w:t>期：</w:t>
      </w:r>
      <w:r>
        <w:rPr>
          <w:spacing w:val="-37"/>
        </w:rPr>
        <w:t xml:space="preserve"> </w:t>
      </w:r>
      <w:r>
        <w:rPr>
          <w:u w:val="single" w:color="auto"/>
        </w:rPr>
        <w:t xml:space="preserve">            </w:t>
      </w:r>
      <w:r>
        <w:rPr>
          <w:spacing w:val="11"/>
        </w:rPr>
        <w:t xml:space="preserve"> </w:t>
      </w:r>
      <w:r>
        <w:rPr>
          <w:spacing w:val="-17"/>
        </w:rPr>
        <w:t>年</w:t>
      </w:r>
      <w:r>
        <w:rPr>
          <w:spacing w:val="-17"/>
          <w:u w:val="single" w:color="auto"/>
        </w:rPr>
        <w:t xml:space="preserve">          </w:t>
      </w:r>
      <w:r>
        <w:rPr>
          <w:spacing w:val="-105"/>
        </w:rPr>
        <w:t xml:space="preserve"> </w:t>
      </w:r>
      <w:r>
        <w:rPr>
          <w:spacing w:val="-17"/>
        </w:rPr>
        <w:t>月</w:t>
      </w:r>
      <w:r>
        <w:rPr>
          <w:spacing w:val="-17"/>
          <w:u w:val="single" w:color="auto"/>
        </w:rPr>
        <w:t xml:space="preserve">         </w:t>
      </w:r>
      <w:r>
        <w:rPr>
          <w:spacing w:val="-70"/>
        </w:rPr>
        <w:t xml:space="preserve"> </w:t>
      </w:r>
      <w:r>
        <w:rPr>
          <w:spacing w:val="-17"/>
        </w:rPr>
        <w:t>日</w:t>
      </w:r>
    </w:p>
    <w:p>
      <w:pPr>
        <w:spacing w:line="220" w:lineRule="auto"/>
        <w:sectPr>
          <w:footerReference r:id="rId28" w:type="default"/>
          <w:pgSz w:w="11905" w:h="16839"/>
          <w:pgMar w:top="1404" w:right="1305" w:bottom="820" w:left="1310" w:header="0" w:footer="609" w:gutter="0"/>
          <w:pgNumType w:fmt="decimal"/>
          <w:cols w:space="720" w:num="1"/>
        </w:sectPr>
      </w:pPr>
    </w:p>
    <w:p>
      <w:pPr>
        <w:pStyle w:val="6"/>
        <w:spacing w:before="48" w:line="220" w:lineRule="auto"/>
        <w:ind w:left="3452"/>
        <w:outlineLvl w:val="2"/>
        <w:rPr>
          <w:sz w:val="22"/>
          <w:szCs w:val="22"/>
        </w:rPr>
      </w:pPr>
      <w:r>
        <w:rPr>
          <w:b/>
          <w:bCs/>
          <w:spacing w:val="-15"/>
          <w:sz w:val="22"/>
          <w:szCs w:val="22"/>
        </w:rPr>
        <w:t>（二）</w:t>
      </w:r>
      <w:r>
        <w:rPr>
          <w:spacing w:val="-15"/>
          <w:sz w:val="22"/>
          <w:szCs w:val="22"/>
        </w:rPr>
        <w:t xml:space="preserve"> </w:t>
      </w:r>
      <w:r>
        <w:rPr>
          <w:b/>
          <w:bCs/>
          <w:spacing w:val="-15"/>
          <w:sz w:val="22"/>
          <w:szCs w:val="22"/>
        </w:rPr>
        <w:t>技术条款偏差表</w:t>
      </w:r>
    </w:p>
    <w:p>
      <w:pPr>
        <w:spacing w:line="150" w:lineRule="exact"/>
      </w:pPr>
    </w:p>
    <w:tbl>
      <w:tblPr>
        <w:tblStyle w:val="26"/>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679"/>
        <w:gridCol w:w="1909"/>
        <w:gridCol w:w="1996"/>
        <w:gridCol w:w="1444"/>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73" w:type="dxa"/>
            <w:vAlign w:val="top"/>
          </w:tcPr>
          <w:p>
            <w:pPr>
              <w:spacing w:before="120" w:line="223" w:lineRule="auto"/>
              <w:ind w:left="227"/>
              <w:rPr>
                <w:rFonts w:ascii="宋体" w:hAnsi="宋体" w:eastAsia="宋体" w:cs="宋体"/>
                <w:sz w:val="21"/>
                <w:szCs w:val="21"/>
              </w:rPr>
            </w:pPr>
            <w:r>
              <w:rPr>
                <w:rFonts w:ascii="宋体" w:hAnsi="宋体" w:eastAsia="宋体" w:cs="宋体"/>
                <w:b/>
                <w:bCs/>
                <w:spacing w:val="-4"/>
                <w:sz w:val="21"/>
                <w:szCs w:val="21"/>
              </w:rPr>
              <w:t>序号</w:t>
            </w:r>
          </w:p>
        </w:tc>
        <w:tc>
          <w:tcPr>
            <w:tcW w:w="1679" w:type="dxa"/>
            <w:vAlign w:val="top"/>
          </w:tcPr>
          <w:p>
            <w:pPr>
              <w:spacing w:before="121" w:line="223" w:lineRule="auto"/>
              <w:ind w:left="634"/>
              <w:rPr>
                <w:rFonts w:ascii="宋体" w:hAnsi="宋体" w:eastAsia="宋体" w:cs="宋体"/>
                <w:sz w:val="21"/>
                <w:szCs w:val="21"/>
              </w:rPr>
            </w:pPr>
            <w:r>
              <w:rPr>
                <w:rFonts w:ascii="宋体" w:hAnsi="宋体" w:eastAsia="宋体" w:cs="宋体"/>
                <w:b/>
                <w:bCs/>
                <w:spacing w:val="-5"/>
                <w:sz w:val="21"/>
                <w:szCs w:val="21"/>
              </w:rPr>
              <w:t>名称</w:t>
            </w:r>
          </w:p>
        </w:tc>
        <w:tc>
          <w:tcPr>
            <w:tcW w:w="1909" w:type="dxa"/>
            <w:vAlign w:val="top"/>
          </w:tcPr>
          <w:p>
            <w:pPr>
              <w:spacing w:before="121" w:line="220" w:lineRule="auto"/>
              <w:ind w:left="325"/>
              <w:rPr>
                <w:rFonts w:ascii="宋体" w:hAnsi="宋体" w:eastAsia="宋体" w:cs="宋体"/>
                <w:sz w:val="21"/>
                <w:szCs w:val="21"/>
              </w:rPr>
            </w:pPr>
            <w:r>
              <w:rPr>
                <w:rFonts w:ascii="宋体" w:hAnsi="宋体" w:eastAsia="宋体" w:cs="宋体"/>
                <w:b/>
                <w:bCs/>
                <w:spacing w:val="-3"/>
                <w:sz w:val="21"/>
                <w:szCs w:val="21"/>
              </w:rPr>
              <w:t>采购文件要求</w:t>
            </w:r>
          </w:p>
        </w:tc>
        <w:tc>
          <w:tcPr>
            <w:tcW w:w="1996" w:type="dxa"/>
            <w:vAlign w:val="top"/>
          </w:tcPr>
          <w:p>
            <w:pPr>
              <w:spacing w:before="121" w:line="221" w:lineRule="auto"/>
              <w:ind w:left="367"/>
              <w:rPr>
                <w:rFonts w:ascii="宋体" w:hAnsi="宋体" w:eastAsia="宋体" w:cs="宋体"/>
                <w:sz w:val="21"/>
                <w:szCs w:val="21"/>
              </w:rPr>
            </w:pPr>
            <w:r>
              <w:rPr>
                <w:rFonts w:ascii="宋体" w:hAnsi="宋体" w:eastAsia="宋体" w:cs="宋体"/>
                <w:b/>
                <w:bCs/>
                <w:spacing w:val="-3"/>
                <w:sz w:val="21"/>
                <w:szCs w:val="21"/>
              </w:rPr>
              <w:t>投标文件描述</w:t>
            </w:r>
          </w:p>
        </w:tc>
        <w:tc>
          <w:tcPr>
            <w:tcW w:w="1444" w:type="dxa"/>
            <w:vAlign w:val="top"/>
          </w:tcPr>
          <w:p>
            <w:pPr>
              <w:spacing w:before="121" w:line="221" w:lineRule="auto"/>
              <w:ind w:left="303"/>
              <w:rPr>
                <w:rFonts w:ascii="宋体" w:hAnsi="宋体" w:eastAsia="宋体" w:cs="宋体"/>
                <w:sz w:val="21"/>
                <w:szCs w:val="21"/>
              </w:rPr>
            </w:pPr>
            <w:r>
              <w:rPr>
                <w:rFonts w:ascii="宋体" w:hAnsi="宋体" w:eastAsia="宋体" w:cs="宋体"/>
                <w:b/>
                <w:bCs/>
                <w:spacing w:val="-3"/>
                <w:sz w:val="21"/>
                <w:szCs w:val="21"/>
              </w:rPr>
              <w:t>偏差情况</w:t>
            </w:r>
          </w:p>
        </w:tc>
        <w:tc>
          <w:tcPr>
            <w:tcW w:w="1381" w:type="dxa"/>
            <w:vAlign w:val="top"/>
          </w:tcPr>
          <w:p>
            <w:pPr>
              <w:spacing w:before="121" w:line="221" w:lineRule="auto"/>
              <w:ind w:left="270"/>
              <w:rPr>
                <w:rFonts w:ascii="宋体" w:hAnsi="宋体" w:eastAsia="宋体" w:cs="宋体"/>
                <w:sz w:val="21"/>
                <w:szCs w:val="21"/>
              </w:rPr>
            </w:pPr>
            <w:r>
              <w:rPr>
                <w:rFonts w:ascii="宋体" w:hAnsi="宋体" w:eastAsia="宋体" w:cs="宋体"/>
                <w:b/>
                <w:bCs/>
                <w:spacing w:val="-3"/>
                <w:sz w:val="21"/>
                <w:szCs w:val="21"/>
              </w:rPr>
              <w:t>偏差说明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73" w:type="dxa"/>
            <w:vAlign w:val="top"/>
          </w:tcPr>
          <w:p>
            <w:pPr>
              <w:rPr>
                <w:rFonts w:ascii="Arial"/>
                <w:sz w:val="21"/>
              </w:rPr>
            </w:pPr>
          </w:p>
        </w:tc>
        <w:tc>
          <w:tcPr>
            <w:tcW w:w="1679" w:type="dxa"/>
            <w:vAlign w:val="top"/>
          </w:tcPr>
          <w:p>
            <w:pPr>
              <w:rPr>
                <w:rFonts w:ascii="Arial"/>
                <w:sz w:val="21"/>
              </w:rPr>
            </w:pPr>
          </w:p>
        </w:tc>
        <w:tc>
          <w:tcPr>
            <w:tcW w:w="1909" w:type="dxa"/>
            <w:vAlign w:val="top"/>
          </w:tcPr>
          <w:p>
            <w:pPr>
              <w:rPr>
                <w:rFonts w:ascii="Arial"/>
                <w:sz w:val="21"/>
              </w:rPr>
            </w:pPr>
          </w:p>
        </w:tc>
        <w:tc>
          <w:tcPr>
            <w:tcW w:w="1996" w:type="dxa"/>
            <w:vAlign w:val="top"/>
          </w:tcPr>
          <w:p>
            <w:pPr>
              <w:rPr>
                <w:rFonts w:ascii="Arial"/>
                <w:sz w:val="21"/>
              </w:rPr>
            </w:pPr>
          </w:p>
        </w:tc>
        <w:tc>
          <w:tcPr>
            <w:tcW w:w="1444" w:type="dxa"/>
            <w:vAlign w:val="top"/>
          </w:tcPr>
          <w:p>
            <w:pPr>
              <w:rPr>
                <w:rFonts w:ascii="Arial"/>
                <w:sz w:val="21"/>
              </w:rPr>
            </w:pPr>
          </w:p>
        </w:tc>
        <w:tc>
          <w:tcPr>
            <w:tcW w:w="1381" w:type="dxa"/>
            <w:vAlign w:val="top"/>
          </w:tcPr>
          <w:p>
            <w:pPr>
              <w:rPr>
                <w:rFonts w:ascii="Arial"/>
                <w:sz w:val="21"/>
              </w:rPr>
            </w:pPr>
          </w:p>
        </w:tc>
      </w:tr>
    </w:tbl>
    <w:p>
      <w:pPr>
        <w:spacing w:line="338" w:lineRule="auto"/>
        <w:rPr>
          <w:rFonts w:ascii="Arial"/>
          <w:sz w:val="21"/>
        </w:rPr>
      </w:pPr>
    </w:p>
    <w:p>
      <w:pPr>
        <w:spacing w:line="338" w:lineRule="auto"/>
        <w:rPr>
          <w:rFonts w:ascii="Arial"/>
          <w:sz w:val="21"/>
        </w:rPr>
      </w:pPr>
    </w:p>
    <w:p>
      <w:pPr>
        <w:pStyle w:val="6"/>
        <w:spacing w:before="78" w:line="466" w:lineRule="exact"/>
        <w:ind w:left="114"/>
      </w:pPr>
      <w:r>
        <w:rPr>
          <w:spacing w:val="-4"/>
          <w:position w:val="17"/>
        </w:rPr>
        <w:t>注： 1.供应商必须在本表中“偏差情况”一</w:t>
      </w:r>
      <w:r>
        <w:rPr>
          <w:spacing w:val="-5"/>
          <w:position w:val="17"/>
        </w:rPr>
        <w:t>栏中描述“正偏差”、“无偏差”、“负</w:t>
      </w:r>
      <w:r>
        <w:rPr>
          <w:rFonts w:hint="eastAsia"/>
          <w:spacing w:val="-5"/>
          <w:position w:val="17"/>
          <w:lang w:val="en-US" w:eastAsia="zh-CN"/>
        </w:rPr>
        <w:t>偏差”。</w:t>
      </w:r>
    </w:p>
    <w:p>
      <w:pPr>
        <w:pStyle w:val="6"/>
        <w:spacing w:before="289" w:line="360" w:lineRule="auto"/>
        <w:ind w:left="137" w:right="110" w:hanging="27"/>
        <w:jc w:val="both"/>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7"/>
          <w:sz w:val="21"/>
          <w:szCs w:val="21"/>
        </w:rPr>
        <w:t xml:space="preserve"> </w:t>
      </w:r>
      <w:r>
        <w:rPr>
          <w:spacing w:val="2"/>
          <w:sz w:val="21"/>
          <w:szCs w:val="21"/>
        </w:rPr>
        <w:t>、</w:t>
      </w:r>
      <w:r>
        <w:rPr>
          <w:spacing w:val="2"/>
        </w:rPr>
        <w:t>“正偏差”或“负偏差”都必须在本表中“偏差说明”一栏中对偏差的原因加以说</w:t>
      </w:r>
      <w:r>
        <w:t xml:space="preserve"> </w:t>
      </w:r>
      <w:r>
        <w:rPr>
          <w:spacing w:val="-4"/>
        </w:rPr>
        <w:t>明，</w:t>
      </w:r>
      <w:r>
        <w:rPr>
          <w:spacing w:val="-49"/>
        </w:rPr>
        <w:t xml:space="preserve"> </w:t>
      </w:r>
      <w:r>
        <w:rPr>
          <w:spacing w:val="-4"/>
        </w:rPr>
        <w:t>全部无偏差时在“偏差情况”一栏中注明“无偏差”，无偏差的条款无须对偏差原</w:t>
      </w:r>
      <w:r>
        <w:rPr>
          <w:spacing w:val="-5"/>
        </w:rPr>
        <w:t>因作出说明。</w:t>
      </w:r>
    </w:p>
    <w:p>
      <w:pPr>
        <w:spacing w:line="288" w:lineRule="auto"/>
        <w:rPr>
          <w:rFonts w:ascii="Arial"/>
          <w:sz w:val="21"/>
        </w:rPr>
      </w:pPr>
    </w:p>
    <w:p>
      <w:pPr>
        <w:spacing w:line="289" w:lineRule="auto"/>
        <w:rPr>
          <w:rFonts w:ascii="Arial"/>
          <w:sz w:val="21"/>
        </w:rPr>
      </w:pPr>
    </w:p>
    <w:p>
      <w:pPr>
        <w:pStyle w:val="6"/>
        <w:spacing w:before="78" w:line="220" w:lineRule="auto"/>
        <w:ind w:left="3235"/>
      </w:pPr>
      <w:r>
        <w:rPr>
          <w:spacing w:val="-20"/>
        </w:rPr>
        <w:t>供</w:t>
      </w:r>
      <w:r>
        <w:rPr>
          <w:spacing w:val="9"/>
        </w:rPr>
        <w:t xml:space="preserve"> </w:t>
      </w:r>
      <w:r>
        <w:rPr>
          <w:spacing w:val="-20"/>
        </w:rPr>
        <w:t>应</w:t>
      </w:r>
      <w:r>
        <w:rPr>
          <w:spacing w:val="15"/>
        </w:rPr>
        <w:t xml:space="preserve"> </w:t>
      </w:r>
      <w:r>
        <w:rPr>
          <w:spacing w:val="-20"/>
        </w:rPr>
        <w:t>商</w:t>
      </w:r>
      <w:r>
        <w:rPr>
          <w:spacing w:val="-14"/>
        </w:rPr>
        <w:t>：</w:t>
      </w:r>
      <w:r>
        <w:t xml:space="preserve"> </w:t>
      </w:r>
      <w:r>
        <w:rPr>
          <w:spacing w:val="1"/>
          <w:u w:val="single" w:color="auto"/>
        </w:rPr>
        <w:t xml:space="preserve">                       </w:t>
      </w:r>
      <w:r>
        <w:rPr>
          <w:spacing w:val="31"/>
        </w:rPr>
        <w:t xml:space="preserve"> </w:t>
      </w:r>
      <w:r>
        <w:rPr>
          <w:spacing w:val="-14"/>
        </w:rPr>
        <w:t>（</w:t>
      </w:r>
      <w:r>
        <w:rPr>
          <w:spacing w:val="-20"/>
        </w:rPr>
        <w:t>电子签章）</w:t>
      </w:r>
    </w:p>
    <w:p>
      <w:pPr>
        <w:pStyle w:val="6"/>
        <w:spacing w:before="185" w:line="358" w:lineRule="auto"/>
        <w:ind w:left="3235"/>
      </w:pPr>
      <w:r>
        <w:rPr>
          <w:spacing w:val="-8"/>
        </w:rPr>
        <w:t>法定代表人或委托代理人</w:t>
      </w:r>
      <w:r>
        <w:rPr>
          <w:spacing w:val="-12"/>
        </w:rPr>
        <w:t>：</w:t>
      </w:r>
      <w:r>
        <w:rPr>
          <w:u w:val="single" w:color="auto"/>
        </w:rPr>
        <w:t xml:space="preserve">          </w:t>
      </w:r>
      <w:r>
        <w:rPr>
          <w:spacing w:val="8"/>
        </w:rPr>
        <w:t xml:space="preserve">  </w:t>
      </w:r>
      <w:r>
        <w:rPr>
          <w:spacing w:val="-12"/>
        </w:rPr>
        <w:t>（</w:t>
      </w:r>
      <w:r>
        <w:rPr>
          <w:spacing w:val="-8"/>
        </w:rPr>
        <w:t>盖章或签字）</w:t>
      </w:r>
    </w:p>
    <w:p>
      <w:pPr>
        <w:pStyle w:val="6"/>
        <w:spacing w:before="1" w:line="220" w:lineRule="auto"/>
        <w:ind w:left="3276"/>
      </w:pPr>
      <w:r>
        <w:rPr>
          <w:spacing w:val="-17"/>
        </w:rPr>
        <w:t>日</w:t>
      </w:r>
      <w:r>
        <w:rPr>
          <w:spacing w:val="6"/>
        </w:rPr>
        <w:t xml:space="preserve">    </w:t>
      </w:r>
      <w:r>
        <w:rPr>
          <w:spacing w:val="-17"/>
        </w:rPr>
        <w:t>期：</w:t>
      </w:r>
      <w:r>
        <w:rPr>
          <w:spacing w:val="-37"/>
        </w:rPr>
        <w:t xml:space="preserve"> </w:t>
      </w:r>
      <w:r>
        <w:rPr>
          <w:u w:val="single" w:color="auto"/>
        </w:rPr>
        <w:t xml:space="preserve">            </w:t>
      </w:r>
      <w:r>
        <w:rPr>
          <w:spacing w:val="11"/>
        </w:rPr>
        <w:t xml:space="preserve"> </w:t>
      </w:r>
      <w:r>
        <w:rPr>
          <w:spacing w:val="-17"/>
        </w:rPr>
        <w:t>年</w:t>
      </w:r>
      <w:r>
        <w:rPr>
          <w:spacing w:val="-17"/>
          <w:u w:val="single" w:color="auto"/>
        </w:rPr>
        <w:t xml:space="preserve">          </w:t>
      </w:r>
      <w:r>
        <w:rPr>
          <w:spacing w:val="-105"/>
        </w:rPr>
        <w:t xml:space="preserve"> </w:t>
      </w:r>
      <w:r>
        <w:rPr>
          <w:spacing w:val="-17"/>
        </w:rPr>
        <w:t>月</w:t>
      </w:r>
      <w:r>
        <w:rPr>
          <w:spacing w:val="-17"/>
          <w:u w:val="single" w:color="auto"/>
        </w:rPr>
        <w:t xml:space="preserve">         </w:t>
      </w:r>
      <w:r>
        <w:rPr>
          <w:spacing w:val="-70"/>
        </w:rPr>
        <w:t xml:space="preserve"> </w:t>
      </w:r>
      <w:r>
        <w:rPr>
          <w:spacing w:val="-17"/>
        </w:rPr>
        <w:t>日</w:t>
      </w:r>
    </w:p>
    <w:p>
      <w:pPr>
        <w:spacing w:before="180" w:line="231" w:lineRule="auto"/>
        <w:ind w:left="73"/>
        <w:rPr>
          <w:rFonts w:hint="eastAsia" w:asciiTheme="minorEastAsia" w:hAnsiTheme="minorEastAsia" w:eastAsiaTheme="minorEastAsia" w:cstheme="minorEastAsia"/>
          <w:sz w:val="21"/>
          <w:szCs w:val="21"/>
        </w:rPr>
      </w:pPr>
    </w:p>
    <w:p>
      <w:pPr>
        <w:spacing w:line="267" w:lineRule="auto"/>
        <w:rPr>
          <w:rFonts w:hint="eastAsia" w:asciiTheme="minorEastAsia" w:hAnsiTheme="minorEastAsia" w:eastAsiaTheme="minorEastAsia" w:cstheme="minorEastAsia"/>
          <w:sz w:val="21"/>
          <w:szCs w:val="21"/>
        </w:rPr>
      </w:pPr>
    </w:p>
    <w:p>
      <w:pPr>
        <w:spacing w:line="268" w:lineRule="auto"/>
        <w:rPr>
          <w:rFonts w:hint="eastAsia" w:asciiTheme="minorEastAsia" w:hAnsiTheme="minorEastAsia" w:eastAsiaTheme="minorEastAsia" w:cstheme="minorEastAsia"/>
          <w:sz w:val="21"/>
          <w:szCs w:val="21"/>
        </w:rPr>
      </w:pPr>
    </w:p>
    <w:p>
      <w:pPr>
        <w:spacing w:line="268" w:lineRule="auto"/>
        <w:rPr>
          <w:rFonts w:hint="eastAsia" w:asciiTheme="minorEastAsia" w:hAnsiTheme="minorEastAsia" w:eastAsiaTheme="minorEastAsia" w:cstheme="minorEastAsia"/>
          <w:sz w:val="21"/>
          <w:szCs w:val="21"/>
        </w:rPr>
      </w:pPr>
    </w:p>
    <w:p>
      <w:pPr>
        <w:spacing w:line="268" w:lineRule="auto"/>
        <w:rPr>
          <w:rFonts w:hint="eastAsia" w:asciiTheme="minorEastAsia" w:hAnsiTheme="minorEastAsia" w:eastAsiaTheme="minorEastAsia" w:cstheme="minorEastAsia"/>
          <w:sz w:val="21"/>
          <w:szCs w:val="21"/>
        </w:rPr>
      </w:pPr>
    </w:p>
    <w:p>
      <w:pPr>
        <w:spacing w:line="268" w:lineRule="auto"/>
        <w:rPr>
          <w:rFonts w:hint="eastAsia" w:asciiTheme="minorEastAsia" w:hAnsiTheme="minorEastAsia" w:eastAsiaTheme="minorEastAsia" w:cstheme="minorEastAsia"/>
          <w:sz w:val="21"/>
          <w:szCs w:val="21"/>
        </w:rPr>
      </w:pPr>
    </w:p>
    <w:p>
      <w:pPr>
        <w:spacing w:before="75" w:line="231" w:lineRule="auto"/>
        <w:ind w:left="6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年</w:t>
      </w:r>
      <w:r>
        <w:rPr>
          <w:rFonts w:hint="eastAsia" w:asciiTheme="minorEastAsia" w:hAnsiTheme="minorEastAsia" w:eastAsiaTheme="minorEastAsia" w:cstheme="minorEastAsia"/>
          <w:spacing w:val="9"/>
          <w:sz w:val="21"/>
          <w:szCs w:val="21"/>
        </w:rPr>
        <w:t xml:space="preserve">    月    日</w:t>
      </w:r>
    </w:p>
    <w:p>
      <w:pPr>
        <w:sectPr>
          <w:footerReference r:id="rId29" w:type="default"/>
          <w:pgSz w:w="11907" w:h="16840"/>
          <w:pgMar w:top="1431" w:right="1367" w:bottom="1184" w:left="1366" w:header="0" w:footer="1017" w:gutter="0"/>
          <w:pgNumType w:fmt="decimal"/>
          <w:cols w:space="720" w:num="1"/>
        </w:sectPr>
      </w:pPr>
    </w:p>
    <w:p>
      <w:pPr>
        <w:numPr>
          <w:ilvl w:val="0"/>
          <w:numId w:val="9"/>
        </w:numPr>
        <w:spacing w:before="75" w:line="229" w:lineRule="auto"/>
        <w:ind w:left="214"/>
        <w:jc w:val="center"/>
        <w:rPr>
          <w:rFonts w:hint="eastAsia" w:asciiTheme="minorEastAsia" w:hAnsiTheme="minorEastAsia" w:eastAsiaTheme="minorEastAsia" w:cstheme="minorEastAsia"/>
          <w:b/>
          <w:bCs/>
          <w:spacing w:val="2"/>
          <w:sz w:val="28"/>
          <w:szCs w:val="28"/>
        </w:rPr>
      </w:pPr>
      <w:r>
        <w:rPr>
          <w:rFonts w:hint="eastAsia" w:asciiTheme="minorEastAsia" w:hAnsiTheme="minorEastAsia" w:eastAsiaTheme="minorEastAsia" w:cstheme="minorEastAsia"/>
          <w:b/>
          <w:bCs/>
          <w:spacing w:val="2"/>
          <w:sz w:val="28"/>
          <w:szCs w:val="28"/>
        </w:rPr>
        <w:t>项目管理机构</w:t>
      </w:r>
    </w:p>
    <w:p>
      <w:pPr>
        <w:pStyle w:val="6"/>
        <w:numPr>
          <w:ilvl w:val="0"/>
          <w:numId w:val="0"/>
        </w:numPr>
        <w:rPr>
          <w:rFonts w:hint="eastAsia"/>
        </w:rPr>
      </w:pPr>
    </w:p>
    <w:p>
      <w:pPr>
        <w:spacing w:before="75" w:line="229" w:lineRule="auto"/>
        <w:ind w:left="214"/>
        <w:jc w:val="center"/>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rPr>
        <w:t>( 一) 项目管理机构组成表</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37" w:lineRule="auto"/>
        <w:rPr>
          <w:rFonts w:hint="eastAsia" w:asciiTheme="minorEastAsia" w:hAnsiTheme="minorEastAsia" w:eastAsiaTheme="minorEastAsia" w:cstheme="minorEastAsia"/>
          <w:sz w:val="2"/>
        </w:rPr>
      </w:pPr>
    </w:p>
    <w:tbl>
      <w:tblPr>
        <w:tblStyle w:val="26"/>
        <w:tblW w:w="8305"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099"/>
        <w:gridCol w:w="786"/>
        <w:gridCol w:w="927"/>
        <w:gridCol w:w="914"/>
        <w:gridCol w:w="1213"/>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vAlign w:val="top"/>
          </w:tcPr>
          <w:p>
            <w:pPr>
              <w:spacing w:line="253" w:lineRule="auto"/>
              <w:rPr>
                <w:rFonts w:hint="eastAsia" w:asciiTheme="minorEastAsia" w:hAnsiTheme="minorEastAsia" w:eastAsiaTheme="minorEastAsia" w:cstheme="minorEastAsia"/>
                <w:sz w:val="21"/>
                <w:szCs w:val="21"/>
              </w:rPr>
            </w:pPr>
          </w:p>
          <w:p>
            <w:pPr>
              <w:spacing w:line="253" w:lineRule="auto"/>
              <w:rPr>
                <w:rFonts w:hint="eastAsia" w:asciiTheme="minorEastAsia" w:hAnsiTheme="minorEastAsia" w:eastAsiaTheme="minorEastAsia" w:cstheme="minorEastAsia"/>
                <w:sz w:val="21"/>
                <w:szCs w:val="21"/>
              </w:rPr>
            </w:pPr>
          </w:p>
          <w:p>
            <w:pPr>
              <w:spacing w:before="75" w:line="231" w:lineRule="auto"/>
              <w:ind w:left="1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职务</w:t>
            </w:r>
          </w:p>
        </w:tc>
        <w:tc>
          <w:tcPr>
            <w:tcW w:w="726" w:type="dxa"/>
            <w:vMerge w:val="restart"/>
            <w:tcBorders>
              <w:bottom w:val="nil"/>
            </w:tcBorders>
            <w:vAlign w:val="top"/>
          </w:tcPr>
          <w:p>
            <w:pPr>
              <w:spacing w:line="253" w:lineRule="auto"/>
              <w:rPr>
                <w:rFonts w:hint="eastAsia" w:asciiTheme="minorEastAsia" w:hAnsiTheme="minorEastAsia" w:eastAsiaTheme="minorEastAsia" w:cstheme="minorEastAsia"/>
                <w:sz w:val="21"/>
                <w:szCs w:val="21"/>
              </w:rPr>
            </w:pPr>
          </w:p>
          <w:p>
            <w:pPr>
              <w:spacing w:line="253" w:lineRule="auto"/>
              <w:rPr>
                <w:rFonts w:hint="eastAsia" w:asciiTheme="minorEastAsia" w:hAnsiTheme="minorEastAsia" w:eastAsiaTheme="minorEastAsia" w:cstheme="minorEastAsia"/>
                <w:sz w:val="21"/>
                <w:szCs w:val="21"/>
              </w:rPr>
            </w:pPr>
          </w:p>
          <w:p>
            <w:pPr>
              <w:spacing w:before="74" w:line="233" w:lineRule="auto"/>
              <w:ind w:left="1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姓名</w:t>
            </w:r>
          </w:p>
        </w:tc>
        <w:tc>
          <w:tcPr>
            <w:tcW w:w="889" w:type="dxa"/>
            <w:vMerge w:val="restart"/>
            <w:tcBorders>
              <w:bottom w:val="nil"/>
            </w:tcBorders>
            <w:vAlign w:val="top"/>
          </w:tcPr>
          <w:p>
            <w:pPr>
              <w:spacing w:line="253" w:lineRule="auto"/>
              <w:rPr>
                <w:rFonts w:hint="eastAsia" w:asciiTheme="minorEastAsia" w:hAnsiTheme="minorEastAsia" w:eastAsiaTheme="minorEastAsia" w:cstheme="minorEastAsia"/>
                <w:sz w:val="21"/>
                <w:szCs w:val="21"/>
              </w:rPr>
            </w:pPr>
          </w:p>
          <w:p>
            <w:pPr>
              <w:spacing w:line="253" w:lineRule="auto"/>
              <w:rPr>
                <w:rFonts w:hint="eastAsia" w:asciiTheme="minorEastAsia" w:hAnsiTheme="minorEastAsia" w:eastAsiaTheme="minorEastAsia" w:cstheme="minorEastAsia"/>
                <w:sz w:val="21"/>
                <w:szCs w:val="21"/>
              </w:rPr>
            </w:pPr>
          </w:p>
          <w:p>
            <w:pPr>
              <w:spacing w:before="75" w:line="229" w:lineRule="auto"/>
              <w:ind w:left="2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职称</w:t>
            </w:r>
          </w:p>
        </w:tc>
        <w:tc>
          <w:tcPr>
            <w:tcW w:w="4939" w:type="dxa"/>
            <w:gridSpan w:val="5"/>
            <w:vAlign w:val="top"/>
          </w:tcPr>
          <w:p>
            <w:pPr>
              <w:spacing w:before="113" w:line="231" w:lineRule="auto"/>
              <w:ind w:left="14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执</w:t>
            </w:r>
            <w:r>
              <w:rPr>
                <w:rFonts w:hint="eastAsia" w:asciiTheme="minorEastAsia" w:hAnsiTheme="minorEastAsia" w:eastAsiaTheme="minorEastAsia" w:cstheme="minorEastAsia"/>
                <w:spacing w:val="8"/>
                <w:sz w:val="21"/>
                <w:szCs w:val="21"/>
              </w:rPr>
              <w:t>业或职业资格证明</w:t>
            </w:r>
          </w:p>
        </w:tc>
        <w:tc>
          <w:tcPr>
            <w:tcW w:w="1033" w:type="dxa"/>
            <w:vMerge w:val="restart"/>
            <w:tcBorders>
              <w:bottom w:val="nil"/>
            </w:tcBorders>
            <w:vAlign w:val="top"/>
          </w:tcPr>
          <w:p>
            <w:pPr>
              <w:spacing w:line="253" w:lineRule="auto"/>
              <w:rPr>
                <w:rFonts w:hint="eastAsia" w:asciiTheme="minorEastAsia" w:hAnsiTheme="minorEastAsia" w:eastAsiaTheme="minorEastAsia" w:cstheme="minorEastAsia"/>
                <w:sz w:val="21"/>
                <w:szCs w:val="21"/>
              </w:rPr>
            </w:pPr>
          </w:p>
          <w:p>
            <w:pPr>
              <w:spacing w:line="253" w:lineRule="auto"/>
              <w:rPr>
                <w:rFonts w:hint="eastAsia" w:asciiTheme="minorEastAsia" w:hAnsiTheme="minorEastAsia" w:eastAsiaTheme="minorEastAsia" w:cstheme="minorEastAsia"/>
                <w:sz w:val="21"/>
                <w:szCs w:val="21"/>
              </w:rPr>
            </w:pPr>
          </w:p>
          <w:p>
            <w:pPr>
              <w:spacing w:before="74" w:line="233" w:lineRule="auto"/>
              <w:ind w:left="2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8" w:type="dxa"/>
            <w:vMerge w:val="continue"/>
            <w:tcBorders>
              <w:top w:val="nil"/>
            </w:tcBorders>
            <w:vAlign w:val="top"/>
          </w:tcPr>
          <w:p>
            <w:pPr>
              <w:rPr>
                <w:rFonts w:hint="eastAsia" w:asciiTheme="minorEastAsia" w:hAnsiTheme="minorEastAsia" w:eastAsiaTheme="minorEastAsia" w:cstheme="minorEastAsia"/>
                <w:sz w:val="21"/>
                <w:szCs w:val="21"/>
              </w:rPr>
            </w:pPr>
          </w:p>
        </w:tc>
        <w:tc>
          <w:tcPr>
            <w:tcW w:w="726" w:type="dxa"/>
            <w:vMerge w:val="continue"/>
            <w:tcBorders>
              <w:top w:val="nil"/>
            </w:tcBorders>
            <w:vAlign w:val="top"/>
          </w:tcPr>
          <w:p>
            <w:pPr>
              <w:rPr>
                <w:rFonts w:hint="eastAsia" w:asciiTheme="minorEastAsia" w:hAnsiTheme="minorEastAsia" w:eastAsiaTheme="minorEastAsia" w:cstheme="minorEastAsia"/>
                <w:sz w:val="21"/>
                <w:szCs w:val="21"/>
              </w:rPr>
            </w:pPr>
          </w:p>
        </w:tc>
        <w:tc>
          <w:tcPr>
            <w:tcW w:w="889" w:type="dxa"/>
            <w:vMerge w:val="continue"/>
            <w:tcBorders>
              <w:top w:val="nil"/>
            </w:tcBorders>
            <w:vAlign w:val="top"/>
          </w:tcPr>
          <w:p>
            <w:pPr>
              <w:rPr>
                <w:rFonts w:hint="eastAsia" w:asciiTheme="minorEastAsia" w:hAnsiTheme="minorEastAsia" w:eastAsiaTheme="minorEastAsia" w:cstheme="minorEastAsia"/>
                <w:sz w:val="21"/>
                <w:szCs w:val="21"/>
              </w:rPr>
            </w:pPr>
          </w:p>
        </w:tc>
        <w:tc>
          <w:tcPr>
            <w:tcW w:w="1099" w:type="dxa"/>
            <w:vAlign w:val="top"/>
          </w:tcPr>
          <w:p>
            <w:pPr>
              <w:spacing w:before="36" w:line="466" w:lineRule="exact"/>
              <w:ind w:left="2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position w:val="17"/>
                <w:sz w:val="21"/>
                <w:szCs w:val="21"/>
              </w:rPr>
              <w:t>证书</w:t>
            </w:r>
            <w:r>
              <w:rPr>
                <w:rFonts w:hint="eastAsia" w:asciiTheme="minorEastAsia" w:hAnsiTheme="minorEastAsia" w:eastAsiaTheme="minorEastAsia" w:cstheme="minorEastAsia"/>
                <w:spacing w:val="4"/>
                <w:position w:val="17"/>
                <w:sz w:val="21"/>
                <w:szCs w:val="21"/>
              </w:rPr>
              <w:t>名</w:t>
            </w:r>
          </w:p>
          <w:p>
            <w:pPr>
              <w:spacing w:line="229" w:lineRule="auto"/>
              <w:ind w:left="4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称</w:t>
            </w:r>
          </w:p>
        </w:tc>
        <w:tc>
          <w:tcPr>
            <w:tcW w:w="786" w:type="dxa"/>
            <w:vAlign w:val="top"/>
          </w:tcPr>
          <w:p>
            <w:pPr>
              <w:spacing w:before="269" w:line="231" w:lineRule="auto"/>
              <w:ind w:left="16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级</w:t>
            </w:r>
            <w:r>
              <w:rPr>
                <w:rFonts w:hint="eastAsia" w:asciiTheme="minorEastAsia" w:hAnsiTheme="minorEastAsia" w:eastAsiaTheme="minorEastAsia" w:cstheme="minorEastAsia"/>
                <w:sz w:val="21"/>
                <w:szCs w:val="21"/>
              </w:rPr>
              <w:t>别</w:t>
            </w:r>
          </w:p>
        </w:tc>
        <w:tc>
          <w:tcPr>
            <w:tcW w:w="927" w:type="dxa"/>
            <w:vAlign w:val="top"/>
          </w:tcPr>
          <w:p>
            <w:pPr>
              <w:spacing w:before="269" w:line="232" w:lineRule="auto"/>
              <w:ind w:left="2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证号</w:t>
            </w:r>
          </w:p>
        </w:tc>
        <w:tc>
          <w:tcPr>
            <w:tcW w:w="914" w:type="dxa"/>
            <w:vAlign w:val="top"/>
          </w:tcPr>
          <w:p>
            <w:pPr>
              <w:spacing w:before="269" w:line="232" w:lineRule="auto"/>
              <w:ind w:left="2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专</w:t>
            </w:r>
            <w:r>
              <w:rPr>
                <w:rFonts w:hint="eastAsia" w:asciiTheme="minorEastAsia" w:hAnsiTheme="minorEastAsia" w:eastAsiaTheme="minorEastAsia" w:cstheme="minorEastAsia"/>
                <w:sz w:val="21"/>
                <w:szCs w:val="21"/>
              </w:rPr>
              <w:t>业</w:t>
            </w:r>
          </w:p>
        </w:tc>
        <w:tc>
          <w:tcPr>
            <w:tcW w:w="1213" w:type="dxa"/>
            <w:vAlign w:val="top"/>
          </w:tcPr>
          <w:p>
            <w:pPr>
              <w:spacing w:before="269" w:line="229" w:lineRule="auto"/>
              <w:ind w:left="1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养老保险</w:t>
            </w:r>
          </w:p>
        </w:tc>
        <w:tc>
          <w:tcPr>
            <w:tcW w:w="1033" w:type="dxa"/>
            <w:vMerge w:val="continue"/>
            <w:tcBorders>
              <w:top w:val="nil"/>
            </w:tcBorders>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hint="eastAsia" w:asciiTheme="minorEastAsia" w:hAnsiTheme="minorEastAsia" w:eastAsiaTheme="minorEastAsia" w:cstheme="minorEastAsia"/>
                <w:sz w:val="21"/>
                <w:szCs w:val="21"/>
              </w:rPr>
            </w:pPr>
          </w:p>
        </w:tc>
        <w:tc>
          <w:tcPr>
            <w:tcW w:w="726" w:type="dxa"/>
            <w:vAlign w:val="top"/>
          </w:tcPr>
          <w:p>
            <w:pPr>
              <w:rPr>
                <w:rFonts w:hint="eastAsia" w:asciiTheme="minorEastAsia" w:hAnsiTheme="minorEastAsia" w:eastAsiaTheme="minorEastAsia" w:cstheme="minorEastAsia"/>
                <w:sz w:val="21"/>
                <w:szCs w:val="21"/>
              </w:rPr>
            </w:pPr>
          </w:p>
        </w:tc>
        <w:tc>
          <w:tcPr>
            <w:tcW w:w="889" w:type="dxa"/>
            <w:vAlign w:val="top"/>
          </w:tcPr>
          <w:p>
            <w:pPr>
              <w:rPr>
                <w:rFonts w:hint="eastAsia" w:asciiTheme="minorEastAsia" w:hAnsiTheme="minorEastAsia" w:eastAsiaTheme="minorEastAsia" w:cstheme="minorEastAsia"/>
                <w:sz w:val="21"/>
                <w:szCs w:val="21"/>
              </w:rPr>
            </w:pPr>
          </w:p>
        </w:tc>
        <w:tc>
          <w:tcPr>
            <w:tcW w:w="1099" w:type="dxa"/>
            <w:vAlign w:val="top"/>
          </w:tcPr>
          <w:p>
            <w:pPr>
              <w:rPr>
                <w:rFonts w:hint="eastAsia" w:asciiTheme="minorEastAsia" w:hAnsiTheme="minorEastAsia" w:eastAsiaTheme="minorEastAsia" w:cstheme="minorEastAsia"/>
                <w:sz w:val="21"/>
                <w:szCs w:val="21"/>
              </w:rPr>
            </w:pPr>
          </w:p>
        </w:tc>
        <w:tc>
          <w:tcPr>
            <w:tcW w:w="786" w:type="dxa"/>
            <w:vAlign w:val="top"/>
          </w:tcPr>
          <w:p>
            <w:pPr>
              <w:rPr>
                <w:rFonts w:hint="eastAsia" w:asciiTheme="minorEastAsia" w:hAnsiTheme="minorEastAsia" w:eastAsiaTheme="minorEastAsia" w:cstheme="minorEastAsia"/>
                <w:sz w:val="21"/>
                <w:szCs w:val="21"/>
              </w:rPr>
            </w:pPr>
          </w:p>
        </w:tc>
        <w:tc>
          <w:tcPr>
            <w:tcW w:w="927" w:type="dxa"/>
            <w:vAlign w:val="top"/>
          </w:tcPr>
          <w:p>
            <w:pPr>
              <w:rPr>
                <w:rFonts w:hint="eastAsia" w:asciiTheme="minorEastAsia" w:hAnsiTheme="minorEastAsia" w:eastAsiaTheme="minorEastAsia" w:cstheme="minorEastAsia"/>
                <w:sz w:val="21"/>
                <w:szCs w:val="21"/>
              </w:rPr>
            </w:pPr>
          </w:p>
        </w:tc>
        <w:tc>
          <w:tcPr>
            <w:tcW w:w="914" w:type="dxa"/>
            <w:vAlign w:val="top"/>
          </w:tcPr>
          <w:p>
            <w:pPr>
              <w:rPr>
                <w:rFonts w:hint="eastAsia" w:asciiTheme="minorEastAsia" w:hAnsiTheme="minorEastAsia" w:eastAsiaTheme="minorEastAsia" w:cstheme="minorEastAsia"/>
                <w:sz w:val="21"/>
                <w:szCs w:val="21"/>
              </w:rPr>
            </w:pPr>
          </w:p>
        </w:tc>
        <w:tc>
          <w:tcPr>
            <w:tcW w:w="1213" w:type="dxa"/>
            <w:vAlign w:val="top"/>
          </w:tcPr>
          <w:p>
            <w:pPr>
              <w:rPr>
                <w:rFonts w:hint="eastAsia" w:asciiTheme="minorEastAsia" w:hAnsiTheme="minorEastAsia" w:eastAsiaTheme="minorEastAsia" w:cstheme="minorEastAsia"/>
                <w:sz w:val="21"/>
                <w:szCs w:val="21"/>
              </w:rPr>
            </w:pPr>
          </w:p>
        </w:tc>
        <w:tc>
          <w:tcPr>
            <w:tcW w:w="1033"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szCs w:val="21"/>
              </w:rPr>
            </w:pPr>
          </w:p>
        </w:tc>
        <w:tc>
          <w:tcPr>
            <w:tcW w:w="726" w:type="dxa"/>
            <w:vAlign w:val="top"/>
          </w:tcPr>
          <w:p>
            <w:pPr>
              <w:rPr>
                <w:rFonts w:ascii="Arial"/>
                <w:sz w:val="21"/>
                <w:szCs w:val="21"/>
              </w:rPr>
            </w:pPr>
          </w:p>
        </w:tc>
        <w:tc>
          <w:tcPr>
            <w:tcW w:w="889" w:type="dxa"/>
            <w:vAlign w:val="top"/>
          </w:tcPr>
          <w:p>
            <w:pPr>
              <w:rPr>
                <w:rFonts w:ascii="Arial"/>
                <w:sz w:val="21"/>
                <w:szCs w:val="21"/>
              </w:rPr>
            </w:pPr>
          </w:p>
        </w:tc>
        <w:tc>
          <w:tcPr>
            <w:tcW w:w="1099" w:type="dxa"/>
            <w:vAlign w:val="top"/>
          </w:tcPr>
          <w:p>
            <w:pPr>
              <w:rPr>
                <w:rFonts w:ascii="Arial"/>
                <w:sz w:val="21"/>
                <w:szCs w:val="21"/>
              </w:rPr>
            </w:pPr>
          </w:p>
        </w:tc>
        <w:tc>
          <w:tcPr>
            <w:tcW w:w="786" w:type="dxa"/>
            <w:vAlign w:val="top"/>
          </w:tcPr>
          <w:p>
            <w:pPr>
              <w:rPr>
                <w:rFonts w:ascii="Arial"/>
                <w:sz w:val="21"/>
                <w:szCs w:val="21"/>
              </w:rPr>
            </w:pPr>
          </w:p>
        </w:tc>
        <w:tc>
          <w:tcPr>
            <w:tcW w:w="927" w:type="dxa"/>
            <w:vAlign w:val="top"/>
          </w:tcPr>
          <w:p>
            <w:pPr>
              <w:rPr>
                <w:rFonts w:ascii="Arial"/>
                <w:sz w:val="21"/>
                <w:szCs w:val="21"/>
              </w:rPr>
            </w:pPr>
          </w:p>
        </w:tc>
        <w:tc>
          <w:tcPr>
            <w:tcW w:w="914" w:type="dxa"/>
            <w:vAlign w:val="top"/>
          </w:tcPr>
          <w:p>
            <w:pPr>
              <w:rPr>
                <w:rFonts w:ascii="Arial"/>
                <w:sz w:val="21"/>
                <w:szCs w:val="21"/>
              </w:rPr>
            </w:pPr>
          </w:p>
        </w:tc>
        <w:tc>
          <w:tcPr>
            <w:tcW w:w="1213" w:type="dxa"/>
            <w:vAlign w:val="top"/>
          </w:tcPr>
          <w:p>
            <w:pPr>
              <w:rPr>
                <w:rFonts w:ascii="Arial"/>
                <w:sz w:val="21"/>
                <w:szCs w:val="21"/>
              </w:rPr>
            </w:pPr>
          </w:p>
        </w:tc>
        <w:tc>
          <w:tcPr>
            <w:tcW w:w="1033" w:type="dxa"/>
            <w:vAlign w:val="top"/>
          </w:tcPr>
          <w:p>
            <w:pPr>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ascii="Arial"/>
                <w:sz w:val="21"/>
                <w:szCs w:val="21"/>
              </w:rPr>
            </w:pPr>
          </w:p>
        </w:tc>
        <w:tc>
          <w:tcPr>
            <w:tcW w:w="726" w:type="dxa"/>
            <w:vAlign w:val="top"/>
          </w:tcPr>
          <w:p>
            <w:pPr>
              <w:rPr>
                <w:rFonts w:ascii="Arial"/>
                <w:sz w:val="21"/>
                <w:szCs w:val="21"/>
              </w:rPr>
            </w:pPr>
          </w:p>
        </w:tc>
        <w:tc>
          <w:tcPr>
            <w:tcW w:w="889" w:type="dxa"/>
            <w:vAlign w:val="top"/>
          </w:tcPr>
          <w:p>
            <w:pPr>
              <w:rPr>
                <w:rFonts w:ascii="Arial"/>
                <w:sz w:val="21"/>
                <w:szCs w:val="21"/>
              </w:rPr>
            </w:pPr>
          </w:p>
        </w:tc>
        <w:tc>
          <w:tcPr>
            <w:tcW w:w="1099" w:type="dxa"/>
            <w:vAlign w:val="top"/>
          </w:tcPr>
          <w:p>
            <w:pPr>
              <w:rPr>
                <w:rFonts w:ascii="Arial"/>
                <w:sz w:val="21"/>
                <w:szCs w:val="21"/>
              </w:rPr>
            </w:pPr>
          </w:p>
        </w:tc>
        <w:tc>
          <w:tcPr>
            <w:tcW w:w="786" w:type="dxa"/>
            <w:vAlign w:val="top"/>
          </w:tcPr>
          <w:p>
            <w:pPr>
              <w:rPr>
                <w:rFonts w:ascii="Arial"/>
                <w:sz w:val="21"/>
                <w:szCs w:val="21"/>
              </w:rPr>
            </w:pPr>
          </w:p>
        </w:tc>
        <w:tc>
          <w:tcPr>
            <w:tcW w:w="927" w:type="dxa"/>
            <w:vAlign w:val="top"/>
          </w:tcPr>
          <w:p>
            <w:pPr>
              <w:rPr>
                <w:rFonts w:ascii="Arial"/>
                <w:sz w:val="21"/>
                <w:szCs w:val="21"/>
              </w:rPr>
            </w:pPr>
          </w:p>
        </w:tc>
        <w:tc>
          <w:tcPr>
            <w:tcW w:w="914" w:type="dxa"/>
            <w:vAlign w:val="top"/>
          </w:tcPr>
          <w:p>
            <w:pPr>
              <w:rPr>
                <w:rFonts w:ascii="Arial"/>
                <w:sz w:val="21"/>
                <w:szCs w:val="21"/>
              </w:rPr>
            </w:pPr>
          </w:p>
        </w:tc>
        <w:tc>
          <w:tcPr>
            <w:tcW w:w="1213" w:type="dxa"/>
            <w:vAlign w:val="top"/>
          </w:tcPr>
          <w:p>
            <w:pPr>
              <w:rPr>
                <w:rFonts w:ascii="Arial"/>
                <w:sz w:val="21"/>
                <w:szCs w:val="21"/>
              </w:rPr>
            </w:pPr>
          </w:p>
        </w:tc>
        <w:tc>
          <w:tcPr>
            <w:tcW w:w="1033" w:type="dxa"/>
            <w:vAlign w:val="top"/>
          </w:tcPr>
          <w:p>
            <w:pPr>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szCs w:val="21"/>
              </w:rPr>
            </w:pPr>
          </w:p>
        </w:tc>
        <w:tc>
          <w:tcPr>
            <w:tcW w:w="726" w:type="dxa"/>
            <w:vAlign w:val="top"/>
          </w:tcPr>
          <w:p>
            <w:pPr>
              <w:rPr>
                <w:rFonts w:ascii="Arial"/>
                <w:sz w:val="21"/>
                <w:szCs w:val="21"/>
              </w:rPr>
            </w:pPr>
          </w:p>
        </w:tc>
        <w:tc>
          <w:tcPr>
            <w:tcW w:w="889" w:type="dxa"/>
            <w:vAlign w:val="top"/>
          </w:tcPr>
          <w:p>
            <w:pPr>
              <w:rPr>
                <w:rFonts w:ascii="Arial"/>
                <w:sz w:val="21"/>
                <w:szCs w:val="21"/>
              </w:rPr>
            </w:pPr>
          </w:p>
        </w:tc>
        <w:tc>
          <w:tcPr>
            <w:tcW w:w="1099" w:type="dxa"/>
            <w:vAlign w:val="top"/>
          </w:tcPr>
          <w:p>
            <w:pPr>
              <w:rPr>
                <w:rFonts w:ascii="Arial"/>
                <w:sz w:val="21"/>
                <w:szCs w:val="21"/>
              </w:rPr>
            </w:pPr>
          </w:p>
        </w:tc>
        <w:tc>
          <w:tcPr>
            <w:tcW w:w="786" w:type="dxa"/>
            <w:vAlign w:val="top"/>
          </w:tcPr>
          <w:p>
            <w:pPr>
              <w:rPr>
                <w:rFonts w:ascii="Arial"/>
                <w:sz w:val="21"/>
                <w:szCs w:val="21"/>
              </w:rPr>
            </w:pPr>
          </w:p>
        </w:tc>
        <w:tc>
          <w:tcPr>
            <w:tcW w:w="927" w:type="dxa"/>
            <w:vAlign w:val="top"/>
          </w:tcPr>
          <w:p>
            <w:pPr>
              <w:rPr>
                <w:rFonts w:ascii="Arial"/>
                <w:sz w:val="21"/>
                <w:szCs w:val="21"/>
              </w:rPr>
            </w:pPr>
          </w:p>
        </w:tc>
        <w:tc>
          <w:tcPr>
            <w:tcW w:w="914" w:type="dxa"/>
            <w:vAlign w:val="top"/>
          </w:tcPr>
          <w:p>
            <w:pPr>
              <w:rPr>
                <w:rFonts w:ascii="Arial"/>
                <w:sz w:val="21"/>
                <w:szCs w:val="21"/>
              </w:rPr>
            </w:pPr>
          </w:p>
        </w:tc>
        <w:tc>
          <w:tcPr>
            <w:tcW w:w="1213" w:type="dxa"/>
            <w:vAlign w:val="top"/>
          </w:tcPr>
          <w:p>
            <w:pPr>
              <w:rPr>
                <w:rFonts w:ascii="Arial"/>
                <w:sz w:val="21"/>
                <w:szCs w:val="21"/>
              </w:rPr>
            </w:pPr>
          </w:p>
        </w:tc>
        <w:tc>
          <w:tcPr>
            <w:tcW w:w="1033" w:type="dxa"/>
            <w:vAlign w:val="top"/>
          </w:tcPr>
          <w:p>
            <w:pPr>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vAlign w:val="top"/>
          </w:tcPr>
          <w:p>
            <w:pPr>
              <w:rPr>
                <w:rFonts w:ascii="Arial"/>
                <w:sz w:val="21"/>
                <w:szCs w:val="21"/>
              </w:rPr>
            </w:pPr>
          </w:p>
        </w:tc>
        <w:tc>
          <w:tcPr>
            <w:tcW w:w="726" w:type="dxa"/>
            <w:vAlign w:val="top"/>
          </w:tcPr>
          <w:p>
            <w:pPr>
              <w:rPr>
                <w:rFonts w:ascii="Arial"/>
                <w:sz w:val="21"/>
                <w:szCs w:val="21"/>
              </w:rPr>
            </w:pPr>
          </w:p>
        </w:tc>
        <w:tc>
          <w:tcPr>
            <w:tcW w:w="889" w:type="dxa"/>
            <w:vAlign w:val="top"/>
          </w:tcPr>
          <w:p>
            <w:pPr>
              <w:rPr>
                <w:rFonts w:ascii="Arial"/>
                <w:sz w:val="21"/>
                <w:szCs w:val="21"/>
              </w:rPr>
            </w:pPr>
          </w:p>
        </w:tc>
        <w:tc>
          <w:tcPr>
            <w:tcW w:w="1099" w:type="dxa"/>
            <w:vAlign w:val="top"/>
          </w:tcPr>
          <w:p>
            <w:pPr>
              <w:rPr>
                <w:rFonts w:ascii="Arial"/>
                <w:sz w:val="21"/>
                <w:szCs w:val="21"/>
              </w:rPr>
            </w:pPr>
          </w:p>
        </w:tc>
        <w:tc>
          <w:tcPr>
            <w:tcW w:w="786" w:type="dxa"/>
            <w:vAlign w:val="top"/>
          </w:tcPr>
          <w:p>
            <w:pPr>
              <w:rPr>
                <w:rFonts w:ascii="Arial"/>
                <w:sz w:val="21"/>
                <w:szCs w:val="21"/>
              </w:rPr>
            </w:pPr>
          </w:p>
        </w:tc>
        <w:tc>
          <w:tcPr>
            <w:tcW w:w="927" w:type="dxa"/>
            <w:vAlign w:val="top"/>
          </w:tcPr>
          <w:p>
            <w:pPr>
              <w:rPr>
                <w:rFonts w:ascii="Arial"/>
                <w:sz w:val="21"/>
                <w:szCs w:val="21"/>
              </w:rPr>
            </w:pPr>
          </w:p>
        </w:tc>
        <w:tc>
          <w:tcPr>
            <w:tcW w:w="914" w:type="dxa"/>
            <w:vAlign w:val="top"/>
          </w:tcPr>
          <w:p>
            <w:pPr>
              <w:rPr>
                <w:rFonts w:ascii="Arial"/>
                <w:sz w:val="21"/>
                <w:szCs w:val="21"/>
              </w:rPr>
            </w:pPr>
          </w:p>
        </w:tc>
        <w:tc>
          <w:tcPr>
            <w:tcW w:w="1213" w:type="dxa"/>
            <w:vAlign w:val="top"/>
          </w:tcPr>
          <w:p>
            <w:pPr>
              <w:rPr>
                <w:rFonts w:ascii="Arial"/>
                <w:sz w:val="21"/>
                <w:szCs w:val="21"/>
              </w:rPr>
            </w:pPr>
          </w:p>
        </w:tc>
        <w:tc>
          <w:tcPr>
            <w:tcW w:w="1033" w:type="dxa"/>
            <w:vAlign w:val="top"/>
          </w:tcPr>
          <w:p>
            <w:pPr>
              <w:rPr>
                <w:rFonts w:ascii="Arial"/>
                <w:sz w:val="21"/>
                <w:szCs w:val="21"/>
              </w:rPr>
            </w:pPr>
          </w:p>
        </w:tc>
      </w:tr>
    </w:tbl>
    <w:p>
      <w:pPr>
        <w:rPr>
          <w:rFonts w:ascii="Arial"/>
          <w:sz w:val="21"/>
          <w:szCs w:val="21"/>
        </w:rPr>
      </w:pPr>
    </w:p>
    <w:p>
      <w:pPr>
        <w:rPr>
          <w:sz w:val="21"/>
          <w:szCs w:val="21"/>
        </w:rPr>
        <w:sectPr>
          <w:footerReference r:id="rId30" w:type="default"/>
          <w:pgSz w:w="11907" w:h="16840"/>
          <w:pgMar w:top="1431" w:right="1760" w:bottom="1223" w:left="1786" w:header="0" w:footer="1058" w:gutter="0"/>
          <w:pgNumType w:fmt="decimal"/>
          <w:cols w:space="720" w:num="1"/>
        </w:sectPr>
      </w:pPr>
    </w:p>
    <w:p>
      <w:pPr>
        <w:spacing w:line="255" w:lineRule="auto"/>
        <w:rPr>
          <w:rFonts w:ascii="Arial"/>
          <w:sz w:val="21"/>
        </w:rPr>
      </w:pPr>
    </w:p>
    <w:p>
      <w:pPr>
        <w:spacing w:before="272" w:line="231" w:lineRule="auto"/>
        <w:ind w:left="377"/>
        <w:jc w:val="center"/>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(二) 主要人员简历表</w:t>
      </w:r>
    </w:p>
    <w:p/>
    <w:p/>
    <w:p>
      <w:pPr>
        <w:spacing w:line="123" w:lineRule="auto"/>
        <w:rPr>
          <w:rFonts w:ascii="Arial"/>
          <w:sz w:val="2"/>
        </w:rPr>
      </w:pPr>
    </w:p>
    <w:tbl>
      <w:tblPr>
        <w:tblStyle w:val="26"/>
        <w:tblW w:w="82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525"/>
        <w:gridCol w:w="1199"/>
        <w:gridCol w:w="1342"/>
        <w:gridCol w:w="686"/>
        <w:gridCol w:w="1113"/>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1084" w:type="dxa"/>
            <w:vAlign w:val="top"/>
          </w:tcPr>
          <w:p>
            <w:pPr>
              <w:spacing w:before="272" w:line="233" w:lineRule="auto"/>
              <w:ind w:left="3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姓名</w:t>
            </w:r>
          </w:p>
        </w:tc>
        <w:tc>
          <w:tcPr>
            <w:tcW w:w="1525" w:type="dxa"/>
            <w:vAlign w:val="top"/>
          </w:tcPr>
          <w:p>
            <w:pPr>
              <w:rPr>
                <w:rFonts w:hint="eastAsia" w:asciiTheme="minorEastAsia" w:hAnsiTheme="minorEastAsia" w:eastAsiaTheme="minorEastAsia" w:cstheme="minorEastAsia"/>
                <w:sz w:val="21"/>
                <w:szCs w:val="21"/>
              </w:rPr>
            </w:pPr>
          </w:p>
        </w:tc>
        <w:tc>
          <w:tcPr>
            <w:tcW w:w="1199" w:type="dxa"/>
            <w:vAlign w:val="top"/>
          </w:tcPr>
          <w:p>
            <w:pPr>
              <w:spacing w:before="272" w:line="231" w:lineRule="auto"/>
              <w:ind w:left="3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年</w:t>
            </w:r>
            <w:r>
              <w:rPr>
                <w:rFonts w:hint="eastAsia" w:asciiTheme="minorEastAsia" w:hAnsiTheme="minorEastAsia" w:eastAsiaTheme="minorEastAsia" w:cstheme="minorEastAsia"/>
                <w:sz w:val="21"/>
                <w:szCs w:val="21"/>
              </w:rPr>
              <w:t>龄</w:t>
            </w:r>
          </w:p>
        </w:tc>
        <w:tc>
          <w:tcPr>
            <w:tcW w:w="1342" w:type="dxa"/>
            <w:vAlign w:val="top"/>
          </w:tcPr>
          <w:p>
            <w:pPr>
              <w:rPr>
                <w:rFonts w:hint="eastAsia" w:asciiTheme="minorEastAsia" w:hAnsiTheme="minorEastAsia" w:eastAsiaTheme="minorEastAsia" w:cstheme="minorEastAsia"/>
                <w:sz w:val="21"/>
                <w:szCs w:val="21"/>
              </w:rPr>
            </w:pPr>
          </w:p>
        </w:tc>
        <w:tc>
          <w:tcPr>
            <w:tcW w:w="1799" w:type="dxa"/>
            <w:gridSpan w:val="2"/>
            <w:textDirection w:val="tbRlV"/>
            <w:vAlign w:val="top"/>
          </w:tcPr>
          <w:p>
            <w:pPr>
              <w:spacing w:line="338" w:lineRule="auto"/>
              <w:rPr>
                <w:rFonts w:hint="eastAsia" w:asciiTheme="minorEastAsia" w:hAnsiTheme="minorEastAsia" w:eastAsiaTheme="minorEastAsia" w:cstheme="minorEastAsia"/>
                <w:sz w:val="21"/>
                <w:szCs w:val="21"/>
              </w:rPr>
            </w:pPr>
          </w:p>
          <w:p>
            <w:pPr>
              <w:spacing w:line="338" w:lineRule="auto"/>
              <w:rPr>
                <w:rFonts w:hint="eastAsia" w:asciiTheme="minorEastAsia" w:hAnsiTheme="minorEastAsia" w:eastAsiaTheme="minorEastAsia" w:cstheme="minorEastAsia"/>
                <w:sz w:val="21"/>
                <w:szCs w:val="21"/>
              </w:rPr>
            </w:pPr>
          </w:p>
          <w:p>
            <w:pPr>
              <w:spacing w:before="77" w:line="208" w:lineRule="auto"/>
              <w:ind w:left="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6"/>
                <w:sz w:val="21"/>
                <w:szCs w:val="21"/>
              </w:rPr>
              <w:t>学</w:t>
            </w:r>
            <w:r>
              <w:rPr>
                <w:rFonts w:hint="eastAsia" w:asciiTheme="minorEastAsia" w:hAnsiTheme="minorEastAsia" w:eastAsiaTheme="minorEastAsia" w:cstheme="minorEastAsia"/>
                <w:spacing w:val="45"/>
                <w:sz w:val="21"/>
                <w:szCs w:val="21"/>
              </w:rPr>
              <w:t xml:space="preserve"> 历</w:t>
            </w:r>
          </w:p>
        </w:tc>
        <w:tc>
          <w:tcPr>
            <w:tcW w:w="1261"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1084" w:type="dxa"/>
            <w:vAlign w:val="top"/>
          </w:tcPr>
          <w:p>
            <w:pPr>
              <w:spacing w:before="268" w:line="229" w:lineRule="auto"/>
              <w:ind w:left="3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职称</w:t>
            </w:r>
          </w:p>
        </w:tc>
        <w:tc>
          <w:tcPr>
            <w:tcW w:w="1525" w:type="dxa"/>
            <w:vAlign w:val="top"/>
          </w:tcPr>
          <w:p>
            <w:pPr>
              <w:rPr>
                <w:rFonts w:hint="eastAsia" w:asciiTheme="minorEastAsia" w:hAnsiTheme="minorEastAsia" w:eastAsiaTheme="minorEastAsia" w:cstheme="minorEastAsia"/>
                <w:sz w:val="21"/>
                <w:szCs w:val="21"/>
              </w:rPr>
            </w:pPr>
          </w:p>
        </w:tc>
        <w:tc>
          <w:tcPr>
            <w:tcW w:w="1199" w:type="dxa"/>
            <w:vAlign w:val="top"/>
          </w:tcPr>
          <w:p>
            <w:pPr>
              <w:spacing w:before="268" w:line="231" w:lineRule="auto"/>
              <w:ind w:left="3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职务</w:t>
            </w:r>
          </w:p>
        </w:tc>
        <w:tc>
          <w:tcPr>
            <w:tcW w:w="1342" w:type="dxa"/>
            <w:vAlign w:val="top"/>
          </w:tcPr>
          <w:p>
            <w:pPr>
              <w:rPr>
                <w:rFonts w:hint="eastAsia" w:asciiTheme="minorEastAsia" w:hAnsiTheme="minorEastAsia" w:eastAsiaTheme="minorEastAsia" w:cstheme="minorEastAsia"/>
                <w:sz w:val="21"/>
                <w:szCs w:val="21"/>
              </w:rPr>
            </w:pPr>
          </w:p>
        </w:tc>
        <w:tc>
          <w:tcPr>
            <w:tcW w:w="1799" w:type="dxa"/>
            <w:gridSpan w:val="2"/>
            <w:vAlign w:val="top"/>
          </w:tcPr>
          <w:p>
            <w:pPr>
              <w:spacing w:before="35" w:line="466" w:lineRule="exact"/>
              <w:ind w:left="1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position w:val="17"/>
                <w:sz w:val="21"/>
                <w:szCs w:val="21"/>
              </w:rPr>
              <w:t>拟</w:t>
            </w:r>
            <w:r>
              <w:rPr>
                <w:rFonts w:hint="eastAsia" w:asciiTheme="minorEastAsia" w:hAnsiTheme="minorEastAsia" w:eastAsiaTheme="minorEastAsia" w:cstheme="minorEastAsia"/>
                <w:spacing w:val="7"/>
                <w:position w:val="17"/>
                <w:sz w:val="21"/>
                <w:szCs w:val="21"/>
              </w:rPr>
              <w:t>在本合同任</w:t>
            </w:r>
          </w:p>
          <w:p>
            <w:pPr>
              <w:spacing w:line="232" w:lineRule="auto"/>
              <w:ind w:left="7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w:t>
            </w:r>
          </w:p>
        </w:tc>
        <w:tc>
          <w:tcPr>
            <w:tcW w:w="1261"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8" w:hRule="atLeast"/>
        </w:trPr>
        <w:tc>
          <w:tcPr>
            <w:tcW w:w="8210" w:type="dxa"/>
            <w:gridSpan w:val="7"/>
            <w:vAlign w:val="top"/>
          </w:tcPr>
          <w:p>
            <w:pPr>
              <w:spacing w:before="110" w:line="228" w:lineRule="auto"/>
              <w:ind w:left="1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主</w:t>
            </w:r>
            <w:r>
              <w:rPr>
                <w:rFonts w:hint="eastAsia" w:asciiTheme="minorEastAsia" w:hAnsiTheme="minorEastAsia" w:eastAsiaTheme="minorEastAsia" w:cstheme="minorEastAsia"/>
                <w:spacing w:val="6"/>
                <w:sz w:val="21"/>
                <w:szCs w:val="21"/>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vAlign w:val="top"/>
          </w:tcPr>
          <w:p>
            <w:pPr>
              <w:spacing w:before="109" w:line="231" w:lineRule="auto"/>
              <w:ind w:left="3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时</w:t>
            </w:r>
            <w:r>
              <w:rPr>
                <w:rFonts w:hint="eastAsia" w:asciiTheme="minorEastAsia" w:hAnsiTheme="minorEastAsia" w:eastAsiaTheme="minorEastAsia" w:cstheme="minorEastAsia"/>
                <w:spacing w:val="-6"/>
                <w:sz w:val="21"/>
                <w:szCs w:val="21"/>
              </w:rPr>
              <w:t>间</w:t>
            </w:r>
          </w:p>
        </w:tc>
        <w:tc>
          <w:tcPr>
            <w:tcW w:w="2724" w:type="dxa"/>
            <w:gridSpan w:val="2"/>
            <w:vAlign w:val="top"/>
          </w:tcPr>
          <w:p>
            <w:pPr>
              <w:spacing w:before="109" w:line="231" w:lineRule="auto"/>
              <w:ind w:left="4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参</w:t>
            </w:r>
            <w:r>
              <w:rPr>
                <w:rFonts w:hint="eastAsia" w:asciiTheme="minorEastAsia" w:hAnsiTheme="minorEastAsia" w:eastAsiaTheme="minorEastAsia" w:cstheme="minorEastAsia"/>
                <w:spacing w:val="7"/>
                <w:sz w:val="21"/>
                <w:szCs w:val="21"/>
              </w:rPr>
              <w:t>加过的类似项目</w:t>
            </w:r>
          </w:p>
        </w:tc>
        <w:tc>
          <w:tcPr>
            <w:tcW w:w="2028" w:type="dxa"/>
            <w:gridSpan w:val="2"/>
            <w:vAlign w:val="top"/>
          </w:tcPr>
          <w:p>
            <w:pPr>
              <w:spacing w:before="109" w:line="231" w:lineRule="auto"/>
              <w:ind w:left="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担</w:t>
            </w:r>
            <w:r>
              <w:rPr>
                <w:rFonts w:hint="eastAsia" w:asciiTheme="minorEastAsia" w:hAnsiTheme="minorEastAsia" w:eastAsiaTheme="minorEastAsia" w:cstheme="minorEastAsia"/>
                <w:spacing w:val="5"/>
                <w:sz w:val="21"/>
                <w:szCs w:val="21"/>
              </w:rPr>
              <w:t>任职务</w:t>
            </w:r>
          </w:p>
        </w:tc>
        <w:tc>
          <w:tcPr>
            <w:tcW w:w="2374" w:type="dxa"/>
            <w:gridSpan w:val="2"/>
            <w:vAlign w:val="top"/>
          </w:tcPr>
          <w:p>
            <w:pPr>
              <w:spacing w:before="109" w:line="231" w:lineRule="auto"/>
              <w:ind w:left="7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联</w:t>
            </w:r>
            <w:r>
              <w:rPr>
                <w:rFonts w:hint="eastAsia" w:asciiTheme="minorEastAsia" w:hAnsiTheme="minorEastAsia" w:eastAsiaTheme="minorEastAsia" w:cstheme="minorEastAsia"/>
                <w:spacing w:val="6"/>
                <w:sz w:val="21"/>
                <w:szCs w:val="21"/>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Align w:val="top"/>
          </w:tcPr>
          <w:p>
            <w:pPr>
              <w:rPr>
                <w:rFonts w:hint="eastAsia" w:asciiTheme="minorEastAsia" w:hAnsiTheme="minorEastAsia" w:eastAsiaTheme="minorEastAsia" w:cstheme="minorEastAsia"/>
                <w:sz w:val="21"/>
                <w:szCs w:val="21"/>
              </w:rPr>
            </w:pPr>
          </w:p>
        </w:tc>
        <w:tc>
          <w:tcPr>
            <w:tcW w:w="2724" w:type="dxa"/>
            <w:gridSpan w:val="2"/>
            <w:vAlign w:val="top"/>
          </w:tcPr>
          <w:p>
            <w:pPr>
              <w:rPr>
                <w:rFonts w:hint="eastAsia" w:asciiTheme="minorEastAsia" w:hAnsiTheme="minorEastAsia" w:eastAsiaTheme="minorEastAsia" w:cstheme="minorEastAsia"/>
                <w:sz w:val="21"/>
                <w:szCs w:val="21"/>
              </w:rPr>
            </w:pPr>
          </w:p>
        </w:tc>
        <w:tc>
          <w:tcPr>
            <w:tcW w:w="2028" w:type="dxa"/>
            <w:gridSpan w:val="2"/>
            <w:vAlign w:val="top"/>
          </w:tcPr>
          <w:p>
            <w:pPr>
              <w:rPr>
                <w:rFonts w:hint="eastAsia" w:asciiTheme="minorEastAsia" w:hAnsiTheme="minorEastAsia" w:eastAsiaTheme="minorEastAsia" w:cstheme="minorEastAsia"/>
                <w:sz w:val="21"/>
                <w:szCs w:val="21"/>
              </w:rPr>
            </w:pPr>
          </w:p>
        </w:tc>
        <w:tc>
          <w:tcPr>
            <w:tcW w:w="2374" w:type="dxa"/>
            <w:gridSpan w:val="2"/>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1084" w:type="dxa"/>
            <w:vAlign w:val="top"/>
          </w:tcPr>
          <w:p>
            <w:pPr>
              <w:rPr>
                <w:rFonts w:hint="eastAsia" w:asciiTheme="minorEastAsia" w:hAnsiTheme="minorEastAsia" w:eastAsiaTheme="minorEastAsia" w:cstheme="minorEastAsia"/>
                <w:sz w:val="21"/>
              </w:rPr>
            </w:pPr>
          </w:p>
        </w:tc>
        <w:tc>
          <w:tcPr>
            <w:tcW w:w="2724" w:type="dxa"/>
            <w:gridSpan w:val="2"/>
            <w:vAlign w:val="top"/>
          </w:tcPr>
          <w:p>
            <w:pPr>
              <w:rPr>
                <w:rFonts w:hint="eastAsia" w:asciiTheme="minorEastAsia" w:hAnsiTheme="minorEastAsia" w:eastAsiaTheme="minorEastAsia" w:cstheme="minorEastAsia"/>
                <w:sz w:val="21"/>
              </w:rPr>
            </w:pPr>
          </w:p>
        </w:tc>
        <w:tc>
          <w:tcPr>
            <w:tcW w:w="2028" w:type="dxa"/>
            <w:gridSpan w:val="2"/>
            <w:vAlign w:val="top"/>
          </w:tcPr>
          <w:p>
            <w:pPr>
              <w:rPr>
                <w:rFonts w:hint="eastAsia" w:asciiTheme="minorEastAsia" w:hAnsiTheme="minorEastAsia" w:eastAsiaTheme="minorEastAsia" w:cstheme="minorEastAsia"/>
                <w:sz w:val="21"/>
              </w:rPr>
            </w:pPr>
          </w:p>
        </w:tc>
        <w:tc>
          <w:tcPr>
            <w:tcW w:w="2374" w:type="dxa"/>
            <w:gridSpan w:val="2"/>
            <w:vAlign w:val="top"/>
          </w:tcPr>
          <w:p>
            <w:pPr>
              <w:rPr>
                <w:rFonts w:hint="eastAsia" w:asciiTheme="minorEastAsia" w:hAnsiTheme="minorEastAsia" w:eastAsiaTheme="minorEastAsia" w:cstheme="minorEastAsia"/>
                <w:sz w:val="21"/>
              </w:rPr>
            </w:pPr>
          </w:p>
        </w:tc>
      </w:tr>
    </w:tbl>
    <w:p>
      <w:pPr>
        <w:rPr>
          <w:rFonts w:ascii="Arial"/>
          <w:sz w:val="21"/>
        </w:rPr>
      </w:pPr>
    </w:p>
    <w:p>
      <w:pPr>
        <w:sectPr>
          <w:footerReference r:id="rId31" w:type="default"/>
          <w:pgSz w:w="11907" w:h="16840"/>
          <w:pgMar w:top="1431" w:right="1786" w:bottom="1225" w:left="1786" w:header="0" w:footer="1058" w:gutter="0"/>
          <w:pgNumType w:fmt="decimal"/>
          <w:cols w:space="720" w:num="1"/>
        </w:sectPr>
      </w:pPr>
    </w:p>
    <w:p>
      <w:pPr>
        <w:spacing w:line="443" w:lineRule="auto"/>
        <w:ind w:left="12" w:right="173" w:firstLine="547"/>
        <w:jc w:val="center"/>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b/>
          <w:bCs/>
          <w:spacing w:val="9"/>
          <w:sz w:val="24"/>
          <w:szCs w:val="24"/>
        </w:rPr>
        <w:t>十、近年完成的类似项目情况表</w:t>
      </w:r>
    </w:p>
    <w:p>
      <w:pPr>
        <w:spacing w:line="443" w:lineRule="auto"/>
        <w:ind w:left="12" w:right="173" w:firstLine="547"/>
        <w:jc w:val="center"/>
        <w:rPr>
          <w:rFonts w:hint="eastAsia" w:asciiTheme="minorEastAsia" w:hAnsiTheme="minorEastAsia" w:eastAsiaTheme="minorEastAsia" w:cstheme="minorEastAsia"/>
          <w:b/>
          <w:bCs/>
          <w:spacing w:val="9"/>
          <w:sz w:val="22"/>
          <w:szCs w:val="22"/>
        </w:rPr>
      </w:pPr>
      <w:r>
        <w:rPr>
          <w:rFonts w:hint="eastAsia" w:asciiTheme="minorEastAsia" w:hAnsiTheme="minorEastAsia" w:eastAsiaTheme="minorEastAsia" w:cstheme="minorEastAsia"/>
          <w:b/>
          <w:bCs/>
          <w:spacing w:val="9"/>
          <w:sz w:val="22"/>
          <w:szCs w:val="22"/>
        </w:rPr>
        <w:t>(格式自拟)</w:t>
      </w:r>
    </w:p>
    <w:p>
      <w:pPr>
        <w:sectPr>
          <w:footerReference r:id="rId32" w:type="default"/>
          <w:pgSz w:w="11907" w:h="16840"/>
          <w:pgMar w:top="1401" w:right="1786" w:bottom="1223" w:left="1786" w:header="0" w:footer="1058" w:gutter="0"/>
          <w:pgNumType w:fmt="decimal"/>
          <w:cols w:space="720" w:num="1"/>
        </w:sectPr>
      </w:pPr>
    </w:p>
    <w:p>
      <w:pPr>
        <w:spacing w:before="65" w:line="454" w:lineRule="auto"/>
        <w:ind w:left="2" w:right="201" w:firstLine="425"/>
        <w:jc w:val="center"/>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十一、相关承诺书及声明函</w:t>
      </w:r>
    </w:p>
    <w:p>
      <w:pPr>
        <w:spacing w:before="65" w:line="454" w:lineRule="auto"/>
        <w:ind w:left="2" w:right="201" w:firstLine="425"/>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pacing w:val="8"/>
          <w:sz w:val="22"/>
          <w:szCs w:val="22"/>
        </w:rPr>
        <w:t>(1) 廉洁投标承诺</w:t>
      </w:r>
      <w:r>
        <w:rPr>
          <w:rFonts w:hint="eastAsia" w:asciiTheme="minorEastAsia" w:hAnsiTheme="minorEastAsia" w:eastAsiaTheme="minorEastAsia" w:cstheme="minorEastAsia"/>
          <w:b/>
          <w:bCs/>
          <w:spacing w:val="8"/>
          <w:sz w:val="21"/>
          <w:szCs w:val="21"/>
        </w:rPr>
        <w:t>书</w:t>
      </w:r>
    </w:p>
    <w:p>
      <w:pPr>
        <w:spacing w:line="290" w:lineRule="auto"/>
        <w:rPr>
          <w:rFonts w:hint="eastAsia" w:asciiTheme="minorEastAsia" w:hAnsiTheme="minorEastAsia" w:eastAsiaTheme="minorEastAsia" w:cstheme="minorEastAsia"/>
          <w:sz w:val="21"/>
          <w:szCs w:val="21"/>
        </w:rPr>
      </w:pPr>
    </w:p>
    <w:p>
      <w:pPr>
        <w:spacing w:before="65" w:line="454" w:lineRule="auto"/>
        <w:ind w:left="2" w:right="201" w:firstLine="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为确</w:t>
      </w:r>
      <w:r>
        <w:rPr>
          <w:rFonts w:hint="eastAsia" w:asciiTheme="minorEastAsia" w:hAnsiTheme="minorEastAsia" w:eastAsiaTheme="minorEastAsia" w:cstheme="minorEastAsia"/>
          <w:spacing w:val="8"/>
          <w:sz w:val="21"/>
          <w:szCs w:val="21"/>
        </w:rPr>
        <w:t>保公共资源交易活动合法、合规、公平、公正、公开，我单位在</w:t>
      </w:r>
      <w:r>
        <w:rPr>
          <w:rFonts w:hint="eastAsia" w:asciiTheme="minorEastAsia" w:hAnsiTheme="minorEastAsia" w:eastAsiaTheme="minorEastAsia" w:cstheme="minorEastAsia"/>
          <w:spacing w:val="8"/>
          <w:sz w:val="21"/>
          <w:szCs w:val="21"/>
          <w:u w:val="single" w:color="auto"/>
        </w:rPr>
        <w:t xml:space="preserve">           </w:t>
      </w:r>
      <w:r>
        <w:rPr>
          <w:rFonts w:hint="eastAsia" w:asciiTheme="minorEastAsia" w:hAnsiTheme="minorEastAsia" w:eastAsiaTheme="minorEastAsia" w:cstheme="minorEastAsia"/>
          <w:spacing w:val="8"/>
          <w:sz w:val="21"/>
          <w:szCs w:val="21"/>
        </w:rPr>
        <w:t>项目投标活</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7"/>
          <w:sz w:val="21"/>
          <w:szCs w:val="21"/>
        </w:rPr>
        <w:t>动中承诺如下事项</w:t>
      </w:r>
      <w:r>
        <w:rPr>
          <w:rFonts w:hint="eastAsia" w:asciiTheme="minorEastAsia" w:hAnsiTheme="minorEastAsia" w:eastAsiaTheme="minorEastAsia" w:cstheme="minorEastAsia"/>
          <w:spacing w:val="5"/>
          <w:sz w:val="21"/>
          <w:szCs w:val="21"/>
        </w:rPr>
        <w:t>：</w:t>
      </w:r>
    </w:p>
    <w:p>
      <w:pPr>
        <w:spacing w:line="443" w:lineRule="auto"/>
        <w:ind w:left="12" w:right="173" w:firstLine="5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一、</w:t>
      </w:r>
      <w:r>
        <w:rPr>
          <w:rFonts w:hint="eastAsia" w:asciiTheme="minorEastAsia" w:hAnsiTheme="minorEastAsia" w:eastAsiaTheme="minorEastAsia" w:cstheme="minorEastAsia"/>
          <w:spacing w:val="11"/>
          <w:sz w:val="21"/>
          <w:szCs w:val="21"/>
        </w:rPr>
        <w:t>严</w:t>
      </w:r>
      <w:r>
        <w:rPr>
          <w:rFonts w:hint="eastAsia" w:asciiTheme="minorEastAsia" w:hAnsiTheme="minorEastAsia" w:eastAsiaTheme="minorEastAsia" w:cstheme="minorEastAsia"/>
          <w:spacing w:val="9"/>
          <w:sz w:val="21"/>
          <w:szCs w:val="21"/>
        </w:rPr>
        <w:t>格执行招标投标法、政府采购法等各项法律、法规及制度，主动接受相关部门和社会</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的监</w:t>
      </w:r>
      <w:r>
        <w:rPr>
          <w:rFonts w:hint="eastAsia" w:asciiTheme="minorEastAsia" w:hAnsiTheme="minorEastAsia" w:eastAsiaTheme="minorEastAsia" w:cstheme="minorEastAsia"/>
          <w:sz w:val="21"/>
          <w:szCs w:val="21"/>
        </w:rPr>
        <w:t>督。</w:t>
      </w:r>
    </w:p>
    <w:p>
      <w:pPr>
        <w:spacing w:line="443" w:lineRule="auto"/>
        <w:ind w:left="4" w:right="173" w:firstLine="5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二</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9"/>
          <w:sz w:val="21"/>
          <w:szCs w:val="21"/>
        </w:rPr>
        <w:t>不与采购人、代理机构串通投标；不与其他供应商相互串通投标，不排挤其他供应商的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公平竞争</w:t>
      </w:r>
      <w:r>
        <w:rPr>
          <w:rFonts w:hint="eastAsia" w:asciiTheme="minorEastAsia" w:hAnsiTheme="minorEastAsia" w:eastAsiaTheme="minorEastAsia" w:cstheme="minorEastAsia"/>
          <w:spacing w:val="3"/>
          <w:sz w:val="21"/>
          <w:szCs w:val="21"/>
        </w:rPr>
        <w:t>。</w:t>
      </w:r>
    </w:p>
    <w:p>
      <w:pPr>
        <w:spacing w:line="271" w:lineRule="exact"/>
        <w:ind w:left="5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position w:val="1"/>
          <w:sz w:val="21"/>
          <w:szCs w:val="21"/>
        </w:rPr>
        <w:t>三</w:t>
      </w:r>
      <w:r>
        <w:rPr>
          <w:rFonts w:hint="eastAsia" w:asciiTheme="minorEastAsia" w:hAnsiTheme="minorEastAsia" w:eastAsiaTheme="minorEastAsia" w:cstheme="minorEastAsia"/>
          <w:spacing w:val="9"/>
          <w:position w:val="1"/>
          <w:sz w:val="21"/>
          <w:szCs w:val="21"/>
        </w:rPr>
        <w:t>、不向招标代理机构、评委和招标单位人员进行任何形式的商业贿赂以谋取中标机会。</w:t>
      </w:r>
    </w:p>
    <w:p>
      <w:pPr>
        <w:spacing w:before="209" w:line="263" w:lineRule="exact"/>
        <w:ind w:left="5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position w:val="1"/>
          <w:sz w:val="21"/>
          <w:szCs w:val="21"/>
        </w:rPr>
        <w:t>四、</w:t>
      </w:r>
      <w:r>
        <w:rPr>
          <w:rFonts w:hint="eastAsia" w:asciiTheme="minorEastAsia" w:hAnsiTheme="minorEastAsia" w:eastAsiaTheme="minorEastAsia" w:cstheme="minorEastAsia"/>
          <w:spacing w:val="11"/>
          <w:position w:val="1"/>
          <w:sz w:val="21"/>
          <w:szCs w:val="21"/>
        </w:rPr>
        <w:t>保</w:t>
      </w:r>
      <w:r>
        <w:rPr>
          <w:rFonts w:hint="eastAsia" w:asciiTheme="minorEastAsia" w:hAnsiTheme="minorEastAsia" w:eastAsiaTheme="minorEastAsia" w:cstheme="minorEastAsia"/>
          <w:spacing w:val="8"/>
          <w:position w:val="1"/>
          <w:sz w:val="21"/>
          <w:szCs w:val="21"/>
        </w:rPr>
        <w:t>证提供的投标资料真实、准确、合法，不以任何形式弄虚作假骗取中标。</w:t>
      </w:r>
    </w:p>
    <w:p>
      <w:pPr>
        <w:spacing w:before="217" w:line="443" w:lineRule="auto"/>
        <w:ind w:right="173"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五、</w:t>
      </w:r>
      <w:r>
        <w:rPr>
          <w:rFonts w:hint="eastAsia" w:asciiTheme="minorEastAsia" w:hAnsiTheme="minorEastAsia" w:eastAsiaTheme="minorEastAsia" w:cstheme="minorEastAsia"/>
          <w:spacing w:val="11"/>
          <w:sz w:val="21"/>
          <w:szCs w:val="21"/>
        </w:rPr>
        <w:t>不</w:t>
      </w:r>
      <w:r>
        <w:rPr>
          <w:rFonts w:hint="eastAsia" w:asciiTheme="minorEastAsia" w:hAnsiTheme="minorEastAsia" w:eastAsiaTheme="minorEastAsia" w:cstheme="minorEastAsia"/>
          <w:spacing w:val="9"/>
          <w:sz w:val="21"/>
          <w:szCs w:val="21"/>
        </w:rPr>
        <w:t>以低于成本的报价竞标，不以他人名义投标，不以任何方式转包和违法分包。不以投</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7"/>
          <w:sz w:val="21"/>
          <w:szCs w:val="21"/>
        </w:rPr>
        <w:t>诉</w:t>
      </w:r>
      <w:r>
        <w:rPr>
          <w:rFonts w:hint="eastAsia" w:asciiTheme="minorEastAsia" w:hAnsiTheme="minorEastAsia" w:eastAsiaTheme="minorEastAsia" w:cstheme="minorEastAsia"/>
          <w:spacing w:val="9"/>
          <w:sz w:val="21"/>
          <w:szCs w:val="21"/>
        </w:rPr>
        <w:t>为名排挤竞争对手，不进行虚假、恶意投诉，阻碍招标投标活动的正常进行。</w:t>
      </w:r>
    </w:p>
    <w:p>
      <w:pPr>
        <w:spacing w:before="1" w:line="230" w:lineRule="auto"/>
        <w:ind w:left="5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六</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5"/>
          <w:sz w:val="21"/>
          <w:szCs w:val="21"/>
        </w:rPr>
        <w:t xml:space="preserve"> 中标后，在规定时间内与采购人签订合同并依法履行合同。</w:t>
      </w:r>
    </w:p>
    <w:p>
      <w:pPr>
        <w:spacing w:before="230" w:line="447" w:lineRule="auto"/>
        <w:ind w:left="6" w:firstLine="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七、违反上述承诺或有其他违法违规行为，愿意接受被没收投标保证金， 以及按照国家法律、</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6"/>
          <w:sz w:val="21"/>
          <w:szCs w:val="21"/>
        </w:rPr>
        <w:t>法规</w:t>
      </w:r>
      <w:r>
        <w:rPr>
          <w:rFonts w:hint="eastAsia" w:asciiTheme="minorEastAsia" w:hAnsiTheme="minorEastAsia" w:eastAsiaTheme="minorEastAsia" w:cstheme="minorEastAsia"/>
          <w:spacing w:val="13"/>
          <w:sz w:val="21"/>
          <w:szCs w:val="21"/>
        </w:rPr>
        <w:t>和</w:t>
      </w:r>
      <w:r>
        <w:rPr>
          <w:rFonts w:hint="eastAsia" w:asciiTheme="minorEastAsia" w:hAnsiTheme="minorEastAsia" w:eastAsiaTheme="minorEastAsia" w:cstheme="minorEastAsia"/>
          <w:spacing w:val="8"/>
          <w:sz w:val="21"/>
          <w:szCs w:val="21"/>
        </w:rPr>
        <w:t>相应规章制度规定接受处罚，愿意承担一切法律责任。</w:t>
      </w:r>
    </w:p>
    <w:p>
      <w:pPr>
        <w:spacing w:line="424" w:lineRule="auto"/>
        <w:rPr>
          <w:rFonts w:hint="eastAsia" w:asciiTheme="minorEastAsia" w:hAnsiTheme="minorEastAsia" w:eastAsiaTheme="minorEastAsia" w:cstheme="minorEastAsia"/>
          <w:sz w:val="21"/>
          <w:szCs w:val="21"/>
        </w:rPr>
      </w:pPr>
    </w:p>
    <w:p>
      <w:pPr>
        <w:spacing w:before="66" w:line="231" w:lineRule="auto"/>
        <w:ind w:left="29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投 标 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z w:val="21"/>
          <w:szCs w:val="21"/>
        </w:rPr>
        <w:t>(电子签章)</w:t>
      </w:r>
    </w:p>
    <w:p>
      <w:pPr>
        <w:tabs>
          <w:tab w:val="left" w:pos="7084"/>
        </w:tabs>
        <w:spacing w:before="230" w:line="296" w:lineRule="auto"/>
        <w:ind w:left="6391" w:right="55" w:hanging="27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法定代表人或其委托代理人：</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z w:val="21"/>
          <w:szCs w:val="21"/>
        </w:rPr>
        <w:t xml:space="preserve">(电子签章或签字) </w:t>
      </w:r>
      <w:r>
        <w:rPr>
          <w:rFonts w:hint="eastAsia" w:asciiTheme="minorEastAsia" w:hAnsiTheme="minorEastAsia" w:eastAsiaTheme="minorEastAsia" w:cstheme="minorEastAsia"/>
          <w:sz w:val="21"/>
          <w:szCs w:val="21"/>
          <w:u w:val="single" w:color="auto"/>
        </w:rPr>
        <w:tab/>
      </w:r>
      <w:r>
        <w:rPr>
          <w:rFonts w:hint="eastAsia" w:asciiTheme="minorEastAsia" w:hAnsiTheme="minorEastAsia" w:eastAsiaTheme="minorEastAsia" w:cstheme="minorEastAsia"/>
          <w:spacing w:val="-2"/>
          <w:sz w:val="21"/>
          <w:szCs w:val="21"/>
        </w:rPr>
        <w:t>年</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1"/>
          <w:sz w:val="21"/>
          <w:szCs w:val="21"/>
        </w:rPr>
        <w:t>月</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日</w:t>
      </w:r>
    </w:p>
    <w:p>
      <w:pPr>
        <w:sectPr>
          <w:footerReference r:id="rId33" w:type="default"/>
          <w:pgSz w:w="11907" w:h="16840"/>
          <w:pgMar w:top="1431" w:right="1363" w:bottom="1225" w:left="1429" w:header="0" w:footer="1058" w:gutter="0"/>
          <w:pgNumType w:fmt="decimal"/>
          <w:cols w:space="720" w:num="1"/>
        </w:sectPr>
      </w:pPr>
    </w:p>
    <w:p>
      <w:pPr>
        <w:spacing w:before="1" w:line="401" w:lineRule="auto"/>
        <w:ind w:left="2" w:firstLine="488"/>
        <w:jc w:val="center"/>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rPr>
        <w:t>(2) 采购项目承诺书</w:t>
      </w:r>
    </w:p>
    <w:p>
      <w:pPr>
        <w:spacing w:line="434" w:lineRule="auto"/>
        <w:rPr>
          <w:rFonts w:ascii="Arial"/>
          <w:sz w:val="21"/>
        </w:rPr>
      </w:pPr>
    </w:p>
    <w:p>
      <w:pPr>
        <w:spacing w:before="75" w:line="229" w:lineRule="auto"/>
        <w:ind w:left="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致：  (采购人名称</w:t>
      </w:r>
      <w:r>
        <w:rPr>
          <w:rFonts w:hint="eastAsia" w:asciiTheme="minorEastAsia" w:hAnsiTheme="minorEastAsia" w:eastAsiaTheme="minorEastAsia" w:cstheme="minorEastAsia"/>
          <w:spacing w:val="-4"/>
          <w:sz w:val="21"/>
          <w:szCs w:val="21"/>
        </w:rPr>
        <w:t>)</w:t>
      </w:r>
    </w:p>
    <w:p>
      <w:pPr>
        <w:spacing w:line="261" w:lineRule="auto"/>
        <w:rPr>
          <w:rFonts w:hint="eastAsia" w:asciiTheme="minorEastAsia" w:hAnsiTheme="minorEastAsia" w:eastAsiaTheme="minorEastAsia" w:cstheme="minorEastAsia"/>
          <w:sz w:val="21"/>
          <w:szCs w:val="21"/>
        </w:rPr>
      </w:pPr>
    </w:p>
    <w:p>
      <w:pPr>
        <w:spacing w:before="75" w:line="402" w:lineRule="auto"/>
        <w:ind w:left="6" w:right="185" w:firstLine="4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本承诺</w:t>
      </w:r>
      <w:r>
        <w:rPr>
          <w:rFonts w:hint="eastAsia" w:asciiTheme="minorEastAsia" w:hAnsiTheme="minorEastAsia" w:eastAsiaTheme="minorEastAsia" w:cstheme="minorEastAsia"/>
          <w:spacing w:val="10"/>
          <w:sz w:val="21"/>
          <w:szCs w:val="21"/>
        </w:rPr>
        <w:t>书</w:t>
      </w:r>
      <w:r>
        <w:rPr>
          <w:rFonts w:hint="eastAsia" w:asciiTheme="minorEastAsia" w:hAnsiTheme="minorEastAsia" w:eastAsiaTheme="minorEastAsia" w:cstheme="minorEastAsia"/>
          <w:spacing w:val="8"/>
          <w:sz w:val="21"/>
          <w:szCs w:val="21"/>
        </w:rPr>
        <w:t>作为我公司 (投标供应商全称) 参加采购“(项目名称) ”项目投标文件</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6"/>
          <w:sz w:val="21"/>
          <w:szCs w:val="21"/>
        </w:rPr>
        <w:t>不</w:t>
      </w:r>
      <w:r>
        <w:rPr>
          <w:rFonts w:hint="eastAsia" w:asciiTheme="minorEastAsia" w:hAnsiTheme="minorEastAsia" w:eastAsiaTheme="minorEastAsia" w:cstheme="minorEastAsia"/>
          <w:spacing w:val="8"/>
          <w:sz w:val="21"/>
          <w:szCs w:val="21"/>
        </w:rPr>
        <w:t>可分割的一部分。我公司郑重作如下承诺：</w:t>
      </w:r>
    </w:p>
    <w:p>
      <w:pPr>
        <w:spacing w:before="1" w:line="401" w:lineRule="auto"/>
        <w:ind w:left="2" w:firstLine="4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1、我公</w:t>
      </w:r>
      <w:r>
        <w:rPr>
          <w:rFonts w:hint="eastAsia" w:asciiTheme="minorEastAsia" w:hAnsiTheme="minorEastAsia" w:eastAsiaTheme="minorEastAsia" w:cstheme="minorEastAsia"/>
          <w:spacing w:val="5"/>
          <w:sz w:val="21"/>
          <w:szCs w:val="21"/>
        </w:rPr>
        <w:t>司</w:t>
      </w:r>
      <w:r>
        <w:rPr>
          <w:rFonts w:hint="eastAsia" w:asciiTheme="minorEastAsia" w:hAnsiTheme="minorEastAsia" w:eastAsiaTheme="minorEastAsia" w:cstheme="minorEastAsia"/>
          <w:spacing w:val="4"/>
          <w:sz w:val="21"/>
          <w:szCs w:val="21"/>
        </w:rPr>
        <w:t>已详细阅读了本采购文件，并完全理解、 同意《招标文件》的全部内容，</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包括</w:t>
      </w:r>
      <w:r>
        <w:rPr>
          <w:rFonts w:hint="eastAsia" w:asciiTheme="minorEastAsia" w:hAnsiTheme="minorEastAsia" w:eastAsiaTheme="minorEastAsia" w:cstheme="minorEastAsia"/>
          <w:spacing w:val="10"/>
          <w:sz w:val="21"/>
          <w:szCs w:val="21"/>
        </w:rPr>
        <w:t>修</w:t>
      </w:r>
      <w:r>
        <w:rPr>
          <w:rFonts w:hint="eastAsia" w:asciiTheme="minorEastAsia" w:hAnsiTheme="minorEastAsia" w:eastAsiaTheme="minorEastAsia" w:cstheme="minorEastAsia"/>
          <w:spacing w:val="9"/>
          <w:sz w:val="21"/>
          <w:szCs w:val="21"/>
        </w:rPr>
        <w:t>改、补充文件以及相关附件；除我公司在《招标文件》规定期间内书面提出的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疑</w:t>
      </w:r>
      <w:r>
        <w:rPr>
          <w:rFonts w:hint="eastAsia" w:asciiTheme="minorEastAsia" w:hAnsiTheme="minorEastAsia" w:eastAsiaTheme="minorEastAsia" w:cstheme="minorEastAsia"/>
          <w:spacing w:val="10"/>
          <w:sz w:val="21"/>
          <w:szCs w:val="21"/>
        </w:rPr>
        <w:t>问</w:t>
      </w:r>
      <w:r>
        <w:rPr>
          <w:rFonts w:hint="eastAsia" w:asciiTheme="minorEastAsia" w:hAnsiTheme="minorEastAsia" w:eastAsiaTheme="minorEastAsia" w:cstheme="minorEastAsia"/>
          <w:spacing w:val="9"/>
          <w:sz w:val="21"/>
          <w:szCs w:val="21"/>
        </w:rPr>
        <w:t>外，我公司放弃对采购文件不清楚及误解的权力，并严格按采购文件的规定执行；</w:t>
      </w:r>
    </w:p>
    <w:p>
      <w:pPr>
        <w:spacing w:before="1" w:line="401" w:lineRule="auto"/>
        <w:ind w:right="185" w:firstLine="4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2、</w:t>
      </w:r>
      <w:r>
        <w:rPr>
          <w:rFonts w:hint="eastAsia" w:asciiTheme="minorEastAsia" w:hAnsiTheme="minorEastAsia" w:eastAsiaTheme="minorEastAsia" w:cstheme="minorEastAsia"/>
          <w:spacing w:val="10"/>
          <w:sz w:val="21"/>
          <w:szCs w:val="21"/>
        </w:rPr>
        <w:t>我</w:t>
      </w:r>
      <w:r>
        <w:rPr>
          <w:rFonts w:hint="eastAsia" w:asciiTheme="minorEastAsia" w:hAnsiTheme="minorEastAsia" w:eastAsiaTheme="minorEastAsia" w:cstheme="minorEastAsia"/>
          <w:spacing w:val="9"/>
          <w:sz w:val="21"/>
          <w:szCs w:val="21"/>
        </w:rPr>
        <w:t>公司保证完全响应采购文件所有要求，并理解你方对我公司进行资格审查的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5"/>
          <w:sz w:val="21"/>
          <w:szCs w:val="21"/>
        </w:rPr>
        <w:t>权</w:t>
      </w:r>
      <w:r>
        <w:rPr>
          <w:rFonts w:hint="eastAsia" w:asciiTheme="minorEastAsia" w:hAnsiTheme="minorEastAsia" w:eastAsiaTheme="minorEastAsia" w:cstheme="minorEastAsia"/>
          <w:spacing w:val="9"/>
          <w:sz w:val="21"/>
          <w:szCs w:val="21"/>
        </w:rPr>
        <w:t>利，如在资格审查中发现我公司存在有违规行为愿承担相应法律责任；</w:t>
      </w:r>
    </w:p>
    <w:p>
      <w:pPr>
        <w:spacing w:before="1" w:line="400" w:lineRule="auto"/>
        <w:ind w:left="8" w:right="122" w:firstLine="46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3</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9"/>
          <w:sz w:val="21"/>
          <w:szCs w:val="21"/>
        </w:rPr>
        <w:t>我公司保证在《招标文件》要求的时间内按期、保质完成中标项目，如出现无</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4"/>
          <w:sz w:val="21"/>
          <w:szCs w:val="21"/>
        </w:rPr>
        <w:t>法如期</w:t>
      </w:r>
      <w:r>
        <w:rPr>
          <w:rFonts w:hint="eastAsia" w:asciiTheme="minorEastAsia" w:hAnsiTheme="minorEastAsia" w:eastAsiaTheme="minorEastAsia" w:cstheme="minorEastAsia"/>
          <w:spacing w:val="11"/>
          <w:sz w:val="21"/>
          <w:szCs w:val="21"/>
        </w:rPr>
        <w:t>完</w:t>
      </w:r>
      <w:r>
        <w:rPr>
          <w:rFonts w:hint="eastAsia" w:asciiTheme="minorEastAsia" w:hAnsiTheme="minorEastAsia" w:eastAsiaTheme="minorEastAsia" w:cstheme="minorEastAsia"/>
          <w:spacing w:val="7"/>
          <w:sz w:val="21"/>
          <w:szCs w:val="21"/>
        </w:rPr>
        <w:t>成，我公司愿接受处罚措施,对采购人造成损失的,我方愿承担相应赔偿责任；</w:t>
      </w:r>
    </w:p>
    <w:p>
      <w:pPr>
        <w:spacing w:before="3" w:line="407" w:lineRule="auto"/>
        <w:ind w:left="4" w:right="185" w:firstLine="46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4、</w:t>
      </w:r>
      <w:r>
        <w:rPr>
          <w:rFonts w:hint="eastAsia" w:asciiTheme="minorEastAsia" w:hAnsiTheme="minorEastAsia" w:eastAsiaTheme="minorEastAsia" w:cstheme="minorEastAsia"/>
          <w:spacing w:val="14"/>
          <w:sz w:val="21"/>
          <w:szCs w:val="21"/>
        </w:rPr>
        <w:t>本</w:t>
      </w:r>
      <w:r>
        <w:rPr>
          <w:rFonts w:hint="eastAsia" w:asciiTheme="minorEastAsia" w:hAnsiTheme="minorEastAsia" w:eastAsiaTheme="minorEastAsia" w:cstheme="minorEastAsia"/>
          <w:spacing w:val="9"/>
          <w:sz w:val="21"/>
          <w:szCs w:val="21"/>
        </w:rPr>
        <w:t>公司对上述承诺的内容事项真实性负责。如经查实上述承诺的内容事项存在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9"/>
          <w:sz w:val="21"/>
          <w:szCs w:val="21"/>
        </w:rPr>
        <w:t>虚假，我公司愿意接受以提供虚假材料谋取中标追究法律责任</w:t>
      </w:r>
      <w:r>
        <w:rPr>
          <w:rFonts w:hint="eastAsia" w:asciiTheme="minorEastAsia" w:hAnsiTheme="minorEastAsia" w:eastAsiaTheme="minorEastAsia" w:cstheme="minorEastAsia"/>
          <w:spacing w:val="7"/>
          <w:sz w:val="21"/>
          <w:szCs w:val="21"/>
        </w:rPr>
        <w:t>。</w:t>
      </w:r>
    </w:p>
    <w:p>
      <w:pPr>
        <w:spacing w:before="291" w:line="229" w:lineRule="auto"/>
        <w:ind w:left="2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投标供应商： </w:t>
      </w:r>
      <w:r>
        <w:rPr>
          <w:rFonts w:hint="eastAsia" w:asciiTheme="minorEastAsia" w:hAnsiTheme="minorEastAsia" w:eastAsiaTheme="minorEastAsia" w:cstheme="minorEastAsia"/>
          <w:spacing w:val="-1"/>
          <w:sz w:val="21"/>
          <w:szCs w:val="21"/>
        </w:rPr>
        <w:t xml:space="preserve"> (单位公章)</w:t>
      </w:r>
    </w:p>
    <w:p>
      <w:pPr>
        <w:spacing w:before="182" w:line="231" w:lineRule="auto"/>
        <w:ind w:left="25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法定代表人</w:t>
      </w:r>
      <w:r>
        <w:rPr>
          <w:rFonts w:hint="eastAsia" w:asciiTheme="minorEastAsia" w:hAnsiTheme="minorEastAsia" w:eastAsiaTheme="minorEastAsia" w:cstheme="minorEastAsia"/>
          <w:spacing w:val="-1"/>
          <w:sz w:val="21"/>
          <w:szCs w:val="21"/>
        </w:rPr>
        <w:t>或其委托代理人：</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 xml:space="preserve"> 签字或盖章)</w:t>
      </w:r>
    </w:p>
    <w:p>
      <w:pPr>
        <w:spacing w:before="180" w:line="231" w:lineRule="auto"/>
        <w:ind w:left="25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日</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4"/>
          <w:sz w:val="21"/>
          <w:szCs w:val="21"/>
        </w:rPr>
        <w:t xml:space="preserve">     期 ：    年   月    日</w:t>
      </w:r>
    </w:p>
    <w:p>
      <w:pPr>
        <w:sectPr>
          <w:footerReference r:id="rId34" w:type="default"/>
          <w:pgSz w:w="11907" w:h="16840"/>
          <w:pgMar w:top="1431" w:right="1305" w:bottom="1225" w:left="1431" w:header="0" w:footer="1058" w:gutter="0"/>
          <w:pgNumType w:fmt="decimal"/>
          <w:cols w:space="720" w:num="1"/>
        </w:sectPr>
      </w:pPr>
    </w:p>
    <w:p>
      <w:pPr>
        <w:spacing w:before="65" w:line="229" w:lineRule="auto"/>
        <w:ind w:left="720"/>
        <w:jc w:val="center"/>
        <w:rPr>
          <w:rFonts w:hint="eastAsia" w:asciiTheme="minorEastAsia" w:hAnsiTheme="minorEastAsia" w:eastAsiaTheme="minorEastAsia" w:cstheme="minorEastAsia"/>
          <w:b/>
          <w:bCs/>
          <w:color w:val="333333"/>
          <w:spacing w:val="2"/>
          <w:sz w:val="24"/>
          <w:szCs w:val="24"/>
        </w:rPr>
      </w:pPr>
    </w:p>
    <w:p>
      <w:pPr>
        <w:spacing w:before="65" w:line="229" w:lineRule="auto"/>
        <w:ind w:left="720"/>
        <w:jc w:val="center"/>
        <w:rPr>
          <w:rFonts w:ascii="Arial"/>
          <w:sz w:val="21"/>
        </w:rPr>
      </w:pPr>
      <w:r>
        <w:rPr>
          <w:rFonts w:hint="eastAsia" w:asciiTheme="minorEastAsia" w:hAnsiTheme="minorEastAsia" w:eastAsiaTheme="minorEastAsia" w:cstheme="minorEastAsia"/>
          <w:b/>
          <w:bCs/>
          <w:color w:val="333333"/>
          <w:spacing w:val="2"/>
          <w:sz w:val="24"/>
          <w:szCs w:val="24"/>
        </w:rPr>
        <w:t>(3) 中小企业声明函</w:t>
      </w:r>
    </w:p>
    <w:p>
      <w:pPr>
        <w:spacing w:line="246" w:lineRule="auto"/>
        <w:rPr>
          <w:rFonts w:ascii="Arial"/>
          <w:sz w:val="21"/>
        </w:rPr>
      </w:pPr>
    </w:p>
    <w:p>
      <w:pPr>
        <w:spacing w:line="247" w:lineRule="auto"/>
        <w:rPr>
          <w:rFonts w:ascii="Arial"/>
          <w:sz w:val="21"/>
        </w:rPr>
      </w:pPr>
    </w:p>
    <w:p>
      <w:pPr>
        <w:spacing w:before="65" w:line="229" w:lineRule="auto"/>
        <w:ind w:left="7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2"/>
          <w:sz w:val="20"/>
          <w:szCs w:val="20"/>
        </w:rPr>
        <w:t>本公司 (联合体) 郑重声明，根据《政府采购促进中小企业发展</w:t>
      </w:r>
      <w:r>
        <w:rPr>
          <w:rFonts w:hint="eastAsia" w:asciiTheme="minorEastAsia" w:hAnsiTheme="minorEastAsia" w:eastAsiaTheme="minorEastAsia" w:cstheme="minorEastAsia"/>
          <w:color w:val="333333"/>
          <w:spacing w:val="1"/>
          <w:sz w:val="20"/>
          <w:szCs w:val="20"/>
        </w:rPr>
        <w:t>管理办法》 (财库 ﹝ 2020</w:t>
      </w:r>
    </w:p>
    <w:p>
      <w:pPr>
        <w:spacing w:before="190" w:line="405" w:lineRule="auto"/>
        <w:ind w:right="178" w:firstLine="7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8"/>
          <w:sz w:val="20"/>
          <w:szCs w:val="20"/>
        </w:rPr>
        <w:t xml:space="preserve">﹞ </w:t>
      </w:r>
      <w:r>
        <w:rPr>
          <w:rFonts w:hint="eastAsia" w:asciiTheme="minorEastAsia" w:hAnsiTheme="minorEastAsia" w:eastAsiaTheme="minorEastAsia" w:cstheme="minorEastAsia"/>
          <w:color w:val="333333"/>
          <w:spacing w:val="7"/>
          <w:sz w:val="20"/>
          <w:szCs w:val="20"/>
        </w:rPr>
        <w:t>4</w:t>
      </w:r>
      <w:r>
        <w:rPr>
          <w:rFonts w:hint="eastAsia" w:asciiTheme="minorEastAsia" w:hAnsiTheme="minorEastAsia" w:eastAsiaTheme="minorEastAsia" w:cstheme="minorEastAsia"/>
          <w:color w:val="333333"/>
          <w:spacing w:val="4"/>
          <w:sz w:val="20"/>
          <w:szCs w:val="20"/>
        </w:rPr>
        <w:t>6 号) 的规定，本公司 (联合体) 参加</w:t>
      </w:r>
      <w:r>
        <w:rPr>
          <w:rFonts w:hint="eastAsia" w:asciiTheme="minorEastAsia" w:hAnsiTheme="minorEastAsia" w:eastAsiaTheme="minorEastAsia" w:cstheme="minorEastAsia"/>
          <w:color w:val="333333"/>
          <w:spacing w:val="4"/>
          <w:sz w:val="20"/>
          <w:szCs w:val="20"/>
          <w:u w:val="single" w:color="auto"/>
        </w:rPr>
        <w:t xml:space="preserve">     (单位名称) </w:t>
      </w:r>
      <w:r>
        <w:rPr>
          <w:rFonts w:hint="eastAsia" w:asciiTheme="minorEastAsia" w:hAnsiTheme="minorEastAsia" w:eastAsiaTheme="minorEastAsia" w:cstheme="minorEastAsia"/>
          <w:color w:val="333333"/>
          <w:spacing w:val="4"/>
          <w:sz w:val="20"/>
          <w:szCs w:val="20"/>
        </w:rPr>
        <w:t xml:space="preserve">的 </w:t>
      </w:r>
      <w:r>
        <w:rPr>
          <w:rFonts w:hint="eastAsia" w:asciiTheme="minorEastAsia" w:hAnsiTheme="minorEastAsia" w:eastAsiaTheme="minorEastAsia" w:cstheme="minorEastAsia"/>
          <w:color w:val="333333"/>
          <w:spacing w:val="4"/>
          <w:sz w:val="20"/>
          <w:szCs w:val="20"/>
          <w:u w:val="single" w:color="auto"/>
        </w:rPr>
        <w:t xml:space="preserve">  (项目名称) </w:t>
      </w:r>
      <w:r>
        <w:rPr>
          <w:rFonts w:hint="eastAsia" w:asciiTheme="minorEastAsia" w:hAnsiTheme="minorEastAsia" w:eastAsiaTheme="minorEastAsia" w:cstheme="minorEastAsia"/>
          <w:color w:val="333333"/>
          <w:spacing w:val="4"/>
          <w:sz w:val="20"/>
          <w:szCs w:val="20"/>
        </w:rPr>
        <w:t>采购活动，服务全</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18"/>
          <w:sz w:val="20"/>
          <w:szCs w:val="20"/>
        </w:rPr>
        <w:t>部由</w:t>
      </w:r>
      <w:r>
        <w:rPr>
          <w:rFonts w:hint="eastAsia" w:asciiTheme="minorEastAsia" w:hAnsiTheme="minorEastAsia" w:eastAsiaTheme="minorEastAsia" w:cstheme="minorEastAsia"/>
          <w:color w:val="333333"/>
          <w:spacing w:val="9"/>
          <w:sz w:val="20"/>
          <w:szCs w:val="20"/>
        </w:rPr>
        <w:t>符合政策要求的中小企业承接。相关企业 (含联合体中的中小企业、签订分包意向协议的中小</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7"/>
          <w:sz w:val="20"/>
          <w:szCs w:val="20"/>
        </w:rPr>
        <w:t>企业) 的具体情况如下</w:t>
      </w:r>
      <w:r>
        <w:rPr>
          <w:rFonts w:hint="eastAsia" w:asciiTheme="minorEastAsia" w:hAnsiTheme="minorEastAsia" w:eastAsiaTheme="minorEastAsia" w:cstheme="minorEastAsia"/>
          <w:color w:val="333333"/>
          <w:spacing w:val="6"/>
          <w:sz w:val="20"/>
          <w:szCs w:val="20"/>
        </w:rPr>
        <w:t>：</w:t>
      </w:r>
    </w:p>
    <w:p>
      <w:pPr>
        <w:spacing w:before="267" w:line="406" w:lineRule="auto"/>
        <w:ind w:right="284" w:firstLine="42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12"/>
          <w:sz w:val="20"/>
          <w:szCs w:val="20"/>
          <w:u w:val="single" w:color="auto"/>
        </w:rPr>
        <w:t xml:space="preserve">1.  </w:t>
      </w:r>
      <w:r>
        <w:rPr>
          <w:rFonts w:hint="eastAsia" w:asciiTheme="minorEastAsia" w:hAnsiTheme="minorEastAsia" w:eastAsiaTheme="minorEastAsia" w:cstheme="minorEastAsia"/>
          <w:color w:val="333333"/>
          <w:spacing w:val="10"/>
          <w:sz w:val="20"/>
          <w:szCs w:val="20"/>
          <w:u w:val="single" w:color="auto"/>
        </w:rPr>
        <w:t xml:space="preserve"> </w:t>
      </w:r>
      <w:r>
        <w:rPr>
          <w:rFonts w:hint="eastAsia" w:asciiTheme="minorEastAsia" w:hAnsiTheme="minorEastAsia" w:eastAsiaTheme="minorEastAsia" w:cstheme="minorEastAsia"/>
          <w:color w:val="333333"/>
          <w:spacing w:val="6"/>
          <w:sz w:val="20"/>
          <w:szCs w:val="20"/>
          <w:u w:val="single" w:color="auto"/>
        </w:rPr>
        <w:t xml:space="preserve"> (标的名称) </w:t>
      </w:r>
      <w:r>
        <w:rPr>
          <w:rFonts w:hint="eastAsia" w:asciiTheme="minorEastAsia" w:hAnsiTheme="minorEastAsia" w:eastAsiaTheme="minorEastAsia" w:cstheme="minorEastAsia"/>
          <w:color w:val="333333"/>
          <w:spacing w:val="6"/>
          <w:sz w:val="20"/>
          <w:szCs w:val="20"/>
        </w:rPr>
        <w:t>，属于</w:t>
      </w:r>
      <w:r>
        <w:rPr>
          <w:rFonts w:hint="eastAsia" w:asciiTheme="minorEastAsia" w:hAnsiTheme="minorEastAsia" w:eastAsiaTheme="minorEastAsia" w:cstheme="minorEastAsia"/>
          <w:color w:val="333333"/>
          <w:spacing w:val="6"/>
          <w:sz w:val="20"/>
          <w:szCs w:val="20"/>
          <w:u w:val="single" w:color="auto"/>
        </w:rPr>
        <w:t xml:space="preserve">     (采购文件中明确的所属行业) </w:t>
      </w:r>
      <w:r>
        <w:rPr>
          <w:rFonts w:hint="eastAsia" w:asciiTheme="minorEastAsia" w:hAnsiTheme="minorEastAsia" w:eastAsiaTheme="minorEastAsia" w:cstheme="minorEastAsia"/>
          <w:color w:val="333333"/>
          <w:spacing w:val="6"/>
          <w:sz w:val="20"/>
          <w:szCs w:val="20"/>
        </w:rPr>
        <w:t>；承建 (承接) 企业为</w:t>
      </w:r>
      <w:r>
        <w:rPr>
          <w:rFonts w:hint="eastAsia" w:asciiTheme="minorEastAsia" w:hAnsiTheme="minorEastAsia" w:eastAsiaTheme="minorEastAsia" w:cstheme="minorEastAsia"/>
          <w:color w:val="333333"/>
          <w:spacing w:val="6"/>
          <w:sz w:val="20"/>
          <w:szCs w:val="20"/>
          <w:u w:val="single" w:color="auto"/>
        </w:rPr>
        <w:t xml:space="preserve">     (</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10"/>
          <w:sz w:val="20"/>
          <w:szCs w:val="20"/>
          <w:u w:val="single" w:color="auto"/>
        </w:rPr>
        <w:t xml:space="preserve">企业名称) </w:t>
      </w:r>
      <w:r>
        <w:rPr>
          <w:rFonts w:hint="eastAsia" w:asciiTheme="minorEastAsia" w:hAnsiTheme="minorEastAsia" w:eastAsiaTheme="minorEastAsia" w:cstheme="minorEastAsia"/>
          <w:color w:val="333333"/>
          <w:spacing w:val="10"/>
          <w:sz w:val="20"/>
          <w:szCs w:val="20"/>
        </w:rPr>
        <w:t>，</w:t>
      </w:r>
      <w:r>
        <w:rPr>
          <w:rFonts w:hint="eastAsia" w:asciiTheme="minorEastAsia" w:hAnsiTheme="minorEastAsia" w:eastAsiaTheme="minorEastAsia" w:cstheme="minorEastAsia"/>
          <w:color w:val="333333"/>
          <w:spacing w:val="9"/>
          <w:sz w:val="20"/>
          <w:szCs w:val="20"/>
        </w:rPr>
        <w:t>从</w:t>
      </w:r>
      <w:r>
        <w:rPr>
          <w:rFonts w:hint="eastAsia" w:asciiTheme="minorEastAsia" w:hAnsiTheme="minorEastAsia" w:eastAsiaTheme="minorEastAsia" w:cstheme="minorEastAsia"/>
          <w:color w:val="333333"/>
          <w:spacing w:val="5"/>
          <w:sz w:val="20"/>
          <w:szCs w:val="20"/>
        </w:rPr>
        <w:t>业人员</w:t>
      </w:r>
      <w:r>
        <w:rPr>
          <w:rFonts w:hint="eastAsia" w:asciiTheme="minorEastAsia" w:hAnsiTheme="minorEastAsia" w:eastAsiaTheme="minorEastAsia" w:cstheme="minorEastAsia"/>
          <w:color w:val="333333"/>
          <w:spacing w:val="5"/>
          <w:sz w:val="20"/>
          <w:szCs w:val="20"/>
          <w:u w:val="single" w:color="auto"/>
        </w:rPr>
        <w:t xml:space="preserve">    </w:t>
      </w:r>
      <w:r>
        <w:rPr>
          <w:rFonts w:hint="eastAsia" w:asciiTheme="minorEastAsia" w:hAnsiTheme="minorEastAsia" w:eastAsiaTheme="minorEastAsia" w:cstheme="minorEastAsia"/>
          <w:color w:val="333333"/>
          <w:spacing w:val="5"/>
          <w:sz w:val="20"/>
          <w:szCs w:val="20"/>
        </w:rPr>
        <w:t xml:space="preserve"> 人，营业收入为</w:t>
      </w:r>
      <w:r>
        <w:rPr>
          <w:rFonts w:hint="eastAsia" w:asciiTheme="minorEastAsia" w:hAnsiTheme="minorEastAsia" w:eastAsiaTheme="minorEastAsia" w:cstheme="minorEastAsia"/>
          <w:color w:val="333333"/>
          <w:spacing w:val="5"/>
          <w:sz w:val="20"/>
          <w:szCs w:val="20"/>
          <w:u w:val="single" w:color="auto"/>
        </w:rPr>
        <w:t xml:space="preserve">    </w:t>
      </w:r>
      <w:r>
        <w:rPr>
          <w:rFonts w:hint="eastAsia" w:asciiTheme="minorEastAsia" w:hAnsiTheme="minorEastAsia" w:eastAsiaTheme="minorEastAsia" w:cstheme="minorEastAsia"/>
          <w:color w:val="333333"/>
          <w:spacing w:val="5"/>
          <w:sz w:val="20"/>
          <w:szCs w:val="20"/>
        </w:rPr>
        <w:t>万元，资产总额为</w:t>
      </w:r>
      <w:r>
        <w:rPr>
          <w:rFonts w:hint="eastAsia" w:asciiTheme="minorEastAsia" w:hAnsiTheme="minorEastAsia" w:eastAsiaTheme="minorEastAsia" w:cstheme="minorEastAsia"/>
          <w:color w:val="333333"/>
          <w:spacing w:val="5"/>
          <w:sz w:val="20"/>
          <w:szCs w:val="20"/>
          <w:u w:val="single" w:color="auto"/>
        </w:rPr>
        <w:t xml:space="preserve">    </w:t>
      </w:r>
      <w:r>
        <w:rPr>
          <w:rFonts w:hint="eastAsia" w:asciiTheme="minorEastAsia" w:hAnsiTheme="minorEastAsia" w:eastAsiaTheme="minorEastAsia" w:cstheme="minorEastAsia"/>
          <w:color w:val="333333"/>
          <w:spacing w:val="5"/>
          <w:sz w:val="20"/>
          <w:szCs w:val="20"/>
        </w:rPr>
        <w:t>万元，属于</w:t>
      </w:r>
      <w:r>
        <w:rPr>
          <w:rFonts w:hint="eastAsia" w:asciiTheme="minorEastAsia" w:hAnsiTheme="minorEastAsia" w:eastAsiaTheme="minorEastAsia" w:cstheme="minorEastAsia"/>
          <w:color w:val="333333"/>
          <w:spacing w:val="5"/>
          <w:sz w:val="20"/>
          <w:szCs w:val="20"/>
          <w:u w:val="single" w:color="auto"/>
        </w:rPr>
        <w:t xml:space="preserve">      (中型企</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14"/>
          <w:sz w:val="20"/>
          <w:szCs w:val="20"/>
          <w:u w:val="single" w:color="auto"/>
        </w:rPr>
        <w:t>业</w:t>
      </w:r>
      <w:r>
        <w:rPr>
          <w:rFonts w:hint="eastAsia" w:asciiTheme="minorEastAsia" w:hAnsiTheme="minorEastAsia" w:eastAsiaTheme="minorEastAsia" w:cstheme="minorEastAsia"/>
          <w:color w:val="333333"/>
          <w:spacing w:val="9"/>
          <w:sz w:val="20"/>
          <w:szCs w:val="20"/>
          <w:u w:val="single" w:color="auto"/>
        </w:rPr>
        <w:t>、</w:t>
      </w:r>
      <w:r>
        <w:rPr>
          <w:rFonts w:hint="eastAsia" w:asciiTheme="minorEastAsia" w:hAnsiTheme="minorEastAsia" w:eastAsiaTheme="minorEastAsia" w:cstheme="minorEastAsia"/>
          <w:color w:val="333333"/>
          <w:spacing w:val="7"/>
          <w:sz w:val="20"/>
          <w:szCs w:val="20"/>
          <w:u w:val="single" w:color="auto"/>
        </w:rPr>
        <w:t xml:space="preserve">小型企业、微型企业) </w:t>
      </w:r>
      <w:r>
        <w:rPr>
          <w:rFonts w:hint="eastAsia" w:asciiTheme="minorEastAsia" w:hAnsiTheme="minorEastAsia" w:eastAsiaTheme="minorEastAsia" w:cstheme="minorEastAsia"/>
          <w:color w:val="333333"/>
          <w:spacing w:val="7"/>
          <w:sz w:val="20"/>
          <w:szCs w:val="20"/>
        </w:rPr>
        <w:t>；</w:t>
      </w:r>
    </w:p>
    <w:p>
      <w:pPr>
        <w:spacing w:before="264" w:line="406" w:lineRule="auto"/>
        <w:ind w:right="312" w:firstLine="4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12"/>
          <w:sz w:val="20"/>
          <w:szCs w:val="20"/>
        </w:rPr>
        <w:t>2.</w:t>
      </w:r>
      <w:r>
        <w:rPr>
          <w:rFonts w:hint="eastAsia" w:asciiTheme="minorEastAsia" w:hAnsiTheme="minorEastAsia" w:eastAsiaTheme="minorEastAsia" w:cstheme="minorEastAsia"/>
          <w:color w:val="333333"/>
          <w:spacing w:val="12"/>
          <w:sz w:val="20"/>
          <w:szCs w:val="20"/>
          <w:u w:val="single" w:color="auto"/>
        </w:rPr>
        <w:t xml:space="preserve">   </w:t>
      </w:r>
      <w:r>
        <w:rPr>
          <w:rFonts w:hint="eastAsia" w:asciiTheme="minorEastAsia" w:hAnsiTheme="minorEastAsia" w:eastAsiaTheme="minorEastAsia" w:cstheme="minorEastAsia"/>
          <w:color w:val="333333"/>
          <w:spacing w:val="11"/>
          <w:sz w:val="20"/>
          <w:szCs w:val="20"/>
          <w:u w:val="single" w:color="auto"/>
        </w:rPr>
        <w:t xml:space="preserve"> </w:t>
      </w:r>
      <w:r>
        <w:rPr>
          <w:rFonts w:hint="eastAsia" w:asciiTheme="minorEastAsia" w:hAnsiTheme="minorEastAsia" w:eastAsiaTheme="minorEastAsia" w:cstheme="minorEastAsia"/>
          <w:color w:val="333333"/>
          <w:spacing w:val="6"/>
          <w:sz w:val="20"/>
          <w:szCs w:val="20"/>
          <w:u w:val="single" w:color="auto"/>
        </w:rPr>
        <w:t xml:space="preserve">  (标的名称) </w:t>
      </w:r>
      <w:r>
        <w:rPr>
          <w:rFonts w:hint="eastAsia" w:asciiTheme="minorEastAsia" w:hAnsiTheme="minorEastAsia" w:eastAsiaTheme="minorEastAsia" w:cstheme="minorEastAsia"/>
          <w:color w:val="333333"/>
          <w:spacing w:val="6"/>
          <w:sz w:val="20"/>
          <w:szCs w:val="20"/>
        </w:rPr>
        <w:t>，属于</w:t>
      </w:r>
      <w:r>
        <w:rPr>
          <w:rFonts w:hint="eastAsia" w:asciiTheme="minorEastAsia" w:hAnsiTheme="minorEastAsia" w:eastAsiaTheme="minorEastAsia" w:cstheme="minorEastAsia"/>
          <w:color w:val="333333"/>
          <w:spacing w:val="6"/>
          <w:sz w:val="20"/>
          <w:szCs w:val="20"/>
          <w:u w:val="single" w:color="auto"/>
        </w:rPr>
        <w:t xml:space="preserve">      (采购文件中明确的所属行业) </w:t>
      </w:r>
      <w:r>
        <w:rPr>
          <w:rFonts w:hint="eastAsia" w:asciiTheme="minorEastAsia" w:hAnsiTheme="minorEastAsia" w:eastAsiaTheme="minorEastAsia" w:cstheme="minorEastAsia"/>
          <w:color w:val="333333"/>
          <w:spacing w:val="6"/>
          <w:sz w:val="20"/>
          <w:szCs w:val="20"/>
        </w:rPr>
        <w:t>行业；制造商为</w:t>
      </w:r>
      <w:r>
        <w:rPr>
          <w:rFonts w:hint="eastAsia" w:asciiTheme="minorEastAsia" w:hAnsiTheme="minorEastAsia" w:eastAsiaTheme="minorEastAsia" w:cstheme="minorEastAsia"/>
          <w:color w:val="333333"/>
          <w:spacing w:val="6"/>
          <w:sz w:val="20"/>
          <w:szCs w:val="20"/>
          <w:u w:val="single" w:color="auto"/>
        </w:rPr>
        <w:t xml:space="preserve">        (</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8"/>
          <w:sz w:val="20"/>
          <w:szCs w:val="20"/>
          <w:u w:val="single" w:color="auto"/>
        </w:rPr>
        <w:t xml:space="preserve">企业名称) </w:t>
      </w:r>
      <w:r>
        <w:rPr>
          <w:rFonts w:hint="eastAsia" w:asciiTheme="minorEastAsia" w:hAnsiTheme="minorEastAsia" w:eastAsiaTheme="minorEastAsia" w:cstheme="minorEastAsia"/>
          <w:color w:val="333333"/>
          <w:spacing w:val="8"/>
          <w:sz w:val="20"/>
          <w:szCs w:val="20"/>
        </w:rPr>
        <w:t>，从业</w:t>
      </w:r>
      <w:r>
        <w:rPr>
          <w:rFonts w:hint="eastAsia" w:asciiTheme="minorEastAsia" w:hAnsiTheme="minorEastAsia" w:eastAsiaTheme="minorEastAsia" w:cstheme="minorEastAsia"/>
          <w:color w:val="333333"/>
          <w:spacing w:val="4"/>
          <w:sz w:val="20"/>
          <w:szCs w:val="20"/>
        </w:rPr>
        <w:t>人员</w:t>
      </w:r>
      <w:r>
        <w:rPr>
          <w:rFonts w:hint="eastAsia" w:asciiTheme="minorEastAsia" w:hAnsiTheme="minorEastAsia" w:eastAsiaTheme="minorEastAsia" w:cstheme="minorEastAsia"/>
          <w:color w:val="333333"/>
          <w:spacing w:val="4"/>
          <w:sz w:val="20"/>
          <w:szCs w:val="20"/>
          <w:u w:val="single" w:color="auto"/>
        </w:rPr>
        <w:t xml:space="preserve">    </w:t>
      </w:r>
      <w:r>
        <w:rPr>
          <w:rFonts w:hint="eastAsia" w:asciiTheme="minorEastAsia" w:hAnsiTheme="minorEastAsia" w:eastAsiaTheme="minorEastAsia" w:cstheme="minorEastAsia"/>
          <w:color w:val="333333"/>
          <w:spacing w:val="4"/>
          <w:sz w:val="20"/>
          <w:szCs w:val="20"/>
        </w:rPr>
        <w:t xml:space="preserve"> 人，营业收入为</w:t>
      </w:r>
      <w:r>
        <w:rPr>
          <w:rFonts w:hint="eastAsia" w:asciiTheme="minorEastAsia" w:hAnsiTheme="minorEastAsia" w:eastAsiaTheme="minorEastAsia" w:cstheme="minorEastAsia"/>
          <w:color w:val="333333"/>
          <w:spacing w:val="4"/>
          <w:sz w:val="20"/>
          <w:szCs w:val="20"/>
          <w:u w:val="single" w:color="auto"/>
        </w:rPr>
        <w:t xml:space="preserve">    </w:t>
      </w:r>
      <w:r>
        <w:rPr>
          <w:rFonts w:hint="eastAsia" w:asciiTheme="minorEastAsia" w:hAnsiTheme="minorEastAsia" w:eastAsiaTheme="minorEastAsia" w:cstheme="minorEastAsia"/>
          <w:color w:val="333333"/>
          <w:spacing w:val="4"/>
          <w:sz w:val="20"/>
          <w:szCs w:val="20"/>
        </w:rPr>
        <w:t>万元，资产总额为</w:t>
      </w:r>
      <w:r>
        <w:rPr>
          <w:rFonts w:hint="eastAsia" w:asciiTheme="minorEastAsia" w:hAnsiTheme="minorEastAsia" w:eastAsiaTheme="minorEastAsia" w:cstheme="minorEastAsia"/>
          <w:color w:val="333333"/>
          <w:spacing w:val="4"/>
          <w:sz w:val="20"/>
          <w:szCs w:val="20"/>
          <w:u w:val="single" w:color="auto"/>
        </w:rPr>
        <w:t xml:space="preserve">   </w:t>
      </w:r>
      <w:r>
        <w:rPr>
          <w:rFonts w:hint="eastAsia" w:asciiTheme="minorEastAsia" w:hAnsiTheme="minorEastAsia" w:eastAsiaTheme="minorEastAsia" w:cstheme="minorEastAsia"/>
          <w:color w:val="333333"/>
          <w:spacing w:val="4"/>
          <w:sz w:val="20"/>
          <w:szCs w:val="20"/>
        </w:rPr>
        <w:t>万元</w:t>
      </w:r>
      <w:r>
        <w:rPr>
          <w:rFonts w:hint="eastAsia" w:asciiTheme="minorEastAsia" w:hAnsiTheme="minorEastAsia" w:eastAsiaTheme="minorEastAsia" w:cstheme="minorEastAsia"/>
          <w:color w:val="333333"/>
          <w:spacing w:val="4"/>
          <w:position w:val="10"/>
          <w:sz w:val="10"/>
          <w:szCs w:val="10"/>
        </w:rPr>
        <w:t xml:space="preserve">1 </w:t>
      </w:r>
      <w:r>
        <w:rPr>
          <w:rFonts w:hint="eastAsia" w:asciiTheme="minorEastAsia" w:hAnsiTheme="minorEastAsia" w:eastAsiaTheme="minorEastAsia" w:cstheme="minorEastAsia"/>
          <w:color w:val="333333"/>
          <w:spacing w:val="4"/>
          <w:sz w:val="20"/>
          <w:szCs w:val="20"/>
        </w:rPr>
        <w:t>，属于</w:t>
      </w:r>
      <w:r>
        <w:rPr>
          <w:rFonts w:hint="eastAsia" w:asciiTheme="minorEastAsia" w:hAnsiTheme="minorEastAsia" w:eastAsiaTheme="minorEastAsia" w:cstheme="minorEastAsia"/>
          <w:color w:val="333333"/>
          <w:spacing w:val="4"/>
          <w:sz w:val="20"/>
          <w:szCs w:val="20"/>
          <w:u w:val="single" w:color="auto"/>
        </w:rPr>
        <w:t xml:space="preserve">      (中型企</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14"/>
          <w:sz w:val="20"/>
          <w:szCs w:val="20"/>
          <w:u w:val="single" w:color="auto"/>
        </w:rPr>
        <w:t>业</w:t>
      </w:r>
      <w:r>
        <w:rPr>
          <w:rFonts w:hint="eastAsia" w:asciiTheme="minorEastAsia" w:hAnsiTheme="minorEastAsia" w:eastAsiaTheme="minorEastAsia" w:cstheme="minorEastAsia"/>
          <w:color w:val="333333"/>
          <w:spacing w:val="9"/>
          <w:sz w:val="20"/>
          <w:szCs w:val="20"/>
          <w:u w:val="single" w:color="auto"/>
        </w:rPr>
        <w:t>、</w:t>
      </w:r>
      <w:r>
        <w:rPr>
          <w:rFonts w:hint="eastAsia" w:asciiTheme="minorEastAsia" w:hAnsiTheme="minorEastAsia" w:eastAsiaTheme="minorEastAsia" w:cstheme="minorEastAsia"/>
          <w:color w:val="333333"/>
          <w:spacing w:val="7"/>
          <w:sz w:val="20"/>
          <w:szCs w:val="20"/>
          <w:u w:val="single" w:color="auto"/>
        </w:rPr>
        <w:t xml:space="preserve">小型企业、微型企业) </w:t>
      </w:r>
      <w:r>
        <w:rPr>
          <w:rFonts w:hint="eastAsia" w:asciiTheme="minorEastAsia" w:hAnsiTheme="minorEastAsia" w:eastAsiaTheme="minorEastAsia" w:cstheme="minorEastAsia"/>
          <w:color w:val="333333"/>
          <w:spacing w:val="7"/>
          <w:sz w:val="20"/>
          <w:szCs w:val="20"/>
        </w:rPr>
        <w:t>；</w:t>
      </w:r>
    </w:p>
    <w:p>
      <w:pPr>
        <w:spacing w:before="266" w:line="328" w:lineRule="exact"/>
        <w:ind w:left="42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4"/>
          <w:position w:val="3"/>
          <w:sz w:val="20"/>
          <w:szCs w:val="20"/>
        </w:rPr>
        <w:t>……</w:t>
      </w:r>
    </w:p>
    <w:p>
      <w:pPr>
        <w:spacing w:line="320" w:lineRule="auto"/>
        <w:rPr>
          <w:rFonts w:hint="eastAsia" w:asciiTheme="minorEastAsia" w:hAnsiTheme="minorEastAsia" w:eastAsiaTheme="minorEastAsia" w:cstheme="minorEastAsia"/>
          <w:sz w:val="21"/>
        </w:rPr>
      </w:pPr>
    </w:p>
    <w:p>
      <w:pPr>
        <w:spacing w:before="66" w:line="408" w:lineRule="auto"/>
        <w:ind w:left="5" w:right="178" w:firstLine="43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13"/>
          <w:sz w:val="20"/>
          <w:szCs w:val="20"/>
        </w:rPr>
        <w:t>以</w:t>
      </w:r>
      <w:r>
        <w:rPr>
          <w:rFonts w:hint="eastAsia" w:asciiTheme="minorEastAsia" w:hAnsiTheme="minorEastAsia" w:eastAsiaTheme="minorEastAsia" w:cstheme="minorEastAsia"/>
          <w:color w:val="333333"/>
          <w:spacing w:val="9"/>
          <w:sz w:val="20"/>
          <w:szCs w:val="20"/>
        </w:rPr>
        <w:t>上企业，不属于大企业的分支机构，不存在控股股东为大企业的情形，也不存在与大企业的</w:t>
      </w:r>
      <w:r>
        <w:rPr>
          <w:rFonts w:hint="eastAsia" w:asciiTheme="minorEastAsia" w:hAnsiTheme="minorEastAsia" w:eastAsiaTheme="minorEastAsia" w:cstheme="minorEastAsia"/>
          <w:color w:val="333333"/>
          <w:sz w:val="20"/>
          <w:szCs w:val="20"/>
        </w:rPr>
        <w:t xml:space="preserve"> </w:t>
      </w:r>
      <w:r>
        <w:rPr>
          <w:rFonts w:hint="eastAsia" w:asciiTheme="minorEastAsia" w:hAnsiTheme="minorEastAsia" w:eastAsiaTheme="minorEastAsia" w:cstheme="minorEastAsia"/>
          <w:color w:val="333333"/>
          <w:spacing w:val="8"/>
          <w:sz w:val="20"/>
          <w:szCs w:val="20"/>
        </w:rPr>
        <w:t>负</w:t>
      </w:r>
      <w:r>
        <w:rPr>
          <w:rFonts w:hint="eastAsia" w:asciiTheme="minorEastAsia" w:hAnsiTheme="minorEastAsia" w:eastAsiaTheme="minorEastAsia" w:cstheme="minorEastAsia"/>
          <w:color w:val="333333"/>
          <w:spacing w:val="7"/>
          <w:sz w:val="20"/>
          <w:szCs w:val="20"/>
        </w:rPr>
        <w:t>责人为同一人的情形。</w:t>
      </w:r>
    </w:p>
    <w:p>
      <w:pPr>
        <w:spacing w:before="264" w:line="229" w:lineRule="auto"/>
        <w:ind w:left="4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333333"/>
          <w:spacing w:val="15"/>
          <w:sz w:val="20"/>
          <w:szCs w:val="20"/>
        </w:rPr>
        <w:t>本</w:t>
      </w:r>
      <w:r>
        <w:rPr>
          <w:rFonts w:hint="eastAsia" w:asciiTheme="minorEastAsia" w:hAnsiTheme="minorEastAsia" w:eastAsiaTheme="minorEastAsia" w:cstheme="minorEastAsia"/>
          <w:color w:val="333333"/>
          <w:spacing w:val="9"/>
          <w:sz w:val="20"/>
          <w:szCs w:val="20"/>
        </w:rPr>
        <w:t>企业对上述声明内容的真实性负责。如有虚假，将依法承担相应责任。</w:t>
      </w:r>
    </w:p>
    <w:p>
      <w:pPr>
        <w:spacing w:line="268" w:lineRule="auto"/>
        <w:rPr>
          <w:rFonts w:hint="eastAsia" w:asciiTheme="minorEastAsia" w:hAnsiTheme="minorEastAsia" w:eastAsiaTheme="minorEastAsia" w:cstheme="minorEastAsia"/>
          <w:sz w:val="21"/>
        </w:rPr>
      </w:pPr>
    </w:p>
    <w:p>
      <w:pPr>
        <w:spacing w:line="268" w:lineRule="auto"/>
        <w:rPr>
          <w:rFonts w:hint="eastAsia" w:asciiTheme="minorEastAsia" w:hAnsiTheme="minorEastAsia" w:eastAsiaTheme="minorEastAsia" w:cstheme="minorEastAsia"/>
          <w:sz w:val="21"/>
        </w:rPr>
      </w:pPr>
    </w:p>
    <w:p>
      <w:pPr>
        <w:spacing w:line="269" w:lineRule="auto"/>
        <w:rPr>
          <w:rFonts w:hint="eastAsia" w:asciiTheme="minorEastAsia" w:hAnsiTheme="minorEastAsia" w:eastAsiaTheme="minorEastAsia" w:cstheme="minorEastAsia"/>
          <w:sz w:val="21"/>
        </w:rPr>
      </w:pPr>
    </w:p>
    <w:p>
      <w:pPr>
        <w:spacing w:line="269" w:lineRule="auto"/>
        <w:rPr>
          <w:rFonts w:hint="eastAsia" w:asciiTheme="minorEastAsia" w:hAnsiTheme="minorEastAsia" w:eastAsiaTheme="minorEastAsia" w:cstheme="minorEastAsia"/>
          <w:sz w:val="21"/>
        </w:rPr>
      </w:pPr>
    </w:p>
    <w:p>
      <w:pPr>
        <w:spacing w:before="76" w:line="229" w:lineRule="auto"/>
        <w:ind w:left="528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color w:val="333333"/>
          <w:spacing w:val="6"/>
          <w:sz w:val="23"/>
          <w:szCs w:val="23"/>
        </w:rPr>
        <w:t xml:space="preserve">企业名称 (盖章) </w:t>
      </w:r>
      <w:r>
        <w:rPr>
          <w:rFonts w:hint="eastAsia" w:asciiTheme="minorEastAsia" w:hAnsiTheme="minorEastAsia" w:eastAsiaTheme="minorEastAsia" w:cstheme="minorEastAsia"/>
          <w:color w:val="333333"/>
          <w:spacing w:val="4"/>
          <w:sz w:val="23"/>
          <w:szCs w:val="23"/>
        </w:rPr>
        <w:t>：</w:t>
      </w:r>
    </w:p>
    <w:p>
      <w:pPr>
        <w:spacing w:line="248" w:lineRule="auto"/>
        <w:rPr>
          <w:rFonts w:hint="eastAsia" w:asciiTheme="minorEastAsia" w:hAnsiTheme="minorEastAsia" w:eastAsiaTheme="minorEastAsia" w:cstheme="minorEastAsia"/>
          <w:sz w:val="21"/>
        </w:rPr>
      </w:pPr>
    </w:p>
    <w:p>
      <w:pPr>
        <w:spacing w:before="75" w:line="231" w:lineRule="auto"/>
        <w:ind w:left="605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color w:val="333333"/>
          <w:spacing w:val="-12"/>
          <w:sz w:val="23"/>
          <w:szCs w:val="23"/>
        </w:rPr>
        <w:t>日</w:t>
      </w:r>
      <w:r>
        <w:rPr>
          <w:rFonts w:hint="eastAsia" w:asciiTheme="minorEastAsia" w:hAnsiTheme="minorEastAsia" w:eastAsiaTheme="minorEastAsia" w:cstheme="minorEastAsia"/>
          <w:color w:val="333333"/>
          <w:spacing w:val="-10"/>
          <w:sz w:val="23"/>
          <w:szCs w:val="23"/>
        </w:rPr>
        <w:t xml:space="preserve"> 期：</w:t>
      </w:r>
    </w:p>
    <w:p>
      <w:pPr>
        <w:spacing w:before="173" w:line="230" w:lineRule="auto"/>
        <w:ind w:left="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注：</w:t>
      </w:r>
      <w:r>
        <w:rPr>
          <w:rFonts w:hint="eastAsia" w:asciiTheme="minorEastAsia" w:hAnsiTheme="minorEastAsia" w:eastAsiaTheme="minorEastAsia" w:cstheme="minorEastAsia"/>
          <w:spacing w:val="9"/>
          <w:sz w:val="20"/>
          <w:szCs w:val="20"/>
        </w:rPr>
        <w:t>①从业人员、营业收入、资产总额填报上一年度数据，无上一年度数据的新成立企业可不填报</w:t>
      </w:r>
      <w:r>
        <w:rPr>
          <w:rFonts w:hint="eastAsia" w:asciiTheme="minorEastAsia" w:hAnsiTheme="minorEastAsia" w:eastAsiaTheme="minorEastAsia" w:cstheme="minorEastAsia"/>
          <w:sz w:val="20"/>
          <w:szCs w:val="20"/>
        </w:rPr>
        <w:t>。</w:t>
      </w:r>
    </w:p>
    <w:p>
      <w:pPr>
        <w:spacing w:before="163" w:line="380" w:lineRule="auto"/>
        <w:ind w:right="178" w:firstLine="4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②在政府采购活动中，供应商提供的货物由中小企业制造，即货物由中小企业生产且使用该</w:t>
      </w:r>
      <w:r>
        <w:rPr>
          <w:rFonts w:hint="eastAsia" w:asciiTheme="minorEastAsia" w:hAnsiTheme="minorEastAsia" w:eastAsiaTheme="minorEastAsia" w:cstheme="minorEastAsia"/>
          <w:spacing w:val="2"/>
          <w:sz w:val="20"/>
          <w:szCs w:val="20"/>
        </w:rPr>
        <w:t>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小企业</w:t>
      </w:r>
      <w:r>
        <w:rPr>
          <w:rFonts w:hint="eastAsia" w:asciiTheme="minorEastAsia" w:hAnsiTheme="minorEastAsia" w:eastAsiaTheme="minorEastAsia" w:cstheme="minorEastAsia"/>
          <w:spacing w:val="9"/>
          <w:sz w:val="20"/>
          <w:szCs w:val="20"/>
        </w:rPr>
        <w:t>商号或者注册商标的，才能享受享受政府采购促进中小企业发展管理办法规定的中小企业扶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持政策</w:t>
      </w:r>
      <w:r>
        <w:rPr>
          <w:rFonts w:hint="eastAsia" w:asciiTheme="minorEastAsia" w:hAnsiTheme="minorEastAsia" w:eastAsiaTheme="minorEastAsia" w:cstheme="minorEastAsia"/>
          <w:spacing w:val="9"/>
          <w:sz w:val="20"/>
          <w:szCs w:val="20"/>
        </w:rPr>
        <w:t>。供应商提供的货物既有中小企业制造货物，也有大型企业制造货物的，不享受政府采购促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进</w:t>
      </w:r>
      <w:r>
        <w:rPr>
          <w:rFonts w:hint="eastAsia" w:asciiTheme="minorEastAsia" w:hAnsiTheme="minorEastAsia" w:eastAsiaTheme="minorEastAsia" w:cstheme="minorEastAsia"/>
          <w:spacing w:val="10"/>
          <w:sz w:val="20"/>
          <w:szCs w:val="20"/>
        </w:rPr>
        <w:t>中</w:t>
      </w:r>
      <w:r>
        <w:rPr>
          <w:rFonts w:hint="eastAsia" w:asciiTheme="minorEastAsia" w:hAnsiTheme="minorEastAsia" w:eastAsiaTheme="minorEastAsia" w:cstheme="minorEastAsia"/>
          <w:spacing w:val="9"/>
          <w:sz w:val="20"/>
          <w:szCs w:val="20"/>
        </w:rPr>
        <w:t>小企业发展管理办法规定的中小企业扶持政策。本项目属于其他未列明行业。</w:t>
      </w:r>
    </w:p>
    <w:p>
      <w:pPr>
        <w:rPr>
          <w:rFonts w:hint="eastAsia" w:asciiTheme="minorEastAsia" w:hAnsiTheme="minorEastAsia" w:eastAsiaTheme="minorEastAsia" w:cstheme="minorEastAsia"/>
        </w:rPr>
        <w:sectPr>
          <w:footerReference r:id="rId35" w:type="default"/>
          <w:pgSz w:w="11907" w:h="16840"/>
          <w:pgMar w:top="1404" w:right="1283" w:bottom="1225" w:left="1429" w:header="0" w:footer="1058" w:gutter="0"/>
          <w:pgNumType w:fmt="decimal"/>
          <w:cols w:space="720" w:num="1"/>
        </w:sectPr>
      </w:pPr>
    </w:p>
    <w:p>
      <w:pPr>
        <w:spacing w:before="74" w:line="374" w:lineRule="auto"/>
        <w:ind w:firstLine="504"/>
        <w:jc w:val="center"/>
        <w:rPr>
          <w:rFonts w:ascii="仿宋" w:hAnsi="仿宋" w:eastAsia="仿宋" w:cs="仿宋"/>
          <w:b/>
          <w:bCs/>
          <w:spacing w:val="15"/>
          <w:sz w:val="24"/>
          <w:szCs w:val="24"/>
        </w:rPr>
      </w:pPr>
    </w:p>
    <w:p>
      <w:pPr>
        <w:spacing w:before="74" w:line="374" w:lineRule="auto"/>
        <w:ind w:firstLine="50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pacing w:val="15"/>
          <w:sz w:val="24"/>
          <w:szCs w:val="24"/>
        </w:rPr>
        <w:t>(4) 残疾人福利性单位声明函</w:t>
      </w:r>
    </w:p>
    <w:p>
      <w:pPr>
        <w:spacing w:line="294" w:lineRule="auto"/>
        <w:rPr>
          <w:rFonts w:hint="eastAsia" w:asciiTheme="minorEastAsia" w:hAnsiTheme="minorEastAsia" w:eastAsiaTheme="minorEastAsia" w:cstheme="minorEastAsia"/>
          <w:sz w:val="21"/>
        </w:rPr>
      </w:pPr>
    </w:p>
    <w:p>
      <w:pPr>
        <w:spacing w:before="74" w:line="374" w:lineRule="auto"/>
        <w:ind w:firstLine="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sz w:val="23"/>
          <w:szCs w:val="23"/>
        </w:rPr>
        <w:t>本</w:t>
      </w:r>
      <w:r>
        <w:rPr>
          <w:rFonts w:hint="eastAsia" w:asciiTheme="minorEastAsia" w:hAnsiTheme="minorEastAsia" w:eastAsiaTheme="minorEastAsia" w:cstheme="minorEastAsia"/>
          <w:spacing w:val="15"/>
          <w:sz w:val="23"/>
          <w:szCs w:val="23"/>
        </w:rPr>
        <w:t>单位郑重声明，根据《财政部 民政部 中国残疾人联合会关于促进残疾人就</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业政府采购</w:t>
      </w:r>
      <w:r>
        <w:rPr>
          <w:rFonts w:hint="eastAsia" w:asciiTheme="minorEastAsia" w:hAnsiTheme="minorEastAsia" w:eastAsiaTheme="minorEastAsia" w:cstheme="minorEastAsia"/>
          <w:spacing w:val="10"/>
          <w:sz w:val="23"/>
          <w:szCs w:val="23"/>
        </w:rPr>
        <w:t>政</w:t>
      </w:r>
      <w:r>
        <w:rPr>
          <w:rFonts w:hint="eastAsia" w:asciiTheme="minorEastAsia" w:hAnsiTheme="minorEastAsia" w:eastAsiaTheme="minorEastAsia" w:cstheme="minorEastAsia"/>
          <w:spacing w:val="6"/>
          <w:sz w:val="23"/>
          <w:szCs w:val="23"/>
        </w:rPr>
        <w:t>策的通知》(财库〔2017〕141号) 的规定，本单位为符合条件的残疾</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5"/>
          <w:sz w:val="23"/>
          <w:szCs w:val="23"/>
        </w:rPr>
        <w:t>人福利性单位，且本单位参加单位的项目采购活动提供本单位制造的货物 (由本</w:t>
      </w:r>
      <w:r>
        <w:rPr>
          <w:rFonts w:hint="eastAsia" w:asciiTheme="minorEastAsia" w:hAnsiTheme="minorEastAsia" w:eastAsiaTheme="minorEastAsia" w:cstheme="minorEastAsia"/>
          <w:spacing w:val="12"/>
          <w:sz w:val="23"/>
          <w:szCs w:val="23"/>
        </w:rPr>
        <w:t>单</w:t>
      </w:r>
      <w:r>
        <w:rPr>
          <w:rFonts w:hint="eastAsia" w:asciiTheme="minorEastAsia" w:hAnsiTheme="minorEastAsia" w:eastAsiaTheme="minorEastAsia" w:cstheme="minorEastAsia"/>
          <w:spacing w:val="28"/>
          <w:sz w:val="23"/>
          <w:szCs w:val="23"/>
        </w:rPr>
        <w:t>位</w:t>
      </w:r>
      <w:r>
        <w:rPr>
          <w:rFonts w:hint="eastAsia" w:asciiTheme="minorEastAsia" w:hAnsiTheme="minorEastAsia" w:eastAsiaTheme="minorEastAsia" w:cstheme="minorEastAsia"/>
          <w:spacing w:val="18"/>
          <w:sz w:val="23"/>
          <w:szCs w:val="23"/>
        </w:rPr>
        <w:t>承</w:t>
      </w:r>
      <w:r>
        <w:rPr>
          <w:rFonts w:hint="eastAsia" w:asciiTheme="minorEastAsia" w:hAnsiTheme="minorEastAsia" w:eastAsiaTheme="minorEastAsia" w:cstheme="minorEastAsia"/>
          <w:spacing w:val="14"/>
          <w:sz w:val="23"/>
          <w:szCs w:val="23"/>
        </w:rPr>
        <w:t>担工程/提供服务) ，或者提供其他残疾人福利性单位制造的货物 (不包括使用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2"/>
          <w:sz w:val="23"/>
          <w:szCs w:val="23"/>
        </w:rPr>
        <w:t>非</w:t>
      </w:r>
      <w:r>
        <w:rPr>
          <w:rFonts w:hint="eastAsia" w:asciiTheme="minorEastAsia" w:hAnsiTheme="minorEastAsia" w:eastAsiaTheme="minorEastAsia" w:cstheme="minorEastAsia"/>
          <w:spacing w:val="13"/>
          <w:sz w:val="23"/>
          <w:szCs w:val="23"/>
        </w:rPr>
        <w:t>残疾人福利性单位注册商标的货物) 。</w:t>
      </w:r>
    </w:p>
    <w:p>
      <w:pPr>
        <w:spacing w:line="228" w:lineRule="auto"/>
        <w:ind w:left="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8"/>
          <w:sz w:val="23"/>
          <w:szCs w:val="23"/>
        </w:rPr>
        <w:t>本</w:t>
      </w:r>
      <w:r>
        <w:rPr>
          <w:rFonts w:hint="eastAsia" w:asciiTheme="minorEastAsia" w:hAnsiTheme="minorEastAsia" w:eastAsiaTheme="minorEastAsia" w:cstheme="minorEastAsia"/>
          <w:spacing w:val="20"/>
          <w:sz w:val="23"/>
          <w:szCs w:val="23"/>
        </w:rPr>
        <w:t>单</w:t>
      </w:r>
      <w:r>
        <w:rPr>
          <w:rFonts w:hint="eastAsia" w:asciiTheme="minorEastAsia" w:hAnsiTheme="minorEastAsia" w:eastAsiaTheme="minorEastAsia" w:cstheme="minorEastAsia"/>
          <w:spacing w:val="14"/>
          <w:sz w:val="23"/>
          <w:szCs w:val="23"/>
        </w:rPr>
        <w:t>位对上述声明的真实性负责。如有虚假，将依法承担相应责任。</w:t>
      </w: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1" w:lineRule="auto"/>
        <w:rPr>
          <w:rFonts w:hint="eastAsia" w:asciiTheme="minorEastAsia" w:hAnsiTheme="minorEastAsia" w:eastAsiaTheme="minorEastAsia" w:cstheme="minorEastAsia"/>
          <w:sz w:val="21"/>
        </w:rPr>
      </w:pPr>
    </w:p>
    <w:p>
      <w:pPr>
        <w:spacing w:line="251" w:lineRule="auto"/>
        <w:rPr>
          <w:rFonts w:hint="eastAsia" w:asciiTheme="minorEastAsia" w:hAnsiTheme="minorEastAsia" w:eastAsiaTheme="minorEastAsia" w:cstheme="minorEastAsia"/>
          <w:sz w:val="21"/>
        </w:rPr>
      </w:pPr>
    </w:p>
    <w:p>
      <w:pPr>
        <w:spacing w:line="251" w:lineRule="auto"/>
        <w:rPr>
          <w:rFonts w:hint="eastAsia" w:asciiTheme="minorEastAsia" w:hAnsiTheme="minorEastAsia" w:eastAsiaTheme="minorEastAsia" w:cstheme="minorEastAsia"/>
          <w:sz w:val="21"/>
        </w:rPr>
      </w:pPr>
    </w:p>
    <w:p>
      <w:pPr>
        <w:spacing w:before="75" w:line="588" w:lineRule="exact"/>
        <w:ind w:left="385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27"/>
          <w:sz w:val="23"/>
          <w:szCs w:val="23"/>
        </w:rPr>
        <w:t xml:space="preserve">单位名称 (盖章) </w:t>
      </w:r>
      <w:r>
        <w:rPr>
          <w:rFonts w:hint="eastAsia" w:asciiTheme="minorEastAsia" w:hAnsiTheme="minorEastAsia" w:eastAsiaTheme="minorEastAsia" w:cstheme="minorEastAsia"/>
          <w:spacing w:val="8"/>
          <w:position w:val="27"/>
          <w:sz w:val="23"/>
          <w:szCs w:val="23"/>
        </w:rPr>
        <w:t>：</w:t>
      </w:r>
    </w:p>
    <w:p>
      <w:pPr>
        <w:spacing w:line="231" w:lineRule="auto"/>
        <w:ind w:left="400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日  期：</w:t>
      </w: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before="74" w:line="374" w:lineRule="auto"/>
        <w:ind w:firstLine="504"/>
        <w:rPr>
          <w:rFonts w:hint="eastAsia" w:asciiTheme="minorEastAsia" w:hAnsiTheme="minorEastAsia" w:eastAsiaTheme="minorEastAsia" w:cstheme="minorEastAsia"/>
          <w:spacing w:val="15"/>
          <w:sz w:val="23"/>
          <w:szCs w:val="23"/>
        </w:rPr>
      </w:pPr>
      <w:r>
        <w:rPr>
          <w:rFonts w:hint="eastAsia" w:asciiTheme="minorEastAsia" w:hAnsiTheme="minorEastAsia" w:eastAsiaTheme="minorEastAsia" w:cstheme="minorEastAsia"/>
          <w:spacing w:val="15"/>
          <w:sz w:val="23"/>
          <w:szCs w:val="23"/>
        </w:rPr>
        <w:t>备注：</w:t>
      </w:r>
    </w:p>
    <w:p>
      <w:pPr>
        <w:spacing w:before="74" w:line="374" w:lineRule="auto"/>
        <w:ind w:firstLine="504"/>
        <w:rPr>
          <w:rFonts w:hint="eastAsia" w:asciiTheme="minorEastAsia" w:hAnsiTheme="minorEastAsia" w:eastAsiaTheme="minorEastAsia" w:cstheme="minorEastAsia"/>
          <w:spacing w:val="15"/>
          <w:sz w:val="23"/>
          <w:szCs w:val="23"/>
        </w:rPr>
      </w:pPr>
      <w:r>
        <w:rPr>
          <w:rFonts w:hint="eastAsia" w:asciiTheme="minorEastAsia" w:hAnsiTheme="minorEastAsia" w:eastAsiaTheme="minorEastAsia" w:cstheme="minorEastAsia"/>
          <w:spacing w:val="15"/>
          <w:sz w:val="23"/>
          <w:szCs w:val="23"/>
        </w:rPr>
        <w:t>1、该声明函是针对残疾人福利性单位的，非残疾人福利性单位投标时不用提供该 声明。</w:t>
      </w:r>
    </w:p>
    <w:p>
      <w:pPr>
        <w:spacing w:before="74" w:line="374" w:lineRule="auto"/>
        <w:ind w:firstLine="504"/>
        <w:rPr>
          <w:rFonts w:hint="eastAsia" w:asciiTheme="minorEastAsia" w:hAnsiTheme="minorEastAsia" w:eastAsiaTheme="minorEastAsia" w:cstheme="minorEastAsia"/>
          <w:spacing w:val="15"/>
          <w:sz w:val="23"/>
          <w:szCs w:val="23"/>
        </w:rPr>
      </w:pPr>
      <w:r>
        <w:rPr>
          <w:rFonts w:hint="eastAsia" w:asciiTheme="minorEastAsia" w:hAnsiTheme="minorEastAsia" w:eastAsiaTheme="minorEastAsia" w:cstheme="minorEastAsia"/>
          <w:spacing w:val="15"/>
          <w:sz w:val="23"/>
          <w:szCs w:val="23"/>
        </w:rPr>
        <w:t>2、投标供应商是残疾人福利性单位的需按此格式提供相关资料，否则不需填写此表。</w:t>
      </w:r>
    </w:p>
    <w:sectPr>
      <w:footerReference r:id="rId36" w:type="default"/>
      <w:pgSz w:w="11907" w:h="16840"/>
      <w:pgMar w:top="1431" w:right="1431" w:bottom="1225" w:left="1431" w:header="0" w:footer="10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tabs>
        <w:tab w:val="left" w:pos="5572"/>
        <w:tab w:val="clear" w:pos="4153"/>
      </w:tabs>
    </w:pP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069"/>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cE4c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lwThzUCAABlBAAADgAAAAAAAAABACAAAAAf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383"/>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337"/>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069"/>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9"/>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8" w:lineRule="auto"/>
      <w:ind w:left="3789"/>
      <w:rPr>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UjFo1AgAAZQQAAA4AAABkcnMvZTJvRG9jLnhtbK1UzY7TMBC+I/EO&#10;lu80aRGrbt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9SMWjUCAABlBAAADgAAAAAAAAABACAAAAAf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8" w:lineRule="auto"/>
      <w:ind w:left="3770"/>
      <w:rPr>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8" w:lineRule="auto"/>
      <w:ind w:left="3770"/>
      <w:rPr>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222"/>
      <w:rPr>
        <w:rFonts w:hint="eastAsia" w:ascii="Arial" w:hAnsi="Arial" w:eastAsia="宋体" w:cs="Arial"/>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oq9Y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6KvW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8" w:lineRule="auto"/>
      <w:ind w:left="3885" w:firstLine="170" w:firstLineChars="100"/>
      <w:rPr>
        <w:rFonts w:hint="eastAsia" w:eastAsia="宋体"/>
        <w:sz w:val="17"/>
        <w:szCs w:val="17"/>
        <w:lang w:val="en-US" w:eastAsia="zh-CN"/>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mc:Fallback>
      </mc:AlternateContent>
    </w:r>
    <w:r>
      <w:rPr>
        <w:spacing w:val="18"/>
        <w:sz w:val="17"/>
        <w:szCs w:val="17"/>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494"/>
      <w:rPr>
        <w:rFonts w:hint="eastAsia" w:ascii="Arial" w:hAnsi="Arial" w:eastAsia="宋体" w:cs="Arial"/>
        <w:sz w:val="17"/>
        <w:szCs w:val="17"/>
        <w:lang w:eastAsia="zh-CN"/>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8jGc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fIxn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4075"/>
      <w:rPr>
        <w:rFonts w:hint="eastAsia" w:ascii="Arial" w:hAnsi="Arial" w:eastAsia="宋体" w:cs="Arial"/>
        <w:sz w:val="17"/>
        <w:szCs w:val="17"/>
        <w:lang w:eastAsia="zh-CN"/>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zZDk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c5Cm+YRslPP76f&#10;fv4+/fpG0iEkalyYIfLBITa272yLxhnOAw4T87byOn3BicAPgY8XgUUbCU+XppPpNIeLwzdsgJ89&#10;XXc+xPfCapKMgnpUsBOWHTYh9qFDSMpm7Foq1VVRGdIU9Prqbd5duHgArgxyJBL9Y5MV2217Zra1&#10;5RHEvO27Izi+lki+YSHeM492wIMxMPEOS6UsktizRUlt/dd/nad4VAleShq0V0ENpokS9cGgegCM&#10;g+EHYzsYZq9vLfp1jEF0vDNxwUc1mJW3+gumaJlywMUMR6aCxsG8jX2LYwq5WC67oL3zclf3F9B7&#10;jsWNeXA8pUlCBrfcR4jZaZwE6lU564bu66p0npTU3n/uu6inv8Pi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s2Q5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hint="eastAsia" w:ascii="Arial" w:hAnsi="Arial" w:eastAsia="宋体" w:cs="Arial"/>
        <w:sz w:val="17"/>
        <w:szCs w:val="17"/>
        <w:lang w:val="en-US" w:eastAsia="zh-CN"/>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4075"/>
      <w:rPr>
        <w:rFonts w:ascii="Arial" w:hAnsi="Arial" w:eastAsia="Arial" w:cs="Arial"/>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1"/>
      <w:rPr>
        <w:rFonts w:ascii="Arial" w:hAnsi="Arial" w:eastAsia="Arial" w:cs="Arial"/>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f1UA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y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39VA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0"/>
      <w:rPr>
        <w:rFonts w:ascii="Arial" w:hAnsi="Arial" w:eastAsia="Arial" w:cs="Arial"/>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79"/>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0"/>
      <w:rPr>
        <w:rFonts w:ascii="Arial" w:hAnsi="Arial" w:eastAsia="Arial" w:cs="Arial"/>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hma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oZmi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29"/>
      <w:rPr>
        <w:rFonts w:ascii="Arial" w:hAnsi="Arial" w:eastAsia="Arial" w:cs="Arial"/>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Yos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iiwzUCAABlBAAADgAAAAAAAAABACAAAAAf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5023"/>
      <w:rPr>
        <w:rFonts w:ascii="Arial" w:hAnsi="Arial" w:eastAsia="Arial" w:cs="Arial"/>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nQ4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fUG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pJ0OI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19"/>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6710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eu9d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qA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0qg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1"/>
      <w:rPr>
        <w:rFonts w:ascii="Arial" w:hAnsi="Arial" w:eastAsia="Arial" w:cs="Arial"/>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9mN4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u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PZje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1"/>
      <w:rPr>
        <w:rFonts w:hint="eastAsia" w:ascii="Arial" w:hAnsi="Arial" w:eastAsia="宋体" w:cs="Arial"/>
        <w:sz w:val="17"/>
        <w:szCs w:val="17"/>
        <w:lang w:val="en-US" w:eastAsia="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mc:Fallback>
      </mc:AlternateContent>
    </w:r>
  </w:p>
  <w:p>
    <w:pPr>
      <w:pStyle w:val="12"/>
      <w:rPr>
        <w:rFonts w:hint="default"/>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69"/>
      <w:rPr>
        <w:rFonts w:hint="default" w:ascii="Arial" w:hAnsi="Arial" w:eastAsia="宋体" w:cs="Arial"/>
        <w:sz w:val="17"/>
        <w:szCs w:val="17"/>
        <w:lang w:val="en-US" w:eastAsia="zh-CN"/>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A8A15"/>
    <w:multiLevelType w:val="singleLevel"/>
    <w:tmpl w:val="822A8A15"/>
    <w:lvl w:ilvl="0" w:tentative="0">
      <w:start w:val="1"/>
      <w:numFmt w:val="decimal"/>
      <w:suff w:val="nothing"/>
      <w:lvlText w:val="（%1）"/>
      <w:lvlJc w:val="left"/>
    </w:lvl>
  </w:abstractNum>
  <w:abstractNum w:abstractNumId="1">
    <w:nsid w:val="9FA5BEF7"/>
    <w:multiLevelType w:val="singleLevel"/>
    <w:tmpl w:val="9FA5BEF7"/>
    <w:lvl w:ilvl="0" w:tentative="0">
      <w:start w:val="9"/>
      <w:numFmt w:val="chineseCounting"/>
      <w:suff w:val="nothing"/>
      <w:lvlText w:val="%1、"/>
      <w:lvlJc w:val="left"/>
      <w:rPr>
        <w:rFonts w:hint="eastAsia"/>
      </w:rPr>
    </w:lvl>
  </w:abstractNum>
  <w:abstractNum w:abstractNumId="2">
    <w:nsid w:val="C95B8C6D"/>
    <w:multiLevelType w:val="singleLevel"/>
    <w:tmpl w:val="C95B8C6D"/>
    <w:lvl w:ilvl="0" w:tentative="0">
      <w:start w:val="1"/>
      <w:numFmt w:val="decimal"/>
      <w:suff w:val="nothing"/>
      <w:lvlText w:val="（%1）"/>
      <w:lvlJc w:val="left"/>
    </w:lvl>
  </w:abstractNum>
  <w:abstractNum w:abstractNumId="3">
    <w:nsid w:val="D3163F60"/>
    <w:multiLevelType w:val="singleLevel"/>
    <w:tmpl w:val="D3163F60"/>
    <w:lvl w:ilvl="0" w:tentative="0">
      <w:start w:val="5"/>
      <w:numFmt w:val="chineseCounting"/>
      <w:suff w:val="space"/>
      <w:lvlText w:val="第%1章"/>
      <w:lvlJc w:val="left"/>
      <w:rPr>
        <w:rFonts w:hint="eastAsia"/>
      </w:rPr>
    </w:lvl>
  </w:abstractNum>
  <w:abstractNum w:abstractNumId="4">
    <w:nsid w:val="00000013"/>
    <w:multiLevelType w:val="multilevel"/>
    <w:tmpl w:val="00000013"/>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5">
    <w:nsid w:val="0F1F9ADB"/>
    <w:multiLevelType w:val="singleLevel"/>
    <w:tmpl w:val="0F1F9ADB"/>
    <w:lvl w:ilvl="0" w:tentative="0">
      <w:start w:val="3"/>
      <w:numFmt w:val="decimal"/>
      <w:suff w:val="nothing"/>
      <w:lvlText w:val="%1、"/>
      <w:lvlJc w:val="left"/>
    </w:lvl>
  </w:abstractNum>
  <w:abstractNum w:abstractNumId="6">
    <w:nsid w:val="415C38C7"/>
    <w:multiLevelType w:val="singleLevel"/>
    <w:tmpl w:val="415C38C7"/>
    <w:lvl w:ilvl="0" w:tentative="0">
      <w:start w:val="1"/>
      <w:numFmt w:val="decimal"/>
      <w:suff w:val="space"/>
      <w:lvlText w:val="%1."/>
      <w:lvlJc w:val="left"/>
    </w:lvl>
  </w:abstractNum>
  <w:abstractNum w:abstractNumId="7">
    <w:nsid w:val="4F0796EB"/>
    <w:multiLevelType w:val="singleLevel"/>
    <w:tmpl w:val="4F0796EB"/>
    <w:lvl w:ilvl="0" w:tentative="0">
      <w:start w:val="1"/>
      <w:numFmt w:val="decimal"/>
      <w:suff w:val="nothing"/>
      <w:lvlText w:val="（%1）"/>
      <w:lvlJc w:val="left"/>
    </w:lvl>
  </w:abstractNum>
  <w:abstractNum w:abstractNumId="8">
    <w:nsid w:val="59A80839"/>
    <w:multiLevelType w:val="singleLevel"/>
    <w:tmpl w:val="59A80839"/>
    <w:lvl w:ilvl="0" w:tentative="0">
      <w:start w:val="1"/>
      <w:numFmt w:val="decimal"/>
      <w:suff w:val="nothing"/>
      <w:lvlText w:val="%1、"/>
      <w:lvlJc w:val="left"/>
    </w:lvl>
  </w:abstractNum>
  <w:num w:numId="1">
    <w:abstractNumId w:val="5"/>
  </w:num>
  <w:num w:numId="2">
    <w:abstractNumId w:val="4"/>
  </w:num>
  <w:num w:numId="3">
    <w:abstractNumId w:val="6"/>
  </w:num>
  <w:num w:numId="4">
    <w:abstractNumId w:val="3"/>
  </w:num>
  <w:num w:numId="5">
    <w:abstractNumId w:val="8"/>
  </w:num>
  <w:num w:numId="6">
    <w:abstractNumId w:val="7"/>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NjYjQwMjI4MDk3YjhjMjM3OTVmYWUwMzM3ZGUyNTQifQ=="/>
  </w:docVars>
  <w:rsids>
    <w:rsidRoot w:val="00000000"/>
    <w:rsid w:val="001A64C4"/>
    <w:rsid w:val="005B71AD"/>
    <w:rsid w:val="00661709"/>
    <w:rsid w:val="006B4F71"/>
    <w:rsid w:val="00726300"/>
    <w:rsid w:val="00953D9C"/>
    <w:rsid w:val="00E54D24"/>
    <w:rsid w:val="00FF2DAE"/>
    <w:rsid w:val="010C4FF2"/>
    <w:rsid w:val="014F6641"/>
    <w:rsid w:val="016814B1"/>
    <w:rsid w:val="016F0A91"/>
    <w:rsid w:val="01A73D87"/>
    <w:rsid w:val="01B6221C"/>
    <w:rsid w:val="02261C62"/>
    <w:rsid w:val="022A0702"/>
    <w:rsid w:val="02355837"/>
    <w:rsid w:val="023B0973"/>
    <w:rsid w:val="026C6D7F"/>
    <w:rsid w:val="026D3223"/>
    <w:rsid w:val="02BA3F8E"/>
    <w:rsid w:val="02C23E34"/>
    <w:rsid w:val="02D212D8"/>
    <w:rsid w:val="02DB6087"/>
    <w:rsid w:val="02EF1E8A"/>
    <w:rsid w:val="03011BBD"/>
    <w:rsid w:val="0339676A"/>
    <w:rsid w:val="038D51FF"/>
    <w:rsid w:val="03DE3CAC"/>
    <w:rsid w:val="040D6B8B"/>
    <w:rsid w:val="041B280B"/>
    <w:rsid w:val="0443630F"/>
    <w:rsid w:val="04447FB3"/>
    <w:rsid w:val="04710297"/>
    <w:rsid w:val="04826D2E"/>
    <w:rsid w:val="04CC1D57"/>
    <w:rsid w:val="04CD61FB"/>
    <w:rsid w:val="04FF3F6F"/>
    <w:rsid w:val="052120A3"/>
    <w:rsid w:val="053242B0"/>
    <w:rsid w:val="053C512E"/>
    <w:rsid w:val="054364BD"/>
    <w:rsid w:val="057E74F5"/>
    <w:rsid w:val="05F20AA2"/>
    <w:rsid w:val="060519C4"/>
    <w:rsid w:val="06140232"/>
    <w:rsid w:val="06A05249"/>
    <w:rsid w:val="06C61153"/>
    <w:rsid w:val="076D7821"/>
    <w:rsid w:val="07CD7318"/>
    <w:rsid w:val="07DB720D"/>
    <w:rsid w:val="08140519"/>
    <w:rsid w:val="08637EEB"/>
    <w:rsid w:val="087F5A5E"/>
    <w:rsid w:val="08805332"/>
    <w:rsid w:val="08CE609D"/>
    <w:rsid w:val="08EB4EA1"/>
    <w:rsid w:val="091D2EDF"/>
    <w:rsid w:val="09684744"/>
    <w:rsid w:val="09BC05EC"/>
    <w:rsid w:val="09D75426"/>
    <w:rsid w:val="09DB3F40"/>
    <w:rsid w:val="0A3E54A5"/>
    <w:rsid w:val="0A6A0048"/>
    <w:rsid w:val="0A742C74"/>
    <w:rsid w:val="0A894972"/>
    <w:rsid w:val="0AAE262A"/>
    <w:rsid w:val="0AAF1EFF"/>
    <w:rsid w:val="0AFF69E2"/>
    <w:rsid w:val="0B0264D2"/>
    <w:rsid w:val="0B0B0B09"/>
    <w:rsid w:val="0B5F56D3"/>
    <w:rsid w:val="0B6131F9"/>
    <w:rsid w:val="0B6F5D75"/>
    <w:rsid w:val="0B835865"/>
    <w:rsid w:val="0B935FFF"/>
    <w:rsid w:val="0BB93035"/>
    <w:rsid w:val="0BBC48D3"/>
    <w:rsid w:val="0BE107DE"/>
    <w:rsid w:val="0BE61950"/>
    <w:rsid w:val="0C2B3807"/>
    <w:rsid w:val="0C5C7E64"/>
    <w:rsid w:val="0CA710DF"/>
    <w:rsid w:val="0CE02843"/>
    <w:rsid w:val="0CF12D1E"/>
    <w:rsid w:val="0D0B3D64"/>
    <w:rsid w:val="0D51729D"/>
    <w:rsid w:val="0D674D12"/>
    <w:rsid w:val="0D927FE1"/>
    <w:rsid w:val="0DAE649D"/>
    <w:rsid w:val="0DB149C3"/>
    <w:rsid w:val="0DF16747"/>
    <w:rsid w:val="0DF90060"/>
    <w:rsid w:val="0E1A55A4"/>
    <w:rsid w:val="0E3966AF"/>
    <w:rsid w:val="0E576B35"/>
    <w:rsid w:val="0E8160EF"/>
    <w:rsid w:val="0EB502C0"/>
    <w:rsid w:val="0ECC36A5"/>
    <w:rsid w:val="0F20161D"/>
    <w:rsid w:val="0F6E4136"/>
    <w:rsid w:val="0F81030D"/>
    <w:rsid w:val="0FBD6E6C"/>
    <w:rsid w:val="0FC85F3C"/>
    <w:rsid w:val="0FEF000C"/>
    <w:rsid w:val="100E1475"/>
    <w:rsid w:val="103D15D2"/>
    <w:rsid w:val="10702130"/>
    <w:rsid w:val="10A62452"/>
    <w:rsid w:val="10AA73F0"/>
    <w:rsid w:val="11092116"/>
    <w:rsid w:val="1111746F"/>
    <w:rsid w:val="11664487"/>
    <w:rsid w:val="117D02F0"/>
    <w:rsid w:val="119717CA"/>
    <w:rsid w:val="11B3311D"/>
    <w:rsid w:val="11B60016"/>
    <w:rsid w:val="1202500A"/>
    <w:rsid w:val="121C431D"/>
    <w:rsid w:val="1288550F"/>
    <w:rsid w:val="12ED5CBA"/>
    <w:rsid w:val="12FE0C9D"/>
    <w:rsid w:val="13275C10"/>
    <w:rsid w:val="13345B27"/>
    <w:rsid w:val="13500D3B"/>
    <w:rsid w:val="13BD743A"/>
    <w:rsid w:val="13C133CE"/>
    <w:rsid w:val="13E62E35"/>
    <w:rsid w:val="13EE1CEA"/>
    <w:rsid w:val="146D70B2"/>
    <w:rsid w:val="14835C63"/>
    <w:rsid w:val="14E629C1"/>
    <w:rsid w:val="150E311E"/>
    <w:rsid w:val="152B4878"/>
    <w:rsid w:val="154020D1"/>
    <w:rsid w:val="15443689"/>
    <w:rsid w:val="15543DCE"/>
    <w:rsid w:val="157601E9"/>
    <w:rsid w:val="1582093B"/>
    <w:rsid w:val="158F3058"/>
    <w:rsid w:val="159A6438"/>
    <w:rsid w:val="15A64452"/>
    <w:rsid w:val="15AF7257"/>
    <w:rsid w:val="15DD2016"/>
    <w:rsid w:val="15E54688"/>
    <w:rsid w:val="15E6711C"/>
    <w:rsid w:val="160D4406"/>
    <w:rsid w:val="16175528"/>
    <w:rsid w:val="164B3423"/>
    <w:rsid w:val="165D7773"/>
    <w:rsid w:val="165E3157"/>
    <w:rsid w:val="1666200B"/>
    <w:rsid w:val="167C538B"/>
    <w:rsid w:val="16B5089D"/>
    <w:rsid w:val="16BA5EB3"/>
    <w:rsid w:val="16BB28C2"/>
    <w:rsid w:val="16CE195E"/>
    <w:rsid w:val="16E55626"/>
    <w:rsid w:val="175B3FD4"/>
    <w:rsid w:val="1767428D"/>
    <w:rsid w:val="17935082"/>
    <w:rsid w:val="179E57D5"/>
    <w:rsid w:val="17A56B63"/>
    <w:rsid w:val="17B54AE3"/>
    <w:rsid w:val="17D411F6"/>
    <w:rsid w:val="17E21B65"/>
    <w:rsid w:val="17E53404"/>
    <w:rsid w:val="18133ACD"/>
    <w:rsid w:val="1816180F"/>
    <w:rsid w:val="18315568"/>
    <w:rsid w:val="186C7681"/>
    <w:rsid w:val="188624F1"/>
    <w:rsid w:val="18DA5C03"/>
    <w:rsid w:val="18E25683"/>
    <w:rsid w:val="190855FC"/>
    <w:rsid w:val="190B6E9A"/>
    <w:rsid w:val="19192D2B"/>
    <w:rsid w:val="192D5062"/>
    <w:rsid w:val="1991310A"/>
    <w:rsid w:val="19EE47F1"/>
    <w:rsid w:val="19F908B3"/>
    <w:rsid w:val="1A020B05"/>
    <w:rsid w:val="1A1D6E85"/>
    <w:rsid w:val="1A577055"/>
    <w:rsid w:val="1A750A6F"/>
    <w:rsid w:val="1A7B3BAB"/>
    <w:rsid w:val="1ADE4866"/>
    <w:rsid w:val="1AE06683"/>
    <w:rsid w:val="1AE24529"/>
    <w:rsid w:val="1B040F46"/>
    <w:rsid w:val="1B067919"/>
    <w:rsid w:val="1B4B17D0"/>
    <w:rsid w:val="1B522B5E"/>
    <w:rsid w:val="1B581788"/>
    <w:rsid w:val="1BCC0B62"/>
    <w:rsid w:val="1C5558C8"/>
    <w:rsid w:val="1C6F14EE"/>
    <w:rsid w:val="1CBF337A"/>
    <w:rsid w:val="1CD001DE"/>
    <w:rsid w:val="1D01483C"/>
    <w:rsid w:val="1D091942"/>
    <w:rsid w:val="1D271DC8"/>
    <w:rsid w:val="1D5A46E7"/>
    <w:rsid w:val="1D927B8A"/>
    <w:rsid w:val="1DAB47A7"/>
    <w:rsid w:val="1DD3043B"/>
    <w:rsid w:val="1E0D3862"/>
    <w:rsid w:val="1E5360AD"/>
    <w:rsid w:val="1E7E1F44"/>
    <w:rsid w:val="1E8E20FF"/>
    <w:rsid w:val="1E8E65A3"/>
    <w:rsid w:val="1EAC07D7"/>
    <w:rsid w:val="1EB83620"/>
    <w:rsid w:val="1ECE4BF1"/>
    <w:rsid w:val="1F3802BD"/>
    <w:rsid w:val="1F6B0DF1"/>
    <w:rsid w:val="1F881244"/>
    <w:rsid w:val="1F897939"/>
    <w:rsid w:val="20564E9E"/>
    <w:rsid w:val="206A26F8"/>
    <w:rsid w:val="20D77678"/>
    <w:rsid w:val="20F3616F"/>
    <w:rsid w:val="211A5ECC"/>
    <w:rsid w:val="212C5BFF"/>
    <w:rsid w:val="212E7BC9"/>
    <w:rsid w:val="21415B4F"/>
    <w:rsid w:val="21787096"/>
    <w:rsid w:val="21A072FA"/>
    <w:rsid w:val="21C46094"/>
    <w:rsid w:val="21D02A2F"/>
    <w:rsid w:val="220152DE"/>
    <w:rsid w:val="224D407F"/>
    <w:rsid w:val="227855A0"/>
    <w:rsid w:val="227F1807"/>
    <w:rsid w:val="229F268A"/>
    <w:rsid w:val="22A87507"/>
    <w:rsid w:val="22BF31CF"/>
    <w:rsid w:val="22D30A28"/>
    <w:rsid w:val="22EF5136"/>
    <w:rsid w:val="232079E6"/>
    <w:rsid w:val="23243032"/>
    <w:rsid w:val="232F19D7"/>
    <w:rsid w:val="23302347"/>
    <w:rsid w:val="23483118"/>
    <w:rsid w:val="234E6301"/>
    <w:rsid w:val="2366364A"/>
    <w:rsid w:val="23700025"/>
    <w:rsid w:val="23735D67"/>
    <w:rsid w:val="237A0EA4"/>
    <w:rsid w:val="23987AFE"/>
    <w:rsid w:val="23E12CD1"/>
    <w:rsid w:val="23F06802"/>
    <w:rsid w:val="24524F1A"/>
    <w:rsid w:val="247B1377"/>
    <w:rsid w:val="248429A5"/>
    <w:rsid w:val="24946D5D"/>
    <w:rsid w:val="249C2FEA"/>
    <w:rsid w:val="249E0BC2"/>
    <w:rsid w:val="24F133E8"/>
    <w:rsid w:val="25074388"/>
    <w:rsid w:val="253F23A5"/>
    <w:rsid w:val="2560231B"/>
    <w:rsid w:val="257A33DD"/>
    <w:rsid w:val="25E44CFA"/>
    <w:rsid w:val="25F27417"/>
    <w:rsid w:val="2613738E"/>
    <w:rsid w:val="262670C1"/>
    <w:rsid w:val="263A1BE1"/>
    <w:rsid w:val="26600825"/>
    <w:rsid w:val="266223A8"/>
    <w:rsid w:val="26924756"/>
    <w:rsid w:val="26E66850"/>
    <w:rsid w:val="26E825C8"/>
    <w:rsid w:val="26F568EB"/>
    <w:rsid w:val="27131E5B"/>
    <w:rsid w:val="272109C1"/>
    <w:rsid w:val="2769195B"/>
    <w:rsid w:val="276E51C4"/>
    <w:rsid w:val="2776688C"/>
    <w:rsid w:val="27FB609B"/>
    <w:rsid w:val="281779B6"/>
    <w:rsid w:val="282D0BDB"/>
    <w:rsid w:val="2836178F"/>
    <w:rsid w:val="28AA3FD9"/>
    <w:rsid w:val="28BB61E6"/>
    <w:rsid w:val="28BE5CD7"/>
    <w:rsid w:val="28CB21A2"/>
    <w:rsid w:val="28E37F04"/>
    <w:rsid w:val="290556B4"/>
    <w:rsid w:val="29192F0D"/>
    <w:rsid w:val="292024ED"/>
    <w:rsid w:val="294A1318"/>
    <w:rsid w:val="29553353"/>
    <w:rsid w:val="296543A4"/>
    <w:rsid w:val="29695C42"/>
    <w:rsid w:val="296F5223"/>
    <w:rsid w:val="29916F47"/>
    <w:rsid w:val="29BB2216"/>
    <w:rsid w:val="2A8D3BB3"/>
    <w:rsid w:val="2A9C3DF6"/>
    <w:rsid w:val="2AA1252C"/>
    <w:rsid w:val="2AC62C21"/>
    <w:rsid w:val="2ACF7D27"/>
    <w:rsid w:val="2AE65071"/>
    <w:rsid w:val="2AED4651"/>
    <w:rsid w:val="2AF104EE"/>
    <w:rsid w:val="2BF832AE"/>
    <w:rsid w:val="2BF84DCA"/>
    <w:rsid w:val="2C1005F7"/>
    <w:rsid w:val="2C26606D"/>
    <w:rsid w:val="2C3B7D1E"/>
    <w:rsid w:val="2C4B162F"/>
    <w:rsid w:val="2C6B3A80"/>
    <w:rsid w:val="2C717AD5"/>
    <w:rsid w:val="2C842D93"/>
    <w:rsid w:val="2C9C6FA3"/>
    <w:rsid w:val="2CAB0320"/>
    <w:rsid w:val="2CAB47C4"/>
    <w:rsid w:val="2CCD64E8"/>
    <w:rsid w:val="2D0839C4"/>
    <w:rsid w:val="2D095047"/>
    <w:rsid w:val="2D265FD0"/>
    <w:rsid w:val="2D2E21EA"/>
    <w:rsid w:val="2D450775"/>
    <w:rsid w:val="2D8748E9"/>
    <w:rsid w:val="2DBF2928"/>
    <w:rsid w:val="2DFD177B"/>
    <w:rsid w:val="2E020414"/>
    <w:rsid w:val="2E4C78E1"/>
    <w:rsid w:val="2E616A96"/>
    <w:rsid w:val="2ECB4CA9"/>
    <w:rsid w:val="2EDE2C2F"/>
    <w:rsid w:val="2F1877C3"/>
    <w:rsid w:val="2F4B5DEA"/>
    <w:rsid w:val="30A21A3A"/>
    <w:rsid w:val="30C60454"/>
    <w:rsid w:val="30D140CD"/>
    <w:rsid w:val="30E16A06"/>
    <w:rsid w:val="30E402A4"/>
    <w:rsid w:val="31210BB1"/>
    <w:rsid w:val="31383FA4"/>
    <w:rsid w:val="31425159"/>
    <w:rsid w:val="31B45EC9"/>
    <w:rsid w:val="31D420C7"/>
    <w:rsid w:val="31E83DC4"/>
    <w:rsid w:val="31FE7144"/>
    <w:rsid w:val="3240150B"/>
    <w:rsid w:val="324D4D2F"/>
    <w:rsid w:val="325F4087"/>
    <w:rsid w:val="327D275F"/>
    <w:rsid w:val="32AE2918"/>
    <w:rsid w:val="32B30195"/>
    <w:rsid w:val="32CE2FBA"/>
    <w:rsid w:val="32DA370D"/>
    <w:rsid w:val="32EC67F8"/>
    <w:rsid w:val="32EE540A"/>
    <w:rsid w:val="33134E71"/>
    <w:rsid w:val="332D4286"/>
    <w:rsid w:val="33686F6B"/>
    <w:rsid w:val="337178F3"/>
    <w:rsid w:val="33957634"/>
    <w:rsid w:val="339B707D"/>
    <w:rsid w:val="33BC1065"/>
    <w:rsid w:val="33DC5263"/>
    <w:rsid w:val="33E001E3"/>
    <w:rsid w:val="34014CC9"/>
    <w:rsid w:val="34584243"/>
    <w:rsid w:val="347459FB"/>
    <w:rsid w:val="347E456C"/>
    <w:rsid w:val="34880F47"/>
    <w:rsid w:val="34DB551B"/>
    <w:rsid w:val="34DD5737"/>
    <w:rsid w:val="350C7DCA"/>
    <w:rsid w:val="35167FE6"/>
    <w:rsid w:val="351B23E4"/>
    <w:rsid w:val="353335A8"/>
    <w:rsid w:val="357C2BE0"/>
    <w:rsid w:val="357D4824"/>
    <w:rsid w:val="35B5220F"/>
    <w:rsid w:val="35FB5730"/>
    <w:rsid w:val="361138EA"/>
    <w:rsid w:val="3624478D"/>
    <w:rsid w:val="364D2448"/>
    <w:rsid w:val="3680281D"/>
    <w:rsid w:val="36B03A9D"/>
    <w:rsid w:val="36C7126F"/>
    <w:rsid w:val="36C97D20"/>
    <w:rsid w:val="36DB5CA6"/>
    <w:rsid w:val="3739720A"/>
    <w:rsid w:val="374B2A62"/>
    <w:rsid w:val="374B2E2B"/>
    <w:rsid w:val="37555A58"/>
    <w:rsid w:val="38180E46"/>
    <w:rsid w:val="381C47C8"/>
    <w:rsid w:val="385A1714"/>
    <w:rsid w:val="386817BB"/>
    <w:rsid w:val="38743CBC"/>
    <w:rsid w:val="388F6D48"/>
    <w:rsid w:val="38B4055C"/>
    <w:rsid w:val="38E33A25"/>
    <w:rsid w:val="38E5315D"/>
    <w:rsid w:val="38E86458"/>
    <w:rsid w:val="39665CFB"/>
    <w:rsid w:val="3986639D"/>
    <w:rsid w:val="39924318"/>
    <w:rsid w:val="3A345DF9"/>
    <w:rsid w:val="3A6F6E31"/>
    <w:rsid w:val="3A7901D7"/>
    <w:rsid w:val="3AE3337B"/>
    <w:rsid w:val="3AEA295B"/>
    <w:rsid w:val="3B0C5D64"/>
    <w:rsid w:val="3B253993"/>
    <w:rsid w:val="3B2F036E"/>
    <w:rsid w:val="3B620744"/>
    <w:rsid w:val="3B712735"/>
    <w:rsid w:val="3B8102A9"/>
    <w:rsid w:val="3B81506E"/>
    <w:rsid w:val="3BC07F5D"/>
    <w:rsid w:val="3BED44B1"/>
    <w:rsid w:val="3C526A0A"/>
    <w:rsid w:val="3CB27671"/>
    <w:rsid w:val="3CB66F99"/>
    <w:rsid w:val="3D281519"/>
    <w:rsid w:val="3D7D7AB7"/>
    <w:rsid w:val="3D931088"/>
    <w:rsid w:val="3DAB70D5"/>
    <w:rsid w:val="3DDC2F8D"/>
    <w:rsid w:val="3DDC47DD"/>
    <w:rsid w:val="3DE03BA2"/>
    <w:rsid w:val="3E1C008B"/>
    <w:rsid w:val="3EB017C5"/>
    <w:rsid w:val="3ED2770F"/>
    <w:rsid w:val="3EEB27FE"/>
    <w:rsid w:val="3EF97E85"/>
    <w:rsid w:val="3F0333EC"/>
    <w:rsid w:val="3F1D32FF"/>
    <w:rsid w:val="3F436AA5"/>
    <w:rsid w:val="3FA532F5"/>
    <w:rsid w:val="3FCA4B09"/>
    <w:rsid w:val="4013025E"/>
    <w:rsid w:val="40175FA1"/>
    <w:rsid w:val="40490124"/>
    <w:rsid w:val="40A315E2"/>
    <w:rsid w:val="40D752AC"/>
    <w:rsid w:val="4105229D"/>
    <w:rsid w:val="414032D5"/>
    <w:rsid w:val="41523008"/>
    <w:rsid w:val="416F52CE"/>
    <w:rsid w:val="41807B75"/>
    <w:rsid w:val="41A473E9"/>
    <w:rsid w:val="41B94E35"/>
    <w:rsid w:val="41C27780"/>
    <w:rsid w:val="4205007B"/>
    <w:rsid w:val="42114C71"/>
    <w:rsid w:val="42984A4B"/>
    <w:rsid w:val="42A653BA"/>
    <w:rsid w:val="42D00689"/>
    <w:rsid w:val="42F75C15"/>
    <w:rsid w:val="43086074"/>
    <w:rsid w:val="431762B8"/>
    <w:rsid w:val="431C567C"/>
    <w:rsid w:val="43217136"/>
    <w:rsid w:val="432232ED"/>
    <w:rsid w:val="434B015C"/>
    <w:rsid w:val="436A7D55"/>
    <w:rsid w:val="43C006FD"/>
    <w:rsid w:val="43DB1093"/>
    <w:rsid w:val="43FA3C0F"/>
    <w:rsid w:val="44145484"/>
    <w:rsid w:val="446217B4"/>
    <w:rsid w:val="44753296"/>
    <w:rsid w:val="44B423BD"/>
    <w:rsid w:val="44F3065E"/>
    <w:rsid w:val="45091C30"/>
    <w:rsid w:val="4517434D"/>
    <w:rsid w:val="452C7202"/>
    <w:rsid w:val="45344EFF"/>
    <w:rsid w:val="45605CF4"/>
    <w:rsid w:val="456F23DB"/>
    <w:rsid w:val="4574179F"/>
    <w:rsid w:val="457F1EF2"/>
    <w:rsid w:val="45E5444B"/>
    <w:rsid w:val="462C3E28"/>
    <w:rsid w:val="462F1B6A"/>
    <w:rsid w:val="466F101E"/>
    <w:rsid w:val="46AC6D17"/>
    <w:rsid w:val="46B04A59"/>
    <w:rsid w:val="46FF778E"/>
    <w:rsid w:val="47101580"/>
    <w:rsid w:val="47121270"/>
    <w:rsid w:val="47190850"/>
    <w:rsid w:val="47215957"/>
    <w:rsid w:val="473B735A"/>
    <w:rsid w:val="474F4272"/>
    <w:rsid w:val="47571378"/>
    <w:rsid w:val="47AD0F98"/>
    <w:rsid w:val="47B2035D"/>
    <w:rsid w:val="47CA7D9C"/>
    <w:rsid w:val="47F210A1"/>
    <w:rsid w:val="480D7C89"/>
    <w:rsid w:val="48757D08"/>
    <w:rsid w:val="487675DC"/>
    <w:rsid w:val="489970E2"/>
    <w:rsid w:val="48BD16AF"/>
    <w:rsid w:val="48CE566A"/>
    <w:rsid w:val="490525B7"/>
    <w:rsid w:val="49155047"/>
    <w:rsid w:val="49180694"/>
    <w:rsid w:val="495D205F"/>
    <w:rsid w:val="498240EF"/>
    <w:rsid w:val="49B8751D"/>
    <w:rsid w:val="49BB5BEF"/>
    <w:rsid w:val="4A0C45A4"/>
    <w:rsid w:val="4A162E25"/>
    <w:rsid w:val="4A314103"/>
    <w:rsid w:val="4AAB0572"/>
    <w:rsid w:val="4AAC5C35"/>
    <w:rsid w:val="4B221C9D"/>
    <w:rsid w:val="4B591AB5"/>
    <w:rsid w:val="4B6422B6"/>
    <w:rsid w:val="4B8244EA"/>
    <w:rsid w:val="4BC8073D"/>
    <w:rsid w:val="4BE331DB"/>
    <w:rsid w:val="4BE551A5"/>
    <w:rsid w:val="4BEF1B80"/>
    <w:rsid w:val="4C1710D6"/>
    <w:rsid w:val="4C3712C5"/>
    <w:rsid w:val="4C871DB8"/>
    <w:rsid w:val="4C8F6EBF"/>
    <w:rsid w:val="4C991AEB"/>
    <w:rsid w:val="4CA74208"/>
    <w:rsid w:val="4CB30DFF"/>
    <w:rsid w:val="4CBD57DA"/>
    <w:rsid w:val="4D521513"/>
    <w:rsid w:val="4D523D71"/>
    <w:rsid w:val="4DB15627"/>
    <w:rsid w:val="4E2B70BB"/>
    <w:rsid w:val="4E347D1E"/>
    <w:rsid w:val="4E577EB0"/>
    <w:rsid w:val="4E5B52BB"/>
    <w:rsid w:val="4E9575C4"/>
    <w:rsid w:val="4EB708C4"/>
    <w:rsid w:val="4F701229"/>
    <w:rsid w:val="4FDD43E5"/>
    <w:rsid w:val="4FF43C08"/>
    <w:rsid w:val="506643DA"/>
    <w:rsid w:val="50681F00"/>
    <w:rsid w:val="50812FC2"/>
    <w:rsid w:val="509B0528"/>
    <w:rsid w:val="50A67058"/>
    <w:rsid w:val="50CC6933"/>
    <w:rsid w:val="51864D34"/>
    <w:rsid w:val="518E3BE9"/>
    <w:rsid w:val="51D27F79"/>
    <w:rsid w:val="521633D0"/>
    <w:rsid w:val="521F45C2"/>
    <w:rsid w:val="523C3645"/>
    <w:rsid w:val="524C3BDA"/>
    <w:rsid w:val="527B6107"/>
    <w:rsid w:val="5285323E"/>
    <w:rsid w:val="52A17B14"/>
    <w:rsid w:val="52C218D9"/>
    <w:rsid w:val="52C75604"/>
    <w:rsid w:val="52CD0741"/>
    <w:rsid w:val="52D7336D"/>
    <w:rsid w:val="52E306FA"/>
    <w:rsid w:val="52EC6E19"/>
    <w:rsid w:val="52FB4C31"/>
    <w:rsid w:val="53071EA5"/>
    <w:rsid w:val="53430A03"/>
    <w:rsid w:val="5349426B"/>
    <w:rsid w:val="53590226"/>
    <w:rsid w:val="5386726D"/>
    <w:rsid w:val="53990A5B"/>
    <w:rsid w:val="53B301F3"/>
    <w:rsid w:val="53C47D96"/>
    <w:rsid w:val="53DB6E8D"/>
    <w:rsid w:val="53E53868"/>
    <w:rsid w:val="53FC752F"/>
    <w:rsid w:val="546D21DB"/>
    <w:rsid w:val="548337AD"/>
    <w:rsid w:val="55305A86"/>
    <w:rsid w:val="556E58D4"/>
    <w:rsid w:val="557B26D6"/>
    <w:rsid w:val="558422A5"/>
    <w:rsid w:val="55F55ED3"/>
    <w:rsid w:val="55F835EC"/>
    <w:rsid w:val="55FA184D"/>
    <w:rsid w:val="56551179"/>
    <w:rsid w:val="567B7A0D"/>
    <w:rsid w:val="56813D1C"/>
    <w:rsid w:val="569A6B8C"/>
    <w:rsid w:val="56B5345E"/>
    <w:rsid w:val="56D51E9C"/>
    <w:rsid w:val="570010E5"/>
    <w:rsid w:val="57007337"/>
    <w:rsid w:val="573C40E7"/>
    <w:rsid w:val="576C0528"/>
    <w:rsid w:val="57AC264F"/>
    <w:rsid w:val="57C447C2"/>
    <w:rsid w:val="57D83E10"/>
    <w:rsid w:val="57E04A72"/>
    <w:rsid w:val="57FA5FD2"/>
    <w:rsid w:val="57FF75EE"/>
    <w:rsid w:val="58105864"/>
    <w:rsid w:val="58117322"/>
    <w:rsid w:val="581B3CFC"/>
    <w:rsid w:val="58247055"/>
    <w:rsid w:val="58792349"/>
    <w:rsid w:val="587C0C3F"/>
    <w:rsid w:val="589A5C80"/>
    <w:rsid w:val="59375606"/>
    <w:rsid w:val="595E0345"/>
    <w:rsid w:val="597638E0"/>
    <w:rsid w:val="5979517E"/>
    <w:rsid w:val="59A73A9A"/>
    <w:rsid w:val="5A7D47FA"/>
    <w:rsid w:val="5A7F4A16"/>
    <w:rsid w:val="5A8738CB"/>
    <w:rsid w:val="5A990A55"/>
    <w:rsid w:val="5AB87F28"/>
    <w:rsid w:val="5ACB1A0A"/>
    <w:rsid w:val="5AD20FEA"/>
    <w:rsid w:val="5AD808C0"/>
    <w:rsid w:val="5AFE29A7"/>
    <w:rsid w:val="5B10566E"/>
    <w:rsid w:val="5B296730"/>
    <w:rsid w:val="5B3C6463"/>
    <w:rsid w:val="5B647768"/>
    <w:rsid w:val="5BAD7361"/>
    <w:rsid w:val="5BD112A2"/>
    <w:rsid w:val="5BD82630"/>
    <w:rsid w:val="5C074CC3"/>
    <w:rsid w:val="5C094509"/>
    <w:rsid w:val="5C0A47B4"/>
    <w:rsid w:val="5C221846"/>
    <w:rsid w:val="5C2F7D76"/>
    <w:rsid w:val="5C451348"/>
    <w:rsid w:val="5C653798"/>
    <w:rsid w:val="5D011713"/>
    <w:rsid w:val="5D1B64BC"/>
    <w:rsid w:val="5D3706CD"/>
    <w:rsid w:val="5D706898"/>
    <w:rsid w:val="5D924A61"/>
    <w:rsid w:val="5D9407D9"/>
    <w:rsid w:val="5DCA7D57"/>
    <w:rsid w:val="5DE132F2"/>
    <w:rsid w:val="5DE844A2"/>
    <w:rsid w:val="5DF24C12"/>
    <w:rsid w:val="5E053485"/>
    <w:rsid w:val="5E5D6DA2"/>
    <w:rsid w:val="5E610C33"/>
    <w:rsid w:val="5E6C62F6"/>
    <w:rsid w:val="5EB84053"/>
    <w:rsid w:val="5EBD78BB"/>
    <w:rsid w:val="5ED03A93"/>
    <w:rsid w:val="5EF47950"/>
    <w:rsid w:val="5F0370E8"/>
    <w:rsid w:val="5F2931A3"/>
    <w:rsid w:val="5F2B6F1B"/>
    <w:rsid w:val="5F49114F"/>
    <w:rsid w:val="5F5C70D4"/>
    <w:rsid w:val="5F7038F5"/>
    <w:rsid w:val="5F7563E8"/>
    <w:rsid w:val="5FBF1411"/>
    <w:rsid w:val="5FEA46E0"/>
    <w:rsid w:val="5FED2422"/>
    <w:rsid w:val="5FF874E2"/>
    <w:rsid w:val="604512D8"/>
    <w:rsid w:val="60567FC7"/>
    <w:rsid w:val="605D3104"/>
    <w:rsid w:val="60DA3DD7"/>
    <w:rsid w:val="60EE6452"/>
    <w:rsid w:val="61016185"/>
    <w:rsid w:val="610C0686"/>
    <w:rsid w:val="6118702B"/>
    <w:rsid w:val="61300818"/>
    <w:rsid w:val="6175447D"/>
    <w:rsid w:val="61794376"/>
    <w:rsid w:val="61882403"/>
    <w:rsid w:val="61A22D98"/>
    <w:rsid w:val="61BA27D8"/>
    <w:rsid w:val="61C3168D"/>
    <w:rsid w:val="61DE683B"/>
    <w:rsid w:val="61E23583"/>
    <w:rsid w:val="61EC5578"/>
    <w:rsid w:val="624B1D04"/>
    <w:rsid w:val="627209BD"/>
    <w:rsid w:val="62740BD9"/>
    <w:rsid w:val="629628FD"/>
    <w:rsid w:val="62A0377C"/>
    <w:rsid w:val="62B907FE"/>
    <w:rsid w:val="62C15405"/>
    <w:rsid w:val="62D142A0"/>
    <w:rsid w:val="62FB09B2"/>
    <w:rsid w:val="63536EA5"/>
    <w:rsid w:val="63691ACF"/>
    <w:rsid w:val="63691DC0"/>
    <w:rsid w:val="63827812"/>
    <w:rsid w:val="638B61DA"/>
    <w:rsid w:val="63C82F8A"/>
    <w:rsid w:val="64055F8C"/>
    <w:rsid w:val="642B176B"/>
    <w:rsid w:val="648F5856"/>
    <w:rsid w:val="64963088"/>
    <w:rsid w:val="6497295D"/>
    <w:rsid w:val="64D8544F"/>
    <w:rsid w:val="64DB6CED"/>
    <w:rsid w:val="65271F32"/>
    <w:rsid w:val="65896749"/>
    <w:rsid w:val="658C71BB"/>
    <w:rsid w:val="659D0447"/>
    <w:rsid w:val="65B337C6"/>
    <w:rsid w:val="65BC08CD"/>
    <w:rsid w:val="65F242EE"/>
    <w:rsid w:val="662F72F1"/>
    <w:rsid w:val="663F4F8A"/>
    <w:rsid w:val="66613222"/>
    <w:rsid w:val="66707909"/>
    <w:rsid w:val="66CD08B8"/>
    <w:rsid w:val="66D4551F"/>
    <w:rsid w:val="66D63C10"/>
    <w:rsid w:val="66ED1634"/>
    <w:rsid w:val="676C1E7F"/>
    <w:rsid w:val="678E40DD"/>
    <w:rsid w:val="680227E3"/>
    <w:rsid w:val="6809591F"/>
    <w:rsid w:val="687157C8"/>
    <w:rsid w:val="6897117D"/>
    <w:rsid w:val="68F760C0"/>
    <w:rsid w:val="69001004"/>
    <w:rsid w:val="690A5DF3"/>
    <w:rsid w:val="69670B4F"/>
    <w:rsid w:val="698931BC"/>
    <w:rsid w:val="69A022B3"/>
    <w:rsid w:val="6A152CA1"/>
    <w:rsid w:val="6A413A96"/>
    <w:rsid w:val="6A476279"/>
    <w:rsid w:val="6A4B6F36"/>
    <w:rsid w:val="6A59510D"/>
    <w:rsid w:val="6A721EA2"/>
    <w:rsid w:val="6A723802"/>
    <w:rsid w:val="6A7C27D9"/>
    <w:rsid w:val="6A920E04"/>
    <w:rsid w:val="6A95731B"/>
    <w:rsid w:val="6B3B2294"/>
    <w:rsid w:val="6B3D425E"/>
    <w:rsid w:val="6B9D24BC"/>
    <w:rsid w:val="6BAE515B"/>
    <w:rsid w:val="6BF32B6E"/>
    <w:rsid w:val="6C066099"/>
    <w:rsid w:val="6C84793B"/>
    <w:rsid w:val="6CB2327C"/>
    <w:rsid w:val="6D125276"/>
    <w:rsid w:val="6D1A412B"/>
    <w:rsid w:val="6D4D4500"/>
    <w:rsid w:val="6D7D3037"/>
    <w:rsid w:val="6D8B68C3"/>
    <w:rsid w:val="6DDB7D5E"/>
    <w:rsid w:val="6DEC1F6B"/>
    <w:rsid w:val="6DFA18E3"/>
    <w:rsid w:val="6E2A554D"/>
    <w:rsid w:val="6EA22C9D"/>
    <w:rsid w:val="6EE844E0"/>
    <w:rsid w:val="6EEB1761"/>
    <w:rsid w:val="6EF546A7"/>
    <w:rsid w:val="6F1E3EA8"/>
    <w:rsid w:val="6F2C2978"/>
    <w:rsid w:val="6F3D64E3"/>
    <w:rsid w:val="6F680D2E"/>
    <w:rsid w:val="6F7C2E7B"/>
    <w:rsid w:val="6F8166E3"/>
    <w:rsid w:val="6F887A72"/>
    <w:rsid w:val="6F906926"/>
    <w:rsid w:val="6FD827A7"/>
    <w:rsid w:val="6FEA072C"/>
    <w:rsid w:val="6FFE5F86"/>
    <w:rsid w:val="70247298"/>
    <w:rsid w:val="70251764"/>
    <w:rsid w:val="702F488E"/>
    <w:rsid w:val="705636CC"/>
    <w:rsid w:val="70A97C9F"/>
    <w:rsid w:val="70BF404C"/>
    <w:rsid w:val="70FB333E"/>
    <w:rsid w:val="71347EB1"/>
    <w:rsid w:val="715440AF"/>
    <w:rsid w:val="7157594D"/>
    <w:rsid w:val="71900E5F"/>
    <w:rsid w:val="719B1CDE"/>
    <w:rsid w:val="71AA3CCF"/>
    <w:rsid w:val="71C52369"/>
    <w:rsid w:val="71C56D5B"/>
    <w:rsid w:val="71F633B8"/>
    <w:rsid w:val="720F6228"/>
    <w:rsid w:val="7229553C"/>
    <w:rsid w:val="722D066E"/>
    <w:rsid w:val="729D3834"/>
    <w:rsid w:val="72AD38AC"/>
    <w:rsid w:val="72D3337E"/>
    <w:rsid w:val="72DA05E4"/>
    <w:rsid w:val="73125FD0"/>
    <w:rsid w:val="731D1633"/>
    <w:rsid w:val="733073FE"/>
    <w:rsid w:val="733A6AF9"/>
    <w:rsid w:val="73555FE6"/>
    <w:rsid w:val="739342DF"/>
    <w:rsid w:val="73A1461E"/>
    <w:rsid w:val="73BC5F3C"/>
    <w:rsid w:val="743C0E2B"/>
    <w:rsid w:val="748A5A33"/>
    <w:rsid w:val="74942A15"/>
    <w:rsid w:val="74EE481B"/>
    <w:rsid w:val="756B7C19"/>
    <w:rsid w:val="75A301F6"/>
    <w:rsid w:val="75B01AD0"/>
    <w:rsid w:val="760D6F22"/>
    <w:rsid w:val="764A3CD3"/>
    <w:rsid w:val="766111DA"/>
    <w:rsid w:val="768216BE"/>
    <w:rsid w:val="76BB072D"/>
    <w:rsid w:val="76E9529A"/>
    <w:rsid w:val="77275DC2"/>
    <w:rsid w:val="773109EF"/>
    <w:rsid w:val="77495D38"/>
    <w:rsid w:val="775E5C88"/>
    <w:rsid w:val="777728A5"/>
    <w:rsid w:val="777A05E8"/>
    <w:rsid w:val="77CE4B3D"/>
    <w:rsid w:val="77F959B0"/>
    <w:rsid w:val="78085BF3"/>
    <w:rsid w:val="78175E36"/>
    <w:rsid w:val="7830222A"/>
    <w:rsid w:val="7846217B"/>
    <w:rsid w:val="786126FD"/>
    <w:rsid w:val="78AF6BB1"/>
    <w:rsid w:val="78BF146C"/>
    <w:rsid w:val="78D930EC"/>
    <w:rsid w:val="78E73A5B"/>
    <w:rsid w:val="78F41CD4"/>
    <w:rsid w:val="794A7743"/>
    <w:rsid w:val="79663AB4"/>
    <w:rsid w:val="7A2D36EF"/>
    <w:rsid w:val="7A2F5884"/>
    <w:rsid w:val="7A5B40AA"/>
    <w:rsid w:val="7AD100EB"/>
    <w:rsid w:val="7B58479C"/>
    <w:rsid w:val="7B64059F"/>
    <w:rsid w:val="7B705F89"/>
    <w:rsid w:val="7B713AB0"/>
    <w:rsid w:val="7B8C6B3B"/>
    <w:rsid w:val="7BA774D1"/>
    <w:rsid w:val="7BBA7205"/>
    <w:rsid w:val="7C1D1542"/>
    <w:rsid w:val="7C305719"/>
    <w:rsid w:val="7C694787"/>
    <w:rsid w:val="7C7B613B"/>
    <w:rsid w:val="7C9932A4"/>
    <w:rsid w:val="7CC351AF"/>
    <w:rsid w:val="7CF130FA"/>
    <w:rsid w:val="7D050953"/>
    <w:rsid w:val="7D8C2E23"/>
    <w:rsid w:val="7D9B3455"/>
    <w:rsid w:val="7DC07555"/>
    <w:rsid w:val="7DCD791A"/>
    <w:rsid w:val="7DCF6365"/>
    <w:rsid w:val="7E0429B9"/>
    <w:rsid w:val="7E2C3CBE"/>
    <w:rsid w:val="7E3E19A2"/>
    <w:rsid w:val="7E4F037D"/>
    <w:rsid w:val="7E6F077A"/>
    <w:rsid w:val="7EBB576E"/>
    <w:rsid w:val="7EBC3294"/>
    <w:rsid w:val="7EBE62FB"/>
    <w:rsid w:val="7EDB2B7E"/>
    <w:rsid w:val="7EDC56E4"/>
    <w:rsid w:val="7EF73A9F"/>
    <w:rsid w:val="7F062761"/>
    <w:rsid w:val="7F1267A1"/>
    <w:rsid w:val="7F6635E9"/>
    <w:rsid w:val="7F6852F2"/>
    <w:rsid w:val="7F77516C"/>
    <w:rsid w:val="7FA73EAD"/>
    <w:rsid w:val="7FAF4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3">
    <w:name w:val="heading 3"/>
    <w:basedOn w:val="1"/>
    <w:next w:val="1"/>
    <w:qFormat/>
    <w:uiPriority w:val="0"/>
    <w:pPr>
      <w:keepNext/>
      <w:keepLines/>
      <w:spacing w:after="0" w:afterLines="0" w:line="460" w:lineRule="exact"/>
      <w:jc w:val="left"/>
      <w:outlineLvl w:val="2"/>
    </w:pPr>
    <w:rPr>
      <w:b/>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sz w:val="20"/>
    </w:rPr>
  </w:style>
  <w:style w:type="paragraph" w:styleId="5">
    <w:name w:val="annotation text"/>
    <w:basedOn w:val="1"/>
    <w:qFormat/>
    <w:uiPriority w:val="99"/>
    <w:pPr>
      <w:jc w:val="left"/>
    </w:pPr>
  </w:style>
  <w:style w:type="paragraph" w:styleId="6">
    <w:name w:val="Body Text"/>
    <w:basedOn w:val="1"/>
    <w:next w:val="7"/>
    <w:qFormat/>
    <w:uiPriority w:val="0"/>
    <w:pPr>
      <w:spacing w:after="120"/>
    </w:pPr>
    <w:rPr>
      <w:rFonts w:ascii="Times New Roman" w:hAnsi="Times New Roman" w:eastAsia="宋体" w:cs="Times New Roman"/>
    </w:rPr>
  </w:style>
  <w:style w:type="paragraph" w:customStyle="1" w:styleId="7">
    <w:name w:val="Default"/>
    <w:basedOn w:val="8"/>
    <w:next w:val="9"/>
    <w:qFormat/>
    <w:uiPriority w:val="0"/>
    <w:pPr>
      <w:widowControl w:val="0"/>
      <w:autoSpaceDE w:val="0"/>
      <w:autoSpaceDN w:val="0"/>
      <w:adjustRightInd w:val="0"/>
    </w:pPr>
    <w:rPr>
      <w:rFonts w:ascii="宋体" w:cs="宋体"/>
      <w:color w:val="000000"/>
      <w:sz w:val="24"/>
      <w:szCs w:val="24"/>
      <w:lang w:val="en-US" w:eastAsia="zh-CN" w:bidi="ar-SA"/>
    </w:rPr>
  </w:style>
  <w:style w:type="paragraph" w:styleId="8">
    <w:name w:val="Plain Text"/>
    <w:basedOn w:val="1"/>
    <w:next w:val="6"/>
    <w:qFormat/>
    <w:uiPriority w:val="0"/>
    <w:rPr>
      <w:rFonts w:ascii="宋体" w:hAnsi="Courier New"/>
      <w:sz w:val="21"/>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Indent"/>
    <w:basedOn w:val="1"/>
    <w:next w:val="11"/>
    <w:qFormat/>
    <w:uiPriority w:val="99"/>
    <w:pPr>
      <w:tabs>
        <w:tab w:val="left" w:pos="945"/>
        <w:tab w:val="left" w:pos="1155"/>
      </w:tabs>
      <w:ind w:firstLine="435"/>
    </w:pPr>
    <w:rPr>
      <w:rFonts w:ascii="宋体"/>
      <w:sz w:val="24"/>
      <w:szCs w:val="20"/>
    </w:rPr>
  </w:style>
  <w:style w:type="paragraph" w:customStyle="1" w:styleId="1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6"/>
    <w:next w:val="6"/>
    <w:qFormat/>
    <w:uiPriority w:val="0"/>
    <w:pPr>
      <w:ind w:firstLine="420" w:firstLineChars="100"/>
    </w:pPr>
  </w:style>
  <w:style w:type="paragraph" w:styleId="17">
    <w:name w:val="Body Text First Indent 2"/>
    <w:basedOn w:val="10"/>
    <w:next w:val="18"/>
    <w:qFormat/>
    <w:uiPriority w:val="0"/>
    <w:pPr>
      <w:ind w:firstLine="420" w:firstLineChars="200"/>
    </w:pPr>
  </w:style>
  <w:style w:type="paragraph" w:customStyle="1" w:styleId="18">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无间隔1"/>
    <w:basedOn w:val="1"/>
    <w:next w:val="4"/>
    <w:qFormat/>
    <w:uiPriority w:val="1"/>
    <w:pPr>
      <w:spacing w:line="400" w:lineRule="exact"/>
    </w:pPr>
  </w:style>
  <w:style w:type="paragraph" w:customStyle="1" w:styleId="23">
    <w:name w:val="style4"/>
    <w:basedOn w:val="24"/>
    <w:next w:val="25"/>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4">
    <w:name w:val="正文1"/>
    <w:basedOn w:val="1"/>
    <w:next w:val="16"/>
    <w:qFormat/>
    <w:uiPriority w:val="0"/>
    <w:pPr>
      <w:adjustRightInd w:val="0"/>
      <w:spacing w:line="360" w:lineRule="atLeast"/>
      <w:jc w:val="left"/>
      <w:textAlignment w:val="baseline"/>
    </w:pPr>
    <w:rPr>
      <w:rFonts w:ascii="宋体"/>
      <w:kern w:val="0"/>
      <w:sz w:val="24"/>
    </w:rPr>
  </w:style>
  <w:style w:type="paragraph" w:customStyle="1" w:styleId="25">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styleId="27">
    <w:name w:val="List Paragraph"/>
    <w:basedOn w:val="1"/>
    <w:qFormat/>
    <w:uiPriority w:val="1"/>
    <w:pPr>
      <w:ind w:left="462" w:firstLine="420"/>
    </w:pPr>
    <w:rPr>
      <w:rFonts w:ascii="宋体" w:hAnsi="宋体" w:eastAsia="宋体" w:cs="宋体"/>
      <w:lang w:val="zh-CN" w:eastAsia="zh-CN" w:bidi="zh-CN"/>
    </w:rPr>
  </w:style>
  <w:style w:type="paragraph" w:customStyle="1" w:styleId="28">
    <w:name w:val="WPSOffice手动目录 1"/>
    <w:qFormat/>
    <w:uiPriority w:val="0"/>
    <w:pPr>
      <w:ind w:leftChars="0"/>
    </w:pPr>
    <w:rPr>
      <w:rFonts w:ascii="Arial" w:hAnsi="Arial" w:eastAsia="Arial" w:cs="Arial"/>
      <w:sz w:val="20"/>
      <w:szCs w:val="20"/>
    </w:rPr>
  </w:style>
  <w:style w:type="paragraph" w:customStyle="1" w:styleId="29">
    <w:name w:val="WPSOffice手动目录 2"/>
    <w:qFormat/>
    <w:uiPriority w:val="0"/>
    <w:pPr>
      <w:ind w:leftChars="200"/>
    </w:pPr>
    <w:rPr>
      <w:rFonts w:ascii="Arial" w:hAnsi="Arial" w:eastAsia="Arial" w:cs="Arial"/>
      <w:sz w:val="20"/>
      <w:szCs w:val="20"/>
    </w:rPr>
  </w:style>
  <w:style w:type="paragraph" w:customStyle="1" w:styleId="30">
    <w:name w:val="WPSOffice手动目录 3"/>
    <w:qFormat/>
    <w:uiPriority w:val="0"/>
    <w:pPr>
      <w:ind w:leftChars="400"/>
    </w:pPr>
    <w:rPr>
      <w:rFonts w:ascii="Arial" w:hAnsi="Arial" w:eastAsia="Arial" w:cs="Arial"/>
      <w:sz w:val="20"/>
      <w:szCs w:val="20"/>
    </w:rPr>
  </w:style>
  <w:style w:type="paragraph" w:customStyle="1" w:styleId="31">
    <w:name w:val="表格文字"/>
    <w:basedOn w:val="1"/>
    <w:next w:val="6"/>
    <w:qFormat/>
    <w:uiPriority w:val="0"/>
    <w:pPr>
      <w:adjustRightInd w:val="0"/>
      <w:spacing w:line="420" w:lineRule="atLeast"/>
      <w:jc w:val="left"/>
      <w:textAlignment w:val="baseline"/>
    </w:pPr>
    <w:rPr>
      <w:kern w:val="0"/>
      <w:sz w:val="21"/>
    </w:rPr>
  </w:style>
  <w:style w:type="paragraph" w:customStyle="1" w:styleId="32">
    <w:name w:val="Table Text"/>
    <w:basedOn w:val="1"/>
    <w:semiHidden/>
    <w:qFormat/>
    <w:uiPriority w:val="0"/>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24312</Words>
  <Characters>25547</Characters>
  <TotalTime>66</TotalTime>
  <ScaleCrop>false</ScaleCrop>
  <LinksUpToDate>false</LinksUpToDate>
  <CharactersWithSpaces>27975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2022-12-13T15:02:00Z</dcterms:created>
  <dc:creator>新郑市薛店镇人民政府:赵东伟</dc:creator>
  <cp:lastModifiedBy>荒野浪子陈仔仔</cp:lastModifiedBy>
  <cp:lastPrinted>2023-08-03T02:28:00Z</cp:lastPrinted>
  <dcterms:modified xsi:type="dcterms:W3CDTF">2023-08-11T04:16:07Z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2023-06-25T16:12:59Z</vt:filetime>
  </property>
  <property fmtid="{D5CDD505-2E9C-101B-9397-08002B2CF9AE}" pid="4" name="KSOProductBuildVer">
    <vt:lpwstr>2052-11.1.0.14309</vt:lpwstr>
  </property>
  <property fmtid="{D5CDD505-2E9C-101B-9397-08002B2CF9AE}" pid="5" name="ICV">
    <vt:lpwstr>2D01DF1632F44A0EA512E93A519ED42D_13</vt:lpwstr>
  </property>
</Properties>
</file>