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03B64">
      <w:pPr>
        <w:ind w:left="2609" w:hanging="2600" w:hangingChars="500"/>
        <w:rPr>
          <w:rFonts w:hint="eastAsia" w:ascii="宋体" w:hAnsi="宋体" w:cs="宋体"/>
          <w:b/>
          <w:bCs/>
          <w:spacing w:val="20"/>
          <w:sz w:val="48"/>
          <w:szCs w:val="48"/>
        </w:rPr>
      </w:pPr>
      <w:r>
        <w:rPr>
          <w:rFonts w:hint="eastAsia" w:ascii="宋体" w:hAnsi="宋体" w:cs="宋体"/>
          <w:b/>
          <w:bCs/>
          <w:spacing w:val="20"/>
          <w:sz w:val="48"/>
          <w:szCs w:val="48"/>
          <w:lang w:val="en-US" w:eastAsia="zh-CN"/>
        </w:rPr>
        <w:t>济源产城融合示范区公安局2024年度民警被装采购项目</w:t>
      </w:r>
      <w:r>
        <w:rPr>
          <w:rFonts w:hint="eastAsia" w:ascii="宋体" w:hAnsi="宋体" w:cs="宋体"/>
          <w:b/>
          <w:bCs/>
          <w:spacing w:val="20"/>
          <w:sz w:val="48"/>
          <w:szCs w:val="48"/>
        </w:rPr>
        <w:t xml:space="preserve"> </w:t>
      </w:r>
    </w:p>
    <w:p w14:paraId="3EA70230">
      <w:pPr>
        <w:pStyle w:val="17"/>
        <w:rPr>
          <w:rFonts w:hint="eastAsia"/>
        </w:rPr>
      </w:pPr>
    </w:p>
    <w:p w14:paraId="53B742EE">
      <w:pPr>
        <w:spacing w:line="580" w:lineRule="exact"/>
        <w:rPr>
          <w:rFonts w:hint="eastAsia" w:ascii="宋体" w:hAnsi="宋体" w:cs="宋体"/>
          <w:b/>
          <w:bCs/>
          <w:color w:val="000000"/>
          <w:kern w:val="0"/>
          <w:sz w:val="52"/>
          <w:szCs w:val="52"/>
        </w:rPr>
      </w:pPr>
    </w:p>
    <w:p w14:paraId="122CD327">
      <w:pPr>
        <w:spacing w:line="580" w:lineRule="exact"/>
        <w:jc w:val="center"/>
        <w:rPr>
          <w:rFonts w:hint="eastAsia" w:ascii="宋体" w:hAnsi="宋体" w:cs="宋体"/>
          <w:b/>
          <w:bCs/>
          <w:color w:val="000000"/>
          <w:kern w:val="0"/>
          <w:sz w:val="52"/>
          <w:szCs w:val="52"/>
        </w:rPr>
      </w:pPr>
    </w:p>
    <w:p w14:paraId="0294DD36">
      <w:pPr>
        <w:spacing w:line="580" w:lineRule="exact"/>
        <w:jc w:val="center"/>
        <w:rPr>
          <w:rFonts w:hint="eastAsia" w:ascii="宋体" w:hAnsi="宋体" w:cs="宋体"/>
          <w:b/>
          <w:bCs/>
          <w:color w:val="000000"/>
          <w:kern w:val="0"/>
          <w:sz w:val="52"/>
          <w:szCs w:val="52"/>
        </w:rPr>
      </w:pPr>
    </w:p>
    <w:p w14:paraId="4FCF8966">
      <w:pPr>
        <w:spacing w:line="580" w:lineRule="exact"/>
        <w:jc w:val="center"/>
        <w:rPr>
          <w:rFonts w:hint="eastAsia" w:ascii="宋体" w:hAnsi="宋体" w:cs="宋体"/>
          <w:b/>
          <w:bCs/>
          <w:color w:val="000000"/>
          <w:kern w:val="0"/>
          <w:sz w:val="52"/>
          <w:szCs w:val="52"/>
        </w:rPr>
      </w:pPr>
    </w:p>
    <w:p w14:paraId="5787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84"/>
          <w:szCs w:val="84"/>
          <w:highlight w:val="none"/>
          <w:lang w:val="en-US" w:eastAsia="zh-CN"/>
          <w14:textFill>
            <w14:solidFill>
              <w14:schemeClr w14:val="tx1"/>
            </w14:solidFill>
          </w14:textFill>
        </w:rPr>
      </w:pPr>
      <w:r>
        <w:rPr>
          <w:rFonts w:hint="eastAsia" w:ascii="宋体" w:hAnsi="宋体" w:cs="宋体"/>
          <w:b/>
          <w:bCs/>
          <w:color w:val="000000" w:themeColor="text1"/>
          <w:kern w:val="0"/>
          <w:sz w:val="84"/>
          <w:szCs w:val="84"/>
          <w:highlight w:val="none"/>
          <w:lang w:val="en-US" w:eastAsia="zh-CN"/>
          <w14:textFill>
            <w14:solidFill>
              <w14:schemeClr w14:val="tx1"/>
            </w14:solidFill>
          </w14:textFill>
        </w:rPr>
        <w:t>招  标  文  件</w:t>
      </w:r>
    </w:p>
    <w:p w14:paraId="2EB5D891">
      <w:pPr>
        <w:spacing w:line="460" w:lineRule="exact"/>
        <w:jc w:val="center"/>
        <w:rPr>
          <w:rFonts w:hint="eastAsia" w:ascii="宋体" w:hAnsi="宋体" w:cs="宋体"/>
          <w:b/>
          <w:bCs/>
          <w:color w:val="000000"/>
          <w:kern w:val="0"/>
          <w:sz w:val="44"/>
          <w:szCs w:val="44"/>
        </w:rPr>
      </w:pPr>
    </w:p>
    <w:p w14:paraId="34E902CA">
      <w:pPr>
        <w:spacing w:line="300" w:lineRule="auto"/>
        <w:rPr>
          <w:rFonts w:hint="eastAsia" w:ascii="宋体" w:hAnsi="宋体" w:cs="宋体"/>
          <w:color w:val="000000"/>
        </w:rPr>
      </w:pPr>
    </w:p>
    <w:p w14:paraId="00D85F62">
      <w:pPr>
        <w:rPr>
          <w:rFonts w:hint="eastAsia" w:ascii="宋体" w:hAnsi="宋体" w:cs="宋体"/>
          <w:b/>
          <w:color w:val="000000"/>
          <w:sz w:val="32"/>
          <w:szCs w:val="32"/>
        </w:rPr>
      </w:pPr>
      <w:r>
        <w:rPr>
          <w:rFonts w:hint="eastAsia" w:ascii="宋体" w:hAnsi="宋体" w:cs="宋体"/>
        </w:rPr>
        <w:t xml:space="preserve">                          </w:t>
      </w:r>
      <w:r>
        <w:rPr>
          <w:rFonts w:hint="eastAsia" w:ascii="宋体" w:hAnsi="宋体" w:cs="宋体"/>
        </w:rPr>
        <w:drawing>
          <wp:inline distT="0" distB="0" distL="114300" distR="114300">
            <wp:extent cx="1847850" cy="2770505"/>
            <wp:effectExtent l="0" t="0" r="0" b="10795"/>
            <wp:docPr id="1" name="图片 1" descr="f6ed84e764131731b2b2022f485f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ed84e764131731b2b2022f485f5a9"/>
                    <pic:cNvPicPr>
                      <a:picLocks noChangeAspect="1"/>
                    </pic:cNvPicPr>
                  </pic:nvPicPr>
                  <pic:blipFill>
                    <a:blip r:embed="rId20"/>
                    <a:stretch>
                      <a:fillRect/>
                    </a:stretch>
                  </pic:blipFill>
                  <pic:spPr>
                    <a:xfrm>
                      <a:off x="0" y="0"/>
                      <a:ext cx="1847850" cy="2770505"/>
                    </a:xfrm>
                    <a:prstGeom prst="rect">
                      <a:avLst/>
                    </a:prstGeom>
                    <a:noFill/>
                    <a:ln>
                      <a:noFill/>
                    </a:ln>
                  </pic:spPr>
                </pic:pic>
              </a:graphicData>
            </a:graphic>
          </wp:inline>
        </w:drawing>
      </w:r>
    </w:p>
    <w:p w14:paraId="4202B0F8">
      <w:pPr>
        <w:rPr>
          <w:rFonts w:hint="eastAsia" w:ascii="宋体" w:hAnsi="宋体" w:cs="宋体"/>
          <w:b/>
          <w:bCs/>
          <w:color w:val="000000"/>
          <w:spacing w:val="-20"/>
          <w:kern w:val="0"/>
          <w:sz w:val="36"/>
          <w:szCs w:val="36"/>
        </w:rPr>
      </w:pPr>
    </w:p>
    <w:p w14:paraId="22F2CB9D">
      <w:pPr>
        <w:spacing w:before="156" w:beforeLines="50" w:after="156" w:afterLines="50"/>
        <w:ind w:firstLine="1280" w:firstLineChars="400"/>
        <w:jc w:val="left"/>
        <w:rPr>
          <w:rFonts w:hint="eastAsia" w:ascii="宋体" w:hAnsi="宋体" w:cs="宋体"/>
          <w:b/>
          <w:bCs/>
          <w:color w:val="000000"/>
          <w:spacing w:val="-20"/>
          <w:kern w:val="0"/>
          <w:sz w:val="36"/>
          <w:szCs w:val="36"/>
          <w:lang w:val="en-US" w:eastAsia="zh-CN"/>
        </w:rPr>
      </w:pPr>
      <w:r>
        <w:rPr>
          <w:rFonts w:hint="eastAsia" w:ascii="宋体" w:hAnsi="宋体" w:cs="宋体"/>
          <w:b/>
          <w:bCs/>
          <w:color w:val="000000"/>
          <w:spacing w:val="-20"/>
          <w:kern w:val="0"/>
          <w:sz w:val="36"/>
          <w:szCs w:val="36"/>
        </w:rPr>
        <w:t>采   购   人：</w:t>
      </w:r>
      <w:r>
        <w:rPr>
          <w:rFonts w:hint="eastAsia" w:ascii="宋体" w:hAnsi="宋体" w:cs="宋体"/>
          <w:b/>
          <w:bCs/>
          <w:color w:val="000000"/>
          <w:spacing w:val="-20"/>
          <w:kern w:val="0"/>
          <w:sz w:val="36"/>
          <w:szCs w:val="36"/>
          <w:lang w:val="en-US" w:eastAsia="zh-CN"/>
        </w:rPr>
        <w:t>济源产城融合示范区公安局</w:t>
      </w:r>
    </w:p>
    <w:p w14:paraId="6C01DFE1">
      <w:pPr>
        <w:spacing w:before="156" w:beforeLines="50" w:after="156" w:afterLines="50"/>
        <w:ind w:firstLine="1440" w:firstLineChars="400"/>
        <w:jc w:val="left"/>
        <w:rPr>
          <w:rFonts w:hint="eastAsia" w:ascii="宋体" w:hAnsi="宋体" w:cs="宋体"/>
          <w:b/>
          <w:color w:val="000000"/>
          <w:sz w:val="36"/>
          <w:szCs w:val="36"/>
        </w:rPr>
      </w:pPr>
      <w:r>
        <w:rPr>
          <w:rFonts w:hint="eastAsia" w:ascii="宋体" w:hAnsi="宋体" w:cs="宋体"/>
          <w:b/>
          <w:color w:val="000000"/>
          <w:sz w:val="36"/>
          <w:szCs w:val="36"/>
        </w:rPr>
        <w:t>采购代理机构：河南永正项目管理有限公司</w:t>
      </w:r>
    </w:p>
    <w:p w14:paraId="59B4919F">
      <w:pPr>
        <w:jc w:val="center"/>
        <w:rPr>
          <w:rFonts w:hint="eastAsia" w:ascii="宋体" w:hAnsi="宋体" w:cs="宋体"/>
          <w:b/>
          <w:color w:val="000000"/>
          <w:sz w:val="36"/>
          <w:szCs w:val="36"/>
        </w:rPr>
      </w:pPr>
      <w:r>
        <w:rPr>
          <w:rFonts w:hint="eastAsia" w:ascii="宋体" w:hAnsi="宋体" w:cs="宋体"/>
          <w:b/>
          <w:color w:val="000000"/>
          <w:sz w:val="36"/>
          <w:szCs w:val="36"/>
        </w:rPr>
        <w:t>二0二</w:t>
      </w:r>
      <w:r>
        <w:rPr>
          <w:rFonts w:hint="eastAsia" w:ascii="宋体" w:hAnsi="宋体" w:cs="宋体"/>
          <w:b/>
          <w:color w:val="000000"/>
          <w:sz w:val="36"/>
          <w:szCs w:val="36"/>
          <w:lang w:val="en-US" w:eastAsia="zh-CN"/>
        </w:rPr>
        <w:t>四</w:t>
      </w:r>
      <w:r>
        <w:rPr>
          <w:rFonts w:hint="eastAsia" w:ascii="宋体" w:hAnsi="宋体" w:cs="宋体"/>
          <w:b/>
          <w:color w:val="000000"/>
          <w:sz w:val="36"/>
          <w:szCs w:val="36"/>
        </w:rPr>
        <w:t>年</w:t>
      </w:r>
      <w:r>
        <w:rPr>
          <w:rFonts w:hint="eastAsia" w:ascii="宋体" w:hAnsi="宋体" w:cs="宋体"/>
          <w:b/>
          <w:color w:val="000000"/>
          <w:sz w:val="36"/>
          <w:szCs w:val="36"/>
          <w:lang w:val="en-US" w:eastAsia="zh-CN"/>
        </w:rPr>
        <w:t>八</w:t>
      </w:r>
      <w:r>
        <w:rPr>
          <w:rFonts w:hint="eastAsia" w:ascii="宋体" w:hAnsi="宋体" w:cs="宋体"/>
          <w:b/>
          <w:color w:val="000000"/>
          <w:sz w:val="36"/>
          <w:szCs w:val="36"/>
        </w:rPr>
        <w:t>月</w:t>
      </w:r>
    </w:p>
    <w:p w14:paraId="6F866582">
      <w:pPr>
        <w:pStyle w:val="5"/>
        <w:ind w:left="0" w:leftChars="0" w:firstLine="0" w:firstLineChars="0"/>
        <w:rPr>
          <w:rFonts w:hint="eastAsia" w:ascii="宋体" w:hAnsi="宋体" w:cs="宋体"/>
          <w:b/>
          <w:bCs/>
          <w:color w:val="auto"/>
          <w:sz w:val="44"/>
          <w:highlight w:val="none"/>
        </w:rPr>
      </w:pPr>
      <w:r>
        <w:rPr>
          <w:rFonts w:hint="eastAsia" w:ascii="宋体" w:hAnsi="宋体" w:cs="宋体"/>
          <w:b/>
          <w:bCs/>
          <w:sz w:val="44"/>
        </w:rPr>
        <w:br w:type="page"/>
      </w:r>
    </w:p>
    <w:p w14:paraId="35774B01">
      <w:pPr>
        <w:spacing w:line="440" w:lineRule="exact"/>
        <w:ind w:firstLine="3080" w:firstLineChars="700"/>
        <w:jc w:val="both"/>
        <w:rPr>
          <w:rFonts w:ascii="宋体" w:hAnsi="宋体" w:cs="宋体"/>
          <w:b/>
          <w:bCs/>
          <w:color w:val="auto"/>
          <w:sz w:val="44"/>
          <w:highlight w:val="none"/>
        </w:rPr>
      </w:pPr>
      <w:r>
        <w:rPr>
          <w:rFonts w:hint="eastAsia" w:ascii="宋体" w:hAnsi="宋体" w:cs="宋体"/>
          <w:b/>
          <w:bCs/>
          <w:color w:val="auto"/>
          <w:sz w:val="44"/>
          <w:highlight w:val="none"/>
        </w:rPr>
        <w:t>目    录</w:t>
      </w:r>
    </w:p>
    <w:p w14:paraId="02B01551">
      <w:pPr>
        <w:tabs>
          <w:tab w:val="left" w:pos="1010"/>
        </w:tabs>
        <w:spacing w:line="440" w:lineRule="exact"/>
        <w:jc w:val="center"/>
        <w:rPr>
          <w:rFonts w:ascii="宋体" w:hAnsi="宋体" w:cs="宋体"/>
          <w:b/>
          <w:bCs/>
          <w:color w:val="auto"/>
          <w:sz w:val="44"/>
          <w:highlight w:val="none"/>
        </w:rPr>
      </w:pPr>
    </w:p>
    <w:p w14:paraId="07D6BFAA">
      <w:pPr>
        <w:tabs>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第一部分        招标公告</w:t>
      </w:r>
    </w:p>
    <w:p w14:paraId="179997B7">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第二部分        供应商须知</w:t>
      </w:r>
    </w:p>
    <w:p w14:paraId="7D1C19C0">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第一章         总     则</w:t>
      </w:r>
    </w:p>
    <w:p w14:paraId="464E8B75">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第二章         招标文件说明</w:t>
      </w:r>
    </w:p>
    <w:p w14:paraId="3A85893A">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第三章         投标文件的编制</w:t>
      </w:r>
    </w:p>
    <w:p w14:paraId="63F7DC15">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第四章         投标文件的递交</w:t>
      </w:r>
    </w:p>
    <w:p w14:paraId="163E5BB4">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第五章         开 标 和 评 标</w:t>
      </w:r>
    </w:p>
    <w:p w14:paraId="4403183B">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6"/>
          <w:highlight w:val="none"/>
        </w:rPr>
      </w:pPr>
      <w:r>
        <w:rPr>
          <w:rFonts w:hint="eastAsia" w:ascii="宋体" w:hAnsi="宋体" w:cs="宋体"/>
          <w:bCs/>
          <w:color w:val="auto"/>
          <w:sz w:val="32"/>
          <w:szCs w:val="32"/>
          <w:highlight w:val="none"/>
        </w:rPr>
        <w:t>第六章         授 予 合 同</w:t>
      </w:r>
    </w:p>
    <w:p w14:paraId="4CFA0BBC">
      <w:pPr>
        <w:tabs>
          <w:tab w:val="left" w:pos="540"/>
          <w:tab w:val="left" w:pos="1010"/>
          <w:tab w:val="left" w:pos="1260"/>
          <w:tab w:val="left" w:pos="1680"/>
          <w:tab w:val="left" w:pos="3870"/>
          <w:tab w:val="left" w:pos="3990"/>
          <w:tab w:val="left" w:pos="4200"/>
          <w:tab w:val="left" w:pos="4620"/>
          <w:tab w:val="left" w:pos="5040"/>
          <w:tab w:val="left" w:pos="5460"/>
          <w:tab w:val="left" w:pos="5880"/>
          <w:tab w:val="left" w:pos="6300"/>
          <w:tab w:val="left" w:pos="6720"/>
          <w:tab w:val="left" w:pos="714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第三部分        招标项目采购需求</w:t>
      </w:r>
    </w:p>
    <w:p w14:paraId="2CA27F2E">
      <w:pPr>
        <w:tabs>
          <w:tab w:val="left" w:pos="540"/>
          <w:tab w:val="left" w:pos="1010"/>
          <w:tab w:val="left" w:pos="1260"/>
          <w:tab w:val="left" w:pos="1680"/>
          <w:tab w:val="left" w:pos="3870"/>
          <w:tab w:val="left" w:pos="3990"/>
          <w:tab w:val="left" w:pos="4200"/>
          <w:tab w:val="left" w:pos="4620"/>
          <w:tab w:val="left" w:pos="5040"/>
          <w:tab w:val="left" w:pos="5460"/>
          <w:tab w:val="left" w:pos="5880"/>
          <w:tab w:val="left" w:pos="6300"/>
          <w:tab w:val="left" w:pos="6720"/>
          <w:tab w:val="left" w:pos="714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第四部分        合同主要条款</w:t>
      </w:r>
    </w:p>
    <w:p w14:paraId="74DA082C">
      <w:pPr>
        <w:tabs>
          <w:tab w:val="left" w:pos="540"/>
          <w:tab w:val="left" w:pos="1010"/>
          <w:tab w:val="left" w:pos="1260"/>
          <w:tab w:val="left" w:pos="1680"/>
          <w:tab w:val="left" w:pos="2160"/>
          <w:tab w:val="left" w:pos="5580"/>
          <w:tab w:val="left" w:pos="5640"/>
          <w:tab w:val="left" w:pos="570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第五部分        投标文件格式</w:t>
      </w:r>
    </w:p>
    <w:p w14:paraId="1FB0CA24">
      <w:pPr>
        <w:tabs>
          <w:tab w:val="left" w:pos="540"/>
          <w:tab w:val="left" w:pos="1010"/>
          <w:tab w:val="left" w:pos="1260"/>
          <w:tab w:val="left" w:pos="1680"/>
          <w:tab w:val="left" w:pos="2100"/>
          <w:tab w:val="left" w:pos="216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right" w:pos="9638"/>
        </w:tabs>
        <w:spacing w:line="440" w:lineRule="exact"/>
        <w:jc w:val="left"/>
        <w:rPr>
          <w:rFonts w:ascii="宋体" w:hAnsi="宋体" w:cs="宋体"/>
          <w:bCs/>
          <w:color w:val="auto"/>
          <w:sz w:val="36"/>
          <w:highlight w:val="none"/>
        </w:rPr>
      </w:pPr>
    </w:p>
    <w:p w14:paraId="31F0A53C">
      <w:pPr>
        <w:rPr>
          <w:rFonts w:ascii="宋体" w:hAnsi="宋体" w:cs="宋体"/>
          <w:color w:val="auto"/>
          <w:highlight w:val="none"/>
        </w:rPr>
      </w:pPr>
    </w:p>
    <w:p w14:paraId="60AF47EC">
      <w:pPr>
        <w:rPr>
          <w:rFonts w:ascii="宋体" w:hAnsi="宋体" w:cs="宋体"/>
          <w:color w:val="auto"/>
          <w:highlight w:val="none"/>
        </w:rPr>
      </w:pPr>
    </w:p>
    <w:p w14:paraId="0A8B808A">
      <w:pPr>
        <w:rPr>
          <w:rFonts w:ascii="宋体" w:hAnsi="宋体" w:cs="宋体"/>
          <w:color w:val="auto"/>
          <w:highlight w:val="none"/>
        </w:rPr>
      </w:pPr>
    </w:p>
    <w:p w14:paraId="09D383BD">
      <w:pPr>
        <w:rPr>
          <w:rFonts w:ascii="宋体" w:hAnsi="宋体" w:cs="宋体"/>
          <w:color w:val="auto"/>
          <w:highlight w:val="none"/>
        </w:rPr>
      </w:pPr>
    </w:p>
    <w:p w14:paraId="266CA091">
      <w:pPr>
        <w:tabs>
          <w:tab w:val="left" w:pos="1010"/>
        </w:tabs>
        <w:spacing w:line="460" w:lineRule="exact"/>
        <w:jc w:val="center"/>
        <w:rPr>
          <w:rFonts w:ascii="宋体" w:hAnsi="宋体" w:cs="宋体"/>
          <w:b/>
          <w:bCs/>
          <w:color w:val="auto"/>
          <w:sz w:val="36"/>
          <w:highlight w:val="none"/>
        </w:rPr>
      </w:pPr>
    </w:p>
    <w:p w14:paraId="35206C06">
      <w:pPr>
        <w:tabs>
          <w:tab w:val="left" w:pos="1010"/>
        </w:tabs>
        <w:spacing w:line="460" w:lineRule="exact"/>
        <w:jc w:val="center"/>
        <w:rPr>
          <w:rFonts w:ascii="宋体" w:hAnsi="宋体" w:cs="宋体"/>
          <w:b/>
          <w:bCs/>
          <w:color w:val="auto"/>
          <w:sz w:val="36"/>
          <w:highlight w:val="none"/>
        </w:rPr>
      </w:pPr>
      <w:r>
        <w:rPr>
          <w:rFonts w:hint="eastAsia" w:ascii="宋体" w:hAnsi="宋体" w:cs="宋体"/>
          <w:b/>
          <w:bCs/>
          <w:color w:val="auto"/>
          <w:sz w:val="36"/>
          <w:highlight w:val="none"/>
        </w:rPr>
        <w:br w:type="page"/>
      </w:r>
    </w:p>
    <w:p w14:paraId="7C966D5C">
      <w:pPr>
        <w:tabs>
          <w:tab w:val="left" w:pos="1010"/>
        </w:tabs>
        <w:spacing w:line="460" w:lineRule="exact"/>
        <w:jc w:val="center"/>
        <w:rPr>
          <w:rFonts w:ascii="宋体" w:hAnsi="宋体" w:cs="宋体"/>
          <w:b/>
          <w:bCs/>
          <w:color w:val="auto"/>
          <w:sz w:val="36"/>
          <w:szCs w:val="36"/>
          <w:highlight w:val="none"/>
        </w:rPr>
      </w:pPr>
    </w:p>
    <w:p w14:paraId="58BDB9CE">
      <w:pPr>
        <w:tabs>
          <w:tab w:val="left" w:pos="1010"/>
        </w:tabs>
        <w:spacing w:line="460" w:lineRule="exact"/>
        <w:jc w:val="center"/>
        <w:rPr>
          <w:rFonts w:ascii="宋体" w:hAnsi="宋体" w:cs="宋体"/>
          <w:b/>
          <w:bCs/>
          <w:color w:val="auto"/>
          <w:sz w:val="36"/>
          <w:szCs w:val="36"/>
          <w:highlight w:val="none"/>
        </w:rPr>
      </w:pPr>
    </w:p>
    <w:p w14:paraId="68ED98E0">
      <w:pPr>
        <w:tabs>
          <w:tab w:val="left" w:pos="1010"/>
        </w:tabs>
        <w:spacing w:line="460" w:lineRule="exact"/>
        <w:jc w:val="center"/>
        <w:rPr>
          <w:rFonts w:ascii="宋体" w:hAnsi="宋体" w:cs="宋体"/>
          <w:b/>
          <w:bCs/>
          <w:color w:val="auto"/>
          <w:sz w:val="36"/>
          <w:szCs w:val="36"/>
          <w:highlight w:val="none"/>
        </w:rPr>
      </w:pPr>
    </w:p>
    <w:p w14:paraId="4E5883B3">
      <w:pPr>
        <w:tabs>
          <w:tab w:val="left" w:pos="1010"/>
        </w:tabs>
        <w:spacing w:line="460" w:lineRule="exact"/>
        <w:jc w:val="center"/>
        <w:rPr>
          <w:rFonts w:ascii="宋体" w:hAnsi="宋体" w:cs="宋体"/>
          <w:b/>
          <w:bCs/>
          <w:color w:val="auto"/>
          <w:sz w:val="36"/>
          <w:szCs w:val="36"/>
          <w:highlight w:val="none"/>
        </w:rPr>
      </w:pPr>
    </w:p>
    <w:p w14:paraId="1EEB3853">
      <w:pPr>
        <w:tabs>
          <w:tab w:val="left" w:pos="1010"/>
        </w:tabs>
        <w:spacing w:line="460" w:lineRule="exact"/>
        <w:jc w:val="center"/>
        <w:rPr>
          <w:rFonts w:ascii="宋体" w:hAnsi="宋体" w:cs="宋体"/>
          <w:b/>
          <w:bCs/>
          <w:color w:val="auto"/>
          <w:sz w:val="36"/>
          <w:szCs w:val="36"/>
          <w:highlight w:val="none"/>
        </w:rPr>
      </w:pPr>
    </w:p>
    <w:p w14:paraId="4D05B7CA">
      <w:pPr>
        <w:tabs>
          <w:tab w:val="left" w:pos="1010"/>
        </w:tabs>
        <w:spacing w:line="460" w:lineRule="exact"/>
        <w:jc w:val="center"/>
        <w:rPr>
          <w:rFonts w:ascii="宋体" w:hAnsi="宋体" w:cs="宋体"/>
          <w:b/>
          <w:bCs/>
          <w:color w:val="auto"/>
          <w:sz w:val="36"/>
          <w:szCs w:val="36"/>
          <w:highlight w:val="none"/>
        </w:rPr>
      </w:pPr>
    </w:p>
    <w:p w14:paraId="42D5C9E6">
      <w:pPr>
        <w:tabs>
          <w:tab w:val="left" w:pos="1010"/>
        </w:tabs>
        <w:spacing w:line="460" w:lineRule="exact"/>
        <w:rPr>
          <w:rFonts w:ascii="宋体" w:hAnsi="宋体" w:cs="宋体"/>
          <w:b/>
          <w:bCs/>
          <w:color w:val="auto"/>
          <w:sz w:val="36"/>
          <w:szCs w:val="36"/>
          <w:highlight w:val="none"/>
        </w:rPr>
      </w:pPr>
    </w:p>
    <w:p w14:paraId="6E07C142">
      <w:pPr>
        <w:tabs>
          <w:tab w:val="left" w:pos="1010"/>
        </w:tabs>
        <w:spacing w:line="460" w:lineRule="exact"/>
        <w:jc w:val="center"/>
        <w:rPr>
          <w:rFonts w:ascii="宋体" w:hAnsi="宋体" w:cs="宋体"/>
          <w:b/>
          <w:bCs/>
          <w:color w:val="auto"/>
          <w:sz w:val="36"/>
          <w:szCs w:val="36"/>
          <w:highlight w:val="none"/>
        </w:rPr>
      </w:pPr>
    </w:p>
    <w:p w14:paraId="32E67333">
      <w:pPr>
        <w:tabs>
          <w:tab w:val="left" w:pos="1010"/>
        </w:tabs>
        <w:spacing w:line="460" w:lineRule="exact"/>
        <w:jc w:val="center"/>
        <w:rPr>
          <w:rFonts w:ascii="宋体" w:hAnsi="宋体" w:cs="宋体"/>
          <w:b/>
          <w:bCs/>
          <w:color w:val="auto"/>
          <w:sz w:val="36"/>
          <w:szCs w:val="36"/>
          <w:highlight w:val="none"/>
        </w:rPr>
      </w:pPr>
    </w:p>
    <w:p w14:paraId="3B631733">
      <w:pPr>
        <w:tabs>
          <w:tab w:val="left" w:pos="1010"/>
        </w:tabs>
        <w:spacing w:line="440" w:lineRule="exact"/>
        <w:jc w:val="center"/>
        <w:rPr>
          <w:rFonts w:ascii="宋体" w:hAnsi="宋体" w:cs="宋体"/>
          <w:b/>
          <w:bCs/>
          <w:color w:val="auto"/>
          <w:sz w:val="36"/>
          <w:highlight w:val="none"/>
        </w:rPr>
      </w:pPr>
    </w:p>
    <w:p w14:paraId="15727DE5">
      <w:pPr>
        <w:tabs>
          <w:tab w:val="left" w:pos="1010"/>
        </w:tabs>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第一部分  </w:t>
      </w:r>
    </w:p>
    <w:p w14:paraId="7C0FAFEA">
      <w:pPr>
        <w:tabs>
          <w:tab w:val="left" w:pos="1010"/>
        </w:tabs>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   </w:t>
      </w:r>
    </w:p>
    <w:p w14:paraId="36C7522A">
      <w:pPr>
        <w:tabs>
          <w:tab w:val="left" w:pos="1010"/>
        </w:tabs>
        <w:spacing w:line="440" w:lineRule="exact"/>
        <w:jc w:val="center"/>
        <w:rPr>
          <w:rFonts w:ascii="宋体" w:hAnsi="宋体" w:cs="宋体"/>
          <w:color w:val="auto"/>
          <w:sz w:val="30"/>
          <w:szCs w:val="30"/>
          <w:highlight w:val="none"/>
        </w:rPr>
      </w:pPr>
      <w:r>
        <w:rPr>
          <w:rFonts w:hint="eastAsia" w:ascii="宋体" w:hAnsi="宋体" w:cs="宋体"/>
          <w:b/>
          <w:bCs/>
          <w:color w:val="auto"/>
          <w:sz w:val="36"/>
          <w:szCs w:val="36"/>
          <w:highlight w:val="none"/>
        </w:rPr>
        <w:t>招  标  公  告</w:t>
      </w:r>
    </w:p>
    <w:p w14:paraId="075D2F22">
      <w:pPr>
        <w:spacing w:line="460" w:lineRule="exact"/>
        <w:rPr>
          <w:rFonts w:ascii="宋体" w:hAnsi="宋体" w:cs="宋体"/>
          <w:color w:val="auto"/>
          <w:highlight w:val="none"/>
        </w:rPr>
      </w:pPr>
    </w:p>
    <w:p w14:paraId="7AED1556">
      <w:pPr>
        <w:spacing w:line="460" w:lineRule="exact"/>
        <w:rPr>
          <w:rFonts w:ascii="宋体" w:hAnsi="宋体" w:cs="宋体"/>
          <w:color w:val="auto"/>
          <w:highlight w:val="none"/>
        </w:rPr>
      </w:pPr>
    </w:p>
    <w:p w14:paraId="598DF5EB">
      <w:pPr>
        <w:spacing w:line="460" w:lineRule="exact"/>
        <w:rPr>
          <w:rFonts w:ascii="宋体" w:hAnsi="宋体" w:cs="宋体"/>
          <w:color w:val="auto"/>
          <w:highlight w:val="none"/>
        </w:rPr>
      </w:pPr>
    </w:p>
    <w:p w14:paraId="51D37E39">
      <w:pPr>
        <w:spacing w:line="460" w:lineRule="exact"/>
        <w:rPr>
          <w:rFonts w:ascii="宋体" w:hAnsi="宋体" w:cs="宋体"/>
          <w:color w:val="auto"/>
          <w:highlight w:val="none"/>
        </w:rPr>
      </w:pPr>
    </w:p>
    <w:p w14:paraId="6449C038">
      <w:pPr>
        <w:spacing w:line="460" w:lineRule="exact"/>
        <w:rPr>
          <w:rFonts w:ascii="宋体" w:hAnsi="宋体" w:cs="宋体"/>
          <w:color w:val="auto"/>
          <w:highlight w:val="none"/>
        </w:rPr>
      </w:pPr>
    </w:p>
    <w:p w14:paraId="0E21EA39">
      <w:pPr>
        <w:spacing w:line="460" w:lineRule="exact"/>
        <w:rPr>
          <w:rFonts w:ascii="宋体" w:hAnsi="宋体" w:cs="宋体"/>
          <w:color w:val="auto"/>
          <w:highlight w:val="none"/>
        </w:rPr>
      </w:pPr>
    </w:p>
    <w:p w14:paraId="3549A98C">
      <w:pPr>
        <w:spacing w:line="460" w:lineRule="exact"/>
        <w:rPr>
          <w:rFonts w:ascii="宋体" w:hAnsi="宋体" w:cs="宋体"/>
          <w:color w:val="auto"/>
          <w:highlight w:val="none"/>
        </w:rPr>
      </w:pPr>
    </w:p>
    <w:p w14:paraId="6868C326">
      <w:pPr>
        <w:spacing w:line="460" w:lineRule="exact"/>
        <w:rPr>
          <w:rFonts w:ascii="宋体" w:hAnsi="宋体" w:cs="宋体"/>
          <w:color w:val="auto"/>
          <w:highlight w:val="none"/>
        </w:rPr>
      </w:pPr>
    </w:p>
    <w:p w14:paraId="05E1D360">
      <w:pPr>
        <w:spacing w:line="460" w:lineRule="exact"/>
        <w:rPr>
          <w:rFonts w:ascii="宋体" w:hAnsi="宋体" w:cs="宋体"/>
          <w:color w:val="auto"/>
          <w:highlight w:val="none"/>
        </w:rPr>
      </w:pPr>
    </w:p>
    <w:p w14:paraId="16B128C2">
      <w:pPr>
        <w:spacing w:line="460" w:lineRule="exact"/>
        <w:rPr>
          <w:rFonts w:ascii="宋体" w:hAnsi="宋体" w:cs="宋体"/>
          <w:color w:val="auto"/>
          <w:highlight w:val="none"/>
        </w:rPr>
      </w:pPr>
    </w:p>
    <w:p w14:paraId="4438BAE4">
      <w:pPr>
        <w:spacing w:line="460" w:lineRule="exact"/>
        <w:rPr>
          <w:rFonts w:ascii="宋体" w:hAnsi="宋体" w:cs="宋体"/>
          <w:color w:val="auto"/>
          <w:highlight w:val="none"/>
        </w:rPr>
      </w:pPr>
    </w:p>
    <w:p w14:paraId="06669C95">
      <w:pPr>
        <w:spacing w:line="460" w:lineRule="exact"/>
        <w:rPr>
          <w:rFonts w:ascii="宋体" w:hAnsi="宋体" w:cs="宋体"/>
          <w:color w:val="auto"/>
          <w:highlight w:val="none"/>
        </w:rPr>
      </w:pPr>
    </w:p>
    <w:p w14:paraId="5CC4DAC4">
      <w:pPr>
        <w:spacing w:line="460" w:lineRule="exact"/>
        <w:rPr>
          <w:rFonts w:ascii="宋体" w:hAnsi="宋体" w:cs="宋体"/>
          <w:color w:val="auto"/>
          <w:highlight w:val="none"/>
        </w:rPr>
      </w:pPr>
    </w:p>
    <w:p w14:paraId="6F5C3EF5">
      <w:pPr>
        <w:keepNext w:val="0"/>
        <w:keepLines w:val="0"/>
        <w:pageBreakBefore w:val="0"/>
        <w:widowControl/>
        <w:kinsoku/>
        <w:overflowPunct/>
        <w:topLinePunct w:val="0"/>
        <w:autoSpaceDE/>
        <w:autoSpaceDN/>
        <w:bidi w:val="0"/>
        <w:adjustRightInd/>
        <w:snapToGrid/>
        <w:spacing w:line="460" w:lineRule="exact"/>
        <w:jc w:val="center"/>
        <w:textAlignment w:val="auto"/>
        <w:rPr>
          <w:rFonts w:hint="eastAsia" w:ascii="宋体" w:hAnsi="宋体" w:eastAsia="宋体" w:cs="宋体"/>
          <w:b/>
          <w:color w:val="auto"/>
          <w:kern w:val="0"/>
          <w:sz w:val="36"/>
          <w:szCs w:val="36"/>
          <w:highlight w:val="none"/>
          <w:lang w:eastAsia="zh-CN"/>
        </w:rPr>
      </w:pPr>
      <w:r>
        <w:rPr>
          <w:rFonts w:hint="eastAsia" w:ascii="宋体" w:hAnsi="宋体" w:cs="宋体"/>
          <w:color w:val="auto"/>
          <w:highlight w:val="none"/>
        </w:rPr>
        <w:br w:type="page"/>
      </w:r>
      <w:r>
        <w:rPr>
          <w:rFonts w:hint="eastAsia" w:ascii="宋体" w:hAnsi="宋体" w:cs="宋体"/>
          <w:b/>
          <w:color w:val="auto"/>
          <w:kern w:val="0"/>
          <w:sz w:val="36"/>
          <w:szCs w:val="36"/>
          <w:highlight w:val="none"/>
          <w:lang w:eastAsia="zh-CN"/>
        </w:rPr>
        <w:t>济源产城融合示范区公安局2024年度民警被装采购项目</w:t>
      </w:r>
      <w:r>
        <w:rPr>
          <w:rFonts w:hint="eastAsia" w:ascii="宋体" w:hAnsi="宋体" w:eastAsia="宋体" w:cs="宋体"/>
          <w:b/>
          <w:color w:val="auto"/>
          <w:kern w:val="0"/>
          <w:sz w:val="36"/>
          <w:szCs w:val="36"/>
          <w:highlight w:val="none"/>
        </w:rPr>
        <w:t>招标公告</w:t>
      </w:r>
    </w:p>
    <w:p w14:paraId="1958E4C0">
      <w:pPr>
        <w:keepNext w:val="0"/>
        <w:keepLines w:val="0"/>
        <w:pageBreakBefore w:val="0"/>
        <w:shd w:val="clear" w:color="auto" w:fill="FFFFFF"/>
        <w:kinsoku/>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24"/>
          <w:szCs w:val="24"/>
          <w:highlight w:val="none"/>
        </w:rPr>
      </w:pPr>
    </w:p>
    <w:p w14:paraId="290C54FF">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项目概况</w:t>
      </w:r>
    </w:p>
    <w:p w14:paraId="459208A0">
      <w:pPr>
        <w:keepNext w:val="0"/>
        <w:keepLines w:val="0"/>
        <w:pageBreakBefore w:val="0"/>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kern w:val="0"/>
          <w:sz w:val="24"/>
          <w:szCs w:val="24"/>
          <w:highlight w:val="none"/>
          <w:lang w:eastAsia="zh-CN"/>
        </w:rPr>
        <w:t>济源产城融合示范区公安局2024年度民警被装采购项目</w:t>
      </w:r>
      <w:r>
        <w:rPr>
          <w:rFonts w:hint="eastAsia" w:ascii="宋体" w:hAnsi="宋体" w:eastAsia="宋体" w:cs="宋体"/>
          <w:color w:val="000000"/>
          <w:kern w:val="0"/>
          <w:sz w:val="24"/>
          <w:szCs w:val="24"/>
          <w:highlight w:val="none"/>
          <w:lang w:eastAsia="zh-CN"/>
        </w:rPr>
        <w:t>的潜在投标人应在全国公共资源交</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易平台（河南省·济源市）获取招标文件，并于</w:t>
      </w:r>
      <w:r>
        <w:rPr>
          <w:rFonts w:hint="eastAsia" w:ascii="宋体" w:hAnsi="宋体" w:cs="宋体"/>
          <w:color w:val="000000" w:themeColor="text1"/>
          <w:kern w:val="0"/>
          <w:sz w:val="24"/>
          <w:szCs w:val="24"/>
          <w:highlight w:val="none"/>
          <w:lang w:eastAsia="zh-CN"/>
          <w14:textFill>
            <w14:solidFill>
              <w14:schemeClr w14:val="tx1"/>
            </w14:solidFill>
          </w14:textFill>
        </w:rPr>
        <w:t>202</w:t>
      </w: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cs="宋体"/>
          <w:color w:val="000000" w:themeColor="text1"/>
          <w:kern w:val="0"/>
          <w:sz w:val="24"/>
          <w:szCs w:val="24"/>
          <w:highlight w:val="none"/>
          <w:lang w:eastAsia="zh-CN"/>
          <w14:textFill>
            <w14:solidFill>
              <w14:schemeClr w14:val="tx1"/>
            </w14:solidFill>
          </w14:textFill>
        </w:rPr>
        <w:t>年</w:t>
      </w:r>
      <w:r>
        <w:rPr>
          <w:rFonts w:hint="eastAsia" w:ascii="宋体" w:hAnsi="宋体" w:cs="宋体"/>
          <w:color w:val="000000" w:themeColor="text1"/>
          <w:kern w:val="0"/>
          <w:sz w:val="24"/>
          <w:szCs w:val="24"/>
          <w:highlight w:val="none"/>
          <w:lang w:val="en-US" w:eastAsia="zh-CN"/>
          <w14:textFill>
            <w14:solidFill>
              <w14:schemeClr w14:val="tx1"/>
            </w14:solidFill>
          </w14:textFill>
        </w:rPr>
        <w:t>09</w:t>
      </w:r>
      <w:r>
        <w:rPr>
          <w:rFonts w:hint="eastAsia" w:ascii="宋体" w:hAnsi="宋体" w:cs="宋体"/>
          <w:color w:val="000000" w:themeColor="text1"/>
          <w:kern w:val="0"/>
          <w:sz w:val="24"/>
          <w:szCs w:val="24"/>
          <w:highlight w:val="none"/>
          <w:lang w:eastAsia="zh-CN"/>
          <w14:textFill>
            <w14:solidFill>
              <w14:schemeClr w14:val="tx1"/>
            </w14:solidFill>
          </w14:textFill>
        </w:rPr>
        <w:t>月</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25 </w:t>
      </w:r>
      <w:r>
        <w:rPr>
          <w:rFonts w:hint="eastAsia" w:ascii="宋体" w:hAnsi="宋体" w:cs="宋体"/>
          <w:color w:val="000000" w:themeColor="text1"/>
          <w:kern w:val="0"/>
          <w:sz w:val="24"/>
          <w:szCs w:val="24"/>
          <w:highlight w:val="none"/>
          <w:lang w:eastAsia="zh-CN"/>
          <w14:textFill>
            <w14:solidFill>
              <w14:schemeClr w14:val="tx1"/>
            </w14:solidFill>
          </w14:textFill>
        </w:rPr>
        <w:t>日</w:t>
      </w:r>
      <w:r>
        <w:rPr>
          <w:rFonts w:hint="eastAsia" w:ascii="宋体" w:hAnsi="宋体" w:cs="宋体"/>
          <w:color w:val="000000" w:themeColor="text1"/>
          <w:kern w:val="0"/>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（北京时间）前递交投标文件。</w:t>
      </w:r>
    </w:p>
    <w:p w14:paraId="49CF009A">
      <w:pPr>
        <w:keepNext w:val="0"/>
        <w:keepLines w:val="0"/>
        <w:pageBreakBefore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一、项目基本情况：</w:t>
      </w:r>
    </w:p>
    <w:p w14:paraId="39ED4949">
      <w:pPr>
        <w:keepNext w:val="0"/>
        <w:keepLines w:val="0"/>
        <w:pageBreakBefore w:val="0"/>
        <w:kinsoku/>
        <w:overflowPunct/>
        <w:topLinePunct w:val="0"/>
        <w:autoSpaceDE/>
        <w:autoSpaceDN/>
        <w:bidi w:val="0"/>
        <w:adjustRightInd/>
        <w:snapToGrid/>
        <w:spacing w:line="460" w:lineRule="exact"/>
        <w:ind w:firstLine="480" w:firstLineChars="20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采购计划编号：济源采购-202</w:t>
      </w: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225</w:t>
      </w:r>
    </w:p>
    <w:p w14:paraId="05ED04BF">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入场交易编号：JGZJ—采</w:t>
      </w:r>
      <w:r>
        <w:rPr>
          <w:rFonts w:hint="eastAsia" w:ascii="宋体" w:hAnsi="宋体" w:cs="宋体"/>
          <w:color w:val="000000" w:themeColor="text1"/>
          <w:kern w:val="0"/>
          <w:sz w:val="24"/>
          <w:szCs w:val="24"/>
          <w:highlight w:val="none"/>
          <w:lang w:eastAsia="zh-CN"/>
          <w14:textFill>
            <w14:solidFill>
              <w14:schemeClr w14:val="tx1"/>
            </w14:solidFill>
          </w14:textFill>
        </w:rPr>
        <w:t>购</w:t>
      </w:r>
      <w:r>
        <w:rPr>
          <w:rFonts w:hint="eastAsia" w:ascii="宋体" w:hAnsi="宋体" w:eastAsia="宋体" w:cs="宋体"/>
          <w:color w:val="000000" w:themeColor="text1"/>
          <w:kern w:val="0"/>
          <w:sz w:val="24"/>
          <w:szCs w:val="24"/>
          <w:highlight w:val="none"/>
          <w14:textFill>
            <w14:solidFill>
              <w14:schemeClr w14:val="tx1"/>
            </w14:solidFill>
          </w14:textFill>
        </w:rPr>
        <w:t>—202</w:t>
      </w:r>
      <w:r>
        <w:rPr>
          <w:rFonts w:hint="eastAsia" w:ascii="宋体" w:hAnsi="宋体" w:cs="宋体"/>
          <w:color w:val="000000" w:themeColor="text1"/>
          <w:kern w:val="0"/>
          <w:sz w:val="24"/>
          <w:szCs w:val="24"/>
          <w:highlight w:val="none"/>
          <w:lang w:val="en-US" w:eastAsia="zh-CN"/>
          <w14:textFill>
            <w14:solidFill>
              <w14:schemeClr w14:val="tx1"/>
            </w14:solidFill>
          </w14:textFill>
        </w:rPr>
        <w:t>4279</w:t>
      </w:r>
    </w:p>
    <w:p w14:paraId="3A14686B">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采购项目名称：</w:t>
      </w:r>
      <w:r>
        <w:rPr>
          <w:rFonts w:hint="eastAsia" w:ascii="宋体" w:hAnsi="宋体" w:cs="宋体"/>
          <w:color w:val="000000" w:themeColor="text1"/>
          <w:kern w:val="0"/>
          <w:sz w:val="24"/>
          <w:szCs w:val="24"/>
          <w:highlight w:val="none"/>
          <w:lang w:eastAsia="zh-CN"/>
          <w14:textFill>
            <w14:solidFill>
              <w14:schemeClr w14:val="tx1"/>
            </w14:solidFill>
          </w14:textFill>
        </w:rPr>
        <w:t xml:space="preserve">济源产城融合示范区公安局2024年度民警被装采购项目 </w:t>
      </w:r>
    </w:p>
    <w:p w14:paraId="2A2C97BE">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采购方式：公开招标</w:t>
      </w:r>
    </w:p>
    <w:p w14:paraId="33EE31E2">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预算金额：</w:t>
      </w:r>
      <w:r>
        <w:rPr>
          <w:rFonts w:hint="eastAsia" w:ascii="宋体" w:hAnsi="宋体" w:cs="宋体"/>
          <w:color w:val="000000" w:themeColor="text1"/>
          <w:kern w:val="0"/>
          <w:sz w:val="24"/>
          <w:szCs w:val="24"/>
          <w:highlight w:val="none"/>
          <w:lang w:val="en-US" w:eastAsia="zh-CN"/>
          <w14:textFill>
            <w14:solidFill>
              <w14:schemeClr w14:val="tx1"/>
            </w14:solidFill>
          </w14:textFill>
        </w:rPr>
        <w:t>1412000元，最高限价：</w:t>
      </w:r>
      <w:r>
        <w:rPr>
          <w:rFonts w:hint="eastAsia" w:ascii="宋体" w:hAnsi="宋体" w:eastAsia="宋体" w:cs="宋体"/>
          <w:color w:val="000000" w:themeColor="text1"/>
          <w:kern w:val="0"/>
          <w:sz w:val="24"/>
          <w:szCs w:val="24"/>
          <w:highlight w:val="none"/>
          <w14:textFill>
            <w14:solidFill>
              <w14:schemeClr w14:val="tx1"/>
            </w14:solidFill>
          </w14:textFill>
        </w:rPr>
        <w:t>1411463.82元</w:t>
      </w:r>
    </w:p>
    <w:tbl>
      <w:tblPr>
        <w:tblStyle w:val="22"/>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864"/>
        <w:gridCol w:w="4282"/>
        <w:gridCol w:w="1518"/>
        <w:gridCol w:w="1967"/>
      </w:tblGrid>
      <w:tr w14:paraId="5AB1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jc w:val="center"/>
        </w:trPr>
        <w:tc>
          <w:tcPr>
            <w:tcW w:w="421" w:type="pct"/>
            <w:noWrap w:val="0"/>
            <w:vAlign w:val="center"/>
          </w:tcPr>
          <w:p w14:paraId="4A870A62">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458" w:type="pct"/>
            <w:noWrap w:val="0"/>
            <w:vAlign w:val="center"/>
          </w:tcPr>
          <w:p w14:paraId="69246B5D">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包号</w:t>
            </w:r>
          </w:p>
        </w:tc>
        <w:tc>
          <w:tcPr>
            <w:tcW w:w="2271" w:type="pct"/>
            <w:noWrap w:val="0"/>
            <w:vAlign w:val="center"/>
          </w:tcPr>
          <w:p w14:paraId="433CEDFD">
            <w:pPr>
              <w:pStyle w:val="13"/>
              <w:keepNext w:val="0"/>
              <w:keepLines w:val="0"/>
              <w:pageBreakBefore w:val="0"/>
              <w:kinsoku/>
              <w:overflowPunct/>
              <w:topLinePunct w:val="0"/>
              <w:autoSpaceDE/>
              <w:autoSpaceDN/>
              <w:bidi w:val="0"/>
              <w:adjustRightInd/>
              <w:snapToGrid/>
              <w:spacing w:line="460" w:lineRule="exact"/>
              <w:ind w:firstLine="480" w:firstLineChars="20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包名称</w:t>
            </w:r>
          </w:p>
        </w:tc>
        <w:tc>
          <w:tcPr>
            <w:tcW w:w="805" w:type="pct"/>
            <w:noWrap w:val="0"/>
            <w:vAlign w:val="center"/>
          </w:tcPr>
          <w:p w14:paraId="5A8883E6">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包预算（元）</w:t>
            </w:r>
          </w:p>
        </w:tc>
        <w:tc>
          <w:tcPr>
            <w:tcW w:w="1043" w:type="pct"/>
            <w:noWrap w:val="0"/>
            <w:vAlign w:val="center"/>
          </w:tcPr>
          <w:p w14:paraId="74AC244E">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包最高限价（元）</w:t>
            </w:r>
          </w:p>
        </w:tc>
      </w:tr>
      <w:tr w14:paraId="7230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exact"/>
          <w:jc w:val="center"/>
        </w:trPr>
        <w:tc>
          <w:tcPr>
            <w:tcW w:w="421" w:type="pct"/>
            <w:noWrap w:val="0"/>
            <w:vAlign w:val="center"/>
          </w:tcPr>
          <w:p w14:paraId="7240DFCF">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458" w:type="pct"/>
            <w:noWrap w:val="0"/>
            <w:vAlign w:val="center"/>
          </w:tcPr>
          <w:p w14:paraId="05CCE1CB">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包一</w:t>
            </w:r>
          </w:p>
        </w:tc>
        <w:tc>
          <w:tcPr>
            <w:tcW w:w="2271" w:type="pct"/>
            <w:noWrap w:val="0"/>
            <w:vAlign w:val="center"/>
          </w:tcPr>
          <w:p w14:paraId="6DD85818">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pacing w:val="-11"/>
                <w:sz w:val="24"/>
                <w:szCs w:val="24"/>
                <w:highlight w:val="none"/>
                <w:lang w:eastAsia="zh-CN"/>
                <w14:textFill>
                  <w14:solidFill>
                    <w14:schemeClr w14:val="tx1"/>
                  </w14:solidFill>
                </w14:textFill>
              </w:rPr>
              <w:t>济源产城融合示范区公安局2024年度民警被装采购项目（</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包一：鞋类、皮带类</w:t>
            </w:r>
            <w:r>
              <w:rPr>
                <w:rFonts w:hint="eastAsia" w:ascii="宋体" w:hAnsi="宋体" w:cs="宋体"/>
                <w:color w:val="000000" w:themeColor="text1"/>
                <w:spacing w:val="-11"/>
                <w:sz w:val="24"/>
                <w:szCs w:val="24"/>
                <w:highlight w:val="none"/>
                <w:lang w:eastAsia="zh-CN"/>
                <w14:textFill>
                  <w14:solidFill>
                    <w14:schemeClr w14:val="tx1"/>
                  </w14:solidFill>
                </w14:textFill>
              </w:rPr>
              <w:t>）</w:t>
            </w:r>
          </w:p>
        </w:tc>
        <w:tc>
          <w:tcPr>
            <w:tcW w:w="805" w:type="pct"/>
            <w:noWrap w:val="0"/>
            <w:vAlign w:val="center"/>
          </w:tcPr>
          <w:p w14:paraId="3FDA7177">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416788.18</w:t>
            </w:r>
          </w:p>
        </w:tc>
        <w:tc>
          <w:tcPr>
            <w:tcW w:w="1043" w:type="pct"/>
            <w:noWrap w:val="0"/>
            <w:vAlign w:val="center"/>
          </w:tcPr>
          <w:p w14:paraId="774BA83E">
            <w:pPr>
              <w:pStyle w:val="13"/>
              <w:keepNext w:val="0"/>
              <w:keepLines w:val="0"/>
              <w:pageBreakBefore w:val="0"/>
              <w:kinsoku/>
              <w:overflowPunct/>
              <w:topLinePunct w:val="0"/>
              <w:autoSpaceDE/>
              <w:autoSpaceDN/>
              <w:bidi w:val="0"/>
              <w:adjustRightInd/>
              <w:snapToGrid/>
              <w:spacing w:line="46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416252</w:t>
            </w:r>
          </w:p>
        </w:tc>
      </w:tr>
      <w:tr w14:paraId="4389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exact"/>
          <w:jc w:val="center"/>
        </w:trPr>
        <w:tc>
          <w:tcPr>
            <w:tcW w:w="421" w:type="pct"/>
            <w:noWrap w:val="0"/>
            <w:vAlign w:val="center"/>
          </w:tcPr>
          <w:p w14:paraId="6865AE0B">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2</w:t>
            </w:r>
          </w:p>
        </w:tc>
        <w:tc>
          <w:tcPr>
            <w:tcW w:w="458" w:type="pct"/>
            <w:noWrap w:val="0"/>
            <w:vAlign w:val="center"/>
          </w:tcPr>
          <w:p w14:paraId="6844CA15">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包二</w:t>
            </w:r>
          </w:p>
        </w:tc>
        <w:tc>
          <w:tcPr>
            <w:tcW w:w="2271" w:type="pct"/>
            <w:noWrap w:val="0"/>
            <w:vAlign w:val="center"/>
          </w:tcPr>
          <w:p w14:paraId="13641067">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00" w:themeColor="text1"/>
                <w:spacing w:val="-11"/>
                <w:sz w:val="24"/>
                <w:szCs w:val="24"/>
                <w:highlight w:val="none"/>
                <w:lang w:eastAsia="zh-CN"/>
                <w14:textFill>
                  <w14:solidFill>
                    <w14:schemeClr w14:val="tx1"/>
                  </w14:solidFill>
                </w14:textFill>
              </w:rPr>
            </w:pPr>
            <w:r>
              <w:rPr>
                <w:rFonts w:hint="eastAsia" w:ascii="宋体" w:hAnsi="宋体" w:cs="宋体"/>
                <w:color w:val="000000" w:themeColor="text1"/>
                <w:spacing w:val="-11"/>
                <w:sz w:val="24"/>
                <w:szCs w:val="24"/>
                <w:highlight w:val="none"/>
                <w:lang w:eastAsia="zh-CN"/>
                <w14:textFill>
                  <w14:solidFill>
                    <w14:schemeClr w14:val="tx1"/>
                  </w14:solidFill>
                </w14:textFill>
              </w:rPr>
              <w:t>济源产城融合示范区公安局2024年度民警被装采购项目（</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包二：服装类、装备标志类</w:t>
            </w:r>
            <w:r>
              <w:rPr>
                <w:rFonts w:hint="eastAsia" w:ascii="宋体" w:hAnsi="宋体" w:cs="宋体"/>
                <w:color w:val="000000" w:themeColor="text1"/>
                <w:spacing w:val="-11"/>
                <w:sz w:val="24"/>
                <w:szCs w:val="24"/>
                <w:highlight w:val="none"/>
                <w:lang w:eastAsia="zh-CN"/>
                <w14:textFill>
                  <w14:solidFill>
                    <w14:schemeClr w14:val="tx1"/>
                  </w14:solidFill>
                </w14:textFill>
              </w:rPr>
              <w:t>）</w:t>
            </w:r>
          </w:p>
        </w:tc>
        <w:tc>
          <w:tcPr>
            <w:tcW w:w="805" w:type="pct"/>
            <w:noWrap w:val="0"/>
            <w:vAlign w:val="center"/>
          </w:tcPr>
          <w:p w14:paraId="3702C5C8">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FF"/>
                <w:kern w:val="0"/>
                <w:sz w:val="24"/>
                <w:szCs w:val="24"/>
                <w:highlight w:val="none"/>
                <w:lang w:val="en-US"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750392.7</w:t>
            </w:r>
          </w:p>
        </w:tc>
        <w:tc>
          <w:tcPr>
            <w:tcW w:w="1043" w:type="pct"/>
            <w:noWrap w:val="0"/>
            <w:vAlign w:val="center"/>
          </w:tcPr>
          <w:p w14:paraId="508F524F">
            <w:pPr>
              <w:pStyle w:val="13"/>
              <w:keepNext w:val="0"/>
              <w:keepLines w:val="0"/>
              <w:pageBreakBefore w:val="0"/>
              <w:kinsoku/>
              <w:overflowPunct/>
              <w:topLinePunct w:val="0"/>
              <w:autoSpaceDE/>
              <w:autoSpaceDN/>
              <w:bidi w:val="0"/>
              <w:adjustRightInd/>
              <w:snapToGrid/>
              <w:spacing w:line="460" w:lineRule="exact"/>
              <w:jc w:val="center"/>
              <w:textAlignment w:val="auto"/>
              <w:rPr>
                <w:rFonts w:hint="default" w:ascii="宋体" w:hAnsi="宋体" w:cs="宋体"/>
                <w:color w:val="0000FF"/>
                <w:kern w:val="0"/>
                <w:sz w:val="24"/>
                <w:szCs w:val="24"/>
                <w:highlight w:val="none"/>
                <w:lang w:val="en-US"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750392.7</w:t>
            </w:r>
          </w:p>
        </w:tc>
      </w:tr>
      <w:tr w14:paraId="1DB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421" w:type="pct"/>
            <w:noWrap w:val="0"/>
            <w:vAlign w:val="center"/>
          </w:tcPr>
          <w:p w14:paraId="377E0F02">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w:t>
            </w:r>
          </w:p>
        </w:tc>
        <w:tc>
          <w:tcPr>
            <w:tcW w:w="458" w:type="pct"/>
            <w:noWrap w:val="0"/>
            <w:vAlign w:val="center"/>
          </w:tcPr>
          <w:p w14:paraId="33514B11">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包三</w:t>
            </w:r>
          </w:p>
        </w:tc>
        <w:tc>
          <w:tcPr>
            <w:tcW w:w="2271" w:type="pct"/>
            <w:noWrap w:val="0"/>
            <w:vAlign w:val="center"/>
          </w:tcPr>
          <w:p w14:paraId="2E77760D">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00" w:themeColor="text1"/>
                <w:spacing w:val="-11"/>
                <w:sz w:val="24"/>
                <w:szCs w:val="24"/>
                <w:highlight w:val="none"/>
                <w:lang w:eastAsia="zh-CN"/>
                <w14:textFill>
                  <w14:solidFill>
                    <w14:schemeClr w14:val="tx1"/>
                  </w14:solidFill>
                </w14:textFill>
              </w:rPr>
            </w:pPr>
            <w:r>
              <w:rPr>
                <w:rFonts w:hint="eastAsia" w:ascii="宋体" w:hAnsi="宋体" w:cs="宋体"/>
                <w:color w:val="000000" w:themeColor="text1"/>
                <w:spacing w:val="-11"/>
                <w:sz w:val="24"/>
                <w:szCs w:val="24"/>
                <w:highlight w:val="none"/>
                <w:lang w:eastAsia="zh-CN"/>
                <w14:textFill>
                  <w14:solidFill>
                    <w14:schemeClr w14:val="tx1"/>
                  </w14:solidFill>
                </w14:textFill>
              </w:rPr>
              <w:t>济源产城融合示范区公安局2024年度民警被装采购项目（</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包三：针织类</w:t>
            </w:r>
            <w:r>
              <w:rPr>
                <w:rFonts w:hint="eastAsia" w:ascii="宋体" w:hAnsi="宋体" w:cs="宋体"/>
                <w:color w:val="000000" w:themeColor="text1"/>
                <w:spacing w:val="-11"/>
                <w:sz w:val="24"/>
                <w:szCs w:val="24"/>
                <w:highlight w:val="none"/>
                <w:lang w:eastAsia="zh-CN"/>
                <w14:textFill>
                  <w14:solidFill>
                    <w14:schemeClr w14:val="tx1"/>
                  </w14:solidFill>
                </w14:textFill>
              </w:rPr>
              <w:t>）</w:t>
            </w:r>
          </w:p>
        </w:tc>
        <w:tc>
          <w:tcPr>
            <w:tcW w:w="805" w:type="pct"/>
            <w:noWrap w:val="0"/>
            <w:vAlign w:val="center"/>
          </w:tcPr>
          <w:p w14:paraId="028808D4">
            <w:pPr>
              <w:pStyle w:val="13"/>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FF"/>
                <w:kern w:val="0"/>
                <w:sz w:val="24"/>
                <w:szCs w:val="24"/>
                <w:highlight w:val="none"/>
                <w:lang w:val="en-US"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244819.12</w:t>
            </w:r>
          </w:p>
        </w:tc>
        <w:tc>
          <w:tcPr>
            <w:tcW w:w="1043" w:type="pct"/>
            <w:noWrap w:val="0"/>
            <w:vAlign w:val="center"/>
          </w:tcPr>
          <w:p w14:paraId="4A8A8BEF">
            <w:pPr>
              <w:pStyle w:val="13"/>
              <w:keepNext w:val="0"/>
              <w:keepLines w:val="0"/>
              <w:pageBreakBefore w:val="0"/>
              <w:kinsoku/>
              <w:overflowPunct/>
              <w:topLinePunct w:val="0"/>
              <w:autoSpaceDE/>
              <w:autoSpaceDN/>
              <w:bidi w:val="0"/>
              <w:adjustRightInd/>
              <w:snapToGrid/>
              <w:spacing w:line="460" w:lineRule="exact"/>
              <w:jc w:val="center"/>
              <w:textAlignment w:val="auto"/>
              <w:rPr>
                <w:rFonts w:hint="eastAsia" w:ascii="宋体" w:hAnsi="宋体" w:cs="宋体"/>
                <w:color w:val="0000FF"/>
                <w:kern w:val="0"/>
                <w:sz w:val="24"/>
                <w:szCs w:val="24"/>
                <w:highlight w:val="none"/>
                <w:lang w:val="en-US"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244819.12</w:t>
            </w:r>
          </w:p>
        </w:tc>
      </w:tr>
    </w:tbl>
    <w:p w14:paraId="2BC0252E">
      <w:pPr>
        <w:keepNext w:val="0"/>
        <w:keepLines w:val="0"/>
        <w:pageBreakBefore w:val="0"/>
        <w:widowControl/>
        <w:numPr>
          <w:ilvl w:val="0"/>
          <w:numId w:val="2"/>
        </w:numPr>
        <w:kinsoku/>
        <w:wordWrap w:val="0"/>
        <w:overflowPunct/>
        <w:topLinePunct w:val="0"/>
        <w:autoSpaceDE/>
        <w:autoSpaceDN/>
        <w:bidi w:val="0"/>
        <w:adjustRightInd/>
        <w:snapToGrid/>
        <w:spacing w:line="460" w:lineRule="exact"/>
        <w:ind w:right="525" w:rightChars="250"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采购需求</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采购202</w:t>
      </w: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年度市局及直属单位在职在编民警帽类、服装类</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鞋类、标志类、装具类、针织类被装。</w:t>
      </w:r>
    </w:p>
    <w:p w14:paraId="7362FD63">
      <w:pPr>
        <w:keepNext w:val="0"/>
        <w:keepLines w:val="0"/>
        <w:pageBreakBefore w:val="0"/>
        <w:numPr>
          <w:ilvl w:val="0"/>
          <w:numId w:val="2"/>
        </w:numPr>
        <w:kinsoku/>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合同履行</w:t>
      </w:r>
      <w:r>
        <w:rPr>
          <w:rFonts w:hint="eastAsia" w:ascii="宋体" w:hAnsi="宋体" w:eastAsia="宋体" w:cs="宋体"/>
          <w:color w:val="000000" w:themeColor="text1"/>
          <w:sz w:val="24"/>
          <w14:textFill>
            <w14:solidFill>
              <w14:schemeClr w14:val="tx1"/>
            </w14:solidFill>
          </w14:textFill>
        </w:rPr>
        <w:t>期限</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交货期</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合同签订后</w:t>
      </w:r>
      <w:r>
        <w:rPr>
          <w:rFonts w:hint="eastAsia" w:ascii="宋体" w:hAnsi="宋体" w:cs="宋体"/>
          <w:color w:val="000000" w:themeColor="text1"/>
          <w:kern w:val="0"/>
          <w:sz w:val="24"/>
          <w:highlight w:val="none"/>
          <w:lang w:val="en-US" w:eastAsia="zh-CN"/>
          <w14:textFill>
            <w14:solidFill>
              <w14:schemeClr w14:val="tx1"/>
            </w14:solidFill>
          </w14:textFill>
        </w:rPr>
        <w:t>45</w:t>
      </w:r>
      <w:r>
        <w:rPr>
          <w:rFonts w:hint="eastAsia" w:ascii="宋体" w:hAnsi="宋体" w:cs="宋体"/>
          <w:color w:val="000000" w:themeColor="text1"/>
          <w:kern w:val="0"/>
          <w:sz w:val="24"/>
          <w:highlight w:val="none"/>
          <w14:textFill>
            <w14:solidFill>
              <w14:schemeClr w14:val="tx1"/>
            </w14:solidFill>
          </w14:textFill>
        </w:rPr>
        <w:t>日内供货</w:t>
      </w:r>
      <w:r>
        <w:rPr>
          <w:rFonts w:hint="eastAsia" w:ascii="宋体" w:hAnsi="宋体" w:cs="宋体"/>
          <w:color w:val="000000" w:themeColor="text1"/>
          <w:kern w:val="0"/>
          <w:sz w:val="24"/>
          <w:highlight w:val="none"/>
          <w:lang w:eastAsia="zh-CN"/>
          <w14:textFill>
            <w14:solidFill>
              <w14:schemeClr w14:val="tx1"/>
            </w14:solidFill>
          </w14:textFill>
        </w:rPr>
        <w:t>。</w:t>
      </w:r>
    </w:p>
    <w:p w14:paraId="677CE45B">
      <w:pPr>
        <w:keepNext w:val="0"/>
        <w:keepLines w:val="0"/>
        <w:pageBreakBefore w:val="0"/>
        <w:widowControl/>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w:t>
      </w:r>
      <w:r>
        <w:rPr>
          <w:rFonts w:hint="eastAsia" w:ascii="宋体" w:hAnsi="宋体" w:eastAsia="宋体" w:cs="宋体"/>
          <w:color w:val="000000" w:themeColor="text1"/>
          <w:kern w:val="0"/>
          <w:sz w:val="24"/>
          <w:szCs w:val="24"/>
          <w:highlight w:val="none"/>
          <w14:textFill>
            <w14:solidFill>
              <w14:schemeClr w14:val="tx1"/>
            </w14:solidFill>
          </w14:textFill>
        </w:rPr>
        <w:t>本项目是否接受联合体投标：否。</w:t>
      </w:r>
    </w:p>
    <w:p w14:paraId="73493DDF">
      <w:pPr>
        <w:keepNext w:val="0"/>
        <w:keepLines w:val="0"/>
        <w:pageBreakBefore w:val="0"/>
        <w:widowControl/>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rPr>
        <w:t>8、</w:t>
      </w:r>
      <w:r>
        <w:rPr>
          <w:rFonts w:hint="eastAsia" w:ascii="宋体" w:hAnsi="宋体" w:eastAsia="宋体" w:cs="宋体"/>
          <w:color w:val="000000"/>
          <w:kern w:val="0"/>
          <w:sz w:val="24"/>
          <w:szCs w:val="24"/>
          <w:highlight w:val="none"/>
        </w:rPr>
        <w:t>是否接受进口产品：否。</w:t>
      </w:r>
    </w:p>
    <w:p w14:paraId="7A4B124D">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9、是否专门面向中小企业：否。</w:t>
      </w:r>
    </w:p>
    <w:p w14:paraId="0CEB8F4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xml:space="preserve">二、申请人资格要求： </w:t>
      </w:r>
    </w:p>
    <w:p w14:paraId="6703E08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1、满足《中华人民共和国政府采购法》第二十二条规定。</w:t>
      </w:r>
    </w:p>
    <w:p w14:paraId="7267D18C">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2、落实政府采购政策需满足的资格要求：无。</w:t>
      </w:r>
    </w:p>
    <w:p w14:paraId="3D44443B">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p>
    <w:p w14:paraId="3194B9D1">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1 </w:t>
      </w:r>
      <w:r>
        <w:rPr>
          <w:rFonts w:hint="eastAsia" w:ascii="宋体" w:hAnsi="宋体" w:cs="宋体"/>
          <w:color w:val="000000" w:themeColor="text1"/>
          <w:kern w:val="0"/>
          <w:sz w:val="24"/>
          <w:lang w:val="en-US" w:eastAsia="zh-CN" w:bidi="ar"/>
          <w14:textFill>
            <w14:solidFill>
              <w14:schemeClr w14:val="tx1"/>
            </w14:solidFill>
          </w14:textFill>
        </w:rPr>
        <w:t>供应商应为入围公安部《人民警察服装生产企业目录（2015 版）》目录生产企业及公安部增补人民警察服装生产企业，提供相关证明文件；被取消资格的供应商不能参与此次投标；且所投产品必须是公安部入围目录企业生产（投标人自行提供承诺书）；</w:t>
      </w:r>
      <w:r>
        <w:rPr>
          <w:rFonts w:hint="eastAsia" w:ascii="宋体" w:hAnsi="宋体" w:cs="宋体"/>
          <w:color w:val="000000" w:themeColor="text1"/>
          <w:kern w:val="0"/>
          <w:sz w:val="24"/>
          <w:lang w:bidi="ar"/>
          <w14:textFill>
            <w14:solidFill>
              <w14:schemeClr w14:val="tx1"/>
            </w14:solidFill>
          </w14:textFill>
        </w:rPr>
        <w:t>无目录企业的太阳镜需出具工商登记和2023年1月1日后公安部检测中心合格检测报告。</w:t>
      </w:r>
    </w:p>
    <w:p w14:paraId="51CAA6B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rPr>
        <w:t>3.2</w:t>
      </w:r>
      <w:r>
        <w:rPr>
          <w:rFonts w:hint="eastAsia" w:ascii="宋体" w:hAnsi="宋体" w:eastAsia="宋体" w:cs="宋体"/>
          <w:color w:val="000000"/>
          <w:kern w:val="0"/>
          <w:sz w:val="24"/>
          <w:szCs w:val="24"/>
          <w:highlight w:val="none"/>
        </w:rPr>
        <w:t>单位负责人为同一人或者存在直接控股、管理关系的不同供应商，不得同时参加本项目采购活动。</w:t>
      </w:r>
    </w:p>
    <w:p w14:paraId="2E181912">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三、获取招标文件</w:t>
      </w:r>
    </w:p>
    <w:p w14:paraId="4CA699F1">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kern w:val="0"/>
          <w:sz w:val="24"/>
          <w:szCs w:val="24"/>
          <w:highlight w:val="none"/>
        </w:rPr>
        <w:t>1</w:t>
      </w:r>
      <w:r>
        <w:rPr>
          <w:rFonts w:hint="eastAsia" w:ascii="宋体" w:hAnsi="宋体" w:eastAsia="宋体" w:cs="宋体"/>
          <w:bCs/>
          <w:color w:val="000000" w:themeColor="text1"/>
          <w:kern w:val="0"/>
          <w:sz w:val="24"/>
          <w:szCs w:val="24"/>
          <w:highlight w:val="none"/>
          <w14:textFill>
            <w14:solidFill>
              <w14:schemeClr w14:val="tx1"/>
            </w14:solidFill>
          </w14:textFill>
        </w:rPr>
        <w:t>、获取时间：</w:t>
      </w:r>
      <w:r>
        <w:rPr>
          <w:rFonts w:hint="eastAsia" w:ascii="宋体" w:hAnsi="宋体" w:cs="宋体"/>
          <w:bCs/>
          <w:color w:val="000000" w:themeColor="text1"/>
          <w:kern w:val="0"/>
          <w:sz w:val="24"/>
          <w:szCs w:val="24"/>
          <w:highlight w:val="none"/>
          <w:lang w:eastAsia="zh-CN"/>
          <w14:textFill>
            <w14:solidFill>
              <w14:schemeClr w14:val="tx1"/>
            </w14:solidFill>
          </w14:textFill>
        </w:rPr>
        <w:t>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05</w:t>
      </w:r>
      <w:r>
        <w:rPr>
          <w:rFonts w:hint="eastAsia" w:ascii="宋体" w:hAnsi="宋体" w:cs="宋体"/>
          <w:bCs/>
          <w:color w:val="000000" w:themeColor="text1"/>
          <w:kern w:val="0"/>
          <w:sz w:val="24"/>
          <w:szCs w:val="24"/>
          <w:highlight w:val="none"/>
          <w:lang w:eastAsia="zh-CN"/>
          <w14:textFill>
            <w14:solidFill>
              <w14:schemeClr w14:val="tx1"/>
            </w14:solidFill>
          </w14:textFill>
        </w:rPr>
        <w:t>日至2024年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24</w:t>
      </w:r>
      <w:r>
        <w:rPr>
          <w:rFonts w:hint="eastAsia" w:ascii="宋体" w:hAnsi="宋体" w:cs="宋体"/>
          <w:bCs/>
          <w:color w:val="000000" w:themeColor="text1"/>
          <w:kern w:val="0"/>
          <w:sz w:val="24"/>
          <w:szCs w:val="24"/>
          <w:highlight w:val="none"/>
          <w:lang w:eastAsia="zh-CN"/>
          <w14:textFill>
            <w14:solidFill>
              <w14:schemeClr w14:val="tx1"/>
            </w14:solidFill>
          </w14:textFill>
        </w:rPr>
        <w:t>日</w:t>
      </w:r>
      <w:r>
        <w:rPr>
          <w:rFonts w:hint="eastAsia" w:ascii="宋体" w:hAnsi="宋体" w:eastAsia="宋体" w:cs="宋体"/>
          <w:bCs/>
          <w:color w:val="000000" w:themeColor="text1"/>
          <w:kern w:val="0"/>
          <w:sz w:val="24"/>
          <w:szCs w:val="24"/>
          <w:highlight w:val="none"/>
          <w14:textFill>
            <w14:solidFill>
              <w14:schemeClr w14:val="tx1"/>
            </w14:solidFill>
          </w14:textFill>
        </w:rPr>
        <w:t>，每天上午00：00至12:00，下午12:00至23:59</w:t>
      </w:r>
      <w:r>
        <w:rPr>
          <w:rFonts w:hint="eastAsia" w:ascii="宋体" w:hAnsi="宋体" w:cs="宋体"/>
          <w:bCs/>
          <w:color w:val="000000" w:themeColor="text1"/>
          <w:kern w:val="0"/>
          <w:sz w:val="24"/>
          <w:szCs w:val="24"/>
          <w:highlight w:val="none"/>
          <w:lang w:eastAsia="zh-CN"/>
          <w14:textFill>
            <w14:solidFill>
              <w14:schemeClr w14:val="tx1"/>
            </w14:solidFill>
          </w14:textFill>
        </w:rPr>
        <w:t>；</w:t>
      </w:r>
    </w:p>
    <w:p w14:paraId="45031D54">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获取地点：</w:t>
      </w:r>
      <w:r>
        <w:rPr>
          <w:rFonts w:hint="eastAsia" w:ascii="宋体" w:hAnsi="宋体" w:eastAsia="宋体" w:cs="宋体"/>
          <w:bCs/>
          <w:color w:val="000000" w:themeColor="text1"/>
          <w:spacing w:val="-11"/>
          <w:sz w:val="24"/>
          <w:szCs w:val="24"/>
          <w:highlight w:val="none"/>
          <w14:textFill>
            <w14:solidFill>
              <w14:schemeClr w14:val="tx1"/>
            </w14:solidFill>
          </w14:textFill>
        </w:rPr>
        <w:t>全</w:t>
      </w:r>
      <w:r>
        <w:rPr>
          <w:rFonts w:hint="eastAsia" w:ascii="宋体" w:hAnsi="宋体" w:eastAsia="宋体" w:cs="宋体"/>
          <w:color w:val="000000" w:themeColor="text1"/>
          <w:spacing w:val="-11"/>
          <w:sz w:val="24"/>
          <w:szCs w:val="24"/>
          <w:highlight w:val="none"/>
          <w14:textFill>
            <w14:solidFill>
              <w14:schemeClr w14:val="tx1"/>
            </w14:solidFill>
          </w14:textFill>
        </w:rPr>
        <w:t>国公共资源交易平台（河南省·济源市）；</w:t>
      </w:r>
    </w:p>
    <w:p w14:paraId="45C4F01B">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3、获取方式：本项目只接受网上获取，不接受其他获取方式；</w:t>
      </w:r>
    </w:p>
    <w:p w14:paraId="06388603">
      <w:pPr>
        <w:keepNext w:val="0"/>
        <w:keepLines w:val="0"/>
        <w:pageBreakBefore w:val="0"/>
        <w:widowControl/>
        <w:shd w:val="clear" w:color="auto" w:fill="FFFFFF"/>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凡有意参加的供应商须登录在全国公共资源交易平台（河南省·济源市）交易主体账号进行获取。如果是初次参加采购活动的，需先在全国公共资源交易平台（河南省·济源市）点击交易主体登录界面按要求说明进行注册。在注册时请仔细参考操作手册，根据要求对内容进行填报并上传。所填信息必须真实、完整、有效（具体操作详见《关于公共资源交易主体用户重新注册入库的通知》。否则《会员注册审核》不予通过，由此造成的后果由潜在供应商自行承担</w:t>
      </w:r>
      <w:r>
        <w:rPr>
          <w:rFonts w:hint="eastAsia" w:ascii="宋体" w:hAnsi="宋体" w:cs="宋体"/>
          <w:color w:val="000000" w:themeColor="text1"/>
          <w:kern w:val="0"/>
          <w:sz w:val="24"/>
          <w:szCs w:val="24"/>
          <w:highlight w:val="none"/>
          <w:lang w:eastAsia="zh-CN"/>
          <w14:textFill>
            <w14:solidFill>
              <w14:schemeClr w14:val="tx1"/>
            </w14:solidFill>
          </w14:textFill>
        </w:rPr>
        <w:t>。</w:t>
      </w:r>
    </w:p>
    <w:p w14:paraId="02AF32E7">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4、售价：0元。</w:t>
      </w:r>
    </w:p>
    <w:p w14:paraId="3929C51A">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四、提交投标文件截止时间（投标截止时间）及地点：</w:t>
      </w:r>
    </w:p>
    <w:p w14:paraId="0EB59091">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 时间：</w:t>
      </w:r>
      <w:r>
        <w:rPr>
          <w:rFonts w:hint="eastAsia" w:ascii="宋体" w:hAnsi="宋体" w:cs="宋体"/>
          <w:color w:val="000000" w:themeColor="text1"/>
          <w:kern w:val="0"/>
          <w:sz w:val="24"/>
          <w:szCs w:val="24"/>
          <w:highlight w:val="none"/>
          <w:lang w:eastAsia="zh-CN"/>
          <w14:textFill>
            <w14:solidFill>
              <w14:schemeClr w14:val="tx1"/>
            </w14:solidFill>
          </w14:textFill>
        </w:rPr>
        <w:t>202</w:t>
      </w: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cs="宋体"/>
          <w:color w:val="000000" w:themeColor="text1"/>
          <w:kern w:val="0"/>
          <w:sz w:val="24"/>
          <w:szCs w:val="24"/>
          <w:highlight w:val="none"/>
          <w:lang w:eastAsia="zh-CN"/>
          <w14:textFill>
            <w14:solidFill>
              <w14:schemeClr w14:val="tx1"/>
            </w14:solidFill>
          </w14:textFill>
        </w:rPr>
        <w:t>年</w:t>
      </w:r>
      <w:r>
        <w:rPr>
          <w:rFonts w:hint="eastAsia" w:ascii="宋体" w:hAnsi="宋体" w:cs="宋体"/>
          <w:color w:val="000000" w:themeColor="text1"/>
          <w:kern w:val="0"/>
          <w:sz w:val="24"/>
          <w:szCs w:val="24"/>
          <w:highlight w:val="none"/>
          <w:lang w:val="en-US" w:eastAsia="zh-CN"/>
          <w14:textFill>
            <w14:solidFill>
              <w14:schemeClr w14:val="tx1"/>
            </w14:solidFill>
          </w14:textFill>
        </w:rPr>
        <w:t>09</w:t>
      </w:r>
      <w:r>
        <w:rPr>
          <w:rFonts w:hint="eastAsia" w:ascii="宋体" w:hAnsi="宋体" w:cs="宋体"/>
          <w:color w:val="000000" w:themeColor="text1"/>
          <w:kern w:val="0"/>
          <w:sz w:val="24"/>
          <w:szCs w:val="24"/>
          <w:highlight w:val="none"/>
          <w:lang w:eastAsia="zh-CN"/>
          <w14:textFill>
            <w14:solidFill>
              <w14:schemeClr w14:val="tx1"/>
            </w14:solidFill>
          </w14:textFill>
        </w:rPr>
        <w:t>月</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25 </w:t>
      </w:r>
      <w:r>
        <w:rPr>
          <w:rFonts w:hint="eastAsia" w:ascii="宋体" w:hAnsi="宋体" w:cs="宋体"/>
          <w:color w:val="000000" w:themeColor="text1"/>
          <w:kern w:val="0"/>
          <w:sz w:val="24"/>
          <w:szCs w:val="24"/>
          <w:highlight w:val="none"/>
          <w:lang w:eastAsia="zh-CN"/>
          <w14:textFill>
            <w14:solidFill>
              <w14:schemeClr w14:val="tx1"/>
            </w14:solidFill>
          </w14:textFill>
        </w:rPr>
        <w:t>日</w:t>
      </w:r>
      <w:r>
        <w:rPr>
          <w:rFonts w:hint="eastAsia" w:ascii="宋体" w:hAnsi="宋体" w:cs="宋体"/>
          <w:color w:val="000000" w:themeColor="text1"/>
          <w:kern w:val="0"/>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30</w:t>
      </w:r>
      <w:r>
        <w:rPr>
          <w:rFonts w:hint="eastAsia" w:ascii="宋体" w:hAnsi="宋体" w:eastAsia="宋体" w:cs="宋体"/>
          <w:bCs/>
          <w:color w:val="000000" w:themeColor="text1"/>
          <w:kern w:val="0"/>
          <w:sz w:val="24"/>
          <w:szCs w:val="24"/>
          <w:highlight w:val="none"/>
          <w14:textFill>
            <w14:solidFill>
              <w14:schemeClr w14:val="tx1"/>
            </w14:solidFill>
          </w14:textFill>
        </w:rPr>
        <w:t>；</w:t>
      </w:r>
    </w:p>
    <w:p w14:paraId="4F9944A0">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2、地点：济源市电子招投标交易平台。</w:t>
      </w:r>
    </w:p>
    <w:p w14:paraId="2DA36660">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五、开标时间及地点：</w:t>
      </w:r>
    </w:p>
    <w:p w14:paraId="4D60BE5D">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时间：同投标文件递交截止时间；</w:t>
      </w:r>
    </w:p>
    <w:p w14:paraId="3DF971F6">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 地点：</w:t>
      </w:r>
      <w:r>
        <w:rPr>
          <w:rFonts w:hint="eastAsia" w:ascii="宋体" w:hAnsi="宋体" w:eastAsia="宋体" w:cs="宋体"/>
          <w:bCs/>
          <w:color w:val="000000" w:themeColor="text1"/>
          <w:kern w:val="0"/>
          <w:sz w:val="24"/>
          <w:szCs w:val="24"/>
          <w:highlight w:val="none"/>
          <w14:textFill>
            <w14:solidFill>
              <w14:schemeClr w14:val="tx1"/>
            </w14:solidFill>
          </w14:textFill>
        </w:rPr>
        <w:t>济源市电子招投标交易平台</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7F008DE0">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六、发布公告的媒介及公告期限</w:t>
      </w:r>
    </w:p>
    <w:p w14:paraId="057374A5">
      <w:pPr>
        <w:keepNext w:val="0"/>
        <w:keepLines w:val="0"/>
        <w:pageBreakBefore w:val="0"/>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本公告同时在中国政府采购网、河南省政府采购网、</w:t>
      </w:r>
      <w:r>
        <w:rPr>
          <w:rFonts w:hint="eastAsia" w:ascii="宋体" w:hAnsi="宋体" w:eastAsia="宋体" w:cs="宋体"/>
          <w:color w:val="000000" w:themeColor="text1"/>
          <w:kern w:val="0"/>
          <w:sz w:val="24"/>
          <w:szCs w:val="24"/>
          <w:highlight w:val="none"/>
          <w14:textFill>
            <w14:solidFill>
              <w14:schemeClr w14:val="tx1"/>
            </w14:solidFill>
          </w14:textFill>
        </w:rPr>
        <w:t>全国公共资源交易平台（河南省·济源市）</w:t>
      </w:r>
      <w:r>
        <w:rPr>
          <w:rFonts w:hint="eastAsia" w:ascii="宋体" w:hAnsi="宋体" w:eastAsia="宋体" w:cs="宋体"/>
          <w:color w:val="000000" w:themeColor="text1"/>
          <w:sz w:val="24"/>
          <w:szCs w:val="24"/>
          <w:highlight w:val="none"/>
          <w14:textFill>
            <w14:solidFill>
              <w14:schemeClr w14:val="tx1"/>
            </w14:solidFill>
          </w14:textFill>
        </w:rPr>
        <w:t>和河南永正项目管理有限公司网发布。公告期限为5个工作日，自</w:t>
      </w:r>
      <w:r>
        <w:rPr>
          <w:rFonts w:hint="eastAsia" w:ascii="宋体" w:hAnsi="宋体" w:cs="宋体"/>
          <w:bCs/>
          <w:color w:val="000000" w:themeColor="text1"/>
          <w:kern w:val="0"/>
          <w:sz w:val="24"/>
          <w:szCs w:val="24"/>
          <w:highlight w:val="none"/>
          <w:lang w:eastAsia="zh-CN"/>
          <w14:textFill>
            <w14:solidFill>
              <w14:schemeClr w14:val="tx1"/>
            </w14:solidFill>
          </w14:textFill>
        </w:rPr>
        <w:t>2024</w:t>
      </w:r>
      <w:r>
        <w:rPr>
          <w:rFonts w:hint="eastAsia" w:ascii="宋体" w:hAnsi="宋体" w:cs="宋体"/>
          <w:bCs/>
          <w:color w:val="000000" w:themeColor="text1"/>
          <w:kern w:val="0"/>
          <w:sz w:val="24"/>
          <w:szCs w:val="24"/>
          <w:highlight w:val="none"/>
          <w:lang w:val="en-US" w:eastAsia="zh-CN"/>
          <w14:textFill>
            <w14:solidFill>
              <w14:schemeClr w14:val="tx1"/>
            </w14:solidFill>
          </w14:textFill>
        </w:rPr>
        <w:t>年09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05</w:t>
      </w:r>
      <w:r>
        <w:rPr>
          <w:rFonts w:hint="eastAsia" w:ascii="宋体" w:hAnsi="宋体" w:cs="宋体"/>
          <w:bCs/>
          <w:color w:val="000000" w:themeColor="text1"/>
          <w:kern w:val="0"/>
          <w:sz w:val="24"/>
          <w:szCs w:val="24"/>
          <w:highlight w:val="none"/>
          <w:lang w:eastAsia="zh-CN"/>
          <w14:textFill>
            <w14:solidFill>
              <w14:schemeClr w14:val="tx1"/>
            </w14:solidFill>
          </w14:textFill>
        </w:rPr>
        <w:t>日至2024年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11</w:t>
      </w:r>
      <w:r>
        <w:rPr>
          <w:rFonts w:hint="eastAsia" w:ascii="宋体" w:hAnsi="宋体" w:cs="宋体"/>
          <w:bCs/>
          <w:color w:val="000000" w:themeColor="text1"/>
          <w:kern w:val="0"/>
          <w:sz w:val="24"/>
          <w:szCs w:val="24"/>
          <w:highlight w:val="none"/>
          <w:lang w:eastAsia="zh-CN"/>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w:t>
      </w:r>
    </w:p>
    <w:p w14:paraId="106D58A4">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七、其他补充事宜</w:t>
      </w:r>
    </w:p>
    <w:p w14:paraId="07196404">
      <w:pPr>
        <w:pStyle w:val="18"/>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shd w:val="clear" w:color="auto" w:fill="FFFFFF"/>
        </w:rPr>
        <w:t>1、本项目采购文件中的申请人等同于投标人（潜在投标人）、供应商。</w:t>
      </w:r>
    </w:p>
    <w:p w14:paraId="3B546E1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shd w:val="clear" w:color="auto" w:fill="FFFFFF"/>
        </w:rPr>
        <w:t>2、本项目执行的政府采购政策：</w:t>
      </w:r>
      <w:r>
        <w:rPr>
          <w:rFonts w:hint="eastAsia" w:ascii="宋体" w:hAnsi="宋体" w:eastAsia="宋体" w:cs="宋体"/>
          <w:color w:val="000000"/>
          <w:sz w:val="24"/>
          <w:szCs w:val="24"/>
          <w:highlight w:val="none"/>
        </w:rPr>
        <w:t>国办发〔2007〕51号文件、财库〔2019〕9号文件、 财库〔2020〕46号文件、财库〔2014〕68号文件、财库〔2005〕366号、财库〔2017〕141号文件及其他相关政府采购政策功能</w:t>
      </w:r>
      <w:r>
        <w:rPr>
          <w:rFonts w:hint="eastAsia" w:ascii="宋体" w:hAnsi="宋体" w:eastAsia="宋体" w:cs="宋体"/>
          <w:bCs/>
          <w:color w:val="000000"/>
          <w:sz w:val="24"/>
          <w:szCs w:val="24"/>
          <w:highlight w:val="none"/>
        </w:rPr>
        <w:t>。</w:t>
      </w:r>
    </w:p>
    <w:p w14:paraId="33C5E5B9">
      <w:pPr>
        <w:pStyle w:val="18"/>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3、投标文件递交方式：</w:t>
      </w:r>
    </w:p>
    <w:p w14:paraId="24B19655">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3.1 </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参与采购活动，详见详见招标文件（第四章）。</w:t>
      </w:r>
    </w:p>
    <w:p w14:paraId="7501CB4C">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3.2 </w:t>
      </w:r>
      <w:r>
        <w:rPr>
          <w:rFonts w:hint="eastAsia" w:cs="宋体"/>
          <w:color w:val="000000"/>
          <w:szCs w:val="24"/>
          <w:highlight w:val="none"/>
          <w:shd w:val="clear" w:color="auto" w:fill="FFFFFF"/>
        </w:rPr>
        <w:t>相关软件下载及操作手册</w:t>
      </w:r>
    </w:p>
    <w:p w14:paraId="6DD25006">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3.2.1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54017484">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30287865">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5B9CD37C">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highlight w:val="none"/>
          <w:shd w:val="clear" w:color="auto" w:fill="FFFFFF"/>
          <w:lang w:val="en-US" w:eastAsia="zh-CN"/>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47D74886">
      <w:pPr>
        <w:pStyle w:val="18"/>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shd w:val="clear" w:color="auto" w:fill="FFFFFF"/>
          <w:lang w:val="en-US" w:eastAsia="zh-CN"/>
        </w:rPr>
      </w:pPr>
      <w:r>
        <w:rPr>
          <w:rFonts w:hint="eastAsia" w:ascii="宋体" w:hAnsi="宋体" w:eastAsia="宋体" w:cs="宋体"/>
          <w:color w:val="000000"/>
          <w:sz w:val="24"/>
          <w:szCs w:val="24"/>
          <w:highlight w:val="none"/>
          <w:shd w:val="clear" w:color="auto" w:fill="FFFFFF"/>
          <w:lang w:val="en-US" w:eastAsia="zh-CN"/>
        </w:rPr>
        <w:t>4、开标程序</w:t>
      </w:r>
    </w:p>
    <w:p w14:paraId="2671BC96">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shd w:val="clear" w:color="auto" w:fill="FFFFFF"/>
        </w:rPr>
      </w:pPr>
      <w:r>
        <w:rPr>
          <w:rFonts w:hint="eastAsia" w:cs="宋体"/>
          <w:color w:val="000000"/>
          <w:szCs w:val="24"/>
          <w:shd w:val="clear" w:color="auto" w:fill="FFFFFF"/>
        </w:rPr>
        <w:t>本项目采用远程不见面交易的模式，开标当日，投标人无需到开标现场参加开标会议，投标人应当在投标截止时间前，登录到济源市电子招投标交易平台，点击【不见面</w:t>
      </w:r>
    </w:p>
    <w:p w14:paraId="2FE857CD">
      <w:pPr>
        <w:pStyle w:val="18"/>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shd w:val="clear" w:color="auto" w:fill="FFFFFF"/>
        </w:rPr>
      </w:pPr>
      <w:r>
        <w:rPr>
          <w:rFonts w:hint="eastAsia" w:cs="宋体"/>
          <w:color w:val="000000"/>
          <w:szCs w:val="24"/>
          <w:shd w:val="clear" w:color="auto" w:fill="FFFFFF"/>
        </w:rPr>
        <w:t>开标大厅】按钮进入，在线准时参加开标活动并进行投标文件解密等。因投标人原因未能解密、解密失败或解密超时的将被拒绝。请参照济源市公共资源交易中心首页-下载中心-招标代理投标单位操作手册-《交易乙方（投标单位）操作手册》；除电子投标文件外，投标时不再接受非必要的纸质文件、资料等。</w:t>
      </w:r>
    </w:p>
    <w:p w14:paraId="4C3315A2">
      <w:pPr>
        <w:keepNext w:val="0"/>
        <w:keepLines w:val="0"/>
        <w:pageBreakBefore w:val="0"/>
        <w:widowControl/>
        <w:shd w:val="clear" w:color="auto" w:fill="FFFFFF"/>
        <w:kinsoku/>
        <w:overflowPunct/>
        <w:topLinePunct w:val="0"/>
        <w:autoSpaceDE/>
        <w:autoSpaceDN/>
        <w:bidi w:val="0"/>
        <w:adjustRightInd/>
        <w:snapToGrid/>
        <w:spacing w:line="460" w:lineRule="exact"/>
        <w:ind w:firstLine="480"/>
        <w:textAlignment w:val="auto"/>
        <w:rPr>
          <w:rFonts w:hint="eastAsia" w:ascii="宋体" w:hAnsi="宋体" w:eastAsia="宋体" w:cs="宋体"/>
          <w:bCs/>
          <w:color w:val="000000"/>
          <w:kern w:val="0"/>
          <w:sz w:val="24"/>
          <w:szCs w:val="24"/>
        </w:rPr>
      </w:pPr>
      <w:r>
        <w:rPr>
          <w:rFonts w:hint="eastAsia" w:ascii="宋体" w:hAnsi="宋体" w:cs="宋体"/>
          <w:bCs/>
          <w:color w:val="000000"/>
          <w:kern w:val="0"/>
          <w:sz w:val="24"/>
          <w:szCs w:val="24"/>
          <w:lang w:val="en-US" w:eastAsia="zh-CN"/>
        </w:rPr>
        <w:t>5</w:t>
      </w:r>
      <w:r>
        <w:rPr>
          <w:rFonts w:hint="eastAsia" w:ascii="宋体" w:hAnsi="宋体" w:eastAsia="宋体" w:cs="宋体"/>
          <w:bCs/>
          <w:color w:val="000000"/>
          <w:kern w:val="0"/>
          <w:sz w:val="24"/>
          <w:szCs w:val="24"/>
        </w:rPr>
        <w:t>、变更</w:t>
      </w:r>
    </w:p>
    <w:p w14:paraId="74C54F6B">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cs="宋体"/>
          <w:color w:val="000000"/>
          <w:szCs w:val="24"/>
          <w:shd w:val="clear" w:color="auto" w:fill="FFFFFF"/>
        </w:rPr>
      </w:pPr>
      <w:r>
        <w:rPr>
          <w:rFonts w:hint="eastAsia" w:ascii="宋体" w:hAnsi="宋体" w:eastAsia="宋体" w:cs="宋体"/>
          <w:bCs/>
          <w:color w:val="000000"/>
          <w:kern w:val="0"/>
          <w:sz w:val="24"/>
          <w:szCs w:val="24"/>
        </w:rPr>
        <w:t>本项目如有变更，将在中国政府采购网、河南省政府采购网、全国公共资源交易平台（河南省·济源市）和河南永正项目管理有限公司网相应栏目同时发布，不再另行通知，请供应商注意随时关注。</w:t>
      </w:r>
    </w:p>
    <w:p w14:paraId="38DF3C11">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八、凡</w:t>
      </w:r>
      <w:r>
        <w:rPr>
          <w:rFonts w:hint="eastAsia" w:ascii="宋体" w:hAnsi="宋体" w:eastAsia="宋体" w:cs="宋体"/>
          <w:b/>
          <w:color w:val="000000"/>
          <w:sz w:val="24"/>
          <w:szCs w:val="24"/>
          <w:highlight w:val="none"/>
        </w:rPr>
        <w:t>对本次招标提出询问，请按以下方式联系。</w:t>
      </w:r>
    </w:p>
    <w:p w14:paraId="71CCF699">
      <w:pPr>
        <w:keepNext w:val="0"/>
        <w:keepLines w:val="0"/>
        <w:pageBreakBefore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 采购人信息</w:t>
      </w:r>
    </w:p>
    <w:p w14:paraId="134C5CF1">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 购 人：</w:t>
      </w:r>
      <w:r>
        <w:rPr>
          <w:rFonts w:hint="eastAsia" w:ascii="宋体" w:hAnsi="宋体" w:cs="宋体"/>
          <w:color w:val="000000"/>
          <w:sz w:val="24"/>
          <w:szCs w:val="24"/>
          <w:highlight w:val="none"/>
          <w:lang w:eastAsia="zh-CN"/>
        </w:rPr>
        <w:t>济源产城融合示范区公安局</w:t>
      </w:r>
    </w:p>
    <w:p w14:paraId="03FFF2D3">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址：济源市黄河大道中段</w:t>
      </w:r>
    </w:p>
    <w:p w14:paraId="67DBC59F">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000000"/>
          <w:sz w:val="24"/>
          <w:szCs w:val="24"/>
          <w:highlight w:val="none"/>
          <w:lang w:val="en-US" w:eastAsia="zh-CN"/>
        </w:rPr>
        <w:t>联 系 人：</w:t>
      </w:r>
      <w:r>
        <w:rPr>
          <w:rFonts w:hint="eastAsia" w:ascii="宋体" w:hAnsi="宋体" w:cs="宋体"/>
          <w:color w:val="000000"/>
          <w:sz w:val="24"/>
          <w:szCs w:val="24"/>
          <w:highlight w:val="none"/>
          <w:lang w:val="en-US" w:eastAsia="zh-CN"/>
        </w:rPr>
        <w:t>牛玉学</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FF0000"/>
          <w:sz w:val="24"/>
          <w:szCs w:val="24"/>
          <w:highlight w:val="none"/>
          <w:lang w:val="en-US" w:eastAsia="zh-CN"/>
        </w:rPr>
        <w:t xml:space="preserve">  </w:t>
      </w:r>
    </w:p>
    <w:p w14:paraId="654099F7">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w:t>
      </w:r>
      <w:r>
        <w:rPr>
          <w:rFonts w:hint="eastAsia" w:ascii="宋体" w:hAnsi="宋体" w:eastAsia="宋体" w:cs="宋体"/>
          <w:color w:val="000000"/>
          <w:sz w:val="24"/>
          <w:szCs w:val="24"/>
          <w:highlight w:val="none"/>
          <w:lang w:eastAsia="zh-CN"/>
        </w:rPr>
        <w:t>方式</w:t>
      </w:r>
      <w:r>
        <w:rPr>
          <w:rFonts w:hint="eastAsia" w:ascii="宋体" w:hAnsi="宋体" w:eastAsia="宋体" w:cs="宋体"/>
          <w:color w:val="000000"/>
          <w:sz w:val="24"/>
          <w:szCs w:val="24"/>
          <w:highlight w:val="none"/>
        </w:rPr>
        <w:t>：0391-6855169</w:t>
      </w:r>
    </w:p>
    <w:p w14:paraId="0F35CC40">
      <w:pPr>
        <w:keepNext w:val="0"/>
        <w:keepLines w:val="0"/>
        <w:pageBreakBefore w:val="0"/>
        <w:numPr>
          <w:ilvl w:val="0"/>
          <w:numId w:val="3"/>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bookmarkStart w:id="0" w:name="_Toc28359086"/>
      <w:bookmarkStart w:id="1" w:name="_Toc28359009"/>
      <w:bookmarkStart w:id="2" w:name="_Toc28359087"/>
      <w:bookmarkStart w:id="3" w:name="_Toc28359010"/>
      <w:r>
        <w:rPr>
          <w:rFonts w:hint="eastAsia" w:ascii="宋体" w:hAnsi="宋体" w:eastAsia="宋体" w:cs="宋体"/>
          <w:color w:val="000000"/>
          <w:sz w:val="24"/>
          <w:szCs w:val="24"/>
          <w:highlight w:val="none"/>
        </w:rPr>
        <w:t>采购代理机构信息</w:t>
      </w:r>
      <w:bookmarkEnd w:id="0"/>
      <w:bookmarkEnd w:id="1"/>
    </w:p>
    <w:p w14:paraId="33B208B3">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    称：河南永正项目管理有限公司</w:t>
      </w:r>
    </w:p>
    <w:p w14:paraId="05597FDC">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cs="宋体"/>
          <w:color w:val="0000FF"/>
          <w:sz w:val="24"/>
          <w:szCs w:val="24"/>
          <w:highlight w:val="yellow"/>
          <w:lang w:eastAsia="zh-CN"/>
        </w:rPr>
      </w:pPr>
      <w:r>
        <w:rPr>
          <w:rFonts w:hint="eastAsia" w:ascii="宋体" w:hAnsi="宋体" w:eastAsia="宋体" w:cs="宋体"/>
          <w:color w:val="000000"/>
          <w:sz w:val="24"/>
          <w:szCs w:val="24"/>
          <w:highlight w:val="none"/>
        </w:rPr>
        <w:t>地　  址：</w:t>
      </w:r>
      <w:r>
        <w:rPr>
          <w:rFonts w:hint="eastAsia" w:ascii="宋体" w:hAnsi="宋体" w:cs="宋体"/>
          <w:color w:val="000000"/>
          <w:sz w:val="24"/>
          <w:szCs w:val="24"/>
          <w:highlight w:val="none"/>
          <w:lang w:eastAsia="zh-CN"/>
        </w:rPr>
        <w:t>河南省济源市科教街99号（济源智汇城研发展示中心B座第14层）</w:t>
      </w:r>
    </w:p>
    <w:p w14:paraId="4A9449CD">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人：张新杰</w:t>
      </w:r>
    </w:p>
    <w:p w14:paraId="07FED3D0">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联系方式：0391-5593166或0391-6636766</w:t>
      </w:r>
    </w:p>
    <w:p w14:paraId="78294ADB">
      <w:pPr>
        <w:keepNext w:val="0"/>
        <w:keepLines w:val="0"/>
        <w:pageBreakBefore w:val="0"/>
        <w:numPr>
          <w:ilvl w:val="0"/>
          <w:numId w:val="3"/>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项目联系方式</w:t>
      </w:r>
      <w:bookmarkEnd w:id="2"/>
      <w:bookmarkEnd w:id="3"/>
    </w:p>
    <w:p w14:paraId="110D9E95">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人：张新杰</w:t>
      </w:r>
    </w:p>
    <w:p w14:paraId="06C8B7F0">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bCs/>
          <w:color w:val="000000"/>
          <w:kern w:val="0"/>
          <w:sz w:val="24"/>
          <w:szCs w:val="24"/>
          <w:highlight w:val="none"/>
        </w:rPr>
      </w:pPr>
      <w:r>
        <w:rPr>
          <w:rFonts w:hint="eastAsia" w:ascii="宋体" w:hAnsi="宋体" w:eastAsia="宋体" w:cs="宋体"/>
          <w:color w:val="000000"/>
          <w:sz w:val="24"/>
          <w:szCs w:val="24"/>
          <w:highlight w:val="none"/>
        </w:rPr>
        <w:t>联系方式：0391-5593166或0391-6636766</w:t>
      </w:r>
    </w:p>
    <w:p w14:paraId="1004F129">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eastAsia" w:ascii="宋体" w:hAnsi="宋体" w:eastAsia="宋体" w:cs="宋体"/>
          <w:bCs/>
          <w:color w:val="000000"/>
          <w:kern w:val="0"/>
          <w:sz w:val="24"/>
          <w:szCs w:val="24"/>
          <w:highlight w:val="none"/>
        </w:rPr>
      </w:pPr>
    </w:p>
    <w:p w14:paraId="7A761B2E">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发布人：河南永正项目管理有限公司</w:t>
      </w:r>
    </w:p>
    <w:p w14:paraId="268BF000">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default" w:cs="宋体"/>
          <w:color w:val="000000" w:themeColor="text1"/>
          <w:szCs w:val="24"/>
          <w:shd w:val="clear" w:color="auto" w:fill="FFFFFF"/>
          <w:lang w:val="en-US" w:eastAsia="zh-CN"/>
          <w14:textFill>
            <w14:solidFill>
              <w14:schemeClr w14:val="tx1"/>
            </w14:solidFill>
          </w14:textFill>
        </w:rPr>
        <w:sectPr>
          <w:footerReference r:id="rId5" w:type="first"/>
          <w:headerReference r:id="rId3" w:type="default"/>
          <w:footerReference r:id="rId4" w:type="default"/>
          <w:type w:val="continuous"/>
          <w:pgSz w:w="11906" w:h="16838"/>
          <w:pgMar w:top="1440" w:right="1417" w:bottom="1440" w:left="1417" w:header="851" w:footer="992" w:gutter="0"/>
          <w:pgNumType w:fmt="decimal" w:start="1"/>
          <w:cols w:space="0" w:num="1"/>
          <w:rtlGutter w:val="0"/>
          <w:docGrid w:type="linesAndChars" w:linePitch="312" w:charSpace="0"/>
        </w:sectPr>
      </w:pPr>
      <w:r>
        <w:rPr>
          <w:rFonts w:hint="eastAsia" w:ascii="宋体" w:hAnsi="宋体" w:eastAsia="宋体" w:cs="宋体"/>
          <w:bCs/>
          <w:color w:val="000000" w:themeColor="text1"/>
          <w:kern w:val="0"/>
          <w:sz w:val="24"/>
          <w:szCs w:val="24"/>
          <w:highlight w:val="none"/>
          <w14:textFill>
            <w14:solidFill>
              <w14:schemeClr w14:val="tx1"/>
            </w14:solidFill>
          </w14:textFill>
        </w:rPr>
        <w:t>发布时间：</w:t>
      </w:r>
      <w:r>
        <w:rPr>
          <w:rFonts w:hint="eastAsia" w:ascii="宋体" w:hAnsi="宋体" w:cs="宋体"/>
          <w:bCs/>
          <w:color w:val="000000" w:themeColor="text1"/>
          <w:kern w:val="0"/>
          <w:sz w:val="24"/>
          <w:szCs w:val="24"/>
          <w:highlight w:val="none"/>
          <w:lang w:eastAsia="zh-CN"/>
          <w14:textFill>
            <w14:solidFill>
              <w14:schemeClr w14:val="tx1"/>
            </w14:solidFill>
          </w14:textFill>
        </w:rPr>
        <w:t>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eastAsia="宋体" w:cs="宋体"/>
          <w:bCs/>
          <w:color w:val="000000" w:themeColor="text1"/>
          <w:kern w:val="0"/>
          <w:sz w:val="24"/>
          <w:szCs w:val="24"/>
          <w:highlight w:val="none"/>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04日</w:t>
      </w:r>
    </w:p>
    <w:p w14:paraId="2D8A7B15">
      <w:pPr>
        <w:keepNext w:val="0"/>
        <w:keepLines w:val="0"/>
        <w:pageBreakBefore w:val="0"/>
        <w:widowControl/>
        <w:kinsoku/>
        <w:overflowPunct/>
        <w:topLinePunct w:val="0"/>
        <w:autoSpaceDE/>
        <w:autoSpaceDN/>
        <w:bidi w:val="0"/>
        <w:adjustRightInd/>
        <w:snapToGrid/>
        <w:spacing w:line="460" w:lineRule="exact"/>
        <w:ind w:firstLine="420" w:firstLineChars="200"/>
        <w:jc w:val="right"/>
        <w:textAlignment w:val="auto"/>
        <w:rPr>
          <w:rFonts w:hint="default" w:cs="宋体"/>
          <w:color w:val="0000FF"/>
          <w:szCs w:val="24"/>
          <w:shd w:val="clear" w:color="auto" w:fill="FFFFFF"/>
          <w:lang w:val="en-US" w:eastAsia="zh-CN"/>
        </w:rPr>
        <w:sectPr>
          <w:footerReference r:id="rId8" w:type="first"/>
          <w:headerReference r:id="rId6" w:type="default"/>
          <w:footerReference r:id="rId7" w:type="default"/>
          <w:type w:val="continuous"/>
          <w:pgSz w:w="11906" w:h="16838"/>
          <w:pgMar w:top="1440" w:right="1417" w:bottom="1440" w:left="1417" w:header="851" w:footer="992" w:gutter="0"/>
          <w:pgNumType w:fmt="decimal" w:start="1"/>
          <w:cols w:space="0" w:num="1"/>
          <w:rtlGutter w:val="0"/>
          <w:docGrid w:type="linesAndChars" w:linePitch="312" w:charSpace="0"/>
        </w:sectPr>
      </w:pPr>
    </w:p>
    <w:p w14:paraId="3B9E7268">
      <w:pPr>
        <w:keepNext w:val="0"/>
        <w:keepLines w:val="0"/>
        <w:pageBreakBefore w:val="0"/>
        <w:kinsoku/>
        <w:overflowPunct/>
        <w:topLinePunct w:val="0"/>
        <w:autoSpaceDE/>
        <w:autoSpaceDN/>
        <w:bidi w:val="0"/>
        <w:adjustRightInd/>
        <w:snapToGrid/>
        <w:spacing w:line="460" w:lineRule="exact"/>
        <w:textAlignment w:val="auto"/>
      </w:pPr>
    </w:p>
    <w:p w14:paraId="6BD5DA53">
      <w:pPr>
        <w:keepNext w:val="0"/>
        <w:keepLines w:val="0"/>
        <w:pageBreakBefore w:val="0"/>
        <w:widowControl/>
        <w:kinsoku/>
        <w:overflowPunct/>
        <w:topLinePunct w:val="0"/>
        <w:autoSpaceDE/>
        <w:autoSpaceDN/>
        <w:bidi w:val="0"/>
        <w:adjustRightInd/>
        <w:spacing w:line="460" w:lineRule="exact"/>
        <w:ind w:firstLine="480" w:firstLineChars="200"/>
        <w:jc w:val="right"/>
        <w:rPr>
          <w:rFonts w:hint="eastAsia" w:ascii="宋体" w:hAnsi="宋体" w:eastAsia="宋体" w:cs="宋体"/>
          <w:color w:val="000000" w:themeColor="text1"/>
          <w:sz w:val="24"/>
          <w:szCs w:val="24"/>
          <w14:textFill>
            <w14:solidFill>
              <w14:schemeClr w14:val="tx1"/>
            </w14:solidFill>
          </w14:textFill>
        </w:rPr>
      </w:pPr>
    </w:p>
    <w:p w14:paraId="76D0A391">
      <w:pPr>
        <w:keepNext w:val="0"/>
        <w:keepLines w:val="0"/>
        <w:pageBreakBefore w:val="0"/>
        <w:shd w:val="clear" w:color="auto" w:fill="FFFFFF"/>
        <w:kinsoku/>
        <w:overflowPunct/>
        <w:topLinePunct w:val="0"/>
        <w:autoSpaceDE/>
        <w:autoSpaceDN/>
        <w:bidi w:val="0"/>
        <w:spacing w:line="460" w:lineRule="exact"/>
        <w:ind w:firstLine="480" w:firstLineChars="200"/>
        <w:jc w:val="center"/>
        <w:rPr>
          <w:rFonts w:ascii="宋体" w:hAnsi="宋体" w:cs="宋体"/>
          <w:color w:val="auto"/>
          <w:sz w:val="24"/>
          <w:highlight w:val="none"/>
        </w:rPr>
      </w:pPr>
    </w:p>
    <w:p w14:paraId="4657A008">
      <w:pPr>
        <w:keepNext w:val="0"/>
        <w:keepLines w:val="0"/>
        <w:pageBreakBefore w:val="0"/>
        <w:kinsoku/>
        <w:overflowPunct/>
        <w:topLinePunct w:val="0"/>
        <w:autoSpaceDE/>
        <w:autoSpaceDN/>
        <w:bidi w:val="0"/>
        <w:spacing w:line="460" w:lineRule="exact"/>
      </w:pPr>
    </w:p>
    <w:p w14:paraId="16B5A480">
      <w:pPr>
        <w:tabs>
          <w:tab w:val="left" w:pos="851"/>
        </w:tabs>
        <w:spacing w:line="460" w:lineRule="exact"/>
        <w:jc w:val="center"/>
        <w:rPr>
          <w:rFonts w:hint="eastAsia" w:ascii="宋体" w:hAnsi="宋体" w:cs="宋体"/>
          <w:b/>
          <w:bCs/>
          <w:color w:val="auto"/>
          <w:sz w:val="36"/>
          <w:szCs w:val="36"/>
          <w:highlight w:val="none"/>
        </w:rPr>
      </w:pPr>
    </w:p>
    <w:p w14:paraId="46E249A3">
      <w:pPr>
        <w:tabs>
          <w:tab w:val="left" w:pos="851"/>
        </w:tabs>
        <w:spacing w:line="460" w:lineRule="exact"/>
        <w:jc w:val="center"/>
        <w:rPr>
          <w:rFonts w:hint="eastAsia" w:ascii="宋体" w:hAnsi="宋体" w:cs="宋体"/>
          <w:b/>
          <w:bCs/>
          <w:color w:val="auto"/>
          <w:sz w:val="36"/>
          <w:szCs w:val="36"/>
          <w:highlight w:val="none"/>
        </w:rPr>
      </w:pPr>
    </w:p>
    <w:p w14:paraId="559B2021">
      <w:pPr>
        <w:tabs>
          <w:tab w:val="left" w:pos="851"/>
        </w:tabs>
        <w:spacing w:line="460" w:lineRule="exact"/>
        <w:jc w:val="both"/>
        <w:rPr>
          <w:rFonts w:hint="eastAsia" w:ascii="宋体" w:hAnsi="宋体" w:eastAsia="宋体" w:cs="宋体"/>
          <w:b/>
          <w:bCs/>
          <w:color w:val="auto"/>
          <w:sz w:val="36"/>
          <w:szCs w:val="36"/>
          <w:highlight w:val="none"/>
          <w:lang w:val="en-US" w:eastAsia="zh-CN"/>
        </w:rPr>
      </w:pPr>
    </w:p>
    <w:p w14:paraId="5DD4BF96">
      <w:pPr>
        <w:tabs>
          <w:tab w:val="left" w:pos="851"/>
        </w:tabs>
        <w:spacing w:line="460" w:lineRule="exact"/>
        <w:jc w:val="center"/>
        <w:rPr>
          <w:rFonts w:hint="eastAsia" w:ascii="宋体" w:hAnsi="宋体" w:cs="宋体"/>
          <w:b/>
          <w:bCs/>
          <w:color w:val="auto"/>
          <w:sz w:val="36"/>
          <w:szCs w:val="36"/>
          <w:highlight w:val="none"/>
        </w:rPr>
      </w:pPr>
    </w:p>
    <w:p w14:paraId="30C8E474">
      <w:pPr>
        <w:tabs>
          <w:tab w:val="left" w:pos="851"/>
        </w:tabs>
        <w:spacing w:line="460" w:lineRule="exact"/>
        <w:jc w:val="center"/>
        <w:rPr>
          <w:rFonts w:hint="eastAsia" w:ascii="宋体" w:hAnsi="宋体" w:cs="宋体"/>
          <w:b/>
          <w:bCs/>
          <w:color w:val="auto"/>
          <w:sz w:val="36"/>
          <w:szCs w:val="36"/>
          <w:highlight w:val="none"/>
        </w:rPr>
      </w:pPr>
    </w:p>
    <w:p w14:paraId="7A73A3BD">
      <w:pPr>
        <w:tabs>
          <w:tab w:val="left" w:pos="851"/>
        </w:tabs>
        <w:spacing w:line="460" w:lineRule="exact"/>
        <w:jc w:val="center"/>
        <w:rPr>
          <w:rFonts w:hint="eastAsia" w:ascii="宋体" w:hAnsi="宋体" w:cs="宋体"/>
          <w:b/>
          <w:bCs/>
          <w:color w:val="auto"/>
          <w:sz w:val="36"/>
          <w:szCs w:val="36"/>
          <w:highlight w:val="none"/>
        </w:rPr>
      </w:pPr>
    </w:p>
    <w:p w14:paraId="64666D24">
      <w:pPr>
        <w:tabs>
          <w:tab w:val="left" w:pos="851"/>
        </w:tabs>
        <w:spacing w:line="460" w:lineRule="exact"/>
        <w:jc w:val="center"/>
        <w:rPr>
          <w:rFonts w:hint="eastAsia" w:ascii="宋体" w:hAnsi="宋体" w:cs="宋体"/>
          <w:b/>
          <w:bCs/>
          <w:color w:val="auto"/>
          <w:sz w:val="36"/>
          <w:szCs w:val="36"/>
          <w:highlight w:val="none"/>
        </w:rPr>
      </w:pPr>
    </w:p>
    <w:p w14:paraId="52B178DD">
      <w:pPr>
        <w:tabs>
          <w:tab w:val="left" w:pos="851"/>
        </w:tabs>
        <w:spacing w:line="460" w:lineRule="exact"/>
        <w:jc w:val="both"/>
        <w:rPr>
          <w:rFonts w:hint="eastAsia" w:ascii="宋体" w:hAnsi="宋体" w:cs="宋体"/>
          <w:b/>
          <w:bCs/>
          <w:color w:val="auto"/>
          <w:sz w:val="36"/>
          <w:szCs w:val="36"/>
          <w:highlight w:val="none"/>
        </w:rPr>
      </w:pPr>
    </w:p>
    <w:p w14:paraId="2628867A">
      <w:pPr>
        <w:tabs>
          <w:tab w:val="left" w:pos="851"/>
        </w:tabs>
        <w:spacing w:line="460" w:lineRule="exact"/>
        <w:jc w:val="center"/>
        <w:rPr>
          <w:rFonts w:hint="eastAsia" w:ascii="宋体" w:hAnsi="宋体" w:cs="宋体"/>
          <w:b/>
          <w:bCs/>
          <w:color w:val="auto"/>
          <w:sz w:val="36"/>
          <w:szCs w:val="36"/>
          <w:highlight w:val="none"/>
        </w:rPr>
      </w:pPr>
    </w:p>
    <w:p w14:paraId="0B41248D">
      <w:pPr>
        <w:tabs>
          <w:tab w:val="left" w:pos="851"/>
        </w:tabs>
        <w:spacing w:line="460" w:lineRule="exact"/>
        <w:jc w:val="center"/>
        <w:rPr>
          <w:rFonts w:hint="eastAsia" w:ascii="宋体" w:hAnsi="宋体" w:cs="宋体"/>
          <w:b/>
          <w:bCs/>
          <w:color w:val="auto"/>
          <w:sz w:val="36"/>
          <w:szCs w:val="36"/>
          <w:highlight w:val="none"/>
        </w:rPr>
      </w:pPr>
    </w:p>
    <w:p w14:paraId="73DBD95A">
      <w:pPr>
        <w:pStyle w:val="4"/>
        <w:rPr>
          <w:rFonts w:hint="eastAsia" w:ascii="宋体" w:hAnsi="宋体" w:cs="宋体"/>
          <w:b/>
          <w:bCs/>
          <w:color w:val="auto"/>
          <w:sz w:val="36"/>
          <w:szCs w:val="36"/>
          <w:highlight w:val="none"/>
        </w:rPr>
      </w:pPr>
    </w:p>
    <w:p w14:paraId="33C78440">
      <w:pPr>
        <w:rPr>
          <w:rFonts w:hint="eastAsia" w:ascii="宋体" w:hAnsi="宋体" w:cs="宋体"/>
          <w:b/>
          <w:bCs/>
          <w:color w:val="auto"/>
          <w:sz w:val="36"/>
          <w:szCs w:val="36"/>
          <w:highlight w:val="none"/>
        </w:rPr>
      </w:pPr>
    </w:p>
    <w:p w14:paraId="2E49C8FD">
      <w:pPr>
        <w:pStyle w:val="4"/>
        <w:rPr>
          <w:rFonts w:hint="eastAsia" w:ascii="宋体" w:hAnsi="宋体" w:cs="宋体"/>
          <w:b/>
          <w:bCs/>
          <w:color w:val="auto"/>
          <w:sz w:val="36"/>
          <w:szCs w:val="36"/>
          <w:highlight w:val="none"/>
        </w:rPr>
      </w:pPr>
    </w:p>
    <w:p w14:paraId="0D4DB2C7">
      <w:pPr>
        <w:rPr>
          <w:rFonts w:hint="eastAsia" w:ascii="宋体" w:hAnsi="宋体" w:cs="宋体"/>
          <w:b/>
          <w:bCs/>
          <w:color w:val="auto"/>
          <w:sz w:val="36"/>
          <w:szCs w:val="36"/>
          <w:highlight w:val="none"/>
        </w:rPr>
      </w:pPr>
    </w:p>
    <w:p w14:paraId="613A0128">
      <w:pPr>
        <w:pStyle w:val="4"/>
        <w:rPr>
          <w:rFonts w:hint="eastAsia" w:ascii="宋体" w:hAnsi="宋体" w:cs="宋体"/>
          <w:b/>
          <w:bCs/>
          <w:color w:val="auto"/>
          <w:sz w:val="36"/>
          <w:szCs w:val="36"/>
          <w:highlight w:val="none"/>
        </w:rPr>
      </w:pPr>
    </w:p>
    <w:p w14:paraId="66504538">
      <w:pPr>
        <w:rPr>
          <w:rFonts w:hint="eastAsia" w:ascii="宋体" w:hAnsi="宋体" w:cs="宋体"/>
          <w:b/>
          <w:bCs/>
          <w:color w:val="auto"/>
          <w:sz w:val="36"/>
          <w:szCs w:val="36"/>
          <w:highlight w:val="none"/>
        </w:rPr>
      </w:pPr>
    </w:p>
    <w:p w14:paraId="71F64244">
      <w:pPr>
        <w:pStyle w:val="4"/>
        <w:rPr>
          <w:rFonts w:hint="eastAsia" w:ascii="宋体" w:hAnsi="宋体" w:cs="宋体"/>
          <w:b/>
          <w:bCs/>
          <w:color w:val="auto"/>
          <w:sz w:val="36"/>
          <w:szCs w:val="36"/>
          <w:highlight w:val="none"/>
        </w:rPr>
      </w:pPr>
    </w:p>
    <w:p w14:paraId="2AF30C16">
      <w:pPr>
        <w:rPr>
          <w:rFonts w:hint="eastAsia" w:ascii="宋体" w:hAnsi="宋体" w:cs="宋体"/>
          <w:b/>
          <w:bCs/>
          <w:color w:val="auto"/>
          <w:sz w:val="36"/>
          <w:szCs w:val="36"/>
          <w:highlight w:val="none"/>
        </w:rPr>
      </w:pPr>
    </w:p>
    <w:p w14:paraId="7D0BB79D">
      <w:pPr>
        <w:rPr>
          <w:rFonts w:hint="eastAsia" w:ascii="宋体" w:hAnsi="宋体" w:cs="宋体"/>
          <w:b/>
          <w:bCs/>
          <w:color w:val="auto"/>
          <w:sz w:val="36"/>
          <w:szCs w:val="36"/>
          <w:highlight w:val="none"/>
        </w:rPr>
      </w:pPr>
    </w:p>
    <w:p w14:paraId="7B6FE2EF">
      <w:pPr>
        <w:pStyle w:val="4"/>
        <w:rPr>
          <w:rFonts w:hint="eastAsia"/>
        </w:rPr>
      </w:pPr>
    </w:p>
    <w:p w14:paraId="20942902">
      <w:pPr>
        <w:tabs>
          <w:tab w:val="left" w:pos="851"/>
        </w:tabs>
        <w:spacing w:line="460" w:lineRule="exact"/>
        <w:jc w:val="center"/>
        <w:rPr>
          <w:rFonts w:hint="eastAsia" w:ascii="宋体" w:hAnsi="宋体" w:cs="宋体"/>
          <w:b/>
          <w:bCs/>
          <w:color w:val="auto"/>
          <w:sz w:val="36"/>
          <w:szCs w:val="36"/>
          <w:highlight w:val="none"/>
        </w:rPr>
      </w:pPr>
    </w:p>
    <w:p w14:paraId="52DBA57F">
      <w:pPr>
        <w:tabs>
          <w:tab w:val="left" w:pos="851"/>
        </w:tabs>
        <w:spacing w:line="460" w:lineRule="exact"/>
        <w:jc w:val="both"/>
        <w:rPr>
          <w:rFonts w:hint="eastAsia" w:ascii="宋体" w:hAnsi="宋体" w:cs="宋体"/>
          <w:b/>
          <w:bCs/>
          <w:color w:val="auto"/>
          <w:sz w:val="36"/>
          <w:szCs w:val="36"/>
          <w:highlight w:val="none"/>
        </w:rPr>
      </w:pPr>
    </w:p>
    <w:p w14:paraId="1B940AC4">
      <w:pPr>
        <w:tabs>
          <w:tab w:val="left" w:pos="851"/>
        </w:tabs>
        <w:spacing w:line="460" w:lineRule="exact"/>
        <w:jc w:val="center"/>
        <w:rPr>
          <w:rFonts w:hint="eastAsia" w:ascii="宋体" w:hAnsi="宋体" w:cs="宋体"/>
          <w:b/>
          <w:bCs/>
          <w:color w:val="auto"/>
          <w:sz w:val="36"/>
          <w:szCs w:val="36"/>
          <w:highlight w:val="none"/>
        </w:rPr>
      </w:pPr>
    </w:p>
    <w:p w14:paraId="711AD5F3">
      <w:pPr>
        <w:tabs>
          <w:tab w:val="left" w:pos="851"/>
        </w:tabs>
        <w:spacing w:line="46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第二部分</w:t>
      </w:r>
    </w:p>
    <w:p w14:paraId="5087DBEC">
      <w:pPr>
        <w:tabs>
          <w:tab w:val="left" w:pos="851"/>
        </w:tabs>
        <w:spacing w:line="460" w:lineRule="exact"/>
        <w:jc w:val="center"/>
        <w:rPr>
          <w:rFonts w:ascii="宋体" w:hAnsi="宋体" w:cs="宋体"/>
          <w:b/>
          <w:bCs/>
          <w:color w:val="auto"/>
          <w:sz w:val="36"/>
          <w:szCs w:val="36"/>
          <w:highlight w:val="none"/>
        </w:rPr>
      </w:pPr>
    </w:p>
    <w:p w14:paraId="056442B3">
      <w:pPr>
        <w:tabs>
          <w:tab w:val="left" w:pos="851"/>
        </w:tabs>
        <w:spacing w:line="46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供 应 商 须 知</w:t>
      </w:r>
    </w:p>
    <w:p w14:paraId="38A93B54">
      <w:pPr>
        <w:spacing w:line="460" w:lineRule="exact"/>
        <w:rPr>
          <w:rFonts w:ascii="宋体" w:hAnsi="宋体" w:cs="宋体"/>
          <w:color w:val="auto"/>
          <w:highlight w:val="none"/>
        </w:rPr>
      </w:pPr>
    </w:p>
    <w:p w14:paraId="5C969E33">
      <w:pPr>
        <w:spacing w:line="460" w:lineRule="exact"/>
        <w:rPr>
          <w:rFonts w:ascii="宋体" w:hAnsi="宋体" w:cs="宋体"/>
          <w:color w:val="auto"/>
          <w:highlight w:val="none"/>
        </w:rPr>
      </w:pPr>
    </w:p>
    <w:p w14:paraId="7376BEA8">
      <w:pPr>
        <w:spacing w:line="460" w:lineRule="exact"/>
        <w:rPr>
          <w:rFonts w:ascii="宋体" w:hAnsi="宋体" w:cs="宋体"/>
          <w:color w:val="auto"/>
          <w:highlight w:val="none"/>
        </w:rPr>
      </w:pPr>
    </w:p>
    <w:p w14:paraId="210C151A">
      <w:pPr>
        <w:spacing w:line="460" w:lineRule="exact"/>
        <w:rPr>
          <w:rFonts w:ascii="宋体" w:hAnsi="宋体" w:cs="宋体"/>
          <w:color w:val="auto"/>
          <w:highlight w:val="none"/>
        </w:rPr>
      </w:pPr>
    </w:p>
    <w:p w14:paraId="39744024">
      <w:pPr>
        <w:spacing w:line="460" w:lineRule="exact"/>
        <w:rPr>
          <w:rFonts w:ascii="宋体" w:hAnsi="宋体" w:cs="宋体"/>
          <w:color w:val="auto"/>
          <w:highlight w:val="none"/>
        </w:rPr>
      </w:pPr>
    </w:p>
    <w:p w14:paraId="5C7E384D">
      <w:pPr>
        <w:jc w:val="center"/>
        <w:rPr>
          <w:rFonts w:ascii="宋体" w:hAnsi="宋体" w:cs="宋体"/>
          <w:b/>
          <w:color w:val="auto"/>
          <w:sz w:val="36"/>
          <w:highlight w:val="none"/>
        </w:rPr>
      </w:pPr>
      <w:bookmarkStart w:id="4" w:name="_Toc105390096"/>
      <w:bookmarkStart w:id="5" w:name="_Toc290909877"/>
      <w:bookmarkStart w:id="6" w:name="_Toc312679939"/>
      <w:bookmarkStart w:id="7" w:name="_Toc291746901"/>
      <w:bookmarkStart w:id="8" w:name="_Toc299954149"/>
      <w:r>
        <w:rPr>
          <w:rFonts w:hint="eastAsia" w:ascii="宋体" w:hAnsi="宋体" w:cs="宋体"/>
          <w:b/>
          <w:color w:val="auto"/>
          <w:sz w:val="36"/>
          <w:highlight w:val="none"/>
        </w:rPr>
        <w:br w:type="page"/>
      </w:r>
      <w:r>
        <w:rPr>
          <w:rFonts w:hint="eastAsia" w:ascii="宋体" w:hAnsi="宋体" w:cs="宋体"/>
          <w:b/>
          <w:color w:val="auto"/>
          <w:sz w:val="36"/>
          <w:highlight w:val="none"/>
        </w:rPr>
        <w:t xml:space="preserve"> 供 应 商 须 知 前 附 表</w:t>
      </w:r>
      <w:bookmarkEnd w:id="4"/>
      <w:bookmarkEnd w:id="5"/>
      <w:bookmarkEnd w:id="6"/>
      <w:bookmarkEnd w:id="7"/>
      <w:bookmarkEnd w:id="8"/>
    </w:p>
    <w:tbl>
      <w:tblPr>
        <w:tblStyle w:val="21"/>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246"/>
      </w:tblGrid>
      <w:tr w14:paraId="03B7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30C2819">
            <w:pPr>
              <w:snapToGrid w:val="0"/>
              <w:spacing w:line="420" w:lineRule="exact"/>
              <w:rPr>
                <w:rFonts w:ascii="宋体" w:hAnsi="宋体" w:cs="宋体"/>
                <w:b/>
                <w:color w:val="auto"/>
                <w:sz w:val="24"/>
                <w:highlight w:val="none"/>
              </w:rPr>
            </w:pPr>
            <w:r>
              <w:rPr>
                <w:rFonts w:hint="eastAsia" w:ascii="宋体" w:hAnsi="宋体" w:cs="宋体"/>
                <w:b/>
                <w:color w:val="auto"/>
                <w:sz w:val="24"/>
                <w:highlight w:val="none"/>
              </w:rPr>
              <w:t>序号</w:t>
            </w:r>
          </w:p>
        </w:tc>
        <w:tc>
          <w:tcPr>
            <w:tcW w:w="9246" w:type="dxa"/>
            <w:vAlign w:val="center"/>
          </w:tcPr>
          <w:p w14:paraId="4DB426CD">
            <w:pPr>
              <w:snapToGrid w:val="0"/>
              <w:spacing w:line="420" w:lineRule="exact"/>
              <w:jc w:val="center"/>
              <w:rPr>
                <w:rFonts w:ascii="宋体" w:hAnsi="宋体" w:cs="宋体"/>
                <w:b/>
                <w:color w:val="auto"/>
                <w:sz w:val="24"/>
                <w:highlight w:val="none"/>
              </w:rPr>
            </w:pPr>
            <w:r>
              <w:rPr>
                <w:rFonts w:hint="eastAsia" w:ascii="宋体" w:hAnsi="宋体" w:cs="宋体"/>
                <w:b/>
                <w:color w:val="auto"/>
                <w:sz w:val="24"/>
                <w:highlight w:val="none"/>
              </w:rPr>
              <w:t>内      容     规     定</w:t>
            </w:r>
          </w:p>
        </w:tc>
      </w:tr>
      <w:tr w14:paraId="204C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785" w:type="dxa"/>
            <w:vAlign w:val="center"/>
          </w:tcPr>
          <w:p w14:paraId="368ECF90">
            <w:pPr>
              <w:spacing w:line="420" w:lineRule="exact"/>
              <w:ind w:firstLine="240" w:firstLineChars="100"/>
              <w:jc w:val="left"/>
              <w:rPr>
                <w:rFonts w:hint="eastAsia" w:ascii="宋体" w:hAnsi="宋体" w:cs="宋体"/>
                <w:color w:val="auto"/>
                <w:sz w:val="24"/>
                <w:highlight w:val="none"/>
              </w:rPr>
            </w:pPr>
            <w:r>
              <w:rPr>
                <w:rFonts w:hint="eastAsia" w:ascii="宋体" w:hAnsi="宋体" w:cs="宋体"/>
                <w:color w:val="auto"/>
                <w:sz w:val="24"/>
                <w:highlight w:val="none"/>
              </w:rPr>
              <w:t>1</w:t>
            </w:r>
          </w:p>
        </w:tc>
        <w:tc>
          <w:tcPr>
            <w:tcW w:w="9246" w:type="dxa"/>
            <w:vAlign w:val="center"/>
          </w:tcPr>
          <w:p w14:paraId="63038C01">
            <w:pPr>
              <w:spacing w:line="420" w:lineRule="exact"/>
              <w:jc w:val="left"/>
              <w:rPr>
                <w:rFonts w:hint="eastAsia" w:ascii="宋体" w:hAnsi="宋体" w:cs="宋体"/>
                <w:color w:val="auto"/>
                <w:sz w:val="24"/>
                <w:highlight w:val="none"/>
              </w:rPr>
            </w:pPr>
            <w:r>
              <w:rPr>
                <w:rFonts w:hint="eastAsia" w:ascii="宋体" w:hAnsi="宋体" w:cs="宋体"/>
                <w:color w:val="auto"/>
                <w:sz w:val="24"/>
                <w:highlight w:val="none"/>
              </w:rPr>
              <w:t>采 购 人：</w:t>
            </w:r>
            <w:r>
              <w:rPr>
                <w:rFonts w:hint="eastAsia" w:ascii="宋体" w:hAnsi="宋体" w:cs="宋体"/>
                <w:color w:val="auto"/>
                <w:sz w:val="24"/>
                <w:highlight w:val="none"/>
                <w:lang w:eastAsia="zh-CN"/>
              </w:rPr>
              <w:t>济源产城融合示范区公安局</w:t>
            </w:r>
          </w:p>
          <w:p w14:paraId="0C5D2D7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000000"/>
                <w:sz w:val="24"/>
                <w:szCs w:val="24"/>
                <w:highlight w:val="none"/>
                <w:lang w:val="en-US" w:eastAsia="zh-CN"/>
              </w:rPr>
              <w:t>联 系 人：</w:t>
            </w:r>
            <w:r>
              <w:rPr>
                <w:rFonts w:hint="eastAsia" w:ascii="宋体" w:hAnsi="宋体" w:cs="宋体"/>
                <w:color w:val="000000"/>
                <w:sz w:val="24"/>
                <w:szCs w:val="24"/>
                <w:highlight w:val="none"/>
                <w:lang w:val="en-US" w:eastAsia="zh-CN"/>
              </w:rPr>
              <w:t>牛玉学</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FF0000"/>
                <w:sz w:val="24"/>
                <w:szCs w:val="24"/>
                <w:highlight w:val="none"/>
                <w:lang w:val="en-US" w:eastAsia="zh-CN"/>
              </w:rPr>
              <w:t xml:space="preserve">  </w:t>
            </w:r>
          </w:p>
          <w:p w14:paraId="0FF0B5E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cs="宋体"/>
                <w:color w:val="auto"/>
                <w:sz w:val="24"/>
                <w:highlight w:val="none"/>
              </w:rPr>
            </w:pPr>
            <w:r>
              <w:rPr>
                <w:rFonts w:hint="eastAsia" w:ascii="宋体" w:hAnsi="宋体" w:eastAsia="宋体" w:cs="宋体"/>
                <w:color w:val="000000"/>
                <w:sz w:val="24"/>
                <w:szCs w:val="24"/>
                <w:highlight w:val="none"/>
              </w:rPr>
              <w:t>联系</w:t>
            </w:r>
            <w:r>
              <w:rPr>
                <w:rFonts w:hint="eastAsia" w:ascii="宋体" w:hAnsi="宋体" w:eastAsia="宋体" w:cs="宋体"/>
                <w:color w:val="000000"/>
                <w:sz w:val="24"/>
                <w:szCs w:val="24"/>
                <w:highlight w:val="none"/>
                <w:lang w:eastAsia="zh-CN"/>
              </w:rPr>
              <w:t>方式</w:t>
            </w:r>
            <w:r>
              <w:rPr>
                <w:rFonts w:hint="eastAsia" w:ascii="宋体" w:hAnsi="宋体" w:eastAsia="宋体" w:cs="宋体"/>
                <w:color w:val="000000"/>
                <w:sz w:val="24"/>
                <w:szCs w:val="24"/>
                <w:highlight w:val="none"/>
              </w:rPr>
              <w:t>：0391-6855169</w:t>
            </w:r>
          </w:p>
        </w:tc>
      </w:tr>
      <w:tr w14:paraId="43C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85" w:type="dxa"/>
            <w:vAlign w:val="center"/>
          </w:tcPr>
          <w:p w14:paraId="2302C473">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2</w:t>
            </w:r>
          </w:p>
        </w:tc>
        <w:tc>
          <w:tcPr>
            <w:tcW w:w="9246" w:type="dxa"/>
            <w:vAlign w:val="center"/>
          </w:tcPr>
          <w:p w14:paraId="38545DAC">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采购代理机构：河南永正项目管理有限公司</w:t>
            </w:r>
          </w:p>
          <w:p w14:paraId="1E928D27">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联 系 人：张新杰</w:t>
            </w:r>
          </w:p>
          <w:p w14:paraId="3F42E547">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联系方式：0391-5593166或0391-6636766</w:t>
            </w:r>
          </w:p>
          <w:p w14:paraId="7368B9FD">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E-mail：yzzbgszfcgb@163.com</w:t>
            </w:r>
          </w:p>
          <w:p w14:paraId="3A2CDDFD">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邮  编：459000</w:t>
            </w:r>
          </w:p>
        </w:tc>
      </w:tr>
      <w:tr w14:paraId="273A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85" w:type="dxa"/>
            <w:vAlign w:val="center"/>
          </w:tcPr>
          <w:p w14:paraId="0E5BE6CA">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9246" w:type="dxa"/>
            <w:vAlign w:val="center"/>
          </w:tcPr>
          <w:p w14:paraId="5ECA1756">
            <w:pPr>
              <w:snapToGrid w:val="0"/>
              <w:spacing w:line="4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项目说明</w:t>
            </w:r>
          </w:p>
          <w:p w14:paraId="5FEA2DB0">
            <w:pPr>
              <w:widowControl/>
              <w:spacing w:line="420" w:lineRule="exact"/>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w:t>
            </w:r>
            <w:r>
              <w:rPr>
                <w:rFonts w:hint="eastAsia" w:ascii="宋体" w:hAnsi="宋体" w:cs="宋体"/>
                <w:color w:val="000000" w:themeColor="text1"/>
                <w:kern w:val="0"/>
                <w:sz w:val="24"/>
                <w:highlight w:val="none"/>
                <w14:textFill>
                  <w14:solidFill>
                    <w14:schemeClr w14:val="tx1"/>
                  </w14:solidFill>
                </w14:textFill>
              </w:rPr>
              <w:t xml:space="preserve">目名称: </w:t>
            </w:r>
            <w:r>
              <w:rPr>
                <w:rFonts w:hint="eastAsia" w:ascii="宋体" w:hAnsi="宋体" w:cs="宋体"/>
                <w:color w:val="000000" w:themeColor="text1"/>
                <w:kern w:val="0"/>
                <w:sz w:val="24"/>
                <w:highlight w:val="none"/>
                <w:lang w:eastAsia="zh-CN"/>
                <w14:textFill>
                  <w14:solidFill>
                    <w14:schemeClr w14:val="tx1"/>
                  </w14:solidFill>
                </w14:textFill>
              </w:rPr>
              <w:t xml:space="preserve">济源产城融合示范区公安局2024年度民警被装采购项目 </w:t>
            </w:r>
          </w:p>
          <w:p w14:paraId="75BDBBC6">
            <w:pPr>
              <w:widowControl/>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采购内容：详见“第三部分招标项目采购需求”。</w:t>
            </w:r>
          </w:p>
          <w:p w14:paraId="568F8D42">
            <w:pPr>
              <w:widowControl/>
              <w:shd w:val="clear" w:color="auto" w:fill="FFFFFF"/>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合同履行期限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交货期</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：合同签订后</w:t>
            </w:r>
            <w:r>
              <w:rPr>
                <w:rFonts w:hint="eastAsia" w:ascii="宋体" w:hAnsi="宋体" w:cs="宋体"/>
                <w:color w:val="000000" w:themeColor="text1"/>
                <w:kern w:val="0"/>
                <w:sz w:val="24"/>
                <w:highlight w:val="none"/>
                <w:lang w:val="en-US" w:eastAsia="zh-CN"/>
                <w14:textFill>
                  <w14:solidFill>
                    <w14:schemeClr w14:val="tx1"/>
                  </w14:solidFill>
                </w14:textFill>
              </w:rPr>
              <w:t>45</w:t>
            </w:r>
            <w:r>
              <w:rPr>
                <w:rFonts w:hint="eastAsia" w:ascii="宋体" w:hAnsi="宋体" w:cs="宋体"/>
                <w:color w:val="000000" w:themeColor="text1"/>
                <w:kern w:val="0"/>
                <w:sz w:val="24"/>
                <w:highlight w:val="none"/>
                <w14:textFill>
                  <w14:solidFill>
                    <w14:schemeClr w14:val="tx1"/>
                  </w14:solidFill>
                </w14:textFill>
              </w:rPr>
              <w:t>日内供货完毕，并</w:t>
            </w:r>
            <w:r>
              <w:rPr>
                <w:rFonts w:hint="eastAsia" w:ascii="宋体" w:hAnsi="宋体" w:cs="宋体"/>
                <w:color w:val="000000" w:themeColor="text1"/>
                <w:kern w:val="0"/>
                <w:sz w:val="24"/>
                <w:highlight w:val="none"/>
                <w:lang w:val="en-US" w:eastAsia="zh-CN"/>
                <w14:textFill>
                  <w14:solidFill>
                    <w14:schemeClr w14:val="tx1"/>
                  </w14:solidFill>
                </w14:textFill>
              </w:rPr>
              <w:t>通过验收</w:t>
            </w:r>
            <w:r>
              <w:rPr>
                <w:rFonts w:hint="eastAsia" w:ascii="宋体" w:hAnsi="宋体" w:cs="宋体"/>
                <w:color w:val="000000" w:themeColor="text1"/>
                <w:kern w:val="0"/>
                <w:sz w:val="24"/>
                <w:highlight w:val="none"/>
                <w14:textFill>
                  <w14:solidFill>
                    <w14:schemeClr w14:val="tx1"/>
                  </w14:solidFill>
                </w14:textFill>
              </w:rPr>
              <w:t>。</w:t>
            </w:r>
          </w:p>
          <w:p w14:paraId="5A153091">
            <w:pPr>
              <w:widowControl/>
              <w:shd w:val="clear" w:color="auto" w:fill="FFFFFF"/>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质保期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eastAsia="zh-CN"/>
                <w14:textFill>
                  <w14:solidFill>
                    <w14:schemeClr w14:val="tx1"/>
                  </w14:solidFill>
                </w14:textFill>
              </w:rPr>
              <w:t>自验收合格并投入正常使用之日起</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cs="宋体"/>
                <w:color w:val="000000" w:themeColor="text1"/>
                <w:kern w:val="0"/>
                <w:sz w:val="24"/>
                <w:highlight w:val="none"/>
                <w:lang w:eastAsia="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w:t>
            </w:r>
          </w:p>
          <w:p w14:paraId="1FAC8D0A">
            <w:pPr>
              <w:snapToGrid w:val="0"/>
              <w:spacing w:line="4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交货地点：采购人指定的同行政区域内的任何地点</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所产生费用由中标企业负担。</w:t>
            </w:r>
          </w:p>
        </w:tc>
      </w:tr>
      <w:tr w14:paraId="60AB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5" w:type="dxa"/>
            <w:vAlign w:val="center"/>
          </w:tcPr>
          <w:p w14:paraId="4C36A221">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9246" w:type="dxa"/>
            <w:vAlign w:val="center"/>
          </w:tcPr>
          <w:p w14:paraId="01D6BF19">
            <w:pPr>
              <w:snapToGrid w:val="0"/>
              <w:spacing w:line="42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采购预算：人民币</w:t>
            </w:r>
            <w:r>
              <w:rPr>
                <w:rFonts w:hint="eastAsia" w:ascii="宋体" w:hAnsi="宋体" w:cs="宋体"/>
                <w:color w:val="000000" w:themeColor="text1"/>
                <w:kern w:val="0"/>
                <w:sz w:val="24"/>
                <w:szCs w:val="24"/>
                <w:highlight w:val="none"/>
                <w:lang w:val="en-US" w:eastAsia="zh-CN"/>
                <w14:textFill>
                  <w14:solidFill>
                    <w14:schemeClr w14:val="tx1"/>
                  </w14:solidFill>
                </w14:textFill>
              </w:rPr>
              <w:t>1412000</w:t>
            </w:r>
            <w:r>
              <w:rPr>
                <w:rFonts w:hint="eastAsia" w:ascii="宋体" w:hAnsi="宋体" w:cs="宋体"/>
                <w:color w:val="000000" w:themeColor="text1"/>
                <w:sz w:val="24"/>
                <w:highlight w:val="none"/>
                <w14:textFill>
                  <w14:solidFill>
                    <w14:schemeClr w14:val="tx1"/>
                  </w14:solidFill>
                </w14:textFill>
              </w:rPr>
              <w:t>元</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kern w:val="0"/>
                <w:sz w:val="24"/>
                <w:szCs w:val="24"/>
                <w:highlight w:val="none"/>
                <w:lang w:val="en-US" w:eastAsia="zh-CN"/>
              </w:rPr>
              <w:t>最高限价：</w:t>
            </w:r>
            <w:r>
              <w:rPr>
                <w:rFonts w:hint="eastAsia" w:ascii="宋体" w:hAnsi="宋体" w:eastAsia="宋体" w:cs="宋体"/>
                <w:color w:val="000000"/>
                <w:kern w:val="0"/>
                <w:sz w:val="24"/>
                <w:szCs w:val="24"/>
                <w:highlight w:val="none"/>
              </w:rPr>
              <w:t>1411463.82元</w:t>
            </w:r>
            <w:r>
              <w:rPr>
                <w:rFonts w:hint="eastAsia" w:ascii="宋体" w:hAnsi="宋体" w:cs="宋体"/>
                <w:color w:val="000000" w:themeColor="text1"/>
                <w:kern w:val="0"/>
                <w:sz w:val="24"/>
                <w:highlight w:val="none"/>
                <w14:textFill>
                  <w14:solidFill>
                    <w14:schemeClr w14:val="tx1"/>
                  </w14:solidFill>
                </w14:textFill>
              </w:rPr>
              <w:t>；</w:t>
            </w:r>
          </w:p>
          <w:p w14:paraId="3DDDE28A">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其中</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包一：鞋类、皮带类采购预算：</w:t>
            </w:r>
            <w:r>
              <w:rPr>
                <w:rFonts w:hint="eastAsia" w:ascii="宋体" w:hAnsi="宋体" w:cs="宋体"/>
                <w:color w:val="000000"/>
                <w:sz w:val="24"/>
                <w:szCs w:val="24"/>
                <w:highlight w:val="none"/>
                <w:lang w:val="en-US" w:eastAsia="zh-CN"/>
              </w:rPr>
              <w:t>416788.18，</w:t>
            </w:r>
            <w:r>
              <w:rPr>
                <w:rFonts w:hint="eastAsia" w:ascii="宋体" w:hAnsi="宋体" w:cs="宋体"/>
                <w:color w:val="000000" w:themeColor="text1"/>
                <w:kern w:val="0"/>
                <w:sz w:val="24"/>
                <w:highlight w:val="none"/>
                <w:lang w:val="en-US" w:eastAsia="zh-CN"/>
                <w14:textFill>
                  <w14:solidFill>
                    <w14:schemeClr w14:val="tx1"/>
                  </w14:solidFill>
                </w14:textFill>
              </w:rPr>
              <w:t>最高限价：</w:t>
            </w:r>
            <w:r>
              <w:rPr>
                <w:rFonts w:hint="eastAsia" w:ascii="宋体" w:hAnsi="宋体" w:cs="宋体"/>
                <w:color w:val="000000" w:themeColor="text1"/>
                <w:kern w:val="0"/>
                <w:sz w:val="24"/>
                <w:szCs w:val="24"/>
                <w:highlight w:val="none"/>
                <w:lang w:val="en-US" w:eastAsia="zh-CN"/>
                <w14:textFill>
                  <w14:solidFill>
                    <w14:schemeClr w14:val="tx1"/>
                  </w14:solidFill>
                </w14:textFill>
              </w:rPr>
              <w:t>416252元；</w:t>
            </w:r>
          </w:p>
          <w:p w14:paraId="3E88CEFE">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spacing w:val="-11"/>
                <w:sz w:val="24"/>
                <w:szCs w:val="24"/>
                <w:highlight w:val="none"/>
                <w:lang w:val="en-US" w:eastAsia="zh-CN"/>
                <w14:textFill>
                  <w14:solidFill>
                    <w14:schemeClr w14:val="tx1"/>
                  </w14:solidFill>
                </w14:textFill>
              </w:rPr>
              <w:t>包二：服装类、装备标志类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750392.7元，最高限价：750392.7元；</w:t>
            </w:r>
          </w:p>
          <w:p w14:paraId="05CD1264">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包三：</w:t>
            </w:r>
            <w:r>
              <w:rPr>
                <w:rFonts w:hint="eastAsia" w:ascii="宋体" w:hAnsi="宋体" w:cs="宋体"/>
                <w:color w:val="000000" w:themeColor="text1"/>
                <w:spacing w:val="-11"/>
                <w:sz w:val="24"/>
                <w:szCs w:val="24"/>
                <w:highlight w:val="none"/>
                <w:lang w:val="en-US" w:eastAsia="zh-CN"/>
                <w14:textFill>
                  <w14:solidFill>
                    <w14:schemeClr w14:val="tx1"/>
                  </w14:solidFill>
                </w14:textFill>
              </w:rPr>
              <w:t>针织类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244819.12元，最高限价：244819.12元；</w:t>
            </w:r>
          </w:p>
          <w:p w14:paraId="31DBC938">
            <w:pPr>
              <w:snapToGrid w:val="0"/>
              <w:spacing w:line="420" w:lineRule="exact"/>
              <w:rPr>
                <w:color w:val="000000" w:themeColor="text1"/>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供应商的报价高于各包段相应最高限价的投标为无效投标。</w:t>
            </w:r>
          </w:p>
        </w:tc>
      </w:tr>
      <w:tr w14:paraId="6398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85" w:type="dxa"/>
            <w:vAlign w:val="center"/>
          </w:tcPr>
          <w:p w14:paraId="083C5C47">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5</w:t>
            </w:r>
          </w:p>
        </w:tc>
        <w:tc>
          <w:tcPr>
            <w:tcW w:w="9246" w:type="dxa"/>
            <w:vAlign w:val="center"/>
          </w:tcPr>
          <w:p w14:paraId="54085A57">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资金来源：财政资金</w:t>
            </w:r>
          </w:p>
        </w:tc>
      </w:tr>
      <w:tr w14:paraId="358F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85" w:type="dxa"/>
            <w:vAlign w:val="center"/>
          </w:tcPr>
          <w:p w14:paraId="64577950">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6</w:t>
            </w:r>
          </w:p>
        </w:tc>
        <w:tc>
          <w:tcPr>
            <w:tcW w:w="9246" w:type="dxa"/>
            <w:vAlign w:val="center"/>
          </w:tcPr>
          <w:p w14:paraId="567FAC0B">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采购方式：公开招标</w:t>
            </w:r>
          </w:p>
        </w:tc>
      </w:tr>
      <w:tr w14:paraId="59E2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8E0E164">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7</w:t>
            </w:r>
          </w:p>
        </w:tc>
        <w:tc>
          <w:tcPr>
            <w:tcW w:w="9246" w:type="dxa"/>
            <w:vAlign w:val="center"/>
          </w:tcPr>
          <w:p w14:paraId="641DB853">
            <w:pPr>
              <w:widowControl/>
              <w:spacing w:line="42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申请人资格要求： </w:t>
            </w:r>
          </w:p>
          <w:p w14:paraId="75A5C4A2">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1、满足《中华人民共和国政府采购法》第二十二条规定。</w:t>
            </w:r>
          </w:p>
          <w:p w14:paraId="0A7CC16C">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2、落实政府采购政策需满足的资格要求：无。</w:t>
            </w:r>
          </w:p>
          <w:p w14:paraId="342040BA">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p>
          <w:p w14:paraId="3A5001D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lang w:val="en-US" w:eastAsia="zh-CN"/>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1 </w:t>
            </w:r>
            <w:r>
              <w:rPr>
                <w:rFonts w:hint="eastAsia" w:ascii="宋体" w:hAnsi="宋体" w:cs="宋体"/>
                <w:color w:val="000000" w:themeColor="text1"/>
                <w:kern w:val="0"/>
                <w:sz w:val="24"/>
                <w:lang w:val="en-US" w:eastAsia="zh-CN" w:bidi="ar"/>
                <w14:textFill>
                  <w14:solidFill>
                    <w14:schemeClr w14:val="tx1"/>
                  </w14:solidFill>
                </w14:textFill>
              </w:rPr>
              <w:t>供应商应为入围公安部《人民警察服装生产企业目录（2015 版）》目录生产企业及公安部增补人民警察服装生产企业，提供相关证明文件；被取消资格的供应商不能参与此次投标；且所投产品必须是公安部入围目录企业生产（投标人自行提供承诺书）；</w:t>
            </w:r>
            <w:r>
              <w:rPr>
                <w:rFonts w:hint="eastAsia" w:ascii="宋体" w:hAnsi="宋体" w:cs="宋体"/>
                <w:color w:val="000000" w:themeColor="text1"/>
                <w:kern w:val="0"/>
                <w:sz w:val="24"/>
                <w:lang w:bidi="ar"/>
                <w14:textFill>
                  <w14:solidFill>
                    <w14:schemeClr w14:val="tx1"/>
                  </w14:solidFill>
                </w14:textFill>
              </w:rPr>
              <w:t>无目录企业的太阳镜需出具工商登记和2023年1月1日后公安部检测中心合格检测报告。</w:t>
            </w:r>
          </w:p>
          <w:p w14:paraId="7A1F156C">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ascii="宋体" w:hAnsi="宋体" w:cs="宋体"/>
                <w:color w:val="auto"/>
                <w:kern w:val="0"/>
                <w:sz w:val="24"/>
                <w:highlight w:val="none"/>
              </w:rPr>
            </w:pPr>
            <w:r>
              <w:rPr>
                <w:rFonts w:hint="eastAsia" w:ascii="宋体" w:hAnsi="宋体" w:cs="宋体"/>
                <w:color w:val="000000"/>
                <w:kern w:val="0"/>
                <w:sz w:val="24"/>
                <w:szCs w:val="24"/>
                <w:highlight w:val="none"/>
                <w:lang w:val="en-US" w:eastAsia="zh-CN"/>
              </w:rPr>
              <w:t>3.2</w:t>
            </w:r>
            <w:r>
              <w:rPr>
                <w:rFonts w:hint="eastAsia" w:ascii="宋体" w:hAnsi="宋体" w:eastAsia="宋体" w:cs="宋体"/>
                <w:color w:val="000000"/>
                <w:kern w:val="0"/>
                <w:sz w:val="24"/>
                <w:szCs w:val="24"/>
                <w:highlight w:val="none"/>
              </w:rPr>
              <w:t>单位负责人为同一人或者存在直接控股、管理关系的不同供应商，不得同时参加本项目采购活动。</w:t>
            </w:r>
          </w:p>
        </w:tc>
      </w:tr>
      <w:tr w14:paraId="60F5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785" w:type="dxa"/>
            <w:vAlign w:val="center"/>
          </w:tcPr>
          <w:p w14:paraId="3E4EF9A4">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8</w:t>
            </w:r>
          </w:p>
        </w:tc>
        <w:tc>
          <w:tcPr>
            <w:tcW w:w="9246" w:type="dxa"/>
            <w:vAlign w:val="center"/>
          </w:tcPr>
          <w:p w14:paraId="64BD38E0">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供应商信用记录的查询及使用:</w:t>
            </w:r>
          </w:p>
          <w:p w14:paraId="449A215A">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 xml:space="preserve">    1. 信用记录的查询渠道：采购人及采购代理机构将通过“信用中国”网站(www.creditchina.gov.cn)、中国政府采购网(www.ccgp.gov.cn)等相关媒体网站进行查询。</w:t>
            </w:r>
          </w:p>
          <w:p w14:paraId="06E32D3D">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 xml:space="preserve">    2. 信用记录的查询使用：</w:t>
            </w:r>
          </w:p>
          <w:p w14:paraId="16017542">
            <w:pPr>
              <w:snapToGrid w:val="0"/>
              <w:spacing w:line="420" w:lineRule="exact"/>
              <w:ind w:firstLine="600"/>
              <w:rPr>
                <w:rFonts w:ascii="宋体" w:hAnsi="宋体" w:cs="宋体"/>
                <w:bCs/>
                <w:color w:val="auto"/>
                <w:sz w:val="24"/>
                <w:highlight w:val="none"/>
              </w:rPr>
            </w:pPr>
            <w:r>
              <w:rPr>
                <w:rFonts w:hint="eastAsia" w:ascii="宋体" w:hAnsi="宋体" w:cs="宋体"/>
                <w:bCs/>
                <w:color w:val="auto"/>
                <w:sz w:val="24"/>
                <w:highlight w:val="none"/>
              </w:rPr>
              <w:t>2.1采购人及采购代理机构郑重提醒、明确告知：拟参加本项目的供应商在提交</w:t>
            </w:r>
            <w:r>
              <w:rPr>
                <w:rFonts w:hint="eastAsia" w:ascii="宋体" w:hAnsi="宋体" w:cs="宋体"/>
                <w:bCs/>
                <w:color w:val="auto"/>
                <w:sz w:val="24"/>
                <w:highlight w:val="none"/>
                <w:lang w:eastAsia="zh-CN"/>
              </w:rPr>
              <w:t>投标文件</w:t>
            </w:r>
            <w:r>
              <w:rPr>
                <w:rFonts w:hint="eastAsia" w:ascii="宋体" w:hAnsi="宋体" w:cs="宋体"/>
                <w:bCs/>
                <w:color w:val="auto"/>
                <w:sz w:val="24"/>
                <w:highlight w:val="none"/>
              </w:rPr>
              <w:t>截止时间前，应当通过“信用中国”网站(www.creditchina.gov.cn)、中国政府采购网(www.ccgp.gov.cn)等信用信息平台渠道进行查询其信用记录，</w:t>
            </w:r>
            <w:r>
              <w:rPr>
                <w:rFonts w:hint="eastAsia" w:ascii="宋体" w:hAnsi="宋体" w:cs="宋体"/>
                <w:color w:val="000000" w:themeColor="text1"/>
                <w:sz w:val="24"/>
                <w:highlight w:val="none"/>
                <w:lang w:val="en-US" w:eastAsia="zh-CN"/>
                <w14:textFill>
                  <w14:solidFill>
                    <w14:schemeClr w14:val="tx1"/>
                  </w14:solidFill>
                </w14:textFill>
              </w:rPr>
              <w:t>2021年07月01日以来，</w:t>
            </w:r>
            <w:r>
              <w:rPr>
                <w:rFonts w:hint="eastAsia" w:ascii="宋体" w:hAnsi="宋体" w:cs="宋体"/>
                <w:bCs/>
                <w:color w:val="auto"/>
                <w:sz w:val="24"/>
                <w:highlight w:val="none"/>
              </w:rPr>
              <w:t>对列入失信被执行人、重大税收违法案件当事人名单、政府采购严重违法失信行为记录名单及其他不符合《中华人民共和国政府采购法》第二十二条规定条件的供应商，不要参与本项目的</w:t>
            </w:r>
            <w:r>
              <w:rPr>
                <w:rFonts w:hint="eastAsia" w:ascii="宋体" w:hAnsi="宋体" w:cs="宋体"/>
                <w:bCs/>
                <w:color w:val="auto"/>
                <w:sz w:val="24"/>
                <w:highlight w:val="none"/>
                <w:lang w:eastAsia="zh-CN"/>
              </w:rPr>
              <w:t>招标</w:t>
            </w:r>
            <w:r>
              <w:rPr>
                <w:rFonts w:hint="eastAsia" w:ascii="宋体" w:hAnsi="宋体" w:cs="宋体"/>
                <w:bCs/>
                <w:color w:val="auto"/>
                <w:sz w:val="24"/>
                <w:highlight w:val="none"/>
              </w:rPr>
              <w:t>采购活动。</w:t>
            </w:r>
          </w:p>
          <w:p w14:paraId="6161DD77">
            <w:pPr>
              <w:snapToGrid w:val="0"/>
              <w:spacing w:line="420" w:lineRule="exact"/>
              <w:ind w:firstLine="600"/>
              <w:rPr>
                <w:rFonts w:ascii="宋体" w:hAnsi="宋体" w:cs="宋体"/>
                <w:color w:val="auto"/>
                <w:sz w:val="24"/>
                <w:highlight w:val="none"/>
              </w:rPr>
            </w:pPr>
            <w:r>
              <w:rPr>
                <w:rFonts w:hint="eastAsia" w:ascii="宋体" w:hAnsi="宋体" w:cs="宋体"/>
                <w:bCs/>
                <w:color w:val="auto"/>
                <w:sz w:val="24"/>
                <w:highlight w:val="none"/>
              </w:rPr>
              <w:t>2.2 在投标截止时间后，政府采购合同签订前，采购人及采购代理机构将通过“信用中国”网站(www.creditchina.gov.cn)、中国政府采购网(www.ccgp.gov.cn)等相关媒体网站进行查询,</w:t>
            </w:r>
            <w:r>
              <w:rPr>
                <w:rFonts w:hint="eastAsia" w:ascii="宋体" w:hAnsi="宋体" w:cs="宋体"/>
                <w:bCs/>
                <w:color w:val="000000" w:themeColor="text1"/>
                <w:sz w:val="24"/>
                <w:highlight w:val="none"/>
                <w14:textFill>
                  <w14:solidFill>
                    <w14:schemeClr w14:val="tx1"/>
                  </w14:solidFill>
                </w14:textFill>
              </w:rPr>
              <w:t>并根据查询结果，</w:t>
            </w:r>
            <w:r>
              <w:rPr>
                <w:rFonts w:hint="eastAsia" w:ascii="宋体" w:hAnsi="宋体" w:cs="宋体"/>
                <w:color w:val="000000" w:themeColor="text1"/>
                <w:sz w:val="24"/>
                <w:highlight w:val="none"/>
                <w:lang w:val="en-US" w:eastAsia="zh-CN"/>
                <w14:textFill>
                  <w14:solidFill>
                    <w14:schemeClr w14:val="tx1"/>
                  </w14:solidFill>
                </w14:textFill>
              </w:rPr>
              <w:t>2021年07月01日以来</w:t>
            </w:r>
            <w:r>
              <w:rPr>
                <w:rFonts w:hint="eastAsia" w:ascii="宋体" w:hAnsi="宋体" w:cs="宋体"/>
                <w:bCs/>
                <w:color w:val="000000" w:themeColor="text1"/>
                <w:sz w:val="24"/>
                <w:highlight w:val="none"/>
                <w14:textFill>
                  <w14:solidFill>
                    <w14:schemeClr w14:val="tx1"/>
                  </w14:solidFill>
                </w14:textFill>
              </w:rPr>
              <w:t>对列入失信被执行人、重大税收违法案件当事人名单、政府采购严重违法失信行为记录名单及其他不符合《中华人民共和国政府采购法》相关规定的供应商，</w:t>
            </w:r>
            <w:r>
              <w:rPr>
                <w:rFonts w:hint="eastAsia" w:ascii="宋体" w:hAnsi="宋体" w:cs="宋体"/>
                <w:color w:val="000000" w:themeColor="text1"/>
                <w:sz w:val="24"/>
                <w:highlight w:val="none"/>
                <w14:textFill>
                  <w14:solidFill>
                    <w14:schemeClr w14:val="tx1"/>
                  </w14:solidFill>
                </w14:textFill>
              </w:rPr>
              <w:t>采购人或采购代理机构将报财政主管部门批准后，取消中标供应商的中标资格,该供应商还应当承担相应的法律责任；采购人可以按照评审报告推荐的中标候选人名单排序，确定下一候选人为中标供应商，也可以重新开展政府采购活动。</w:t>
            </w:r>
          </w:p>
          <w:p w14:paraId="62F5E1D3">
            <w:pPr>
              <w:snapToGrid w:val="0"/>
              <w:spacing w:line="440" w:lineRule="exact"/>
              <w:ind w:firstLine="6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工程招标投标领域串通投标处理处罚信息共享和互认，</w:t>
            </w:r>
            <w:r>
              <w:rPr>
                <w:rFonts w:hint="eastAsia" w:ascii="宋体" w:hAnsi="宋体" w:cs="宋体"/>
                <w:color w:val="000000" w:themeColor="text1"/>
                <w:sz w:val="24"/>
                <w:highlight w:val="none"/>
                <w:lang w:val="en-US" w:eastAsia="zh-CN"/>
                <w14:textFill>
                  <w14:solidFill>
                    <w14:schemeClr w14:val="tx1"/>
                  </w14:solidFill>
                </w14:textFill>
              </w:rPr>
              <w:t>2021年07月01日以来，</w:t>
            </w:r>
            <w:r>
              <w:rPr>
                <w:rFonts w:hint="eastAsia" w:ascii="宋体" w:hAnsi="宋体" w:eastAsia="宋体" w:cs="宋体"/>
                <w:color w:val="000000" w:themeColor="text1"/>
                <w:sz w:val="24"/>
                <w:szCs w:val="24"/>
                <w:highlight w:val="none"/>
                <w14:textFill>
                  <w14:solidFill>
                    <w14:schemeClr w14:val="tx1"/>
                  </w14:solidFill>
                </w14:textFill>
              </w:rPr>
              <w:t>工程领域招标投标行政主管部门对供应商串通投标的处理处罚结果，在</w:t>
            </w:r>
            <w:r>
              <w:rPr>
                <w:rFonts w:hint="eastAsia" w:ascii="宋体" w:hAnsi="宋体" w:cs="宋体"/>
                <w:color w:val="000000" w:themeColor="text1"/>
                <w:sz w:val="24"/>
                <w:szCs w:val="24"/>
                <w:highlight w:val="none"/>
                <w:lang w:eastAsia="zh-CN"/>
                <w14:textFill>
                  <w14:solidFill>
                    <w14:schemeClr w14:val="tx1"/>
                  </w14:solidFill>
                </w14:textFill>
              </w:rPr>
              <w:t>本项目</w:t>
            </w:r>
            <w:r>
              <w:rPr>
                <w:rFonts w:hint="eastAsia" w:ascii="宋体" w:hAnsi="宋体" w:eastAsia="宋体" w:cs="宋体"/>
                <w:color w:val="000000" w:themeColor="text1"/>
                <w:sz w:val="24"/>
                <w:szCs w:val="24"/>
                <w:highlight w:val="none"/>
                <w14:textFill>
                  <w14:solidFill>
                    <w14:schemeClr w14:val="tx1"/>
                  </w14:solidFill>
                </w14:textFill>
              </w:rPr>
              <w:t>政府采购活动中可以直接采信</w:t>
            </w:r>
            <w:r>
              <w:rPr>
                <w:rFonts w:hint="eastAsia" w:ascii="宋体" w:hAnsi="宋体" w:cs="宋体"/>
                <w:color w:val="000000" w:themeColor="text1"/>
                <w:sz w:val="24"/>
                <w:szCs w:val="24"/>
                <w:highlight w:val="none"/>
                <w:lang w:eastAsia="zh-CN"/>
                <w14:textFill>
                  <w14:solidFill>
                    <w14:schemeClr w14:val="tx1"/>
                  </w14:solidFill>
                </w14:textFill>
              </w:rPr>
              <w:t>。</w:t>
            </w:r>
          </w:p>
          <w:p w14:paraId="2E0ED7E2">
            <w:pPr>
              <w:snapToGrid w:val="0"/>
              <w:spacing w:line="420" w:lineRule="exact"/>
              <w:ind w:firstLine="6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.如供应商有上述情形已被撤销的，应在资格审查投标文件中提供相应撤销处罚的证明材料资格审查时提供；否则，视为因存在上述情形被禁止参加政府采购活动。</w:t>
            </w:r>
          </w:p>
        </w:tc>
      </w:tr>
      <w:tr w14:paraId="350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85" w:type="dxa"/>
            <w:vAlign w:val="center"/>
          </w:tcPr>
          <w:p w14:paraId="273C28E6">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9</w:t>
            </w:r>
          </w:p>
        </w:tc>
        <w:tc>
          <w:tcPr>
            <w:tcW w:w="9246" w:type="dxa"/>
            <w:vAlign w:val="center"/>
          </w:tcPr>
          <w:p w14:paraId="674A43AF">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投标有效期：递交投标文件截止之日起</w:t>
            </w:r>
            <w:r>
              <w:rPr>
                <w:rFonts w:hint="eastAsia" w:ascii="宋体" w:hAnsi="宋体" w:cs="宋体"/>
                <w:color w:val="auto"/>
                <w:sz w:val="24"/>
                <w:highlight w:val="none"/>
                <w:lang w:val="en-US" w:eastAsia="zh-CN"/>
              </w:rPr>
              <w:t>90</w:t>
            </w:r>
            <w:r>
              <w:rPr>
                <w:rFonts w:hint="eastAsia" w:ascii="宋体" w:hAnsi="宋体" w:cs="宋体"/>
                <w:color w:val="auto"/>
                <w:sz w:val="24"/>
                <w:highlight w:val="none"/>
              </w:rPr>
              <w:t>日历天。</w:t>
            </w:r>
          </w:p>
        </w:tc>
      </w:tr>
      <w:tr w14:paraId="66FA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85" w:type="dxa"/>
            <w:vAlign w:val="center"/>
          </w:tcPr>
          <w:p w14:paraId="6A797BB0">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9246" w:type="dxa"/>
            <w:vAlign w:val="center"/>
          </w:tcPr>
          <w:p w14:paraId="490D9769">
            <w:pPr>
              <w:snapToGrid w:val="0"/>
              <w:spacing w:line="42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获取招标文件：</w:t>
            </w:r>
          </w:p>
          <w:p w14:paraId="4ACDBF91">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1、获取时间：</w:t>
            </w:r>
            <w:r>
              <w:rPr>
                <w:rFonts w:hint="eastAsia" w:ascii="宋体" w:hAnsi="宋体" w:cs="宋体"/>
                <w:bCs/>
                <w:color w:val="000000" w:themeColor="text1"/>
                <w:kern w:val="0"/>
                <w:sz w:val="24"/>
                <w:szCs w:val="24"/>
                <w:highlight w:val="none"/>
                <w:lang w:eastAsia="zh-CN"/>
                <w14:textFill>
                  <w14:solidFill>
                    <w14:schemeClr w14:val="tx1"/>
                  </w14:solidFill>
                </w14:textFill>
              </w:rPr>
              <w:t>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05</w:t>
            </w:r>
            <w:r>
              <w:rPr>
                <w:rFonts w:hint="eastAsia" w:ascii="宋体" w:hAnsi="宋体" w:cs="宋体"/>
                <w:bCs/>
                <w:color w:val="000000" w:themeColor="text1"/>
                <w:kern w:val="0"/>
                <w:sz w:val="24"/>
                <w:szCs w:val="24"/>
                <w:highlight w:val="none"/>
                <w:lang w:eastAsia="zh-CN"/>
                <w14:textFill>
                  <w14:solidFill>
                    <w14:schemeClr w14:val="tx1"/>
                  </w14:solidFill>
                </w14:textFill>
              </w:rPr>
              <w:t>日至2024年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24</w:t>
            </w:r>
            <w:r>
              <w:rPr>
                <w:rFonts w:hint="eastAsia" w:ascii="宋体" w:hAnsi="宋体" w:cs="宋体"/>
                <w:bCs/>
                <w:color w:val="000000" w:themeColor="text1"/>
                <w:kern w:val="0"/>
                <w:sz w:val="24"/>
                <w:szCs w:val="24"/>
                <w:highlight w:val="none"/>
                <w:lang w:eastAsia="zh-CN"/>
                <w14:textFill>
                  <w14:solidFill>
                    <w14:schemeClr w14:val="tx1"/>
                  </w14:solidFill>
                </w14:textFill>
              </w:rPr>
              <w:t>日</w:t>
            </w:r>
            <w:r>
              <w:rPr>
                <w:rFonts w:hint="eastAsia" w:ascii="宋体" w:hAnsi="宋体" w:eastAsia="宋体" w:cs="宋体"/>
                <w:bCs/>
                <w:color w:val="000000" w:themeColor="text1"/>
                <w:kern w:val="0"/>
                <w:sz w:val="24"/>
                <w:szCs w:val="24"/>
                <w:highlight w:val="none"/>
                <w14:textFill>
                  <w14:solidFill>
                    <w14:schemeClr w14:val="tx1"/>
                  </w14:solidFill>
                </w14:textFill>
              </w:rPr>
              <w:t>，每天上午00：00至12:00，下午12:00至23:59</w:t>
            </w:r>
            <w:r>
              <w:rPr>
                <w:rFonts w:hint="eastAsia" w:ascii="宋体" w:hAnsi="宋体" w:cs="宋体"/>
                <w:bCs/>
                <w:color w:val="000000" w:themeColor="text1"/>
                <w:kern w:val="0"/>
                <w:sz w:val="24"/>
                <w:szCs w:val="24"/>
                <w:highlight w:val="none"/>
                <w:lang w:eastAsia="zh-CN"/>
                <w14:textFill>
                  <w14:solidFill>
                    <w14:schemeClr w14:val="tx1"/>
                  </w14:solidFill>
                </w14:textFill>
              </w:rPr>
              <w:t>；</w:t>
            </w:r>
          </w:p>
          <w:p w14:paraId="7A896309">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获取地点：</w:t>
            </w:r>
            <w:r>
              <w:rPr>
                <w:rFonts w:hint="eastAsia" w:ascii="宋体" w:hAnsi="宋体" w:eastAsia="宋体" w:cs="宋体"/>
                <w:bCs/>
                <w:color w:val="000000" w:themeColor="text1"/>
                <w:spacing w:val="-11"/>
                <w:sz w:val="24"/>
                <w:szCs w:val="24"/>
                <w:highlight w:val="none"/>
                <w14:textFill>
                  <w14:solidFill>
                    <w14:schemeClr w14:val="tx1"/>
                  </w14:solidFill>
                </w14:textFill>
              </w:rPr>
              <w:t>全</w:t>
            </w:r>
            <w:r>
              <w:rPr>
                <w:rFonts w:hint="eastAsia" w:ascii="宋体" w:hAnsi="宋体" w:eastAsia="宋体" w:cs="宋体"/>
                <w:color w:val="000000" w:themeColor="text1"/>
                <w:spacing w:val="-11"/>
                <w:sz w:val="24"/>
                <w:szCs w:val="24"/>
                <w:highlight w:val="none"/>
                <w14:textFill>
                  <w14:solidFill>
                    <w14:schemeClr w14:val="tx1"/>
                  </w14:solidFill>
                </w14:textFill>
              </w:rPr>
              <w:t>国公共资源交易平台（河南省·济源市）；</w:t>
            </w:r>
          </w:p>
          <w:p w14:paraId="42E14231">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3、获取方式：本项目只接受网上获取，不接受其他获取方式；</w:t>
            </w:r>
          </w:p>
          <w:p w14:paraId="538E1645">
            <w:pPr>
              <w:keepNext w:val="0"/>
              <w:keepLines w:val="0"/>
              <w:pageBreakBefore w:val="0"/>
              <w:widowControl/>
              <w:shd w:val="clear" w:color="auto" w:fill="FFFFFF"/>
              <w:kinsoku/>
              <w:wordWrap w:val="0"/>
              <w:overflowPunct/>
              <w:topLinePunct w:val="0"/>
              <w:autoSpaceDE/>
              <w:autoSpaceDN/>
              <w:bidi w:val="0"/>
              <w:adjustRightInd/>
              <w:spacing w:line="460" w:lineRule="exact"/>
              <w:ind w:firstLine="480" w:firstLineChars="200"/>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凡有意参加的供应商须登录在全国公共资源交易平台（河南省·济源市）交易主体账号进行获取。如果是初次参加采购活动的，需先在全国公共资源交易平台（河南省·济源市）点击交易主体登录界面按要求说明进行注册。在注册时请仔细参考操作手册，根据要求对内容进行填报并上传。所填信息必须真实、完整、有效（具体操作详见《关于公共资源交易主体用户重新注册入库的通知》。否则《会员注册审核》不予通过，由此造成的后果由潜在供应商自行承担</w:t>
            </w:r>
            <w:r>
              <w:rPr>
                <w:rFonts w:hint="eastAsia" w:ascii="宋体" w:hAnsi="宋体" w:cs="宋体"/>
                <w:color w:val="000000" w:themeColor="text1"/>
                <w:kern w:val="0"/>
                <w:sz w:val="24"/>
                <w:szCs w:val="24"/>
                <w:highlight w:val="none"/>
                <w:lang w:eastAsia="zh-CN"/>
                <w14:textFill>
                  <w14:solidFill>
                    <w14:schemeClr w14:val="tx1"/>
                  </w14:solidFill>
                </w14:textFill>
              </w:rPr>
              <w:t>。</w:t>
            </w:r>
          </w:p>
          <w:p w14:paraId="50AB4A43">
            <w:pPr>
              <w:keepNext w:val="0"/>
              <w:keepLines w:val="0"/>
              <w:pageBreakBefore w:val="0"/>
              <w:widowControl/>
              <w:kinsoku/>
              <w:overflowPunct/>
              <w:topLinePunct w:val="0"/>
              <w:autoSpaceDE/>
              <w:autoSpaceDN/>
              <w:bidi w:val="0"/>
              <w:adjustRightInd/>
              <w:spacing w:line="46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4、售价：0元。</w:t>
            </w:r>
          </w:p>
        </w:tc>
      </w:tr>
      <w:tr w14:paraId="530A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85" w:type="dxa"/>
            <w:vAlign w:val="center"/>
          </w:tcPr>
          <w:p w14:paraId="31E5E107">
            <w:pPr>
              <w:snapToGrid w:val="0"/>
              <w:spacing w:line="42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11</w:t>
            </w:r>
          </w:p>
        </w:tc>
        <w:tc>
          <w:tcPr>
            <w:tcW w:w="9246" w:type="dxa"/>
            <w:vAlign w:val="center"/>
          </w:tcPr>
          <w:p w14:paraId="52AF1B95">
            <w:pPr>
              <w:snapToGrid w:val="0"/>
              <w:spacing w:line="420" w:lineRule="exact"/>
              <w:rPr>
                <w:rFonts w:ascii="宋体" w:hAnsi="宋体" w:cs="宋体"/>
                <w:color w:val="auto"/>
                <w:sz w:val="24"/>
                <w:highlight w:val="none"/>
              </w:rPr>
            </w:pPr>
            <w:r>
              <w:rPr>
                <w:rFonts w:hint="eastAsia" w:ascii="宋体" w:hAnsi="宋体" w:cs="宋体"/>
                <w:b/>
                <w:bCs/>
                <w:color w:val="auto"/>
                <w:sz w:val="24"/>
                <w:highlight w:val="none"/>
              </w:rPr>
              <w:t>变更</w:t>
            </w:r>
            <w:r>
              <w:rPr>
                <w:rFonts w:hint="eastAsia" w:ascii="宋体" w:hAnsi="宋体" w:cs="宋体"/>
                <w:bCs/>
                <w:color w:val="auto"/>
                <w:sz w:val="24"/>
                <w:highlight w:val="none"/>
              </w:rPr>
              <w:t>：</w:t>
            </w:r>
            <w:r>
              <w:rPr>
                <w:rFonts w:hint="eastAsia" w:ascii="宋体" w:hAnsi="宋体" w:cs="宋体"/>
                <w:color w:val="auto"/>
                <w:sz w:val="24"/>
                <w:highlight w:val="none"/>
              </w:rPr>
              <w:t>本项目如有变更，将在中国政府采购网、河南省政府采购网、</w:t>
            </w:r>
            <w:r>
              <w:rPr>
                <w:rFonts w:hint="eastAsia" w:ascii="宋体" w:hAnsi="宋体" w:cs="宋体"/>
                <w:bCs/>
                <w:color w:val="auto"/>
                <w:sz w:val="24"/>
                <w:highlight w:val="none"/>
              </w:rPr>
              <w:t>全国公共资源交易平台（河南省·济源市）</w:t>
            </w:r>
            <w:r>
              <w:rPr>
                <w:rFonts w:hint="eastAsia" w:ascii="宋体" w:hAnsi="宋体" w:cs="宋体"/>
                <w:color w:val="auto"/>
                <w:sz w:val="24"/>
                <w:highlight w:val="none"/>
              </w:rPr>
              <w:t>和河南永正项目管理有限公司网相应栏目同时发布，不再另行通知，请供应商注意随时关注。</w:t>
            </w:r>
          </w:p>
        </w:tc>
      </w:tr>
      <w:tr w14:paraId="0DE6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85" w:type="dxa"/>
            <w:vAlign w:val="center"/>
          </w:tcPr>
          <w:p w14:paraId="4E02D643">
            <w:pPr>
              <w:snapToGrid w:val="0"/>
              <w:spacing w:line="420" w:lineRule="exact"/>
              <w:ind w:firstLine="120" w:firstLineChars="5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9246" w:type="dxa"/>
            <w:vAlign w:val="center"/>
          </w:tcPr>
          <w:p w14:paraId="201CE144">
            <w:pPr>
              <w:spacing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 ：不再收取，但应提交投标（保证金）承诺函，具体要求详见“第三章 14项”。</w:t>
            </w:r>
          </w:p>
          <w:p w14:paraId="0253639C">
            <w:pPr>
              <w:spacing w:line="420" w:lineRule="exact"/>
              <w:rPr>
                <w:rFonts w:hint="default" w:eastAsia="宋体"/>
                <w:color w:val="000000" w:themeColor="text1"/>
                <w:lang w:val="en-US"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履约保证金：</w:t>
            </w:r>
            <w:r>
              <w:rPr>
                <w:rFonts w:hint="eastAsia" w:ascii="宋体" w:hAnsi="宋体" w:cs="宋体"/>
                <w:color w:val="000000" w:themeColor="text1"/>
                <w:sz w:val="24"/>
                <w:highlight w:val="none"/>
                <w:lang w:val="en-US" w:eastAsia="zh-CN"/>
                <w14:textFill>
                  <w14:solidFill>
                    <w14:schemeClr w14:val="tx1"/>
                  </w14:solidFill>
                </w14:textFill>
              </w:rPr>
              <w:t>不收取</w:t>
            </w:r>
          </w:p>
        </w:tc>
      </w:tr>
      <w:tr w14:paraId="168E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85" w:type="dxa"/>
            <w:vAlign w:val="center"/>
          </w:tcPr>
          <w:p w14:paraId="71FDAFC1">
            <w:pPr>
              <w:snapToGrid w:val="0"/>
              <w:spacing w:line="420" w:lineRule="exact"/>
              <w:ind w:firstLine="120" w:firstLineChars="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tc>
        <w:tc>
          <w:tcPr>
            <w:tcW w:w="9246" w:type="dxa"/>
            <w:vAlign w:val="center"/>
          </w:tcPr>
          <w:p w14:paraId="07970183">
            <w:pPr>
              <w:spacing w:line="420" w:lineRule="exact"/>
              <w:rPr>
                <w:rFonts w:hint="eastAsia" w:ascii="宋体" w:hAnsi="宋体" w:cs="宋体"/>
                <w:color w:val="auto"/>
                <w:sz w:val="24"/>
                <w:highlight w:val="green"/>
                <w:lang w:val="en-US" w:eastAsia="zh-CN"/>
              </w:rPr>
            </w:pPr>
            <w:r>
              <w:rPr>
                <w:rFonts w:hint="eastAsia" w:ascii="宋体" w:hAnsi="宋体" w:cs="宋体"/>
                <w:color w:val="auto"/>
                <w:sz w:val="24"/>
                <w:highlight w:val="none"/>
              </w:rPr>
              <w:t>现场考察：采购人或者采购代理机构不组织潜在供应商现场考察和召开开标前答疑会，各潜在供应商可自行确定进行现场考察。</w:t>
            </w:r>
          </w:p>
        </w:tc>
      </w:tr>
      <w:tr w14:paraId="1564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85" w:type="dxa"/>
            <w:vAlign w:val="center"/>
          </w:tcPr>
          <w:p w14:paraId="3F9CC918">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9246" w:type="dxa"/>
            <w:vAlign w:val="center"/>
          </w:tcPr>
          <w:p w14:paraId="5E096639">
            <w:pPr>
              <w:spacing w:line="420" w:lineRule="exact"/>
              <w:rPr>
                <w:rFonts w:hint="eastAsia" w:ascii="宋体" w:hAnsi="宋体" w:cs="宋体"/>
                <w:color w:val="auto"/>
                <w:sz w:val="24"/>
                <w:highlight w:val="none"/>
              </w:rPr>
            </w:pPr>
            <w:r>
              <w:rPr>
                <w:rFonts w:hint="eastAsia" w:ascii="宋体" w:hAnsi="宋体" w:cs="宋体"/>
                <w:color w:val="auto"/>
                <w:sz w:val="24"/>
                <w:highlight w:val="none"/>
              </w:rPr>
              <w:t>投标文件份数：</w:t>
            </w:r>
          </w:p>
          <w:p w14:paraId="4630468A">
            <w:pPr>
              <w:spacing w:line="420" w:lineRule="exac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加密的电子投标文件壹份（</w:t>
            </w:r>
            <w:r>
              <w:rPr>
                <w:rFonts w:hint="default" w:ascii="宋体" w:hAnsi="宋体" w:cs="宋体"/>
                <w:b w:val="0"/>
                <w:bCs/>
                <w:color w:val="auto"/>
                <w:spacing w:val="10"/>
                <w:kern w:val="0"/>
                <w:sz w:val="24"/>
                <w:highlight w:val="none"/>
              </w:rPr>
              <w:t>*jytf格式</w:t>
            </w:r>
            <w:r>
              <w:rPr>
                <w:rFonts w:hint="eastAsia" w:ascii="宋体" w:hAnsi="宋体" w:cs="宋体"/>
                <w:color w:val="auto"/>
                <w:sz w:val="24"/>
                <w:highlight w:val="none"/>
              </w:rPr>
              <w:t>，在济源市电子招投标交易平台指定位置上传）</w:t>
            </w:r>
            <w:r>
              <w:rPr>
                <w:rFonts w:hint="eastAsia" w:ascii="宋体" w:hAnsi="宋体" w:cs="宋体"/>
                <w:color w:val="auto"/>
                <w:sz w:val="24"/>
                <w:highlight w:val="none"/>
                <w:lang w:eastAsia="zh-CN"/>
              </w:rPr>
              <w:t>；</w:t>
            </w:r>
          </w:p>
          <w:p w14:paraId="545883B2">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2、非加密的电子投标文件壹份（*njytf 格式）。（该项要求内容由供应商自备即可，如开标需要但供应商不能提供</w:t>
            </w:r>
            <w:r>
              <w:rPr>
                <w:rFonts w:hint="eastAsia" w:ascii="宋体" w:hAnsi="宋体" w:cs="宋体"/>
                <w:color w:val="auto"/>
                <w:sz w:val="24"/>
                <w:highlight w:val="none"/>
              </w:rPr>
              <w:t>导致响应失败的责任由供应商自行承担。</w:t>
            </w:r>
            <w:r>
              <w:rPr>
                <w:rFonts w:hint="eastAsia" w:ascii="宋体" w:hAnsi="宋体" w:cs="宋体"/>
                <w:color w:val="auto"/>
                <w:sz w:val="24"/>
                <w:highlight w:val="none"/>
                <w:lang w:val="en-US" w:eastAsia="zh-CN"/>
              </w:rPr>
              <w:t>）</w:t>
            </w:r>
          </w:p>
          <w:p w14:paraId="63C52CBC">
            <w:pPr>
              <w:spacing w:line="420" w:lineRule="exact"/>
              <w:rPr>
                <w:rFonts w:hint="eastAsia" w:ascii="宋体" w:hAnsi="宋体" w:cs="宋体"/>
                <w:color w:val="auto"/>
                <w:sz w:val="24"/>
                <w:highlight w:val="none"/>
              </w:rPr>
            </w:pPr>
            <w:r>
              <w:rPr>
                <w:rFonts w:hint="eastAsia" w:ascii="宋体" w:hAnsi="宋体" w:cs="宋体"/>
                <w:b/>
                <w:bCs/>
                <w:color w:val="auto"/>
                <w:sz w:val="24"/>
                <w:highlight w:val="none"/>
                <w:lang w:eastAsia="zh-CN"/>
              </w:rPr>
              <w:t>注：</w:t>
            </w:r>
            <w:r>
              <w:rPr>
                <w:rFonts w:hint="eastAsia" w:ascii="宋体" w:hAnsi="宋体" w:cs="宋体"/>
                <w:b/>
                <w:bCs/>
                <w:color w:val="auto"/>
                <w:sz w:val="24"/>
                <w:highlight w:val="none"/>
              </w:rPr>
              <w:t>根据采购人项目实施需求，需要中标供应商提供纸质投标文件的，中标供应商应按采购人要求提供纸质投标文件，纸质投标文件应与其中标电子投标文件内容一致，否则应承担相应法律责任。</w:t>
            </w:r>
          </w:p>
        </w:tc>
      </w:tr>
      <w:tr w14:paraId="317E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85" w:type="dxa"/>
            <w:vAlign w:val="center"/>
          </w:tcPr>
          <w:p w14:paraId="30295F35">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9246" w:type="dxa"/>
            <w:vAlign w:val="center"/>
          </w:tcPr>
          <w:p w14:paraId="2F44BAB7">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投标文件的制作</w:t>
            </w:r>
          </w:p>
          <w:p w14:paraId="00A76CA0">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1、本项目采用电子开评标，请各供应商提前办理 CA 证书、电子营业执照、标证通，提前学习电子投标文件制作，投标文件制作工具请到全国公共资源交易平台（河南省•济源市）网站“公共服务→下载专区”栏目下载。</w:t>
            </w:r>
          </w:p>
          <w:p w14:paraId="683DD96F">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2、投标人应按照本招标文件中要求的投标文件格式的要求制作投标文件。如有漏项或评标委员会、采购人认为其投标文件有明显缺陷的，造成的后果由投标人自己承担。</w:t>
            </w:r>
          </w:p>
          <w:p w14:paraId="1C9F9F22">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3、电子投标文件应使用CA数字证书认证并加密，具体详见中心网站《投标文件制作工具操作手册》。否则，被视为无效投标文件，其投标文件将被电子交易系统拒绝。</w:t>
            </w:r>
          </w:p>
          <w:p w14:paraId="7375DA97">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4、电子投标文件中的图片等资料应清晰可辩，否则因无法辨认所导致的一切后果由投标人自行承担。</w:t>
            </w:r>
          </w:p>
          <w:p w14:paraId="0896EC10">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5、投标文件制作、加密、解密必须使用同一把单位CA，不按规定操作造成的后果由供应商自己承担。</w:t>
            </w:r>
          </w:p>
        </w:tc>
      </w:tr>
      <w:tr w14:paraId="5BDB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85" w:type="dxa"/>
            <w:vAlign w:val="center"/>
          </w:tcPr>
          <w:p w14:paraId="5DB1751F">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9246" w:type="dxa"/>
            <w:vAlign w:val="center"/>
          </w:tcPr>
          <w:p w14:paraId="4C7F3967">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投标截止时间、开标时间、地点：</w:t>
            </w:r>
          </w:p>
          <w:p w14:paraId="75CEC735">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auto"/>
                <w:sz w:val="24"/>
                <w:highlight w:val="none"/>
                <w:lang w:val="en-US" w:eastAsia="zh-CN"/>
              </w:rPr>
              <w:t>投标文件递</w:t>
            </w:r>
            <w:r>
              <w:rPr>
                <w:rFonts w:hint="eastAsia" w:ascii="宋体" w:hAnsi="宋体" w:cs="宋体"/>
                <w:color w:val="000000" w:themeColor="text1"/>
                <w:sz w:val="24"/>
                <w:highlight w:val="none"/>
                <w:lang w:val="en-US" w:eastAsia="zh-CN"/>
                <w14:textFill>
                  <w14:solidFill>
                    <w14:schemeClr w14:val="tx1"/>
                  </w14:solidFill>
                </w14:textFill>
              </w:rPr>
              <w:t>交截止时间：2024年09月25日08:30整（北京时间）</w:t>
            </w:r>
          </w:p>
          <w:p w14:paraId="39CE12E1">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投标文件递交地点：济源市电子招投标交易平台。</w:t>
            </w:r>
          </w:p>
          <w:p w14:paraId="3B47170E">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开标时间：同投标文件递交截止时间</w:t>
            </w:r>
          </w:p>
          <w:p w14:paraId="553D1A42">
            <w:pPr>
              <w:spacing w:line="420" w:lineRule="exact"/>
              <w:rPr>
                <w:rFonts w:hint="eastAsia" w:ascii="宋体" w:hAnsi="宋体" w:cs="宋体"/>
                <w:color w:val="auto"/>
                <w:sz w:val="24"/>
                <w:highlight w:val="none"/>
                <w:lang w:val="en-US" w:eastAsia="zh-CN"/>
              </w:rPr>
            </w:pPr>
            <w:r>
              <w:rPr>
                <w:rFonts w:hint="eastAsia" w:ascii="宋体" w:hAnsi="宋体" w:cs="宋体"/>
                <w:color w:val="000000" w:themeColor="text1"/>
                <w:sz w:val="24"/>
                <w:highlight w:val="none"/>
                <w:lang w:val="en-US" w:eastAsia="zh-CN"/>
                <w14:textFill>
                  <w14:solidFill>
                    <w14:schemeClr w14:val="tx1"/>
                  </w14:solidFill>
                </w14:textFill>
              </w:rPr>
              <w:t>开标地点：济源市电子招投标交易平台。</w:t>
            </w:r>
          </w:p>
        </w:tc>
      </w:tr>
      <w:tr w14:paraId="78E5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85" w:type="dxa"/>
            <w:vAlign w:val="center"/>
          </w:tcPr>
          <w:p w14:paraId="07BC620A">
            <w:pPr>
              <w:snapToGrid w:val="0"/>
              <w:spacing w:line="420" w:lineRule="exact"/>
              <w:ind w:firstLine="120" w:firstLineChars="50"/>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9246" w:type="dxa"/>
            <w:vAlign w:val="center"/>
          </w:tcPr>
          <w:p w14:paraId="4EE5AAFD">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投标文件的递交方式：</w:t>
            </w:r>
          </w:p>
          <w:p w14:paraId="24D4DE6D">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参与采购活动，详见详见招标文件（第四章）。</w:t>
            </w:r>
          </w:p>
          <w:p w14:paraId="27A95623">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2 </w:t>
            </w:r>
            <w:r>
              <w:rPr>
                <w:rFonts w:hint="eastAsia" w:cs="宋体"/>
                <w:color w:val="000000"/>
                <w:szCs w:val="24"/>
                <w:highlight w:val="none"/>
                <w:shd w:val="clear" w:color="auto" w:fill="FFFFFF"/>
              </w:rPr>
              <w:t>相关软件下载及操作手册</w:t>
            </w:r>
          </w:p>
          <w:p w14:paraId="542BB499">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2.1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3AA01BE2">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6FB61466">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5B36421B">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2E2EF8CB">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 </w:t>
            </w:r>
            <w:r>
              <w:rPr>
                <w:rFonts w:hint="eastAsia" w:cs="宋体"/>
                <w:color w:val="000000"/>
                <w:szCs w:val="24"/>
                <w:highlight w:val="none"/>
                <w:shd w:val="clear" w:color="auto" w:fill="FFFFFF"/>
              </w:rPr>
              <w:t>技术支持联系方式如下：</w:t>
            </w:r>
          </w:p>
          <w:p w14:paraId="285EE6E8">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3.1</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及CA数字证书技术支持请联系：4009980000；</w:t>
            </w:r>
          </w:p>
          <w:p w14:paraId="5DA3DA99">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highlight w:val="none"/>
                <w:shd w:val="clear" w:color="auto" w:fill="FFFFFF"/>
              </w:rPr>
            </w:pPr>
            <w:r>
              <w:rPr>
                <w:rFonts w:hint="eastAsia" w:cs="宋体"/>
                <w:color w:val="000000"/>
                <w:szCs w:val="24"/>
                <w:highlight w:val="none"/>
                <w:shd w:val="clear" w:color="auto" w:fill="FFFFFF"/>
              </w:rPr>
              <w:t>3.2电子营业执照技术支持联系：</w:t>
            </w:r>
          </w:p>
          <w:p w14:paraId="7F618305">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（1）电子营业执照下载和扫码认证请联系：17269580661；</w:t>
            </w:r>
          </w:p>
          <w:p w14:paraId="2F44358A">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（2）印章制作和下载客服：17269580657；</w:t>
            </w:r>
          </w:p>
          <w:p w14:paraId="08545B70">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highlight w:val="none"/>
                <w:shd w:val="clear" w:color="auto" w:fill="FFFFFF"/>
                <w:lang w:eastAsia="zh-CN"/>
              </w:rPr>
            </w:pPr>
            <w:r>
              <w:rPr>
                <w:rFonts w:hint="eastAsia" w:cs="宋体"/>
                <w:color w:val="000000"/>
                <w:szCs w:val="24"/>
                <w:highlight w:val="none"/>
                <w:shd w:val="clear" w:color="auto" w:fill="FFFFFF"/>
              </w:rPr>
              <w:t>（3）标书加密、标书解密和签章：15921122887</w:t>
            </w:r>
            <w:r>
              <w:rPr>
                <w:rFonts w:hint="eastAsia" w:cs="宋体"/>
                <w:color w:val="000000"/>
                <w:szCs w:val="24"/>
                <w:highlight w:val="none"/>
                <w:shd w:val="clear" w:color="auto" w:fill="FFFFFF"/>
                <w:lang w:eastAsia="zh-CN"/>
              </w:rPr>
              <w:t>；</w:t>
            </w:r>
          </w:p>
          <w:p w14:paraId="178C5184">
            <w:pPr>
              <w:pStyle w:val="18"/>
              <w:keepNext w:val="0"/>
              <w:keepLines w:val="0"/>
              <w:pageBreakBefore w:val="0"/>
              <w:shd w:val="clear" w:color="auto" w:fill="FFFFFF"/>
              <w:kinsoku/>
              <w:overflowPunct/>
              <w:topLinePunct w:val="0"/>
              <w:autoSpaceDE/>
              <w:autoSpaceDN/>
              <w:bidi w:val="0"/>
              <w:adjustRightInd/>
              <w:snapToGrid/>
              <w:spacing w:before="0" w:beforeLines="0" w:beforeAutospacing="0" w:after="0" w:afterLines="0" w:afterAutospacing="0" w:line="500" w:lineRule="exact"/>
              <w:ind w:right="0" w:rightChars="0"/>
              <w:jc w:val="left"/>
              <w:textAlignment w:val="auto"/>
              <w:rPr>
                <w:rFonts w:hint="eastAsia" w:cs="宋体"/>
                <w:color w:val="000000"/>
                <w:szCs w:val="24"/>
                <w:highlight w:val="none"/>
                <w:shd w:val="clear" w:color="auto" w:fill="FFFFFF"/>
                <w:lang w:eastAsia="zh-CN"/>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4</w:t>
            </w:r>
            <w:r>
              <w:rPr>
                <w:rFonts w:hint="eastAsia" w:cs="仿宋"/>
                <w:color w:val="auto"/>
                <w:sz w:val="24"/>
                <w:szCs w:val="24"/>
                <w:highlight w:val="none"/>
                <w:lang w:eastAsia="zh-CN"/>
              </w:rPr>
              <w:t>）</w:t>
            </w:r>
            <w:r>
              <w:rPr>
                <w:rFonts w:hint="eastAsia" w:ascii="宋体" w:hAnsi="宋体" w:cs="宋体"/>
                <w:color w:val="auto"/>
                <w:sz w:val="24"/>
                <w:highlight w:val="none"/>
                <w:shd w:val="clear" w:color="auto" w:fill="FFFFFF"/>
                <w:lang w:val="en-US" w:eastAsia="zh-CN"/>
              </w:rPr>
              <w:t>保函类金融服务技术支持QQ群:365436464。</w:t>
            </w:r>
          </w:p>
          <w:p w14:paraId="01B72BB3">
            <w:pPr>
              <w:spacing w:line="420" w:lineRule="exact"/>
              <w:rPr>
                <w:rFonts w:hint="eastAsia" w:ascii="宋体" w:hAnsi="宋体" w:cs="宋体"/>
                <w:color w:val="auto"/>
                <w:sz w:val="24"/>
                <w:highlight w:val="none"/>
                <w:lang w:val="en-US" w:eastAsia="zh-CN"/>
              </w:rPr>
            </w:pPr>
            <w:r>
              <w:rPr>
                <w:rFonts w:hint="eastAsia" w:ascii="宋体" w:hAnsi="宋体" w:eastAsia="宋体" w:cs="宋体"/>
                <w:color w:val="000000"/>
                <w:kern w:val="0"/>
                <w:sz w:val="24"/>
                <w:szCs w:val="24"/>
                <w:highlight w:val="none"/>
                <w:shd w:val="clear" w:color="auto" w:fill="FFFFFF"/>
                <w:lang w:val="en-US" w:eastAsia="zh-CN" w:bidi="ar-SA"/>
              </w:rPr>
              <w:t>3.3 提醒：为防止网络拥堵等不可控因素影响响应（投标）文件的上传，各供应商尽量提前一至两天上传投标文件。</w:t>
            </w:r>
          </w:p>
        </w:tc>
      </w:tr>
      <w:tr w14:paraId="304E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85" w:type="dxa"/>
            <w:vAlign w:val="center"/>
          </w:tcPr>
          <w:p w14:paraId="4F175388">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9246" w:type="dxa"/>
            <w:vAlign w:val="center"/>
          </w:tcPr>
          <w:p w14:paraId="291CACA3">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电子开标：</w:t>
            </w:r>
          </w:p>
          <w:p w14:paraId="407BF255">
            <w:pPr>
              <w:spacing w:line="420" w:lineRule="exact"/>
              <w:rPr>
                <w:rFonts w:hint="eastAsia" w:ascii="宋体" w:hAnsi="宋体" w:cs="宋体"/>
                <w:color w:val="auto"/>
                <w:sz w:val="24"/>
                <w:highlight w:val="none"/>
                <w:lang w:val="en-US" w:eastAsia="zh-CN"/>
              </w:rPr>
            </w:pPr>
            <w:r>
              <w:rPr>
                <w:rFonts w:hint="eastAsia" w:ascii="宋体" w:hAnsi="宋体" w:eastAsia="宋体" w:cs="宋体"/>
                <w:color w:val="000000" w:themeColor="text1"/>
                <w:sz w:val="24"/>
                <w14:textFill>
                  <w14:solidFill>
                    <w14:schemeClr w14:val="tx1"/>
                  </w14:solidFill>
                </w14:textFill>
              </w:rPr>
              <w:t>本项目采用远程不见面交易的模式，开标当日，投标人无需到开标现场参加开标会议，投标人应当在投标截止时间前，登录到济源市电子招投标交易平台，点击【不见面开标大厅】按钮进入，在线准时参加开标活动并进行投标文件解密等。因投标人原因未能解密、解密失败或解密超时的将被拒绝。请参照济源市公共资源交易中心首页-下载中心-招标代理投标单位操作手册-《交易乙方（投标单位）操作手册》；除电子投标文件外，投标时不再接受非必要的纸质文件、资料等。</w:t>
            </w:r>
          </w:p>
        </w:tc>
      </w:tr>
      <w:tr w14:paraId="4BC4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85" w:type="dxa"/>
            <w:vAlign w:val="center"/>
          </w:tcPr>
          <w:p w14:paraId="53F9FFCE">
            <w:pPr>
              <w:snapToGrid w:val="0"/>
              <w:spacing w:line="420" w:lineRule="exact"/>
              <w:ind w:firstLine="120" w:firstLineChars="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19</w:t>
            </w:r>
          </w:p>
        </w:tc>
        <w:tc>
          <w:tcPr>
            <w:tcW w:w="9246" w:type="dxa"/>
            <w:vAlign w:val="center"/>
          </w:tcPr>
          <w:p w14:paraId="7A150A69">
            <w:pPr>
              <w:spacing w:line="420" w:lineRule="exact"/>
              <w:rPr>
                <w:rFonts w:ascii="宋体" w:hAnsi="宋体" w:cs="宋体"/>
                <w:color w:val="auto"/>
                <w:sz w:val="24"/>
                <w:highlight w:val="none"/>
              </w:rPr>
            </w:pPr>
            <w:r>
              <w:rPr>
                <w:rFonts w:hint="eastAsia" w:ascii="宋体" w:hAnsi="宋体" w:cs="宋体"/>
                <w:color w:val="auto"/>
                <w:sz w:val="24"/>
                <w:highlight w:val="none"/>
              </w:rPr>
              <w:t>评标委员会的组建：</w:t>
            </w:r>
          </w:p>
          <w:p w14:paraId="33310D34">
            <w:pPr>
              <w:spacing w:line="420" w:lineRule="exact"/>
              <w:rPr>
                <w:rFonts w:ascii="宋体" w:hAnsi="宋体" w:cs="宋体"/>
                <w:color w:val="auto"/>
                <w:sz w:val="24"/>
                <w:highlight w:val="none"/>
              </w:rPr>
            </w:pPr>
            <w:r>
              <w:rPr>
                <w:rFonts w:hint="eastAsia" w:ascii="宋体" w:hAnsi="宋体" w:cs="宋体"/>
                <w:color w:val="auto"/>
                <w:sz w:val="24"/>
                <w:highlight w:val="none"/>
              </w:rPr>
              <w:t>评标委员会构成：由采购人代表和评审专家共</w:t>
            </w:r>
            <w:r>
              <w:rPr>
                <w:rFonts w:hint="eastAsia" w:ascii="宋体" w:hAnsi="宋体" w:cs="宋体"/>
                <w:color w:val="auto"/>
                <w:sz w:val="24"/>
                <w:highlight w:val="none"/>
                <w:u w:val="single"/>
              </w:rPr>
              <w:t>5</w:t>
            </w:r>
            <w:r>
              <w:rPr>
                <w:rFonts w:hint="eastAsia" w:ascii="宋体" w:hAnsi="宋体" w:cs="宋体"/>
                <w:color w:val="auto"/>
                <w:sz w:val="24"/>
                <w:highlight w:val="none"/>
              </w:rPr>
              <w:t>人组成，其中：采购人代表</w:t>
            </w:r>
            <w:r>
              <w:rPr>
                <w:rFonts w:hint="eastAsia" w:ascii="宋体" w:hAnsi="宋体" w:cs="宋体"/>
                <w:color w:val="auto"/>
                <w:sz w:val="24"/>
                <w:highlight w:val="none"/>
                <w:u w:val="single"/>
              </w:rPr>
              <w:t>1</w:t>
            </w:r>
            <w:r>
              <w:rPr>
                <w:rFonts w:hint="eastAsia" w:ascii="宋体" w:hAnsi="宋体" w:cs="宋体"/>
                <w:color w:val="auto"/>
                <w:sz w:val="24"/>
                <w:highlight w:val="none"/>
              </w:rPr>
              <w:t>人，评审专家</w:t>
            </w:r>
            <w:r>
              <w:rPr>
                <w:rFonts w:hint="eastAsia" w:ascii="宋体" w:hAnsi="宋体" w:cs="宋体"/>
                <w:color w:val="auto"/>
                <w:sz w:val="24"/>
                <w:highlight w:val="none"/>
                <w:u w:val="single"/>
              </w:rPr>
              <w:t>4</w:t>
            </w:r>
            <w:r>
              <w:rPr>
                <w:rFonts w:hint="eastAsia" w:ascii="宋体" w:hAnsi="宋体" w:cs="宋体"/>
                <w:color w:val="auto"/>
                <w:sz w:val="24"/>
                <w:highlight w:val="none"/>
              </w:rPr>
              <w:t>人。</w:t>
            </w:r>
          </w:p>
          <w:p w14:paraId="4E253183">
            <w:pPr>
              <w:spacing w:line="420" w:lineRule="exact"/>
              <w:rPr>
                <w:rFonts w:ascii="宋体" w:hAnsi="宋体" w:cs="宋体"/>
                <w:color w:val="auto"/>
                <w:sz w:val="24"/>
                <w:highlight w:val="none"/>
              </w:rPr>
            </w:pPr>
            <w:r>
              <w:rPr>
                <w:rFonts w:hint="eastAsia" w:ascii="宋体" w:hAnsi="宋体" w:cs="宋体"/>
                <w:color w:val="auto"/>
                <w:sz w:val="24"/>
                <w:highlight w:val="none"/>
              </w:rPr>
              <w:t>评标专家确定方式：从财政部门设立的采购评审专家库中随机抽取。</w:t>
            </w:r>
          </w:p>
        </w:tc>
      </w:tr>
      <w:tr w14:paraId="3031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5" w:type="dxa"/>
            <w:vAlign w:val="center"/>
          </w:tcPr>
          <w:p w14:paraId="5078DA5A">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20</w:t>
            </w:r>
          </w:p>
        </w:tc>
        <w:tc>
          <w:tcPr>
            <w:tcW w:w="9246" w:type="dxa"/>
            <w:vAlign w:val="center"/>
          </w:tcPr>
          <w:p w14:paraId="13B23B45">
            <w:pPr>
              <w:snapToGrid w:val="0"/>
              <w:spacing w:line="420" w:lineRule="exact"/>
              <w:rPr>
                <w:rFonts w:ascii="宋体" w:hAnsi="宋体" w:cs="宋体"/>
                <w:color w:val="auto"/>
                <w:kern w:val="0"/>
                <w:sz w:val="24"/>
                <w:highlight w:val="none"/>
              </w:rPr>
            </w:pPr>
            <w:r>
              <w:rPr>
                <w:rFonts w:hint="eastAsia" w:ascii="宋体" w:hAnsi="宋体" w:cs="宋体"/>
                <w:color w:val="auto"/>
                <w:kern w:val="0"/>
                <w:sz w:val="24"/>
                <w:highlight w:val="none"/>
              </w:rPr>
              <w:t>评标方法：综合评分法</w:t>
            </w:r>
          </w:p>
        </w:tc>
      </w:tr>
      <w:tr w14:paraId="05C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38A0DA23">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21</w:t>
            </w:r>
          </w:p>
        </w:tc>
        <w:tc>
          <w:tcPr>
            <w:tcW w:w="9246" w:type="dxa"/>
            <w:tcBorders>
              <w:top w:val="single" w:color="auto" w:sz="4" w:space="0"/>
              <w:left w:val="single" w:color="auto" w:sz="4" w:space="0"/>
              <w:bottom w:val="single" w:color="auto" w:sz="4" w:space="0"/>
              <w:right w:val="single" w:color="auto" w:sz="4" w:space="0"/>
            </w:tcBorders>
            <w:vAlign w:val="center"/>
          </w:tcPr>
          <w:p w14:paraId="6D89FA55">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中标公告及期限：中标结果将在中国政府采购网、河南省政府采购网、全国公共资源交易平台（河南省·济源市）和河南永正项目管理有限公司网上同时公告，公告期限为1个工作日。</w:t>
            </w:r>
          </w:p>
        </w:tc>
      </w:tr>
      <w:tr w14:paraId="2A0E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D4DD386">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w:t>
            </w:r>
          </w:p>
        </w:tc>
        <w:tc>
          <w:tcPr>
            <w:tcW w:w="9246" w:type="dxa"/>
            <w:tcBorders>
              <w:top w:val="single" w:color="auto" w:sz="4" w:space="0"/>
              <w:left w:val="single" w:color="auto" w:sz="4" w:space="0"/>
              <w:bottom w:val="single" w:color="auto" w:sz="4" w:space="0"/>
              <w:right w:val="single" w:color="auto" w:sz="4" w:space="0"/>
            </w:tcBorders>
            <w:vAlign w:val="center"/>
          </w:tcPr>
          <w:p w14:paraId="2D728002">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提醒：供应商成交后可以持政府采购合同向融资机构申请贷款，详见附件“河南省政府采购合同融资政策告知函”。</w:t>
            </w:r>
          </w:p>
        </w:tc>
      </w:tr>
    </w:tbl>
    <w:p w14:paraId="0077F43A">
      <w:pPr>
        <w:widowControl/>
        <w:shd w:val="clear" w:color="auto" w:fill="FFFFFF"/>
        <w:spacing w:line="460" w:lineRule="exact"/>
        <w:ind w:firstLine="560"/>
        <w:rPr>
          <w:rFonts w:ascii="宋体" w:hAnsi="宋体" w:cs="宋体"/>
          <w:b/>
          <w:bCs/>
          <w:color w:val="auto"/>
          <w:kern w:val="0"/>
          <w:sz w:val="28"/>
          <w:szCs w:val="28"/>
          <w:highlight w:val="none"/>
        </w:rPr>
      </w:pPr>
      <w:bookmarkStart w:id="9" w:name="_Toc245196521"/>
      <w:bookmarkEnd w:id="9"/>
    </w:p>
    <w:p w14:paraId="136B1DD4">
      <w:pPr>
        <w:widowControl/>
        <w:shd w:val="clear" w:color="auto" w:fill="FFFFFF"/>
        <w:spacing w:line="460" w:lineRule="exact"/>
        <w:jc w:val="center"/>
        <w:rPr>
          <w:rFonts w:ascii="宋体" w:hAnsi="宋体" w:cs="宋体"/>
          <w:b/>
          <w:bCs/>
          <w:color w:val="auto"/>
          <w:kern w:val="0"/>
          <w:sz w:val="36"/>
          <w:szCs w:val="36"/>
          <w:highlight w:val="none"/>
        </w:rPr>
      </w:pPr>
      <w:r>
        <w:rPr>
          <w:rFonts w:hint="eastAsia" w:ascii="宋体" w:hAnsi="宋体" w:cs="宋体"/>
          <w:b/>
          <w:color w:val="auto"/>
          <w:spacing w:val="10"/>
          <w:kern w:val="0"/>
          <w:sz w:val="36"/>
          <w:szCs w:val="36"/>
          <w:highlight w:val="none"/>
        </w:rPr>
        <w:t>第一章 总则</w:t>
      </w:r>
    </w:p>
    <w:p w14:paraId="2A2C46A5">
      <w:pPr>
        <w:widowControl/>
        <w:shd w:val="clear" w:color="auto" w:fill="FFFFFF"/>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1.适用范围</w:t>
      </w:r>
    </w:p>
    <w:p w14:paraId="0E32C868">
      <w:pPr>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1.1</w:t>
      </w:r>
      <w:r>
        <w:rPr>
          <w:rFonts w:hint="eastAsia" w:ascii="宋体" w:hAnsi="宋体" w:cs="宋体"/>
          <w:b/>
          <w:color w:val="auto"/>
          <w:sz w:val="24"/>
          <w:highlight w:val="none"/>
        </w:rPr>
        <w:t>适用范围：</w:t>
      </w:r>
      <w:r>
        <w:rPr>
          <w:rFonts w:hint="eastAsia" w:ascii="宋体" w:hAnsi="宋体" w:cs="宋体"/>
          <w:color w:val="auto"/>
          <w:sz w:val="24"/>
          <w:highlight w:val="none"/>
        </w:rPr>
        <w:t>本招标文件仅适用于本次招标采购所叙述的货物及有关服务。</w:t>
      </w:r>
    </w:p>
    <w:p w14:paraId="13D199CD">
      <w:pPr>
        <w:widowControl/>
        <w:shd w:val="clear" w:color="auto" w:fill="FFFFFF"/>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1.2</w:t>
      </w:r>
      <w:r>
        <w:rPr>
          <w:rFonts w:hint="eastAsia" w:ascii="宋体" w:hAnsi="宋体" w:cs="宋体"/>
          <w:b/>
          <w:color w:val="auto"/>
          <w:sz w:val="24"/>
          <w:highlight w:val="none"/>
        </w:rPr>
        <w:t>采购方式：</w:t>
      </w:r>
      <w:r>
        <w:rPr>
          <w:rFonts w:hint="eastAsia" w:ascii="宋体" w:hAnsi="宋体" w:cs="宋体"/>
          <w:color w:val="auto"/>
          <w:kern w:val="0"/>
          <w:sz w:val="24"/>
          <w:highlight w:val="none"/>
        </w:rPr>
        <w:t>公开招标。</w:t>
      </w:r>
    </w:p>
    <w:p w14:paraId="7BA763FE">
      <w:pPr>
        <w:spacing w:line="460" w:lineRule="exact"/>
        <w:ind w:firstLine="480" w:firstLineChars="200"/>
        <w:rPr>
          <w:rFonts w:ascii="宋体" w:hAnsi="宋体" w:cs="宋体"/>
          <w:b/>
          <w:color w:val="auto"/>
          <w:sz w:val="24"/>
          <w:highlight w:val="none"/>
        </w:rPr>
      </w:pPr>
      <w:bookmarkStart w:id="10" w:name="_Toc245196522"/>
      <w:bookmarkEnd w:id="10"/>
      <w:bookmarkStart w:id="11" w:name="_Toc245196523"/>
      <w:bookmarkEnd w:id="11"/>
      <w:r>
        <w:rPr>
          <w:rFonts w:hint="eastAsia" w:ascii="宋体" w:hAnsi="宋体" w:cs="宋体"/>
          <w:b/>
          <w:color w:val="auto"/>
          <w:sz w:val="24"/>
          <w:highlight w:val="none"/>
        </w:rPr>
        <w:t>2.定义及解释</w:t>
      </w:r>
    </w:p>
    <w:p w14:paraId="4B8140C1">
      <w:pPr>
        <w:spacing w:line="460" w:lineRule="exact"/>
        <w:ind w:firstLine="480" w:firstLineChars="20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货物：系指供应商按</w:t>
      </w:r>
      <w:r>
        <w:rPr>
          <w:rFonts w:hint="eastAsia" w:ascii="宋体" w:hAnsi="宋体" w:cs="宋体"/>
          <w:color w:val="000000" w:themeColor="text1"/>
          <w:sz w:val="24"/>
          <w:highlight w:val="none"/>
          <w:lang w:eastAsia="zh-CN"/>
          <w14:textFill>
            <w14:solidFill>
              <w14:schemeClr w14:val="tx1"/>
            </w14:solidFill>
          </w14:textFill>
        </w:rPr>
        <w:t>招标文件</w:t>
      </w:r>
      <w:r>
        <w:rPr>
          <w:rFonts w:hint="eastAsia" w:ascii="宋体" w:hAnsi="宋体" w:cs="宋体"/>
          <w:color w:val="000000" w:themeColor="text1"/>
          <w:sz w:val="24"/>
          <w:highlight w:val="none"/>
          <w14:textFill>
            <w14:solidFill>
              <w14:schemeClr w14:val="tx1"/>
            </w14:solidFill>
          </w14:textFill>
        </w:rPr>
        <w:t>规定为</w:t>
      </w:r>
      <w:r>
        <w:rPr>
          <w:rFonts w:hint="eastAsia" w:ascii="宋体" w:hAnsi="宋体" w:cs="宋体"/>
          <w:color w:val="000000" w:themeColor="text1"/>
          <w:kern w:val="0"/>
          <w:sz w:val="24"/>
          <w:szCs w:val="24"/>
          <w:highlight w:val="none"/>
          <w:lang w:val="en-US" w:eastAsia="zh-CN"/>
          <w14:textFill>
            <w14:solidFill>
              <w14:schemeClr w14:val="tx1"/>
            </w14:solidFill>
          </w14:textFill>
        </w:rPr>
        <w:t>济源产城融合示范区公安局</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提供</w:t>
      </w:r>
      <w:r>
        <w:rPr>
          <w:rFonts w:hint="eastAsia" w:ascii="宋体" w:hAnsi="宋体" w:cs="宋体"/>
          <w:color w:val="000000" w:themeColor="text1"/>
          <w:kern w:val="0"/>
          <w:sz w:val="24"/>
          <w:szCs w:val="24"/>
          <w:highlight w:val="none"/>
          <w:lang w:eastAsia="zh-CN"/>
          <w14:textFill>
            <w14:solidFill>
              <w14:schemeClr w14:val="tx1"/>
            </w14:solidFill>
          </w14:textFill>
        </w:rPr>
        <w:t>2024年</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度民警被装</w:t>
      </w:r>
      <w:r>
        <w:rPr>
          <w:rFonts w:hint="eastAsia" w:ascii="宋体" w:hAnsi="宋体" w:cs="宋体"/>
          <w:color w:val="000000" w:themeColor="text1"/>
          <w:kern w:val="0"/>
          <w:sz w:val="24"/>
          <w:szCs w:val="24"/>
          <w:highlight w:val="none"/>
          <w:lang w:eastAsia="zh-CN"/>
          <w14:textFill>
            <w14:solidFill>
              <w14:schemeClr w14:val="tx1"/>
            </w14:solidFill>
          </w14:textFill>
        </w:rPr>
        <w:t>。</w:t>
      </w:r>
    </w:p>
    <w:p w14:paraId="25F7BF02">
      <w:pPr>
        <w:spacing w:line="460" w:lineRule="exact"/>
        <w:ind w:firstLine="480" w:firstLineChars="200"/>
        <w:rPr>
          <w:rFonts w:ascii="宋体" w:hAnsi="宋体" w:cs="宋体"/>
          <w:color w:val="FF0000"/>
          <w:sz w:val="24"/>
          <w:highlight w:val="yellow"/>
        </w:rPr>
      </w:pPr>
      <w:r>
        <w:rPr>
          <w:rFonts w:hint="eastAsia" w:ascii="宋体" w:hAnsi="宋体" w:cs="宋体"/>
          <w:color w:val="000000" w:themeColor="text1"/>
          <w:sz w:val="24"/>
          <w:highlight w:val="none"/>
          <w14:textFill>
            <w14:solidFill>
              <w14:schemeClr w14:val="tx1"/>
            </w14:solidFill>
          </w14:textFill>
        </w:rPr>
        <w:t>2.2 服务：系指为实现采购目的和需求，供应商除提供货物外还需提供与采购货物有关的辅助服务，包括但不限于供货、运输、安装、调试、维修、维护、培训</w:t>
      </w:r>
      <w:r>
        <w:rPr>
          <w:rFonts w:hint="eastAsia" w:ascii="宋体" w:hAnsi="宋体" w:cs="宋体"/>
          <w:color w:val="000000" w:themeColor="text1"/>
          <w:sz w:val="24"/>
          <w:highlight w:val="none"/>
          <w:lang w:eastAsia="zh-CN"/>
          <w14:textFill>
            <w14:solidFill>
              <w14:schemeClr w14:val="tx1"/>
            </w14:solidFill>
          </w14:textFill>
        </w:rPr>
        <w:t>、税金</w:t>
      </w:r>
      <w:r>
        <w:rPr>
          <w:rFonts w:hint="eastAsia" w:ascii="宋体" w:hAnsi="宋体" w:cs="宋体"/>
          <w:color w:val="000000" w:themeColor="text1"/>
          <w:sz w:val="24"/>
          <w:highlight w:val="none"/>
          <w14:textFill>
            <w14:solidFill>
              <w14:schemeClr w14:val="tx1"/>
            </w14:solidFill>
          </w14:textFill>
        </w:rPr>
        <w:t>等服务。</w:t>
      </w:r>
    </w:p>
    <w:p w14:paraId="10599AAA">
      <w:pPr>
        <w:tabs>
          <w:tab w:val="left" w:pos="1158"/>
        </w:tabs>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采购人：</w:t>
      </w:r>
      <w:r>
        <w:rPr>
          <w:rFonts w:hint="eastAsia" w:ascii="宋体" w:hAnsi="宋体" w:cs="宋体"/>
          <w:color w:val="auto"/>
          <w:sz w:val="24"/>
          <w:highlight w:val="none"/>
          <w:lang w:eastAsia="zh-CN"/>
        </w:rPr>
        <w:t>济源产城融合示范区公安局</w:t>
      </w:r>
      <w:r>
        <w:rPr>
          <w:rFonts w:hint="eastAsia" w:ascii="宋体" w:hAnsi="宋体" w:cs="宋体"/>
          <w:color w:val="auto"/>
          <w:sz w:val="24"/>
          <w:highlight w:val="none"/>
        </w:rPr>
        <w:t>。</w:t>
      </w:r>
    </w:p>
    <w:p w14:paraId="7F4C628A">
      <w:pPr>
        <w:autoSpaceDE w:val="0"/>
        <w:autoSpaceDN w:val="0"/>
        <w:adjustRightIn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2.4 采购代理机构：河南永正项目管理有限公司。</w:t>
      </w:r>
    </w:p>
    <w:p w14:paraId="4E035139">
      <w:pPr>
        <w:tabs>
          <w:tab w:val="left" w:pos="1158"/>
        </w:tabs>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 供应商：又称投标人，是指响应招标、参加投标竞争的法人、其他组织或者自然人。</w:t>
      </w:r>
    </w:p>
    <w:p w14:paraId="5989751A">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2.6日期：指公历日。</w:t>
      </w:r>
    </w:p>
    <w:p w14:paraId="0E21B34B">
      <w:pPr>
        <w:spacing w:line="460" w:lineRule="exact"/>
        <w:ind w:firstLine="480" w:firstLineChars="200"/>
        <w:rPr>
          <w:rFonts w:hint="eastAsia" w:ascii="宋体" w:hAnsi="宋体" w:eastAsia="宋体" w:cs="宋体"/>
          <w:color w:val="FF0000"/>
          <w:sz w:val="24"/>
          <w:highlight w:val="none"/>
          <w:lang w:eastAsia="zh-CN"/>
        </w:rPr>
      </w:pPr>
      <w:r>
        <w:rPr>
          <w:rFonts w:hint="eastAsia" w:ascii="宋体" w:hAnsi="宋体" w:cs="宋体"/>
          <w:color w:val="auto"/>
          <w:sz w:val="24"/>
          <w:highlight w:val="none"/>
        </w:rPr>
        <w:t>2.7</w:t>
      </w:r>
      <w:r>
        <w:rPr>
          <w:rFonts w:hint="eastAsia" w:ascii="宋体" w:hAnsi="宋体" w:cs="宋体"/>
          <w:sz w:val="24"/>
        </w:rPr>
        <w:t>招标文件中所规定的“书面形</w:t>
      </w:r>
      <w:r>
        <w:rPr>
          <w:rFonts w:hint="eastAsia" w:ascii="宋体" w:hAnsi="宋体" w:cs="宋体"/>
          <w:color w:val="000000" w:themeColor="text1"/>
          <w:sz w:val="24"/>
          <w:highlight w:val="none"/>
          <w14:textFill>
            <w14:solidFill>
              <w14:schemeClr w14:val="tx1"/>
            </w14:solidFill>
          </w14:textFill>
        </w:rPr>
        <w:t>式”，是指任何手写、打印、印刷等的纸质文件，合同书、信件、电报、电传、传真等可以有形地表现所载内容的形式。以电子数据交换、电子邮件等方式能够有形地表现所载内容，并可以随时调取查用的数据电文，视为书面形式。</w:t>
      </w:r>
    </w:p>
    <w:p w14:paraId="67D885A4">
      <w:pPr>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3.保  证</w:t>
      </w:r>
    </w:p>
    <w:p w14:paraId="0B1DBC44">
      <w:pPr>
        <w:spacing w:line="4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供应商应保证在投标文件中所提交的资料和数据等内容是真实有效的，否则应当承担相应的法律责任。</w:t>
      </w:r>
    </w:p>
    <w:p w14:paraId="376464B3">
      <w:pPr>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4.投标风险及费用</w:t>
      </w:r>
    </w:p>
    <w:p w14:paraId="42CB979F">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4.1 无论投标的过程和结果如何，供应商应当自行承担其参加本项目投标活动的全部风险及费用，采购人或采购代理机构在任何情况下均无义务和责任承担上述风险及费用。</w:t>
      </w:r>
    </w:p>
    <w:p w14:paraId="4CC05F5B">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4.2 在采购活动中因重大变故，采购任务取消的，采购人或者采购代理机构应当终止采购活动，并通知所有参加采购活动的供应商</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不承担其它损失及费用。</w:t>
      </w:r>
    </w:p>
    <w:p w14:paraId="68B54E73">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4.3 采购代理服务费的收取方式：由中标人以银行转账、汇款或者现金交纳方式交纳，交纳后采购人或采购代理机构向中标人发出中标通知书。</w:t>
      </w:r>
    </w:p>
    <w:p w14:paraId="410ADA6E">
      <w:pPr>
        <w:autoSpaceDE w:val="0"/>
        <w:autoSpaceDN w:val="0"/>
        <w:adjustRightInd w:val="0"/>
        <w:spacing w:line="460" w:lineRule="exact"/>
        <w:ind w:firstLine="520" w:firstLineChars="200"/>
        <w:jc w:val="left"/>
        <w:rPr>
          <w:rFonts w:hint="eastAsia" w:ascii="宋体" w:hAnsi="宋体" w:cs="宋体"/>
          <w:color w:val="000000" w:themeColor="text1"/>
          <w:spacing w:val="10"/>
          <w:kern w:val="0"/>
          <w:sz w:val="24"/>
          <w:szCs w:val="24"/>
          <w:highlight w:val="none"/>
          <w:lang w:eastAsia="zh-CN"/>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4.4 采购代理服务费的收取标准：采购代理机构</w:t>
      </w:r>
      <w:r>
        <w:rPr>
          <w:rFonts w:hint="eastAsia" w:ascii="宋体" w:hAnsi="宋体" w:cs="宋体"/>
          <w:color w:val="000000" w:themeColor="text1"/>
          <w:spacing w:val="10"/>
          <w:kern w:val="0"/>
          <w:sz w:val="24"/>
          <w:highlight w:val="none"/>
          <w:lang w:val="en-US" w:eastAsia="zh-CN"/>
          <w14:textFill>
            <w14:solidFill>
              <w14:schemeClr w14:val="tx1"/>
            </w14:solidFill>
          </w14:textFill>
        </w:rPr>
        <w:t>按照</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《河南省招标代理服务收费指导意见》豫招协[2023]002号</w:t>
      </w:r>
      <w:r>
        <w:rPr>
          <w:rFonts w:hint="eastAsia" w:ascii="宋体" w:hAnsi="宋体" w:cs="宋体"/>
          <w:color w:val="000000" w:themeColor="text1"/>
          <w:spacing w:val="10"/>
          <w:kern w:val="0"/>
          <w:sz w:val="24"/>
          <w:szCs w:val="24"/>
          <w:highlight w:val="none"/>
          <w14:textFill>
            <w14:solidFill>
              <w14:schemeClr w14:val="tx1"/>
            </w14:solidFill>
          </w14:textFill>
        </w:rPr>
        <w:t>规定的</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货物</w:t>
      </w:r>
      <w:r>
        <w:rPr>
          <w:rFonts w:hint="eastAsia" w:ascii="宋体" w:hAnsi="宋体" w:cs="宋体"/>
          <w:color w:val="000000" w:themeColor="text1"/>
          <w:spacing w:val="10"/>
          <w:kern w:val="0"/>
          <w:sz w:val="24"/>
          <w:szCs w:val="24"/>
          <w:highlight w:val="none"/>
          <w:lang w:eastAsia="zh-CN"/>
          <w14:textFill>
            <w14:solidFill>
              <w14:schemeClr w14:val="tx1"/>
            </w14:solidFill>
          </w14:textFill>
        </w:rPr>
        <w:t>采购</w:t>
      </w:r>
      <w:r>
        <w:rPr>
          <w:rFonts w:hint="eastAsia" w:ascii="宋体" w:hAnsi="宋体" w:cs="宋体"/>
          <w:color w:val="000000" w:themeColor="text1"/>
          <w:spacing w:val="10"/>
          <w:kern w:val="0"/>
          <w:sz w:val="24"/>
          <w:szCs w:val="24"/>
          <w:highlight w:val="none"/>
          <w14:textFill>
            <w14:solidFill>
              <w14:schemeClr w14:val="tx1"/>
            </w14:solidFill>
          </w14:textFill>
        </w:rPr>
        <w:t>收费标准收取本项目代理服务费</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包一：8300元，包二：15400元，包三：4900元</w:t>
      </w:r>
      <w:r>
        <w:rPr>
          <w:rFonts w:hint="eastAsia" w:ascii="宋体" w:hAnsi="宋体" w:cs="宋体"/>
          <w:color w:val="000000" w:themeColor="text1"/>
          <w:spacing w:val="10"/>
          <w:kern w:val="0"/>
          <w:sz w:val="24"/>
          <w:szCs w:val="24"/>
          <w:highlight w:val="none"/>
          <w:lang w:eastAsia="zh-CN"/>
          <w14:textFill>
            <w14:solidFill>
              <w14:schemeClr w14:val="tx1"/>
            </w14:solidFill>
          </w14:textFill>
        </w:rPr>
        <w:t>。</w:t>
      </w:r>
    </w:p>
    <w:p w14:paraId="3C1763A1">
      <w:pPr>
        <w:autoSpaceDE w:val="0"/>
        <w:autoSpaceDN w:val="0"/>
        <w:adjustRightInd w:val="0"/>
        <w:spacing w:line="460" w:lineRule="exact"/>
        <w:ind w:firstLine="640"/>
        <w:rPr>
          <w:rFonts w:ascii="宋体" w:hAnsi="宋体" w:cs="宋体"/>
          <w:b/>
          <w:color w:val="000000" w:themeColor="text1"/>
          <w:spacing w:val="10"/>
          <w:kern w:val="0"/>
          <w:sz w:val="24"/>
          <w:highlight w:val="none"/>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4.5 采购代理服务费交纳账户：</w:t>
      </w:r>
    </w:p>
    <w:p w14:paraId="06145133">
      <w:pPr>
        <w:autoSpaceDE w:val="0"/>
        <w:autoSpaceDN w:val="0"/>
        <w:adjustRightInd w:val="0"/>
        <w:spacing w:line="460" w:lineRule="exact"/>
        <w:ind w:firstLine="640"/>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户  名：河南永正项目管理有限公司</w:t>
      </w:r>
    </w:p>
    <w:p w14:paraId="1040CE59">
      <w:pPr>
        <w:autoSpaceDE w:val="0"/>
        <w:autoSpaceDN w:val="0"/>
        <w:adjustRightInd w:val="0"/>
        <w:spacing w:line="460" w:lineRule="exact"/>
        <w:ind w:firstLine="64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账  号：411801010100001101</w:t>
      </w:r>
    </w:p>
    <w:p w14:paraId="51E9D131">
      <w:pPr>
        <w:autoSpaceDE w:val="0"/>
        <w:autoSpaceDN w:val="0"/>
        <w:adjustRightInd w:val="0"/>
        <w:spacing w:line="460" w:lineRule="exact"/>
        <w:ind w:firstLine="64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开户行名称：中原银行股份有限公司济源分行</w:t>
      </w:r>
    </w:p>
    <w:p w14:paraId="062A6410">
      <w:pPr>
        <w:autoSpaceDE w:val="0"/>
        <w:autoSpaceDN w:val="0"/>
        <w:adjustRightInd w:val="0"/>
        <w:spacing w:line="460" w:lineRule="exact"/>
        <w:ind w:firstLine="64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 在采购活动中，采购人员及相关人员与供应商有下列利害关系之一的，应当回避：</w:t>
      </w:r>
    </w:p>
    <w:p w14:paraId="4ED725C5">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5.1 参加采购活动前3年内与供应商存在劳动关系；</w:t>
      </w:r>
    </w:p>
    <w:p w14:paraId="779FF8D8">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5.2 参加采购活动前3年内担任供应商的董事、监事；</w:t>
      </w:r>
    </w:p>
    <w:p w14:paraId="2671B399">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5.3 参加采购活动前3年内是供应商的控股股东或者实际控制人；</w:t>
      </w:r>
    </w:p>
    <w:p w14:paraId="6B33A6DC">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5.4 与供应商的法定代表人或者负责人有夫妻、直系血亲、三代以内旁系血亲或者近姻亲关系；</w:t>
      </w:r>
    </w:p>
    <w:p w14:paraId="0FB1180A">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5.5 与供应商有其他可能影响政府采购活动公平、公正进行的关系。</w:t>
      </w:r>
    </w:p>
    <w:p w14:paraId="34A39541">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p>
    <w:p w14:paraId="0BB90D08">
      <w:pPr>
        <w:rPr>
          <w:rFonts w:hint="eastAsia"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br w:type="page"/>
      </w:r>
    </w:p>
    <w:p w14:paraId="205E6782">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第二章 招标文件说明</w:t>
      </w:r>
    </w:p>
    <w:p w14:paraId="19C440B3">
      <w:pPr>
        <w:autoSpaceDE w:val="0"/>
        <w:autoSpaceDN w:val="0"/>
        <w:adjustRightInd w:val="0"/>
        <w:spacing w:line="460" w:lineRule="exact"/>
        <w:ind w:firstLine="382" w:firstLineChars="147"/>
        <w:jc w:val="left"/>
        <w:rPr>
          <w:rFonts w:ascii="宋体" w:hAnsi="宋体" w:cs="宋体"/>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Cs/>
          <w:color w:val="auto"/>
          <w:spacing w:val="10"/>
          <w:kern w:val="0"/>
          <w:sz w:val="24"/>
          <w:highlight w:val="none"/>
        </w:rPr>
        <w:t>6、本项目招标文件包括以下主要内容：</w:t>
      </w:r>
    </w:p>
    <w:p w14:paraId="1E853401">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 招标公告；</w:t>
      </w:r>
    </w:p>
    <w:p w14:paraId="0A3431B1">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6.2 投标人须知(包括投标文件的密封、签署、盖章要求等)；</w:t>
      </w:r>
    </w:p>
    <w:p w14:paraId="7795C3A9">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6.3 投标人应当提交的资格、资信证明文件；</w:t>
      </w:r>
    </w:p>
    <w:p w14:paraId="02BAF436">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6.4 为落实政府采购政策，采购标的需满足的要求，以及投标人须提供的证明材料；</w:t>
      </w:r>
    </w:p>
    <w:p w14:paraId="5D2AAEF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6.5 投标文件编制要求、投标报价要求和投标（保证金）承诺函的情形；</w:t>
      </w:r>
    </w:p>
    <w:p w14:paraId="3ED713B7">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6.6 采购项目预算金额；</w:t>
      </w:r>
    </w:p>
    <w:p w14:paraId="22527EF4">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6.7 采购项目的技术规格、数量、服务标准、验收等要求，包括附件、图纸等；</w:t>
      </w:r>
    </w:p>
    <w:p w14:paraId="27FEE18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6.8 拟签订的合同文本；</w:t>
      </w:r>
    </w:p>
    <w:p w14:paraId="5E40675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6.9 货物、服务提供的时间、地点、方式；</w:t>
      </w:r>
    </w:p>
    <w:p w14:paraId="08E03652">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6.10 采购资金的支付方式、时间、条件；</w:t>
      </w:r>
    </w:p>
    <w:p w14:paraId="15A3F9C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6.11 评标方法、评标标准和投标无效情形；</w:t>
      </w:r>
    </w:p>
    <w:p w14:paraId="71043BD3">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6.12 投标有效期；</w:t>
      </w:r>
    </w:p>
    <w:p w14:paraId="6EFF8AE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6.13 投标截止时间、开标时间及地点；</w:t>
      </w:r>
    </w:p>
    <w:p w14:paraId="300E7D6C">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6.14 采购代理机构代理费用的收取标准和方式；</w:t>
      </w:r>
    </w:p>
    <w:p w14:paraId="633F1B68">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6.15 投标人信用信息查询渠道及截止时点、信用信息查询记录和证据留存的具体方式、信用信息的使用规则等；</w:t>
      </w:r>
    </w:p>
    <w:p w14:paraId="6D89FD68">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Cs/>
          <w:color w:val="auto"/>
          <w:spacing w:val="10"/>
          <w:kern w:val="0"/>
          <w:sz w:val="24"/>
          <w:highlight w:val="none"/>
        </w:rPr>
        <w:t>6.16 省级以上财政部门规定的其他事项。</w:t>
      </w:r>
    </w:p>
    <w:p w14:paraId="432B3B51">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7.招标文件的构成</w:t>
      </w:r>
    </w:p>
    <w:p w14:paraId="52B20EF6">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招标文件由下述部分组成：</w:t>
      </w:r>
    </w:p>
    <w:p w14:paraId="73C771D7">
      <w:pPr>
        <w:tabs>
          <w:tab w:val="left" w:pos="1200"/>
        </w:tabs>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 招标公告</w:t>
      </w:r>
    </w:p>
    <w:p w14:paraId="3912EAF5">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 供应商须知</w:t>
      </w:r>
    </w:p>
    <w:p w14:paraId="3535A3BE">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（3） 招标项目采购需求</w:t>
      </w:r>
    </w:p>
    <w:p w14:paraId="44965AAB">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 合同条款</w:t>
      </w:r>
    </w:p>
    <w:p w14:paraId="1D224C39">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 投标文件格式</w:t>
      </w:r>
    </w:p>
    <w:p w14:paraId="48B6974F">
      <w:pPr>
        <w:autoSpaceDE w:val="0"/>
        <w:autoSpaceDN w:val="0"/>
        <w:adjustRightInd w:val="0"/>
        <w:spacing w:line="460" w:lineRule="exact"/>
        <w:jc w:val="left"/>
        <w:rPr>
          <w:rFonts w:ascii="宋体" w:hAnsi="宋体" w:cs="宋体"/>
          <w:b/>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
          <w:bCs/>
          <w:color w:val="auto"/>
          <w:spacing w:val="10"/>
          <w:kern w:val="0"/>
          <w:sz w:val="24"/>
          <w:highlight w:val="none"/>
        </w:rPr>
        <w:t>8.招标文件的澄清、修改</w:t>
      </w:r>
    </w:p>
    <w:p w14:paraId="182B75B7">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8.1 采购人或者采购代理机构可以对已发出的招标文件、招标公告书进行必要的澄清或者修改，但不得改变采购标的和资格条件。澄清或者修改应当在原公告发布媒体上发布澄清公告。澄清或者修改的内容为招标文件、招标公告书的组成部分。</w:t>
      </w:r>
    </w:p>
    <w:p w14:paraId="7DCD3B0F">
      <w:pPr>
        <w:autoSpaceDE w:val="0"/>
        <w:autoSpaceDN w:val="0"/>
        <w:adjustRightInd w:val="0"/>
        <w:spacing w:line="460" w:lineRule="exact"/>
        <w:ind w:firstLine="520" w:firstLineChars="200"/>
        <w:jc w:val="left"/>
        <w:rPr>
          <w:rFonts w:ascii="宋体" w:hAnsi="宋体" w:cs="宋体"/>
          <w:color w:val="auto"/>
          <w:spacing w:val="10"/>
          <w:kern w:val="0"/>
          <w:sz w:val="28"/>
          <w:szCs w:val="28"/>
          <w:highlight w:val="none"/>
        </w:rPr>
      </w:pPr>
      <w:r>
        <w:rPr>
          <w:rFonts w:hint="eastAsia" w:ascii="宋体" w:hAnsi="宋体" w:cs="宋体"/>
          <w:color w:val="auto"/>
          <w:spacing w:val="10"/>
          <w:kern w:val="0"/>
          <w:sz w:val="24"/>
          <w:highlight w:val="none"/>
        </w:rPr>
        <w:t>8.2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5CF0A6E">
      <w:pPr>
        <w:autoSpaceDE w:val="0"/>
        <w:autoSpaceDN w:val="0"/>
        <w:adjustRightInd w:val="0"/>
        <w:spacing w:before="156" w:beforeLines="50" w:after="156" w:afterLines="50" w:line="460" w:lineRule="exact"/>
        <w:jc w:val="center"/>
        <w:rPr>
          <w:rFonts w:ascii="宋体" w:hAnsi="宋体" w:cs="宋体"/>
          <w:b/>
          <w:color w:val="auto"/>
          <w:spacing w:val="10"/>
          <w:kern w:val="0"/>
          <w:sz w:val="36"/>
          <w:szCs w:val="36"/>
          <w:highlight w:val="none"/>
        </w:rPr>
      </w:pPr>
    </w:p>
    <w:p w14:paraId="7DA0030D">
      <w:pPr>
        <w:autoSpaceDE w:val="0"/>
        <w:autoSpaceDN w:val="0"/>
        <w:adjustRightInd w:val="0"/>
        <w:spacing w:before="156" w:beforeLines="50" w:after="156" w:afterLines="50" w:line="46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第三章 投标文件的编制</w:t>
      </w:r>
    </w:p>
    <w:p w14:paraId="3BDEF24B">
      <w:pPr>
        <w:autoSpaceDE w:val="0"/>
        <w:autoSpaceDN w:val="0"/>
        <w:adjustRightInd w:val="0"/>
        <w:spacing w:line="460" w:lineRule="exact"/>
        <w:ind w:firstLine="441"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8"/>
          <w:szCs w:val="28"/>
          <w:highlight w:val="none"/>
        </w:rPr>
        <w:t xml:space="preserve"> </w:t>
      </w:r>
      <w:r>
        <w:rPr>
          <w:rFonts w:hint="eastAsia" w:ascii="宋体" w:hAnsi="宋体" w:cs="宋体"/>
          <w:b/>
          <w:color w:val="auto"/>
          <w:spacing w:val="10"/>
          <w:kern w:val="0"/>
          <w:sz w:val="24"/>
          <w:highlight w:val="none"/>
        </w:rPr>
        <w:t>9.特别说明</w:t>
      </w:r>
    </w:p>
    <w:p w14:paraId="4FF8297F">
      <w:pPr>
        <w:autoSpaceDE w:val="0"/>
        <w:autoSpaceDN w:val="0"/>
        <w:adjustRightInd w:val="0"/>
        <w:spacing w:line="460" w:lineRule="exact"/>
        <w:ind w:firstLine="382" w:firstLineChars="147"/>
        <w:jc w:val="left"/>
        <w:rPr>
          <w:rFonts w:ascii="宋体" w:hAnsi="宋体" w:cs="宋体"/>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Cs/>
          <w:color w:val="auto"/>
          <w:spacing w:val="10"/>
          <w:kern w:val="0"/>
          <w:sz w:val="24"/>
          <w:highlight w:val="none"/>
        </w:rPr>
        <w:t>9.1 投标语言</w:t>
      </w:r>
    </w:p>
    <w:p w14:paraId="27FC4887">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提交的投标文件以及供应商与采购机构就有关投标的所有往来函电均应使用简体中文。供应商提供的支持文件和印刷的文献可以用外国语言，但相应内容应当附有简体中文翻译内容，在解释时以简体中文翻译本为准。</w:t>
      </w:r>
    </w:p>
    <w:p w14:paraId="1A32637A">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9.2 计量</w:t>
      </w:r>
    </w:p>
    <w:p w14:paraId="5DB0B5CF">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在投标文件中以及所有供应商与采购人或者采购代理机构往来文件中的所有计量单位和规格说明都应当使用国家法定计量单位；如没有国家法定计量单位的，可以使用行业、习惯或通用的计量单位。</w:t>
      </w:r>
    </w:p>
    <w:p w14:paraId="5D304648">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9.3 投标文件的真实性</w:t>
      </w:r>
    </w:p>
    <w:p w14:paraId="2D11F630">
      <w:pPr>
        <w:spacing w:line="460" w:lineRule="exact"/>
        <w:ind w:firstLine="520" w:firstLineChars="200"/>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供应商应仔细阅读招标文件的所有内容，按招标文件的要求提供投标文件，并保证所提供全部资料的真实性，且使其投标对招标文件做出实质性响应；否则，其投标按无效投标处理，并承担相应的法律责任。</w:t>
      </w:r>
    </w:p>
    <w:p w14:paraId="4439DAF5">
      <w:pPr>
        <w:autoSpaceDE w:val="0"/>
        <w:autoSpaceDN w:val="0"/>
        <w:adjustRightInd w:val="0"/>
        <w:spacing w:line="460" w:lineRule="exact"/>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10.投标文件的组成</w:t>
      </w:r>
    </w:p>
    <w:p w14:paraId="55D35507">
      <w:pPr>
        <w:autoSpaceDE w:val="0"/>
        <w:autoSpaceDN w:val="0"/>
        <w:adjustRightInd w:val="0"/>
        <w:spacing w:line="460" w:lineRule="exact"/>
        <w:ind w:firstLine="641"/>
        <w:jc w:val="left"/>
        <w:rPr>
          <w:rFonts w:ascii="宋体" w:hAnsi="宋体" w:cs="宋体"/>
          <w:bCs/>
          <w:color w:val="000000" w:themeColor="text1"/>
          <w:spacing w:val="10"/>
          <w:kern w:val="0"/>
          <w:sz w:val="24"/>
          <w:highlight w:val="none"/>
          <w14:textFill>
            <w14:solidFill>
              <w14:schemeClr w14:val="tx1"/>
            </w14:solidFill>
          </w14:textFill>
        </w:rPr>
      </w:pPr>
      <w:r>
        <w:rPr>
          <w:rFonts w:hint="eastAsia" w:ascii="宋体" w:hAnsi="宋体" w:cs="宋体"/>
          <w:bCs/>
          <w:color w:val="000000" w:themeColor="text1"/>
          <w:spacing w:val="10"/>
          <w:kern w:val="0"/>
          <w:sz w:val="24"/>
          <w:highlight w:val="none"/>
          <w14:textFill>
            <w14:solidFill>
              <w14:schemeClr w14:val="tx1"/>
            </w14:solidFill>
          </w14:textFill>
        </w:rPr>
        <w:t>10.1</w:t>
      </w:r>
      <w:r>
        <w:rPr>
          <w:rFonts w:hint="eastAsia" w:ascii="宋体" w:hAnsi="宋体" w:cs="宋体"/>
          <w:bCs/>
          <w:color w:val="000000" w:themeColor="text1"/>
          <w:spacing w:val="10"/>
          <w:kern w:val="0"/>
          <w:sz w:val="24"/>
          <w:highlight w:val="none"/>
          <w:lang w:val="en-US" w:eastAsia="zh-CN"/>
          <w14:textFill>
            <w14:solidFill>
              <w14:schemeClr w14:val="tx1"/>
            </w14:solidFill>
          </w14:textFill>
        </w:rPr>
        <w:t xml:space="preserve"> </w:t>
      </w:r>
      <w:r>
        <w:rPr>
          <w:rFonts w:hint="eastAsia" w:ascii="宋体" w:hAnsi="宋体" w:cs="宋体"/>
          <w:bCs/>
          <w:color w:val="000000" w:themeColor="text1"/>
          <w:spacing w:val="10"/>
          <w:kern w:val="0"/>
          <w:sz w:val="24"/>
          <w:highlight w:val="none"/>
          <w14:textFill>
            <w14:solidFill>
              <w14:schemeClr w14:val="tx1"/>
            </w14:solidFill>
          </w14:textFill>
        </w:rPr>
        <w:t>投标文件应包括下列部分：</w:t>
      </w:r>
    </w:p>
    <w:p w14:paraId="412FC31B">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投标函</w:t>
      </w:r>
    </w:p>
    <w:p w14:paraId="295C542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开标一览表</w:t>
      </w:r>
    </w:p>
    <w:p w14:paraId="534DB21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报价明细表</w:t>
      </w:r>
    </w:p>
    <w:p w14:paraId="457B96C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技术规格偏离表</w:t>
      </w:r>
    </w:p>
    <w:p w14:paraId="2B2568F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供应商资信证明材料</w:t>
      </w:r>
    </w:p>
    <w:p w14:paraId="179D903C">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中小企业声明函（若是）</w:t>
      </w:r>
    </w:p>
    <w:p w14:paraId="6966BC47">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残疾人福利性单位声明函（若是）</w:t>
      </w:r>
    </w:p>
    <w:p w14:paraId="30B22215">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法定代表人身份证明</w:t>
      </w:r>
    </w:p>
    <w:p w14:paraId="1337541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授权委托书</w:t>
      </w:r>
    </w:p>
    <w:p w14:paraId="3BF0038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供应商承诺函</w:t>
      </w:r>
    </w:p>
    <w:p w14:paraId="3FC09E1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技术说明及相关证明材料</w:t>
      </w:r>
    </w:p>
    <w:p w14:paraId="4772F2FE">
      <w:pPr>
        <w:tabs>
          <w:tab w:val="left" w:pos="1418"/>
          <w:tab w:val="left" w:pos="1560"/>
        </w:tabs>
        <w:autoSpaceDE w:val="0"/>
        <w:autoSpaceDN w:val="0"/>
        <w:adjustRightInd w:val="0"/>
        <w:spacing w:line="460" w:lineRule="exact"/>
        <w:ind w:left="567"/>
        <w:jc w:val="left"/>
        <w:rPr>
          <w:rFonts w:hint="eastAsia" w:ascii="宋体" w:hAnsi="宋体" w:eastAsia="宋体" w:cs="宋体"/>
          <w:color w:val="000000" w:themeColor="text1"/>
          <w:spacing w:val="10"/>
          <w:kern w:val="0"/>
          <w:sz w:val="24"/>
          <w:highlight w:val="none"/>
          <w:lang w:eastAsia="zh-CN"/>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（12）供应商是否为联合体投标</w:t>
      </w:r>
    </w:p>
    <w:p w14:paraId="046745EB">
      <w:pPr>
        <w:tabs>
          <w:tab w:val="left" w:pos="1418"/>
          <w:tab w:val="left" w:pos="1560"/>
        </w:tabs>
        <w:autoSpaceDE w:val="0"/>
        <w:autoSpaceDN w:val="0"/>
        <w:adjustRightInd w:val="0"/>
        <w:spacing w:line="460" w:lineRule="exact"/>
        <w:ind w:left="567"/>
        <w:jc w:val="left"/>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投标（保证金）承诺函</w:t>
      </w:r>
    </w:p>
    <w:p w14:paraId="136F48B9">
      <w:pPr>
        <w:tabs>
          <w:tab w:val="left" w:pos="1418"/>
          <w:tab w:val="left" w:pos="1560"/>
        </w:tabs>
        <w:autoSpaceDE w:val="0"/>
        <w:autoSpaceDN w:val="0"/>
        <w:adjustRightInd w:val="0"/>
        <w:spacing w:line="460" w:lineRule="exact"/>
        <w:ind w:left="567"/>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（14）</w:t>
      </w:r>
      <w:r>
        <w:rPr>
          <w:rFonts w:hint="eastAsia" w:ascii="宋体" w:hAnsi="宋体" w:cs="宋体"/>
          <w:color w:val="000000" w:themeColor="text1"/>
          <w:sz w:val="24"/>
          <w:highlight w:val="none"/>
          <w:lang w:val="en-US" w:eastAsia="zh-CN"/>
          <w14:textFill>
            <w14:solidFill>
              <w14:schemeClr w14:val="tx1"/>
            </w14:solidFill>
          </w14:textFill>
        </w:rPr>
        <w:t>政府采购供应商信用承诺函</w:t>
      </w:r>
    </w:p>
    <w:p w14:paraId="15092CFC">
      <w:pPr>
        <w:tabs>
          <w:tab w:val="left" w:pos="1418"/>
          <w:tab w:val="left" w:pos="1560"/>
        </w:tabs>
        <w:autoSpaceDE w:val="0"/>
        <w:autoSpaceDN w:val="0"/>
        <w:adjustRightInd w:val="0"/>
        <w:spacing w:line="460" w:lineRule="exact"/>
        <w:ind w:left="567"/>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r>
        <w:rPr>
          <w:rFonts w:hint="eastAsia" w:ascii="宋体" w:hAnsi="宋体" w:cs="宋体"/>
          <w:color w:val="000000" w:themeColor="text1"/>
          <w:spacing w:val="10"/>
          <w:kern w:val="0"/>
          <w:sz w:val="24"/>
          <w:highlight w:val="none"/>
          <w:lang w:val="en-US" w:eastAsia="zh-CN"/>
          <w14:textFill>
            <w14:solidFill>
              <w14:schemeClr w14:val="tx1"/>
            </w14:solidFill>
          </w14:textFill>
        </w:rPr>
        <w:t>工程领域投标承诺</w:t>
      </w:r>
    </w:p>
    <w:p w14:paraId="5B1A1CD8">
      <w:pPr>
        <w:tabs>
          <w:tab w:val="left" w:pos="1418"/>
        </w:tabs>
        <w:autoSpaceDE w:val="0"/>
        <w:autoSpaceDN w:val="0"/>
        <w:adjustRightInd w:val="0"/>
        <w:spacing w:line="460" w:lineRule="exact"/>
        <w:ind w:left="6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16</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pacing w:val="10"/>
          <w:kern w:val="0"/>
          <w:sz w:val="24"/>
          <w:highlight w:val="none"/>
          <w14:textFill>
            <w14:solidFill>
              <w14:schemeClr w14:val="tx1"/>
            </w14:solidFill>
          </w14:textFill>
        </w:rPr>
        <w:t>与参与本项目的其他供应商不存在单位负责人为同一人或者存在直接控股、管理关系的情况</w:t>
      </w:r>
    </w:p>
    <w:p w14:paraId="431F5610">
      <w:pPr>
        <w:tabs>
          <w:tab w:val="left" w:pos="1418"/>
          <w:tab w:val="left" w:pos="1560"/>
        </w:tabs>
        <w:autoSpaceDE w:val="0"/>
        <w:autoSpaceDN w:val="0"/>
        <w:adjustRightInd w:val="0"/>
        <w:spacing w:line="460" w:lineRule="exact"/>
        <w:ind w:firstLine="480" w:firstLineChars="200"/>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（17）政府采购供应商质量保证承诺函</w:t>
      </w:r>
    </w:p>
    <w:p w14:paraId="260F34B2">
      <w:pPr>
        <w:tabs>
          <w:tab w:val="left" w:pos="1418"/>
          <w:tab w:val="left" w:pos="1560"/>
        </w:tabs>
        <w:autoSpaceDE w:val="0"/>
        <w:autoSpaceDN w:val="0"/>
        <w:adjustRightInd w:val="0"/>
        <w:spacing w:line="460" w:lineRule="exact"/>
        <w:ind w:firstLine="480" w:firstLineChars="200"/>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（18）</w:t>
      </w:r>
      <w:r>
        <w:rPr>
          <w:rFonts w:hint="eastAsia" w:ascii="宋体" w:hAnsi="宋体" w:eastAsia="宋体" w:cs="宋体"/>
          <w:color w:val="000000" w:themeColor="text1"/>
          <w:sz w:val="24"/>
          <w:highlight w:val="none"/>
          <w:lang w:val="en-US" w:eastAsia="zh-CN"/>
          <w14:textFill>
            <w14:solidFill>
              <w14:schemeClr w14:val="tx1"/>
            </w14:solidFill>
          </w14:textFill>
        </w:rPr>
        <w:t>售后服务方案</w:t>
      </w:r>
    </w:p>
    <w:p w14:paraId="6EEBECAE">
      <w:pPr>
        <w:tabs>
          <w:tab w:val="left" w:pos="1418"/>
          <w:tab w:val="left" w:pos="1560"/>
        </w:tabs>
        <w:autoSpaceDE w:val="0"/>
        <w:autoSpaceDN w:val="0"/>
        <w:adjustRightInd w:val="0"/>
        <w:spacing w:line="460" w:lineRule="exact"/>
        <w:ind w:firstLine="480" w:firstLineChars="200"/>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（19）</w:t>
      </w:r>
      <w:r>
        <w:rPr>
          <w:rFonts w:hint="eastAsia" w:ascii="宋体" w:hAnsi="宋体" w:cs="宋体"/>
          <w:color w:val="000000" w:themeColor="text1"/>
          <w:sz w:val="24"/>
          <w:highlight w:val="none"/>
          <w:lang w:val="en-US" w:eastAsia="zh-CN"/>
          <w14:textFill>
            <w14:solidFill>
              <w14:schemeClr w14:val="tx1"/>
            </w14:solidFill>
          </w14:textFill>
        </w:rPr>
        <w:t>其他</w:t>
      </w:r>
    </w:p>
    <w:p w14:paraId="3DB31518">
      <w:pPr>
        <w:tabs>
          <w:tab w:val="left" w:pos="1418"/>
        </w:tabs>
        <w:autoSpaceDE w:val="0"/>
        <w:autoSpaceDN w:val="0"/>
        <w:adjustRightInd w:val="0"/>
        <w:spacing w:line="460" w:lineRule="exact"/>
        <w:ind w:left="600"/>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供应商应将投标文件装订成册。</w:t>
      </w:r>
    </w:p>
    <w:p w14:paraId="604F712B">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11.投标报价</w:t>
      </w:r>
    </w:p>
    <w:p w14:paraId="1C62EA05">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11.1 供应商应按招标文件所附“开标一览表”（</w:t>
      </w:r>
      <w:r>
        <w:rPr>
          <w:rFonts w:hint="eastAsia" w:ascii="宋体" w:hAnsi="宋体" w:cs="宋体"/>
          <w:bCs/>
          <w:color w:val="auto"/>
          <w:spacing w:val="10"/>
          <w:kern w:val="0"/>
          <w:sz w:val="24"/>
          <w:highlight w:val="none"/>
        </w:rPr>
        <w:t>投标文件</w:t>
      </w:r>
      <w:r>
        <w:rPr>
          <w:rFonts w:hint="eastAsia" w:ascii="宋体" w:hAnsi="宋体" w:cs="宋体"/>
          <w:color w:val="auto"/>
          <w:spacing w:val="10"/>
          <w:kern w:val="0"/>
          <w:sz w:val="24"/>
          <w:highlight w:val="none"/>
        </w:rPr>
        <w:t>附件格式2）的要求填写相应内容。</w:t>
      </w:r>
    </w:p>
    <w:p w14:paraId="2E4BEEF4">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11.2 供应商按上述条款要求填写的投标报价仅限于本次投标。</w:t>
      </w:r>
    </w:p>
    <w:p w14:paraId="29B40F00">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11.3 </w:t>
      </w:r>
      <w:r>
        <w:rPr>
          <w:rFonts w:hint="eastAsia" w:ascii="宋体" w:hAnsi="宋体" w:cs="宋体"/>
          <w:b/>
          <w:color w:val="auto"/>
          <w:spacing w:val="10"/>
          <w:kern w:val="0"/>
          <w:sz w:val="24"/>
          <w:highlight w:val="none"/>
        </w:rPr>
        <w:t>供应商必须对招标范围内的全部货物及服务进行投标报价，只就其中部分货物及服务进行投标报价的，按无效投标处理。</w:t>
      </w:r>
    </w:p>
    <w:p w14:paraId="1B464277">
      <w:pPr>
        <w:autoSpaceDE w:val="0"/>
        <w:autoSpaceDN w:val="0"/>
        <w:adjustRightInd w:val="0"/>
        <w:spacing w:line="460" w:lineRule="exact"/>
        <w:ind w:firstLine="509" w:firstLineChars="196"/>
        <w:jc w:val="left"/>
        <w:rPr>
          <w:rFonts w:hint="eastAsia" w:ascii="宋体" w:hAnsi="宋体" w:cs="宋体"/>
          <w:color w:val="auto"/>
          <w:spacing w:val="10"/>
          <w:kern w:val="0"/>
          <w:sz w:val="24"/>
          <w:highlight w:val="none"/>
          <w:lang w:val="en-US" w:eastAsia="zh-CN"/>
        </w:rPr>
      </w:pPr>
      <w:r>
        <w:rPr>
          <w:rFonts w:hint="eastAsia" w:ascii="宋体" w:hAnsi="宋体" w:cs="宋体"/>
          <w:bCs/>
          <w:color w:val="auto"/>
          <w:spacing w:val="10"/>
          <w:kern w:val="0"/>
          <w:sz w:val="24"/>
          <w:highlight w:val="none"/>
        </w:rPr>
        <w:t>1</w:t>
      </w:r>
      <w:r>
        <w:rPr>
          <w:rFonts w:hint="eastAsia" w:ascii="宋体" w:hAnsi="宋体" w:cs="宋体"/>
          <w:color w:val="auto"/>
          <w:spacing w:val="10"/>
          <w:kern w:val="0"/>
          <w:sz w:val="24"/>
          <w:highlight w:val="none"/>
        </w:rPr>
        <w:t>1.4 供应商的投标报价应包含完成本项目采购的货物原材料费、制作加工费、管理费、税费、包装费、运保费、质检费、抽检费、售后服务费用等</w:t>
      </w:r>
      <w:r>
        <w:rPr>
          <w:rFonts w:hint="eastAsia" w:ascii="宋体" w:hAnsi="宋体" w:cs="宋体"/>
          <w:color w:val="auto"/>
          <w:spacing w:val="10"/>
          <w:kern w:val="0"/>
          <w:sz w:val="24"/>
          <w:highlight w:val="none"/>
          <w:lang w:val="en-US" w:eastAsia="zh-CN"/>
        </w:rPr>
        <w:t>与之相关的一切费用。</w:t>
      </w:r>
    </w:p>
    <w:p w14:paraId="41ACBA7D">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11.5 供应商对每种货物只允许有一个报价，采购人不接受有任何选择报价的投标。</w:t>
      </w:r>
    </w:p>
    <w:p w14:paraId="786B2395">
      <w:pPr>
        <w:autoSpaceDE w:val="0"/>
        <w:autoSpaceDN w:val="0"/>
        <w:adjustRightInd w:val="0"/>
        <w:spacing w:line="460" w:lineRule="exact"/>
        <w:ind w:firstLine="509" w:firstLineChars="196"/>
        <w:jc w:val="left"/>
        <w:rPr>
          <w:rFonts w:ascii="宋体" w:hAnsi="宋体" w:cs="宋体"/>
          <w:b/>
          <w:bCs/>
          <w:color w:val="auto"/>
          <w:spacing w:val="10"/>
          <w:kern w:val="0"/>
          <w:sz w:val="24"/>
          <w:highlight w:val="none"/>
        </w:rPr>
      </w:pPr>
      <w:r>
        <w:rPr>
          <w:rFonts w:hint="eastAsia" w:ascii="宋体" w:hAnsi="宋体" w:cs="宋体"/>
          <w:b/>
          <w:bCs/>
          <w:color w:val="auto"/>
          <w:spacing w:val="10"/>
          <w:kern w:val="0"/>
          <w:sz w:val="24"/>
          <w:highlight w:val="none"/>
        </w:rPr>
        <w:t xml:space="preserve">11.6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14:paraId="3E548C5D">
      <w:pPr>
        <w:autoSpaceDE w:val="0"/>
        <w:autoSpaceDN w:val="0"/>
        <w:adjustRightInd w:val="0"/>
        <w:spacing w:line="460" w:lineRule="exact"/>
        <w:ind w:firstLine="509" w:firstLineChars="196"/>
        <w:jc w:val="left"/>
        <w:rPr>
          <w:rFonts w:hint="eastAsia" w:ascii="宋体" w:hAnsi="宋体" w:cs="宋体"/>
          <w:b/>
          <w:bCs/>
          <w:color w:val="auto"/>
          <w:spacing w:val="10"/>
          <w:kern w:val="0"/>
          <w:sz w:val="24"/>
          <w:highlight w:val="none"/>
        </w:rPr>
      </w:pPr>
      <w:r>
        <w:rPr>
          <w:rFonts w:hint="eastAsia" w:ascii="宋体" w:hAnsi="宋体" w:cs="宋体"/>
          <w:b/>
          <w:bCs/>
          <w:color w:val="auto"/>
          <w:spacing w:val="10"/>
          <w:kern w:val="0"/>
          <w:sz w:val="24"/>
          <w:highlight w:val="none"/>
        </w:rPr>
        <w:t>为实现物有所值的采购目标，</w:t>
      </w:r>
      <w:r>
        <w:rPr>
          <w:rFonts w:hint="eastAsia" w:ascii="宋体" w:hAnsi="宋体" w:cs="宋体"/>
          <w:b/>
          <w:bCs/>
          <w:color w:val="auto"/>
          <w:sz w:val="24"/>
          <w:highlight w:val="none"/>
        </w:rPr>
        <w:t>保证本项目产品质量、能诚信履约</w:t>
      </w:r>
      <w:r>
        <w:rPr>
          <w:rFonts w:hint="eastAsia" w:ascii="宋体" w:hAnsi="宋体" w:cs="宋体"/>
          <w:b/>
          <w:bCs/>
          <w:color w:val="auto"/>
          <w:spacing w:val="10"/>
          <w:kern w:val="0"/>
          <w:sz w:val="24"/>
          <w:highlight w:val="none"/>
        </w:rPr>
        <w:t>，按照政府采购法及其相关规定，按照《国务院办公厅关于西安地铁“问题电缆”事件调查处理情况及其教训的通报》国办发〔2017〕56号的要求，兼顾采购成本、使用成本、履约风险、后期维护成本的</w:t>
      </w:r>
      <w:r>
        <w:rPr>
          <w:rFonts w:hint="eastAsia" w:ascii="宋体" w:hAnsi="宋体" w:cs="宋体"/>
          <w:b/>
          <w:bCs/>
          <w:color w:val="auto"/>
          <w:sz w:val="24"/>
          <w:highlight w:val="none"/>
        </w:rPr>
        <w:t>有机统一和项目生命周期总支付成本最低，如采购人认为</w:t>
      </w:r>
      <w:r>
        <w:rPr>
          <w:rFonts w:hint="eastAsia" w:ascii="宋体" w:hAnsi="宋体" w:cs="宋体"/>
          <w:b/>
          <w:bCs/>
          <w:color w:val="auto"/>
          <w:spacing w:val="10"/>
          <w:kern w:val="0"/>
          <w:sz w:val="24"/>
          <w:highlight w:val="none"/>
        </w:rPr>
        <w:t>供应商投标报价、产品质量性能可能不满足采购需求的，评标委员会应当要求该供应商在规定的时间内提供成本构成等书面说明，并提交相关证明材料予以证实；否则，按无效投标处理。</w:t>
      </w:r>
    </w:p>
    <w:p w14:paraId="5FC3BC25">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相关证明材料如下</w:t>
      </w:r>
      <w:r>
        <w:rPr>
          <w:rFonts w:hint="eastAsia" w:ascii="宋体" w:hAnsi="宋体" w:eastAsia="宋体" w:cs="宋体"/>
          <w:b/>
          <w:bCs/>
          <w:color w:val="000000"/>
          <w:spacing w:val="10"/>
          <w:kern w:val="0"/>
          <w:sz w:val="24"/>
          <w:highlight w:val="none"/>
          <w:lang w:eastAsia="zh-CN"/>
        </w:rPr>
        <w:t>，包含但不仅限于</w:t>
      </w:r>
      <w:r>
        <w:rPr>
          <w:rFonts w:hint="eastAsia" w:ascii="宋体" w:hAnsi="宋体" w:cs="宋体"/>
          <w:b/>
          <w:bCs/>
          <w:color w:val="000000"/>
          <w:spacing w:val="10"/>
          <w:kern w:val="0"/>
          <w:sz w:val="24"/>
          <w:highlight w:val="none"/>
          <w:lang w:eastAsia="zh-CN"/>
        </w:rPr>
        <w:t>以</w:t>
      </w:r>
      <w:r>
        <w:rPr>
          <w:rFonts w:hint="eastAsia" w:ascii="宋体" w:hAnsi="宋体" w:eastAsia="宋体" w:cs="宋体"/>
          <w:b/>
          <w:bCs/>
          <w:color w:val="000000"/>
          <w:spacing w:val="10"/>
          <w:kern w:val="0"/>
          <w:sz w:val="24"/>
          <w:highlight w:val="none"/>
          <w:lang w:eastAsia="zh-CN"/>
        </w:rPr>
        <w:t>下内容</w:t>
      </w:r>
      <w:r>
        <w:rPr>
          <w:rFonts w:hint="eastAsia" w:ascii="宋体" w:hAnsi="宋体" w:eastAsia="宋体" w:cs="宋体"/>
          <w:b/>
          <w:bCs/>
          <w:color w:val="000000"/>
          <w:spacing w:val="10"/>
          <w:kern w:val="0"/>
          <w:sz w:val="24"/>
          <w:highlight w:val="none"/>
        </w:rPr>
        <w:t>：</w:t>
      </w:r>
    </w:p>
    <w:p w14:paraId="54E41FD6">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（1）供应商自身出具的产品详细价格构成说明函（包括</w:t>
      </w:r>
      <w:r>
        <w:rPr>
          <w:rFonts w:hint="eastAsia" w:ascii="宋体" w:hAnsi="宋体" w:eastAsia="宋体" w:cs="宋体"/>
          <w:b/>
          <w:bCs/>
          <w:color w:val="000000"/>
          <w:spacing w:val="10"/>
          <w:kern w:val="0"/>
          <w:sz w:val="24"/>
          <w:highlight w:val="none"/>
          <w:lang w:eastAsia="zh-CN"/>
        </w:rPr>
        <w:t>研发成本、</w:t>
      </w:r>
      <w:r>
        <w:rPr>
          <w:rFonts w:hint="eastAsia" w:ascii="宋体" w:hAnsi="宋体" w:eastAsia="宋体" w:cs="宋体"/>
          <w:b/>
          <w:bCs/>
          <w:color w:val="000000"/>
          <w:spacing w:val="10"/>
          <w:kern w:val="0"/>
          <w:sz w:val="24"/>
          <w:highlight w:val="none"/>
        </w:rPr>
        <w:t>管理费用、人员成本构成、税收等所有成本和利润）；</w:t>
      </w:r>
    </w:p>
    <w:p w14:paraId="7F812C4A">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lang w:eastAsia="zh-CN"/>
        </w:rPr>
      </w:pPr>
      <w:r>
        <w:rPr>
          <w:rFonts w:hint="eastAsia" w:ascii="宋体" w:hAnsi="宋体" w:eastAsia="宋体" w:cs="宋体"/>
          <w:b/>
          <w:bCs/>
          <w:color w:val="000000"/>
          <w:spacing w:val="10"/>
          <w:kern w:val="0"/>
          <w:sz w:val="24"/>
          <w:highlight w:val="none"/>
        </w:rPr>
        <w:t>（2）全部</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生产厂家出具的详细价格构成说明函（包括进货成本、管理费用、人员成本构成、物流运输成本、税收等所有成本和利润）；</w:t>
      </w:r>
    </w:p>
    <w:p w14:paraId="396C5322">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w:t>
      </w:r>
      <w:r>
        <w:rPr>
          <w:rFonts w:hint="eastAsia" w:ascii="宋体" w:hAnsi="宋体" w:cs="宋体"/>
          <w:b/>
          <w:bCs/>
          <w:color w:val="000000"/>
          <w:spacing w:val="10"/>
          <w:kern w:val="0"/>
          <w:sz w:val="24"/>
          <w:highlight w:val="none"/>
          <w:lang w:val="en-US" w:eastAsia="zh-CN"/>
        </w:rPr>
        <w:t>3</w:t>
      </w:r>
      <w:r>
        <w:rPr>
          <w:rFonts w:hint="eastAsia" w:ascii="宋体" w:hAnsi="宋体" w:eastAsia="宋体" w:cs="宋体"/>
          <w:b/>
          <w:bCs/>
          <w:color w:val="000000"/>
          <w:spacing w:val="10"/>
          <w:kern w:val="0"/>
          <w:sz w:val="24"/>
          <w:highlight w:val="none"/>
        </w:rPr>
        <w:t>）提供至少2个类似业绩的费用成本组成明细；</w:t>
      </w:r>
    </w:p>
    <w:p w14:paraId="198501CB">
      <w:pPr>
        <w:autoSpaceDE w:val="0"/>
        <w:autoSpaceDN w:val="0"/>
        <w:adjustRightInd w:val="0"/>
        <w:spacing w:line="460" w:lineRule="exact"/>
        <w:ind w:firstLine="509" w:firstLineChars="196"/>
        <w:jc w:val="left"/>
        <w:rPr>
          <w:rFonts w:hint="eastAsia"/>
        </w:rPr>
      </w:pPr>
      <w:r>
        <w:rPr>
          <w:rFonts w:hint="eastAsia" w:ascii="宋体" w:hAnsi="宋体" w:eastAsia="宋体" w:cs="宋体"/>
          <w:b/>
          <w:bCs/>
          <w:color w:val="000000"/>
          <w:spacing w:val="10"/>
          <w:kern w:val="0"/>
          <w:sz w:val="24"/>
          <w:highlight w:val="none"/>
        </w:rPr>
        <w:t>（</w:t>
      </w:r>
      <w:r>
        <w:rPr>
          <w:rFonts w:hint="eastAsia" w:ascii="宋体" w:hAnsi="宋体" w:cs="宋体"/>
          <w:b/>
          <w:bCs/>
          <w:color w:val="000000"/>
          <w:spacing w:val="10"/>
          <w:kern w:val="0"/>
          <w:sz w:val="24"/>
          <w:highlight w:val="none"/>
          <w:lang w:val="en-US" w:eastAsia="zh-CN"/>
        </w:rPr>
        <w:t>4</w:t>
      </w:r>
      <w:r>
        <w:rPr>
          <w:rFonts w:hint="eastAsia" w:ascii="宋体" w:hAnsi="宋体" w:eastAsia="宋体" w:cs="宋体"/>
          <w:b/>
          <w:bCs/>
          <w:color w:val="000000"/>
          <w:spacing w:val="10"/>
          <w:kern w:val="0"/>
          <w:sz w:val="24"/>
          <w:highlight w:val="none"/>
        </w:rPr>
        <w:t>）所有</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生产厂家针对本项目的供货保证书及全部</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厂家的联系人和固定联系电话以供确认。</w:t>
      </w:r>
    </w:p>
    <w:p w14:paraId="702AAC20">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11.7 若供应商投标报价出现前后不一致的，按照下列规定修正：</w:t>
      </w:r>
    </w:p>
    <w:p w14:paraId="421E04C5">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(一)投标文件中开标一览表(报价表)内容与投标文件中相应内容不一致的，以开标一览表(报价表)为准；</w:t>
      </w:r>
    </w:p>
    <w:p w14:paraId="1E753B8A">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(二)大写金额和小写金额不一致的，以大写金额为准；</w:t>
      </w:r>
    </w:p>
    <w:p w14:paraId="455C849E">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(三)单价金额小数点或者百分比有明显错位的，以开标一览表的总价为准，并修改单价；</w:t>
      </w:r>
    </w:p>
    <w:p w14:paraId="685DCFB4">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(四)总价金额与按单价汇总金额不一致的，以单价金额计算结果为准。</w:t>
      </w:r>
    </w:p>
    <w:p w14:paraId="48E8F6CB">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同时出现两种以上不一致的，按照上述规定的顺序修正。修正后的报价参照《政府采购货物和服务招标投标管理办法》财政部令第87号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14:paraId="79FCC0F5">
      <w:pPr>
        <w:autoSpaceDE w:val="0"/>
        <w:autoSpaceDN w:val="0"/>
        <w:adjustRightInd w:val="0"/>
        <w:spacing w:line="460" w:lineRule="exact"/>
        <w:ind w:firstLine="509" w:firstLineChars="196"/>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11.8 开标后，投标报价在投标有效期内是固定的，不因任何原因而改变；任何包含价格调整要求和条件的投标，将被视为非实质性响应投标而予以拒绝，按无效投标处理。</w:t>
      </w:r>
    </w:p>
    <w:p w14:paraId="75CB7C96">
      <w:pPr>
        <w:spacing w:line="460" w:lineRule="exact"/>
        <w:ind w:firstLine="520" w:firstLineChars="20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12.投报货物的要求</w:t>
      </w:r>
    </w:p>
    <w:p w14:paraId="632A1AF4">
      <w:pPr>
        <w:spacing w:line="460" w:lineRule="exact"/>
        <w:ind w:firstLine="520" w:firstLineChars="200"/>
        <w:rPr>
          <w:rFonts w:hint="eastAsia" w:ascii="宋体" w:hAnsi="宋体" w:eastAsia="宋体" w:cs="宋体"/>
          <w:b/>
          <w:bCs/>
          <w:color w:val="auto"/>
          <w:sz w:val="24"/>
          <w:highlight w:val="none"/>
          <w:lang w:eastAsia="zh-CN"/>
        </w:rPr>
      </w:pPr>
      <w:r>
        <w:rPr>
          <w:rFonts w:hint="eastAsia" w:ascii="宋体" w:hAnsi="宋体" w:cs="宋体"/>
          <w:color w:val="auto"/>
          <w:spacing w:val="10"/>
          <w:kern w:val="0"/>
          <w:sz w:val="24"/>
          <w:highlight w:val="none"/>
        </w:rPr>
        <w:t>12.1 供应商在编制投标文件时，必须对招标文件中货物的技术要求、“技术规格偏离表”逐项、逐条如实明确填写</w:t>
      </w:r>
      <w:r>
        <w:rPr>
          <w:rFonts w:hint="eastAsia" w:ascii="宋体" w:hAnsi="宋体" w:cs="宋体"/>
          <w:color w:val="auto"/>
          <w:spacing w:val="10"/>
          <w:kern w:val="0"/>
          <w:sz w:val="24"/>
          <w:highlight w:val="none"/>
          <w:lang w:eastAsia="zh-CN"/>
        </w:rPr>
        <w:t>。</w:t>
      </w:r>
      <w:r>
        <w:rPr>
          <w:rFonts w:hint="eastAsia" w:ascii="宋体" w:hAnsi="宋体" w:cs="宋体"/>
          <w:b/>
          <w:color w:val="000000" w:themeColor="text1"/>
          <w:spacing w:val="10"/>
          <w:kern w:val="0"/>
          <w:sz w:val="24"/>
          <w:highlight w:val="none"/>
          <w14:textFill>
            <w14:solidFill>
              <w14:schemeClr w14:val="tx1"/>
            </w14:solidFill>
          </w14:textFill>
        </w:rPr>
        <w:t>如不如实填写或完全照抄、复制招标文件主要技术指标要求的按无效投标处理（除有相关资料证明一致外）。</w:t>
      </w:r>
    </w:p>
    <w:p w14:paraId="0E2D9475">
      <w:pPr>
        <w:spacing w:line="460" w:lineRule="exact"/>
        <w:ind w:firstLine="520" w:firstLineChars="200"/>
        <w:rPr>
          <w:rFonts w:ascii="宋体" w:hAnsi="宋体" w:cs="宋体"/>
          <w:b/>
          <w:bCs/>
          <w:color w:val="auto"/>
          <w:spacing w:val="10"/>
          <w:kern w:val="0"/>
          <w:sz w:val="24"/>
          <w:highlight w:val="none"/>
        </w:rPr>
      </w:pPr>
      <w:r>
        <w:rPr>
          <w:rFonts w:hint="eastAsia" w:ascii="宋体" w:hAnsi="宋体" w:cs="宋体"/>
          <w:color w:val="auto"/>
          <w:spacing w:val="10"/>
          <w:kern w:val="0"/>
          <w:sz w:val="24"/>
          <w:highlight w:val="none"/>
        </w:rPr>
        <w:t>12.2供应商应对招标文件中货物的技术要求逐条应答，并标明与招标文件条文的偏差和例外。对招标文件中货物有具体规格、参数的指标，供应商必须提供其所投货物的具体数值。</w:t>
      </w:r>
    </w:p>
    <w:p w14:paraId="57DDF6C2">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12.3供应商所投的设备及所有配件均应为最近的、全新的、未使用过的技术成熟稳定的合格产品。否则，应承担对其不利的法律责任及后果。</w:t>
      </w:r>
    </w:p>
    <w:p w14:paraId="3EB5FDED">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12.4供应商认为应对其投标货物的性能特点、优越性等有必要进行补充说明的内容。</w:t>
      </w:r>
    </w:p>
    <w:p w14:paraId="78163A9B">
      <w:pPr>
        <w:autoSpaceDE w:val="0"/>
        <w:autoSpaceDN w:val="0"/>
        <w:adjustRightInd w:val="0"/>
        <w:spacing w:line="460" w:lineRule="exact"/>
        <w:ind w:firstLine="509" w:firstLineChars="196"/>
        <w:jc w:val="left"/>
        <w:rPr>
          <w:rFonts w:ascii="宋体" w:hAnsi="宋体" w:cs="宋体"/>
          <w:b/>
          <w:bCs/>
          <w:color w:val="auto"/>
          <w:spacing w:val="10"/>
          <w:kern w:val="0"/>
          <w:sz w:val="24"/>
          <w:highlight w:val="none"/>
        </w:rPr>
      </w:pPr>
      <w:r>
        <w:rPr>
          <w:rFonts w:hint="eastAsia" w:ascii="宋体" w:hAnsi="宋体" w:cs="宋体"/>
          <w:color w:val="auto"/>
          <w:spacing w:val="10"/>
          <w:kern w:val="0"/>
          <w:sz w:val="24"/>
          <w:highlight w:val="none"/>
        </w:rPr>
        <w:t>12.5供应商应按招标文件要求，在投标文件中对其投报的货物及服务提供的时间、地点等作出实质性响应。</w:t>
      </w:r>
    </w:p>
    <w:p w14:paraId="6D4292C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13.现场服务</w:t>
      </w:r>
    </w:p>
    <w:p w14:paraId="7F175BBB">
      <w:pPr>
        <w:autoSpaceDE w:val="0"/>
        <w:autoSpaceDN w:val="0"/>
        <w:adjustRightInd w:val="0"/>
        <w:spacing w:line="460" w:lineRule="exact"/>
        <w:ind w:firstLine="352" w:firstLineChars="147"/>
        <w:jc w:val="left"/>
        <w:rPr>
          <w:rFonts w:hint="eastAsia" w:ascii="宋体" w:hAnsi="宋体" w:eastAsia="宋体" w:cs="宋体"/>
          <w:b w:val="0"/>
          <w:bCs w:val="0"/>
          <w:color w:val="0000FF"/>
          <w:spacing w:val="10"/>
          <w:kern w:val="0"/>
          <w:sz w:val="24"/>
          <w:highlight w:val="yellow"/>
          <w:lang w:val="en-US" w:eastAsia="zh-CN"/>
        </w:rPr>
      </w:pPr>
      <w:r>
        <w:rPr>
          <w:rFonts w:hint="eastAsia" w:ascii="宋体" w:hAnsi="宋体" w:cs="宋体"/>
          <w:color w:val="auto"/>
          <w:sz w:val="24"/>
          <w:highlight w:val="none"/>
        </w:rPr>
        <w:t xml:space="preserve"> 中标供应商应将</w:t>
      </w:r>
      <w:r>
        <w:rPr>
          <w:rFonts w:hint="eastAsia" w:ascii="宋体" w:hAnsi="宋体" w:cs="宋体"/>
          <w:color w:val="000000" w:themeColor="text1"/>
          <w:sz w:val="24"/>
          <w:highlight w:val="none"/>
          <w14:textFill>
            <w14:solidFill>
              <w14:schemeClr w14:val="tx1"/>
            </w14:solidFill>
          </w14:textFill>
        </w:rPr>
        <w:t>项目货物运到采购人指定地点</w:t>
      </w:r>
      <w:r>
        <w:rPr>
          <w:rFonts w:hint="eastAsia" w:ascii="宋体" w:hAnsi="宋体" w:cs="宋体"/>
          <w:b w:val="0"/>
          <w:bCs w:val="0"/>
          <w:color w:val="000000" w:themeColor="text1"/>
          <w:sz w:val="24"/>
          <w:highlight w:val="none"/>
          <w14:textFill>
            <w14:solidFill>
              <w14:schemeClr w14:val="tx1"/>
            </w14:solidFill>
          </w14:textFill>
        </w:rPr>
        <w:t>，</w:t>
      </w:r>
      <w:r>
        <w:rPr>
          <w:rFonts w:hint="eastAsia" w:ascii="宋体" w:hAnsi="宋体" w:cs="宋体"/>
          <w:b w:val="0"/>
          <w:bCs w:val="0"/>
          <w:color w:val="000000" w:themeColor="text1"/>
          <w:kern w:val="0"/>
          <w:sz w:val="24"/>
          <w:highlight w:val="none"/>
          <w14:textFill>
            <w14:solidFill>
              <w14:schemeClr w14:val="tx1"/>
            </w14:solidFill>
          </w14:textFill>
        </w:rPr>
        <w:t>如出现着装人员首次使用时发现质量问题，中标人均应无条件免费返修或退换</w:t>
      </w:r>
      <w:r>
        <w:rPr>
          <w:rFonts w:hint="eastAsia" w:ascii="宋体" w:hAnsi="宋体" w:cs="宋体"/>
          <w:b w:val="0"/>
          <w:bCs w:val="0"/>
          <w:color w:val="000000" w:themeColor="text1"/>
          <w:kern w:val="0"/>
          <w:sz w:val="24"/>
          <w:highlight w:val="none"/>
          <w:lang w:eastAsia="zh-CN"/>
          <w14:textFill>
            <w14:solidFill>
              <w14:schemeClr w14:val="tx1"/>
            </w14:solidFill>
          </w14:textFill>
        </w:rPr>
        <w:t>。</w:t>
      </w:r>
    </w:p>
    <w:p w14:paraId="2138634E">
      <w:pPr>
        <w:snapToGrid w:val="0"/>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14 投标保证金 ：不再收取，但应提交投标（保证金）承诺函，具体要求详见投标（保证金）承诺函，供应商没有提交投标（保证金）承诺函或改变投标（保证金）承诺函事项、内容的均按无效投标处理。</w:t>
      </w:r>
    </w:p>
    <w:p w14:paraId="6F5A7775">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 投标人存在下列情况之一的，投标无效:</w:t>
      </w:r>
    </w:p>
    <w:p w14:paraId="03D52F98">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15.1 未按照招标文件的规定提交投标（保证金）承诺函的；</w:t>
      </w:r>
    </w:p>
    <w:p w14:paraId="5AA1779A">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15.2 投标文件未按招标文件要求签署、盖章的；</w:t>
      </w:r>
    </w:p>
    <w:p w14:paraId="78779068">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15.3 不具备招标文件中规定的资格要求的；</w:t>
      </w:r>
    </w:p>
    <w:p w14:paraId="488F97EB">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15.4 报价超过招标文件中规定的</w:t>
      </w:r>
      <w:r>
        <w:rPr>
          <w:rFonts w:hint="eastAsia" w:ascii="宋体" w:hAnsi="宋体" w:cs="宋体"/>
          <w:b/>
          <w:color w:val="auto"/>
          <w:sz w:val="24"/>
          <w:highlight w:val="none"/>
          <w:lang w:val="en-US" w:eastAsia="zh-CN"/>
        </w:rPr>
        <w:t>各包段最高限价</w:t>
      </w:r>
      <w:r>
        <w:rPr>
          <w:rFonts w:hint="eastAsia" w:ascii="宋体" w:hAnsi="宋体" w:cs="宋体"/>
          <w:b/>
          <w:color w:val="auto"/>
          <w:sz w:val="24"/>
          <w:highlight w:val="none"/>
        </w:rPr>
        <w:t>；</w:t>
      </w:r>
    </w:p>
    <w:p w14:paraId="18F6A92F">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15.5 投标文件含有采购人不能接受的附加条件的；</w:t>
      </w:r>
    </w:p>
    <w:p w14:paraId="36997A5F">
      <w:pPr>
        <w:autoSpaceDE w:val="0"/>
        <w:autoSpaceDN w:val="0"/>
        <w:adjustRightInd w:val="0"/>
        <w:spacing w:line="460" w:lineRule="exact"/>
        <w:ind w:firstLine="480" w:firstLineChars="200"/>
        <w:jc w:val="left"/>
      </w:pPr>
      <w:r>
        <w:rPr>
          <w:rFonts w:hint="eastAsia" w:ascii="宋体" w:hAnsi="宋体" w:cs="宋体"/>
          <w:b/>
          <w:color w:val="auto"/>
          <w:sz w:val="24"/>
          <w:highlight w:val="none"/>
        </w:rPr>
        <w:t>15.6 法律、法规和招标文件规定的其他无效情形。</w:t>
      </w:r>
    </w:p>
    <w:p w14:paraId="1116F804">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16.有下列情形之一的，视为投标人串通投标，其投标无效：</w:t>
      </w:r>
    </w:p>
    <w:p w14:paraId="7B310E70">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16.1 不同投标人的投标文件由同一单位或者个人编制；</w:t>
      </w:r>
    </w:p>
    <w:p w14:paraId="32A69433">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16.2 不同投标人委托同一单位或者个人办理投标事宜；</w:t>
      </w:r>
    </w:p>
    <w:p w14:paraId="62133404">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16.3 不同投标人的投标文件载明的项目管理成员或者联系人员为同一人；</w:t>
      </w:r>
    </w:p>
    <w:p w14:paraId="1DB75EC6">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16.4 不同投标人的投标文件异常一致或者投标报价呈规律性差异；</w:t>
      </w:r>
    </w:p>
    <w:p w14:paraId="582A7542">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rPr>
        <w:t>16.5 不同投标人的投标文件相互混装。</w:t>
      </w:r>
    </w:p>
    <w:p w14:paraId="397C33E8">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lang w:val="en-US" w:eastAsia="zh-CN"/>
        </w:rPr>
        <w:t>16.6</w:t>
      </w:r>
      <w:r>
        <w:rPr>
          <w:rFonts w:hint="eastAsia" w:ascii="宋体" w:hAnsi="宋体" w:cs="宋体"/>
          <w:b/>
          <w:color w:val="auto"/>
          <w:sz w:val="24"/>
          <w:highlight w:val="none"/>
        </w:rPr>
        <w:t>不同供应商的电子投标文件上传计算机的网卡MAC地址、CPU序列号和硬盘序列号等硬件信息相同的；</w:t>
      </w:r>
    </w:p>
    <w:p w14:paraId="4DA613AC">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16.7</w:t>
      </w:r>
      <w:r>
        <w:rPr>
          <w:rFonts w:hint="eastAsia" w:ascii="宋体" w:hAnsi="宋体" w:cs="宋体"/>
          <w:b/>
          <w:color w:val="auto"/>
          <w:sz w:val="24"/>
          <w:highlight w:val="none"/>
        </w:rPr>
        <w:t>不同供应商的投标文件由同一电子设备编制、打印加密或者上传；</w:t>
      </w:r>
    </w:p>
    <w:p w14:paraId="4679417E">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16.8</w:t>
      </w:r>
      <w:r>
        <w:rPr>
          <w:rFonts w:hint="eastAsia" w:ascii="宋体" w:hAnsi="宋体" w:cs="宋体"/>
          <w:b/>
          <w:color w:val="auto"/>
          <w:sz w:val="24"/>
          <w:highlight w:val="none"/>
        </w:rPr>
        <w:t>不同供应商的投标文件由同一电子设备打印、复印；</w:t>
      </w:r>
    </w:p>
    <w:p w14:paraId="3592DE13">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16.9</w:t>
      </w:r>
      <w:r>
        <w:rPr>
          <w:rFonts w:hint="eastAsia" w:ascii="宋体" w:hAnsi="宋体" w:cs="宋体"/>
          <w:b/>
          <w:color w:val="auto"/>
          <w:sz w:val="24"/>
          <w:highlight w:val="none"/>
        </w:rPr>
        <w:t>不同供应商的投标文件由同一人送达或者分发，或者不同供应商联系人为同一人或不同联系人的联系电话一致的；</w:t>
      </w:r>
    </w:p>
    <w:p w14:paraId="323FDA3D">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16.10</w:t>
      </w:r>
      <w:r>
        <w:rPr>
          <w:rFonts w:hint="eastAsia" w:ascii="宋体" w:hAnsi="宋体" w:cs="宋体"/>
          <w:b/>
          <w:color w:val="auto"/>
          <w:sz w:val="24"/>
          <w:highlight w:val="none"/>
        </w:rPr>
        <w:t>不同供应商的投标文件的内容存在两处以上细节错误一致；</w:t>
      </w:r>
    </w:p>
    <w:p w14:paraId="5B7C37AF">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16.11</w:t>
      </w:r>
      <w:r>
        <w:rPr>
          <w:rFonts w:hint="eastAsia" w:ascii="宋体" w:hAnsi="宋体" w:cs="宋体"/>
          <w:b/>
          <w:color w:val="auto"/>
          <w:sz w:val="24"/>
          <w:highlight w:val="none"/>
        </w:rPr>
        <w:t>不同供应商的法定代表人、委托代理人、项目经理、项目负责人等由同一个单位缴纳社会保险或者领取报酬的；</w:t>
      </w:r>
    </w:p>
    <w:p w14:paraId="53F5856C">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16.12</w:t>
      </w:r>
      <w:r>
        <w:rPr>
          <w:rFonts w:hint="eastAsia" w:ascii="宋体" w:hAnsi="宋体" w:cs="宋体"/>
          <w:b/>
          <w:color w:val="auto"/>
          <w:sz w:val="24"/>
          <w:highlight w:val="none"/>
        </w:rPr>
        <w:t>不同供应商投标文件中法定代表人或者负责人签字出自同一人之手；</w:t>
      </w:r>
    </w:p>
    <w:p w14:paraId="6A35D45E">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lang w:val="en-US" w:eastAsia="zh-CN"/>
        </w:rPr>
        <w:t xml:space="preserve">16.13 </w:t>
      </w:r>
      <w:r>
        <w:rPr>
          <w:rFonts w:hint="eastAsia" w:ascii="宋体" w:hAnsi="宋体" w:cs="宋体"/>
          <w:b/>
          <w:color w:val="auto"/>
          <w:sz w:val="24"/>
          <w:highlight w:val="none"/>
        </w:rPr>
        <w:t>其它涉嫌串通的情形。</w:t>
      </w:r>
    </w:p>
    <w:p w14:paraId="31DD095F">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17.投标有效期</w:t>
      </w:r>
    </w:p>
    <w:p w14:paraId="09EB545A">
      <w:pPr>
        <w:autoSpaceDE w:val="0"/>
        <w:autoSpaceDN w:val="0"/>
        <w:adjustRightInd w:val="0"/>
        <w:spacing w:line="460" w:lineRule="exact"/>
        <w:ind w:firstLine="390" w:firstLineChars="150"/>
        <w:jc w:val="left"/>
        <w:rPr>
          <w:rFonts w:ascii="宋体" w:hAnsi="宋体" w:cs="宋体"/>
          <w:bCs/>
          <w:spacing w:val="10"/>
          <w:kern w:val="0"/>
          <w:sz w:val="24"/>
        </w:rPr>
      </w:pPr>
      <w:r>
        <w:rPr>
          <w:rFonts w:hint="eastAsia" w:ascii="宋体" w:hAnsi="宋体" w:cs="宋体"/>
          <w:bCs/>
          <w:spacing w:val="10"/>
          <w:kern w:val="0"/>
          <w:sz w:val="24"/>
        </w:rPr>
        <w:t>17.1 投标文件从投标截止之日起计算，投标有效期为90日历天。</w:t>
      </w:r>
    </w:p>
    <w:p w14:paraId="50779526">
      <w:pPr>
        <w:spacing w:line="460" w:lineRule="exact"/>
        <w:ind w:firstLine="484" w:firstLineChars="202"/>
        <w:jc w:val="left"/>
        <w:rPr>
          <w:rFonts w:ascii="宋体" w:hAnsi="宋体" w:cs="宋体"/>
          <w:sz w:val="24"/>
        </w:rPr>
      </w:pPr>
      <w:r>
        <w:rPr>
          <w:rFonts w:hint="eastAsia" w:ascii="宋体" w:hAnsi="宋体" w:cs="宋体"/>
          <w:sz w:val="24"/>
        </w:rPr>
        <w:t>17.2 在特殊情况下，采购人或采购代理机构可征求供应商同意延长投标有效期，这种要求和答复均应以书面形式提交。如双方当事人未采用书面形式但各方有明确表示和接收对方要求并履行相应义务的，视为双方同意延长投标有效期。</w:t>
      </w:r>
    </w:p>
    <w:p w14:paraId="5B6AB959">
      <w:pPr>
        <w:spacing w:line="460" w:lineRule="exact"/>
        <w:ind w:firstLine="480" w:firstLineChars="200"/>
        <w:rPr>
          <w:rFonts w:ascii="宋体" w:hAnsi="宋体" w:cs="宋体"/>
          <w:sz w:val="24"/>
        </w:rPr>
      </w:pPr>
      <w:r>
        <w:rPr>
          <w:rFonts w:hint="eastAsia" w:ascii="宋体" w:hAnsi="宋体" w:cs="宋体"/>
          <w:sz w:val="24"/>
        </w:rPr>
        <w:t>17.2.1 同意延长投标有效期的供应商投标（保证金）承诺函的有效期也应相应延长，且不需要也不允许修改其已递交的投标文件。</w:t>
      </w:r>
    </w:p>
    <w:p w14:paraId="07FD0DFA">
      <w:pPr>
        <w:spacing w:line="460" w:lineRule="exact"/>
        <w:ind w:firstLine="480" w:firstLineChars="200"/>
        <w:rPr>
          <w:rFonts w:ascii="宋体" w:hAnsi="宋体" w:cs="宋体"/>
          <w:sz w:val="24"/>
        </w:rPr>
      </w:pPr>
      <w:r>
        <w:rPr>
          <w:rFonts w:hint="eastAsia" w:ascii="宋体" w:hAnsi="宋体" w:cs="宋体"/>
          <w:sz w:val="24"/>
        </w:rPr>
        <w:t>17.2.2 供应商可以拒绝采购人或采购代理机构延长投标有效期的要求，其投标（保证金）承诺函相应撤销。</w:t>
      </w:r>
    </w:p>
    <w:p w14:paraId="70FC5038">
      <w:pPr>
        <w:spacing w:line="460" w:lineRule="exact"/>
        <w:ind w:firstLine="480" w:firstLineChars="200"/>
        <w:rPr>
          <w:rFonts w:hint="eastAsia" w:ascii="宋体" w:hAnsi="宋体" w:cs="宋体"/>
          <w:b/>
          <w:bCs w:val="0"/>
          <w:color w:val="auto"/>
          <w:spacing w:val="10"/>
          <w:kern w:val="0"/>
          <w:sz w:val="24"/>
          <w:highlight w:val="none"/>
        </w:rPr>
      </w:pPr>
      <w:r>
        <w:rPr>
          <w:rFonts w:hint="eastAsia" w:ascii="宋体" w:hAnsi="宋体" w:cs="宋体"/>
          <w:sz w:val="24"/>
        </w:rPr>
        <w:t>17.2.3供应商在投标文件中确定了投标有效期的，在开标之后不得撤销投标文件。投标人坚持撤销的，不影响评审活动和后续采购活动的进行。</w:t>
      </w:r>
    </w:p>
    <w:p w14:paraId="1B2389D8">
      <w:pPr>
        <w:tabs>
          <w:tab w:val="left" w:pos="3960"/>
        </w:tabs>
        <w:autoSpaceDE w:val="0"/>
        <w:autoSpaceDN w:val="0"/>
        <w:adjustRightInd w:val="0"/>
        <w:spacing w:line="460" w:lineRule="exact"/>
        <w:ind w:firstLine="382" w:firstLineChars="147"/>
        <w:jc w:val="left"/>
        <w:rPr>
          <w:rFonts w:hint="eastAsia" w:ascii="宋体" w:hAnsi="宋体" w:cs="宋体"/>
          <w:b/>
          <w:bCs w:val="0"/>
          <w:color w:val="auto"/>
          <w:spacing w:val="10"/>
          <w:kern w:val="0"/>
          <w:sz w:val="24"/>
          <w:highlight w:val="none"/>
        </w:rPr>
      </w:pPr>
      <w:r>
        <w:rPr>
          <w:rFonts w:hint="eastAsia" w:ascii="宋体" w:hAnsi="宋体" w:cs="宋体"/>
          <w:b/>
          <w:bCs w:val="0"/>
          <w:color w:val="auto"/>
          <w:spacing w:val="10"/>
          <w:kern w:val="0"/>
          <w:sz w:val="24"/>
          <w:highlight w:val="none"/>
        </w:rPr>
        <w:t>18.投标文件的编制要求</w:t>
      </w:r>
    </w:p>
    <w:p w14:paraId="40D5910A">
      <w:pPr>
        <w:snapToGrid w:val="0"/>
        <w:spacing w:line="42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18.1 投标文件份数要求</w:t>
      </w:r>
    </w:p>
    <w:p w14:paraId="3A4FF37F">
      <w:pPr>
        <w:snapToGrid w:val="0"/>
        <w:spacing w:line="420" w:lineRule="exact"/>
        <w:ind w:firstLine="480" w:firstLineChars="200"/>
        <w:rPr>
          <w:rFonts w:hint="eastAsia" w:ascii="宋体" w:hAnsi="宋体" w:cs="宋体"/>
          <w:color w:val="auto"/>
          <w:sz w:val="24"/>
          <w:highlight w:val="none"/>
          <w:lang w:eastAsia="zh-CN"/>
        </w:rPr>
      </w:pPr>
      <w:r>
        <w:rPr>
          <w:rFonts w:hint="eastAsia" w:ascii="宋体" w:hAnsi="宋体" w:eastAsia="宋体" w:cs="宋体"/>
          <w:b w:val="0"/>
          <w:bCs w:val="0"/>
          <w:color w:val="auto"/>
          <w:kern w:val="2"/>
          <w:sz w:val="24"/>
          <w:szCs w:val="24"/>
          <w:highlight w:val="none"/>
          <w:lang w:val="en-US" w:eastAsia="zh-CN" w:bidi="ar-SA"/>
        </w:rPr>
        <w:t>18.1.1</w:t>
      </w:r>
      <w:r>
        <w:rPr>
          <w:rFonts w:hint="eastAsia" w:ascii="宋体" w:hAnsi="宋体" w:cs="宋体"/>
          <w:color w:val="auto"/>
          <w:sz w:val="24"/>
          <w:highlight w:val="none"/>
        </w:rPr>
        <w:t>加密的电子投标文件壹份（</w:t>
      </w:r>
      <w:r>
        <w:rPr>
          <w:rFonts w:hint="default" w:ascii="宋体" w:hAnsi="宋体" w:cs="宋体"/>
          <w:b w:val="0"/>
          <w:bCs/>
          <w:color w:val="auto"/>
          <w:spacing w:val="10"/>
          <w:kern w:val="0"/>
          <w:sz w:val="24"/>
          <w:highlight w:val="none"/>
        </w:rPr>
        <w:t>*jytf格式</w:t>
      </w:r>
      <w:r>
        <w:rPr>
          <w:rFonts w:hint="eastAsia" w:ascii="宋体" w:hAnsi="宋体" w:cs="宋体"/>
          <w:color w:val="auto"/>
          <w:sz w:val="24"/>
          <w:highlight w:val="none"/>
        </w:rPr>
        <w:t>，在</w:t>
      </w:r>
      <w:r>
        <w:rPr>
          <w:rFonts w:hint="eastAsia" w:ascii="宋体" w:hAnsi="宋体" w:eastAsia="宋体" w:cs="宋体"/>
          <w:bCs/>
          <w:color w:val="auto"/>
          <w:kern w:val="0"/>
          <w:sz w:val="24"/>
          <w:szCs w:val="24"/>
          <w:highlight w:val="none"/>
        </w:rPr>
        <w:t>济源市电子招投标交易平台</w:t>
      </w:r>
      <w:r>
        <w:rPr>
          <w:rFonts w:hint="eastAsia" w:ascii="宋体" w:hAnsi="宋体" w:cs="宋体"/>
          <w:color w:val="auto"/>
          <w:sz w:val="24"/>
          <w:highlight w:val="none"/>
        </w:rPr>
        <w:t>指定位置上传）</w:t>
      </w:r>
      <w:r>
        <w:rPr>
          <w:rFonts w:hint="eastAsia" w:ascii="宋体" w:hAnsi="宋体" w:cs="宋体"/>
          <w:color w:val="auto"/>
          <w:sz w:val="24"/>
          <w:highlight w:val="none"/>
          <w:lang w:eastAsia="zh-CN"/>
        </w:rPr>
        <w:t>；</w:t>
      </w:r>
    </w:p>
    <w:p w14:paraId="2281F638">
      <w:pPr>
        <w:numPr>
          <w:ilvl w:val="0"/>
          <w:numId w:val="0"/>
        </w:numPr>
        <w:spacing w:line="460" w:lineRule="exact"/>
        <w:ind w:left="420" w:leftChars="0"/>
        <w:rPr>
          <w:rFonts w:hint="eastAsia" w:ascii="宋体" w:hAnsi="宋体" w:cs="宋体"/>
          <w:b/>
          <w:bCs/>
          <w:color w:val="auto"/>
          <w:sz w:val="24"/>
          <w:highlight w:val="none"/>
          <w:lang w:val="en-US" w:eastAsia="zh-CN"/>
        </w:rPr>
      </w:pPr>
      <w:r>
        <w:rPr>
          <w:rFonts w:hint="eastAsia" w:ascii="宋体" w:hAnsi="宋体" w:cs="宋体"/>
          <w:color w:val="auto"/>
          <w:sz w:val="24"/>
          <w:highlight w:val="none"/>
          <w:lang w:val="en-US" w:eastAsia="zh-CN"/>
        </w:rPr>
        <w:t>18.1.2 非加密的电子投标文件壹份（*njytf 格式）。</w:t>
      </w:r>
      <w:r>
        <w:rPr>
          <w:rFonts w:hint="eastAsia" w:ascii="宋体" w:hAnsi="宋体" w:cs="宋体"/>
          <w:b/>
          <w:bCs/>
          <w:color w:val="auto"/>
          <w:sz w:val="24"/>
          <w:highlight w:val="none"/>
          <w:lang w:val="en-US" w:eastAsia="zh-CN"/>
        </w:rPr>
        <w:t>（该项要求内容由供应商自</w:t>
      </w:r>
    </w:p>
    <w:p w14:paraId="7077F3FF">
      <w:pPr>
        <w:numPr>
          <w:ilvl w:val="0"/>
          <w:numId w:val="0"/>
        </w:numPr>
        <w:spacing w:line="46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备即可，如开标需要但供应商不能提供</w:t>
      </w:r>
      <w:r>
        <w:rPr>
          <w:rFonts w:hint="eastAsia" w:ascii="宋体" w:hAnsi="宋体" w:eastAsia="宋体" w:cs="宋体"/>
          <w:b/>
          <w:bCs/>
          <w:color w:val="auto"/>
          <w:spacing w:val="10"/>
          <w:kern w:val="0"/>
          <w:sz w:val="24"/>
          <w:highlight w:val="none"/>
        </w:rPr>
        <w:t>导致响应失败的责任由供应商自行承担。</w:t>
      </w:r>
      <w:r>
        <w:rPr>
          <w:rFonts w:hint="eastAsia" w:ascii="宋体" w:hAnsi="宋体" w:cs="宋体"/>
          <w:b/>
          <w:bCs/>
          <w:color w:val="auto"/>
          <w:sz w:val="24"/>
          <w:highlight w:val="none"/>
          <w:lang w:val="en-US" w:eastAsia="zh-CN"/>
        </w:rPr>
        <w:t>）</w:t>
      </w:r>
    </w:p>
    <w:p w14:paraId="3D2D3B4F">
      <w:pPr>
        <w:numPr>
          <w:ilvl w:val="0"/>
          <w:numId w:val="0"/>
        </w:numPr>
        <w:spacing w:line="460" w:lineRule="exact"/>
        <w:ind w:left="420" w:leftChars="0"/>
        <w:rPr>
          <w:rFonts w:hint="eastAsia" w:ascii="宋体" w:hAnsi="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18.2</w:t>
      </w:r>
      <w:r>
        <w:rPr>
          <w:rFonts w:hint="default" w:ascii="宋体" w:hAnsi="宋体" w:eastAsia="宋体" w:cs="宋体"/>
          <w:b w:val="0"/>
          <w:bCs w:val="0"/>
          <w:color w:val="auto"/>
          <w:kern w:val="2"/>
          <w:sz w:val="24"/>
          <w:szCs w:val="24"/>
          <w:highlight w:val="none"/>
          <w:lang w:val="en-US" w:eastAsia="zh-CN" w:bidi="ar-SA"/>
        </w:rPr>
        <w:t>本项目采用电子开评标，请各供应商提前办理 CA 证书</w:t>
      </w:r>
      <w:r>
        <w:rPr>
          <w:rFonts w:hint="eastAsia" w:ascii="宋体" w:hAnsi="宋体" w:cs="宋体"/>
          <w:b w:val="0"/>
          <w:bCs w:val="0"/>
          <w:color w:val="auto"/>
          <w:kern w:val="2"/>
          <w:sz w:val="24"/>
          <w:szCs w:val="24"/>
          <w:highlight w:val="none"/>
          <w:lang w:val="en-US" w:eastAsia="zh-CN" w:bidi="ar-SA"/>
        </w:rPr>
        <w:t>、电子营业执照、标证</w:t>
      </w:r>
    </w:p>
    <w:p w14:paraId="69DC4B9C">
      <w:pPr>
        <w:numPr>
          <w:ilvl w:val="0"/>
          <w:numId w:val="0"/>
        </w:numPr>
        <w:spacing w:line="460" w:lineRule="exact"/>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通</w:t>
      </w:r>
      <w:r>
        <w:rPr>
          <w:rFonts w:hint="default" w:ascii="宋体" w:hAnsi="宋体" w:eastAsia="宋体" w:cs="宋体"/>
          <w:b w:val="0"/>
          <w:bCs w:val="0"/>
          <w:color w:val="auto"/>
          <w:kern w:val="2"/>
          <w:sz w:val="24"/>
          <w:szCs w:val="24"/>
          <w:highlight w:val="none"/>
          <w:lang w:val="en-US" w:eastAsia="zh-CN" w:bidi="ar-SA"/>
        </w:rPr>
        <w:t>，提前学习电子投标文件制作，投标文件制作工具请到全国公共资源交易平台（河南省•济源市）网站“公共服务→下载专区”栏目下载。</w:t>
      </w:r>
      <w:r>
        <w:rPr>
          <w:rFonts w:hint="eastAsia" w:ascii="宋体" w:hAnsi="宋体" w:cs="宋体"/>
          <w:b w:val="0"/>
          <w:bCs w:val="0"/>
          <w:color w:val="auto"/>
          <w:kern w:val="2"/>
          <w:sz w:val="24"/>
          <w:szCs w:val="24"/>
          <w:highlight w:val="none"/>
          <w:lang w:val="en-US" w:eastAsia="zh-CN" w:bidi="ar-SA"/>
        </w:rPr>
        <w:t xml:space="preserve"> </w:t>
      </w:r>
    </w:p>
    <w:p w14:paraId="75500C3C">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18.3</w:t>
      </w:r>
      <w:r>
        <w:rPr>
          <w:rFonts w:hint="default" w:ascii="宋体" w:hAnsi="宋体" w:eastAsia="宋体" w:cs="宋体"/>
          <w:b w:val="0"/>
          <w:bCs w:val="0"/>
          <w:color w:val="auto"/>
          <w:kern w:val="2"/>
          <w:sz w:val="24"/>
          <w:szCs w:val="24"/>
          <w:highlight w:val="none"/>
          <w:lang w:val="en-US" w:eastAsia="zh-CN" w:bidi="ar-SA"/>
        </w:rPr>
        <w:t>投标人应按照本招标文件中要求的投标文件格式的要求制作投标文件。如有漏项或评标委员会、采购人认为其投标文件有明显缺陷的，造成的后果由投标人自己承担。</w:t>
      </w:r>
    </w:p>
    <w:p w14:paraId="31EBCD58">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18.4</w:t>
      </w:r>
      <w:r>
        <w:rPr>
          <w:rFonts w:hint="eastAsia" w:ascii="宋体" w:hAnsi="宋体" w:cs="宋体"/>
          <w:sz w:val="24"/>
          <w:lang w:val="en-US" w:eastAsia="zh-CN"/>
        </w:rPr>
        <w:t>电子响应投标文件应使用CA数字证书认证并加密，具体详见中心网站《交易乙方（投标单位）操作手册》。否则，被视为无效投标文件，其投标文件将被电子交易系统拒绝。</w:t>
      </w:r>
    </w:p>
    <w:p w14:paraId="3DA4DC84">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 xml:space="preserve">18.5 </w:t>
      </w:r>
      <w:r>
        <w:rPr>
          <w:rFonts w:hint="default" w:ascii="宋体" w:hAnsi="宋体" w:eastAsia="宋体" w:cs="宋体"/>
          <w:b w:val="0"/>
          <w:bCs w:val="0"/>
          <w:color w:val="auto"/>
          <w:kern w:val="2"/>
          <w:sz w:val="24"/>
          <w:szCs w:val="24"/>
          <w:highlight w:val="none"/>
          <w:lang w:val="en-US" w:eastAsia="zh-CN" w:bidi="ar-SA"/>
        </w:rPr>
        <w:t>电子投标文件中的图片等资料应清晰可辩，否则因无法辨认所导致的一切后果由投标人自行承担。</w:t>
      </w:r>
    </w:p>
    <w:p w14:paraId="0C1951D2">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 xml:space="preserve">18.6 </w:t>
      </w:r>
      <w:r>
        <w:rPr>
          <w:rFonts w:hint="default" w:ascii="宋体" w:hAnsi="宋体" w:eastAsia="宋体" w:cs="宋体"/>
          <w:b w:val="0"/>
          <w:bCs w:val="0"/>
          <w:color w:val="auto"/>
          <w:kern w:val="2"/>
          <w:sz w:val="24"/>
          <w:szCs w:val="24"/>
          <w:highlight w:val="none"/>
          <w:lang w:val="en-US" w:eastAsia="zh-CN" w:bidi="ar-SA"/>
        </w:rPr>
        <w:t>投标文件制作、加密、解密必须使用同一把单位CA，不按规定操作造成的后果由供应商自己承担。</w:t>
      </w:r>
    </w:p>
    <w:p w14:paraId="61AF095A">
      <w:pPr>
        <w:spacing w:line="460" w:lineRule="exact"/>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18.7供应商法定代表人、委托代理人应按招标文件中所附的投标文件的格式签字盖章。</w:t>
      </w:r>
    </w:p>
    <w:p w14:paraId="5F54D4FA">
      <w:pPr>
        <w:spacing w:line="460" w:lineRule="exact"/>
        <w:ind w:firstLine="480" w:firstLineChars="200"/>
        <w:rPr>
          <w:rFonts w:hint="eastAsia"/>
          <w:highlight w:val="none"/>
        </w:rPr>
      </w:pPr>
      <w:r>
        <w:rPr>
          <w:rFonts w:hint="eastAsia" w:ascii="宋体" w:hAnsi="宋体" w:eastAsia="宋体" w:cs="宋体"/>
          <w:b/>
          <w:bCs/>
          <w:color w:val="auto"/>
          <w:kern w:val="2"/>
          <w:sz w:val="24"/>
          <w:szCs w:val="24"/>
          <w:highlight w:val="none"/>
          <w:lang w:val="en-US" w:eastAsia="zh-CN" w:bidi="ar-SA"/>
        </w:rPr>
        <w:t>注：根据采购人项目实施需求，需要中标供应商提供纸质投标文件的，中标供应商应按采购人要求提供纸质投标文件，纸质投标文件应与其中标电子投标文件内容一致</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否则</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应承担相应法律责任。</w:t>
      </w:r>
    </w:p>
    <w:p w14:paraId="5908D651">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第四章  投标文件的递交</w:t>
      </w:r>
    </w:p>
    <w:p w14:paraId="598654BE">
      <w:pPr>
        <w:tabs>
          <w:tab w:val="left" w:pos="3960"/>
        </w:tabs>
        <w:autoSpaceDE w:val="0"/>
        <w:autoSpaceDN w:val="0"/>
        <w:adjustRightInd w:val="0"/>
        <w:spacing w:line="460" w:lineRule="exact"/>
        <w:ind w:firstLine="382" w:firstLineChars="147"/>
        <w:jc w:val="left"/>
        <w:rPr>
          <w:rFonts w:hint="eastAsia" w:ascii="宋体" w:hAnsi="宋体" w:cs="宋体"/>
          <w:b/>
          <w:bCs w:val="0"/>
          <w:color w:val="auto"/>
          <w:spacing w:val="10"/>
          <w:kern w:val="0"/>
          <w:sz w:val="24"/>
          <w:highlight w:val="none"/>
          <w:lang w:eastAsia="zh-CN"/>
        </w:rPr>
      </w:pPr>
      <w:r>
        <w:rPr>
          <w:rFonts w:hint="default" w:ascii="宋体" w:hAnsi="宋体" w:cs="宋体"/>
          <w:b/>
          <w:bCs w:val="0"/>
          <w:color w:val="auto"/>
          <w:spacing w:val="10"/>
          <w:kern w:val="0"/>
          <w:sz w:val="24"/>
          <w:highlight w:val="none"/>
        </w:rPr>
        <w:t>19</w:t>
      </w:r>
      <w:r>
        <w:rPr>
          <w:rFonts w:hint="eastAsia" w:ascii="宋体" w:hAnsi="宋体" w:cs="宋体"/>
          <w:b/>
          <w:bCs w:val="0"/>
          <w:color w:val="auto"/>
          <w:spacing w:val="10"/>
          <w:kern w:val="0"/>
          <w:sz w:val="24"/>
          <w:highlight w:val="none"/>
        </w:rPr>
        <w:t>.</w:t>
      </w:r>
      <w:r>
        <w:rPr>
          <w:rFonts w:hint="eastAsia" w:ascii="宋体" w:hAnsi="宋体" w:cs="宋体"/>
          <w:b/>
          <w:bCs w:val="0"/>
          <w:color w:val="auto"/>
          <w:spacing w:val="10"/>
          <w:kern w:val="0"/>
          <w:sz w:val="24"/>
          <w:highlight w:val="none"/>
          <w:lang w:eastAsia="zh-CN"/>
        </w:rPr>
        <w:t>投标文件的递交</w:t>
      </w:r>
    </w:p>
    <w:p w14:paraId="4461BE71">
      <w:pPr>
        <w:tabs>
          <w:tab w:val="left" w:pos="3960"/>
        </w:tabs>
        <w:autoSpaceDE w:val="0"/>
        <w:autoSpaceDN w:val="0"/>
        <w:adjustRightIn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 xml:space="preserve">19.1 </w:t>
      </w:r>
      <w:r>
        <w:rPr>
          <w:rFonts w:ascii="宋体" w:hAnsi="宋体" w:cs="宋体"/>
          <w:bCs/>
          <w:spacing w:val="10"/>
          <w:kern w:val="0"/>
          <w:sz w:val="24"/>
        </w:rPr>
        <w:t>加密的电子投标文件（*jytf格式，在会员系统指定位置上传）</w:t>
      </w:r>
      <w:r>
        <w:rPr>
          <w:rFonts w:hint="eastAsia" w:ascii="宋体" w:hAnsi="宋体" w:cs="宋体"/>
          <w:bCs/>
          <w:spacing w:val="10"/>
          <w:kern w:val="0"/>
          <w:sz w:val="24"/>
        </w:rPr>
        <w:t>。</w:t>
      </w:r>
    </w:p>
    <w:p w14:paraId="1BD441D9">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19.2 </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w:t>
      </w:r>
    </w:p>
    <w:p w14:paraId="3B9F8CC3">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 </w:t>
      </w:r>
      <w:r>
        <w:rPr>
          <w:rFonts w:hint="eastAsia" w:cs="宋体"/>
          <w:color w:val="000000"/>
          <w:szCs w:val="24"/>
          <w:highlight w:val="none"/>
          <w:shd w:val="clear" w:color="auto" w:fill="FFFFFF"/>
        </w:rPr>
        <w:t>相关软件下载及操作手册</w:t>
      </w:r>
    </w:p>
    <w:p w14:paraId="0BF58841">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56955527">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w:t>
      </w:r>
      <w:r>
        <w:rPr>
          <w:rFonts w:hint="eastAsia" w:cs="宋体"/>
          <w:color w:val="000000"/>
          <w:szCs w:val="24"/>
          <w:highlight w:val="none"/>
          <w:shd w:val="clear" w:color="auto" w:fill="FFFFFF"/>
        </w:rPr>
        <w:t>.2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71434381">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w:t>
      </w:r>
      <w:r>
        <w:rPr>
          <w:rFonts w:hint="eastAsia" w:cs="宋体"/>
          <w:color w:val="000000"/>
          <w:szCs w:val="24"/>
          <w:highlight w:val="none"/>
          <w:shd w:val="clear" w:color="auto" w:fill="FFFFFF"/>
        </w:rPr>
        <w:t>.3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0D83FE24">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19.3</w:t>
      </w:r>
      <w:r>
        <w:rPr>
          <w:rFonts w:hint="eastAsia" w:cs="宋体"/>
          <w:color w:val="000000"/>
          <w:szCs w:val="24"/>
          <w:highlight w:val="none"/>
          <w:shd w:val="clear" w:color="auto" w:fill="FFFFFF"/>
        </w:rPr>
        <w:t>.4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7B19F3EF">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19.4 </w:t>
      </w:r>
      <w:r>
        <w:rPr>
          <w:rFonts w:hint="eastAsia" w:cs="宋体"/>
          <w:color w:val="000000"/>
          <w:szCs w:val="24"/>
          <w:highlight w:val="none"/>
          <w:shd w:val="clear" w:color="auto" w:fill="FFFFFF"/>
        </w:rPr>
        <w:t>技术支持联系方式如下：</w:t>
      </w:r>
    </w:p>
    <w:p w14:paraId="326CC411">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19.4.1</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及CA数字证书技术支持请联系：4009980000；</w:t>
      </w:r>
    </w:p>
    <w:p w14:paraId="5D60172E">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19.4.2</w:t>
      </w:r>
      <w:r>
        <w:rPr>
          <w:rFonts w:hint="eastAsia" w:cs="宋体"/>
          <w:color w:val="000000"/>
          <w:szCs w:val="24"/>
          <w:highlight w:val="none"/>
          <w:shd w:val="clear" w:color="auto" w:fill="FFFFFF"/>
        </w:rPr>
        <w:t>电子营业执照技术支持联系：</w:t>
      </w:r>
    </w:p>
    <w:p w14:paraId="496B6BC0">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（1）电子营业执照下载和扫码认证请联系：17269580661；</w:t>
      </w:r>
    </w:p>
    <w:p w14:paraId="29F4E741">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（2）印章制作和下载客服：17269580657；</w:t>
      </w:r>
    </w:p>
    <w:p w14:paraId="09884E44">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cs="宋体"/>
          <w:color w:val="000000"/>
          <w:szCs w:val="24"/>
          <w:highlight w:val="none"/>
          <w:shd w:val="clear" w:color="auto" w:fill="FFFFFF"/>
          <w:lang w:eastAsia="zh-CN"/>
        </w:rPr>
      </w:pPr>
      <w:r>
        <w:rPr>
          <w:rFonts w:hint="eastAsia" w:cs="宋体"/>
          <w:color w:val="000000"/>
          <w:szCs w:val="24"/>
          <w:highlight w:val="none"/>
          <w:shd w:val="clear" w:color="auto" w:fill="FFFFFF"/>
        </w:rPr>
        <w:t>（3）标书加密、标书解密和签章：15921122887</w:t>
      </w:r>
      <w:r>
        <w:rPr>
          <w:rFonts w:hint="eastAsia" w:cs="宋体"/>
          <w:color w:val="000000"/>
          <w:szCs w:val="24"/>
          <w:highlight w:val="none"/>
          <w:shd w:val="clear" w:color="auto" w:fill="FFFFFF"/>
          <w:lang w:eastAsia="zh-CN"/>
        </w:rPr>
        <w:t>；</w:t>
      </w:r>
    </w:p>
    <w:p w14:paraId="6EB3E752">
      <w:pPr>
        <w:pStyle w:val="18"/>
        <w:keepNext w:val="0"/>
        <w:keepLines w:val="0"/>
        <w:pageBreakBefore w:val="0"/>
        <w:shd w:val="clear" w:color="auto" w:fill="FFFFFF"/>
        <w:kinsoku/>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rPr>
          <w:rFonts w:hint="eastAsia" w:cs="宋体"/>
          <w:color w:val="000000"/>
          <w:szCs w:val="24"/>
          <w:highlight w:val="none"/>
          <w:shd w:val="clear" w:color="auto" w:fill="FFFFFF"/>
          <w:lang w:eastAsia="zh-CN"/>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4</w:t>
      </w:r>
      <w:r>
        <w:rPr>
          <w:rFonts w:hint="eastAsia" w:cs="仿宋"/>
          <w:color w:val="auto"/>
          <w:sz w:val="24"/>
          <w:szCs w:val="24"/>
          <w:highlight w:val="none"/>
          <w:lang w:eastAsia="zh-CN"/>
        </w:rPr>
        <w:t>）</w:t>
      </w:r>
      <w:r>
        <w:rPr>
          <w:rFonts w:hint="eastAsia" w:ascii="宋体" w:hAnsi="宋体" w:cs="宋体"/>
          <w:color w:val="auto"/>
          <w:sz w:val="24"/>
          <w:highlight w:val="none"/>
          <w:shd w:val="clear" w:color="auto" w:fill="FFFFFF"/>
          <w:lang w:val="en-US" w:eastAsia="zh-CN"/>
        </w:rPr>
        <w:t>保函类金融服务技术支持QQ群:365436464。</w:t>
      </w:r>
    </w:p>
    <w:p w14:paraId="4D3EE7F0">
      <w:pPr>
        <w:pStyle w:val="18"/>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highlight w:val="none"/>
          <w:shd w:val="clear" w:color="auto" w:fill="FFFFFF"/>
          <w:lang w:val="en-US" w:eastAsia="zh-CN"/>
        </w:rPr>
      </w:pPr>
      <w:r>
        <w:rPr>
          <w:rFonts w:hint="eastAsia" w:cs="宋体"/>
          <w:color w:val="000000"/>
          <w:szCs w:val="24"/>
          <w:highlight w:val="none"/>
          <w:shd w:val="clear" w:color="auto" w:fill="FFFFFF"/>
          <w:lang w:val="en-US" w:eastAsia="zh-CN"/>
        </w:rPr>
        <w:t>19.5 提醒：为防止网络拥堵等不可控因素影响响应（投标）文件的上传，各供应商尽量提前一至两天上传投标文件。</w:t>
      </w:r>
    </w:p>
    <w:p w14:paraId="7F6B181E">
      <w:pPr>
        <w:autoSpaceDE w:val="0"/>
        <w:autoSpaceDN w:val="0"/>
        <w:adjustRightInd w:val="0"/>
        <w:spacing w:before="156" w:beforeLines="50" w:after="156" w:afterLines="50" w:line="460" w:lineRule="exact"/>
        <w:jc w:val="center"/>
        <w:rPr>
          <w:rFonts w:hint="eastAsia" w:ascii="宋体" w:hAnsi="宋体" w:cs="宋体"/>
          <w:b/>
          <w:spacing w:val="10"/>
          <w:kern w:val="0"/>
          <w:sz w:val="36"/>
          <w:szCs w:val="36"/>
        </w:rPr>
      </w:pPr>
      <w:r>
        <w:rPr>
          <w:rFonts w:hint="eastAsia" w:ascii="宋体" w:hAnsi="宋体" w:cs="宋体"/>
          <w:b/>
          <w:spacing w:val="10"/>
          <w:kern w:val="0"/>
          <w:sz w:val="36"/>
          <w:szCs w:val="36"/>
        </w:rPr>
        <w:t>第五章 开标和评标</w:t>
      </w:r>
    </w:p>
    <w:p w14:paraId="1C533692">
      <w:pPr>
        <w:tabs>
          <w:tab w:val="left" w:pos="3960"/>
        </w:tabs>
        <w:autoSpaceDE w:val="0"/>
        <w:autoSpaceDN w:val="0"/>
        <w:adjustRightInd w:val="0"/>
        <w:spacing w:line="460" w:lineRule="exact"/>
        <w:ind w:firstLine="382" w:firstLineChars="147"/>
        <w:jc w:val="left"/>
        <w:rPr>
          <w:rFonts w:ascii="宋体" w:hAnsi="宋体" w:cs="宋体"/>
          <w:b/>
          <w:spacing w:val="10"/>
          <w:kern w:val="0"/>
          <w:sz w:val="24"/>
        </w:rPr>
      </w:pPr>
      <w:r>
        <w:rPr>
          <w:rFonts w:hint="eastAsia" w:ascii="宋体" w:hAnsi="宋体" w:cs="宋体"/>
          <w:b/>
          <w:spacing w:val="10"/>
          <w:kern w:val="0"/>
          <w:sz w:val="24"/>
          <w:lang w:val="en-US" w:eastAsia="zh-CN"/>
        </w:rPr>
        <w:t>20</w:t>
      </w:r>
      <w:r>
        <w:rPr>
          <w:rFonts w:hint="eastAsia" w:ascii="宋体" w:hAnsi="宋体" w:cs="宋体"/>
          <w:b/>
          <w:spacing w:val="10"/>
          <w:kern w:val="0"/>
          <w:sz w:val="24"/>
        </w:rPr>
        <w:t>.开标</w:t>
      </w:r>
    </w:p>
    <w:p w14:paraId="6BB7110E">
      <w:pPr>
        <w:tabs>
          <w:tab w:val="left" w:pos="3960"/>
        </w:tabs>
        <w:autoSpaceDE w:val="0"/>
        <w:autoSpaceDN w:val="0"/>
        <w:adjustRightIn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.1</w:t>
      </w:r>
      <w:r>
        <w:rPr>
          <w:rFonts w:hint="eastAsia" w:ascii="宋体" w:hAnsi="宋体" w:cs="宋体"/>
          <w:bCs/>
          <w:spacing w:val="10"/>
          <w:kern w:val="0"/>
          <w:sz w:val="24"/>
          <w:lang w:eastAsia="zh-CN"/>
        </w:rPr>
        <w:t>采购</w:t>
      </w:r>
      <w:r>
        <w:rPr>
          <w:rFonts w:hint="eastAsia" w:ascii="宋体" w:hAnsi="宋体" w:cs="宋体"/>
          <w:bCs/>
          <w:spacing w:val="10"/>
          <w:kern w:val="0"/>
          <w:sz w:val="24"/>
        </w:rPr>
        <w:t>人将按招标文件规定的时间组织在线公开开标。</w:t>
      </w:r>
    </w:p>
    <w:p w14:paraId="4410A922">
      <w:pPr>
        <w:widowControl/>
        <w:shd w:val="clear" w:color="auto" w:fill="FFFFFF"/>
        <w:adjustRightInd w:val="0"/>
        <w:snapToGri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w:t>
      </w:r>
      <w:r>
        <w:rPr>
          <w:rFonts w:hint="eastAsia" w:ascii="宋体" w:hAnsi="宋体" w:cs="宋体"/>
          <w:bCs/>
          <w:spacing w:val="10"/>
          <w:kern w:val="0"/>
          <w:sz w:val="24"/>
          <w:szCs w:val="24"/>
        </w:rPr>
        <w:t>2本项目采用“远程不见面”开标方式。</w:t>
      </w:r>
      <w:r>
        <w:rPr>
          <w:rFonts w:hint="eastAsia" w:ascii="宋体" w:hAnsi="宋体" w:cs="宋体"/>
          <w:color w:val="000000"/>
          <w:kern w:val="0"/>
          <w:sz w:val="24"/>
          <w:szCs w:val="24"/>
          <w:highlight w:val="none"/>
          <w:lang w:val="en-US" w:eastAsia="zh-CN"/>
        </w:rPr>
        <w:t>供应商无需到济源市公共资源交易中心现场参加开标会议；“远程不见面”开标方式的操作规程及要求详见《全国公共资源交易平台（河南省•济源市）》发布的《交易乙方（投标单位）操作手册》文件及其他相关通知公告。供应商应严格按照相关操作规程及要求参加远程开标会议，否则后果自负。远程开标时，供应商必须使用本单位制作本项目投标文件所用的 CA数字证书对加密投标文件进行解密。</w:t>
      </w:r>
    </w:p>
    <w:p w14:paraId="1CE1793F">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3开标当天，投标人应在线准时参加开标活动并进行投标文件解密、答疑澄清等工作。远程开标期间，投标人须在规定时间内完成其投标文件的解密工作；若因投标人自身原因导致其投标文件未在规定时间内解密成功的，其投标文件按无效投标处理，不再对其投标文件进行开标。</w:t>
      </w:r>
    </w:p>
    <w:p w14:paraId="041D6004">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.4开标时，</w:t>
      </w:r>
      <w:r>
        <w:rPr>
          <w:rFonts w:hint="eastAsia" w:ascii="宋体" w:hAnsi="宋体" w:cs="宋体"/>
          <w:bCs/>
          <w:spacing w:val="10"/>
          <w:kern w:val="0"/>
          <w:sz w:val="24"/>
          <w:lang w:eastAsia="zh-CN"/>
        </w:rPr>
        <w:t>采购人</w:t>
      </w:r>
      <w:r>
        <w:rPr>
          <w:rFonts w:hint="eastAsia" w:ascii="宋体" w:hAnsi="宋体" w:cs="宋体"/>
          <w:bCs/>
          <w:spacing w:val="10"/>
          <w:kern w:val="0"/>
          <w:sz w:val="24"/>
        </w:rPr>
        <w:t>将通过网上开标系统按照投标人上传加密电子投标文件的顺序唱标，唱标内容包括投标人名称、投标报价等开标记录表中其它内容。</w:t>
      </w:r>
    </w:p>
    <w:p w14:paraId="774AF50D">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lang w:val="en-US" w:eastAsia="zh-CN"/>
        </w:rPr>
        <w:t>21</w:t>
      </w:r>
      <w:r>
        <w:rPr>
          <w:rFonts w:hint="eastAsia" w:ascii="宋体" w:hAnsi="宋体" w:cs="宋体"/>
          <w:bCs/>
          <w:spacing w:val="10"/>
          <w:kern w:val="0"/>
          <w:sz w:val="24"/>
        </w:rPr>
        <w:t xml:space="preserve"> 开标异议</w:t>
      </w:r>
    </w:p>
    <w:p w14:paraId="5CF25682">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投标人如有异议，须按系统要求在规定时间内通过系统提出，否则视为该投标人认可开标过程及开标记录，不得事后提出任何异议。</w:t>
      </w:r>
    </w:p>
    <w:p w14:paraId="2141539E">
      <w:pPr>
        <w:tabs>
          <w:tab w:val="left" w:pos="1418"/>
        </w:tabs>
        <w:snapToGrid w:val="0"/>
        <w:spacing w:line="460" w:lineRule="exact"/>
        <w:ind w:firstLine="560"/>
        <w:rPr>
          <w:rFonts w:ascii="宋体" w:hAnsi="宋体" w:cs="宋体"/>
          <w:b/>
          <w:bCs/>
          <w:color w:val="auto"/>
          <w:sz w:val="24"/>
          <w:highlight w:val="none"/>
        </w:rPr>
      </w:pPr>
      <w:r>
        <w:rPr>
          <w:rFonts w:hint="eastAsia" w:ascii="宋体" w:hAnsi="宋体" w:cs="宋体"/>
          <w:b/>
          <w:bCs/>
          <w:color w:val="auto"/>
          <w:sz w:val="24"/>
          <w:highlight w:val="none"/>
          <w:lang w:val="en-US" w:eastAsia="zh-CN"/>
        </w:rPr>
        <w:t>22.</w:t>
      </w:r>
      <w:r>
        <w:rPr>
          <w:rFonts w:hint="eastAsia" w:ascii="宋体" w:hAnsi="宋体" w:cs="宋体"/>
          <w:b/>
          <w:bCs/>
          <w:color w:val="auto"/>
          <w:sz w:val="24"/>
          <w:highlight w:val="none"/>
        </w:rPr>
        <w:t>资格审查</w:t>
      </w:r>
    </w:p>
    <w:p w14:paraId="27BC161A">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.1 资格审查时间：开标结束后即时</w:t>
      </w:r>
    </w:p>
    <w:p w14:paraId="5766A26A">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.2 资格审查地点：同评标地点</w:t>
      </w:r>
    </w:p>
    <w:p w14:paraId="1A7E5C0F">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.3 资格审查小组构成：由采购人组成。</w:t>
      </w:r>
    </w:p>
    <w:p w14:paraId="3F95AF3E">
      <w:pPr>
        <w:tabs>
          <w:tab w:val="left" w:pos="1418"/>
        </w:tabs>
        <w:snapToGrid w:val="0"/>
        <w:spacing w:line="460" w:lineRule="exact"/>
        <w:ind w:firstLine="56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.4 资格审查内容如下</w:t>
      </w:r>
      <w:r>
        <w:rPr>
          <w:rFonts w:hint="eastAsia" w:ascii="宋体" w:hAnsi="宋体" w:cs="宋体"/>
          <w:color w:val="000000" w:themeColor="text1"/>
          <w:sz w:val="24"/>
          <w:highlight w:val="none"/>
          <w14:textFill>
            <w14:solidFill>
              <w14:schemeClr w14:val="tx1"/>
            </w14:solidFill>
          </w14:textFill>
        </w:rPr>
        <w:t>：</w:t>
      </w:r>
    </w:p>
    <w:p w14:paraId="6BCA2447">
      <w:pPr>
        <w:tabs>
          <w:tab w:val="left" w:pos="1418"/>
        </w:tabs>
        <w:snapToGrid w:val="0"/>
        <w:spacing w:line="460" w:lineRule="exact"/>
        <w:ind w:firstLine="56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22.4.1 《中华人民共和国政府采购法》第二十二条。</w:t>
      </w:r>
    </w:p>
    <w:p w14:paraId="13322890">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lang w:val="en-US" w:eastAsia="zh-CN" w:bidi="ar"/>
          <w14:textFill>
            <w14:solidFill>
              <w14:schemeClr w14:val="tx1"/>
            </w14:solidFill>
          </w14:textFill>
        </w:rPr>
        <w:t>22.4.2供应商应为入围公安部《人民警察服装生产企业目录（2015 版）》目录生产企业及公安部增补人民警察服装生产企业，提供相关证明文件；被取消资格的供应商不能参与此次投标；且所投产品必须是公安部入围目录企业生产（投标人自行提供承诺书）；</w:t>
      </w:r>
      <w:r>
        <w:rPr>
          <w:rFonts w:hint="eastAsia" w:ascii="宋体" w:hAnsi="宋体" w:cs="宋体"/>
          <w:color w:val="000000" w:themeColor="text1"/>
          <w:kern w:val="0"/>
          <w:sz w:val="24"/>
          <w:lang w:bidi="ar"/>
          <w14:textFill>
            <w14:solidFill>
              <w14:schemeClr w14:val="tx1"/>
            </w14:solidFill>
          </w14:textFill>
        </w:rPr>
        <w:t>无目录企业的太阳镜需出具工商登记和2023年1月1日后公安部检测中心合格检测报告。</w:t>
      </w:r>
    </w:p>
    <w:p w14:paraId="34E85F9D">
      <w:pPr>
        <w:tabs>
          <w:tab w:val="left" w:pos="1418"/>
        </w:tabs>
        <w:snapToGrid w:val="0"/>
        <w:spacing w:line="460" w:lineRule="exact"/>
        <w:ind w:firstLine="56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22.4.3</w:t>
      </w:r>
      <w:r>
        <w:rPr>
          <w:rFonts w:hint="eastAsia" w:ascii="宋体" w:hAnsi="宋体" w:cs="宋体"/>
          <w:color w:val="000000" w:themeColor="text1"/>
          <w:sz w:val="24"/>
          <w:highlight w:val="none"/>
          <w14:textFill>
            <w14:solidFill>
              <w14:schemeClr w14:val="tx1"/>
            </w14:solidFill>
          </w14:textFill>
        </w:rPr>
        <w:t>与参与本项目的其他供应商不存在单位负责人为同一人或者存在直接控股、管理关系的</w:t>
      </w:r>
      <w:r>
        <w:rPr>
          <w:rFonts w:hint="eastAsia" w:ascii="宋体" w:hAnsi="宋体" w:cs="宋体"/>
          <w:color w:val="000000" w:themeColor="text1"/>
          <w:sz w:val="24"/>
          <w:highlight w:val="none"/>
          <w:lang w:eastAsia="zh-CN"/>
          <w14:textFill>
            <w14:solidFill>
              <w14:schemeClr w14:val="tx1"/>
            </w14:solidFill>
          </w14:textFill>
        </w:rPr>
        <w:t>声明。</w:t>
      </w:r>
    </w:p>
    <w:p w14:paraId="59237C5E">
      <w:pPr>
        <w:spacing w:line="460" w:lineRule="exact"/>
        <w:ind w:firstLine="520" w:firstLineChars="200"/>
        <w:rPr>
          <w:rFonts w:hint="default" w:ascii="宋体" w:hAnsi="宋体" w:cs="宋体"/>
          <w:b/>
          <w:bCs/>
          <w:color w:val="000000" w:themeColor="text1"/>
          <w:spacing w:val="10"/>
          <w:kern w:val="0"/>
          <w:sz w:val="24"/>
          <w:highlight w:val="none"/>
          <w:lang w:val="en-US" w:eastAsia="zh-CN"/>
          <w14:textFill>
            <w14:solidFill>
              <w14:schemeClr w14:val="tx1"/>
            </w14:solidFill>
          </w14:textFill>
        </w:rPr>
      </w:pPr>
      <w:r>
        <w:rPr>
          <w:rFonts w:hint="eastAsia" w:ascii="宋体" w:hAnsi="宋体" w:cs="宋体"/>
          <w:b/>
          <w:bCs/>
          <w:color w:val="000000" w:themeColor="text1"/>
          <w:spacing w:val="10"/>
          <w:kern w:val="0"/>
          <w:sz w:val="24"/>
          <w:highlight w:val="none"/>
          <w:lang w:val="en-US" w:eastAsia="zh-CN"/>
          <w14:textFill>
            <w14:solidFill>
              <w14:schemeClr w14:val="tx1"/>
            </w14:solidFill>
          </w14:textFill>
        </w:rPr>
        <w:t>注：1）供应商在投标时，按照本招标文件规定提供政府采购供应商信用承诺函（详见投标文件格式-政府采购供应商信用承诺函）的，无需再提交其符合</w:t>
      </w:r>
      <w:r>
        <w:rPr>
          <w:rFonts w:hint="eastAsia" w:ascii="宋体" w:hAnsi="宋体" w:cs="宋体"/>
          <w:b/>
          <w:bCs/>
          <w:color w:val="000000" w:themeColor="text1"/>
          <w:sz w:val="24"/>
          <w:highlight w:val="none"/>
          <w:lang w:val="en-US" w:eastAsia="zh-CN"/>
          <w14:textFill>
            <w14:solidFill>
              <w14:schemeClr w14:val="tx1"/>
            </w14:solidFill>
          </w14:textFill>
        </w:rPr>
        <w:t>《中华人民共和国政府采购法》第二十二条的</w:t>
      </w:r>
      <w:r>
        <w:rPr>
          <w:rFonts w:hint="eastAsia" w:ascii="宋体" w:hAnsi="宋体" w:cs="宋体"/>
          <w:b/>
          <w:bCs/>
          <w:color w:val="000000" w:themeColor="text1"/>
          <w:spacing w:val="10"/>
          <w:kern w:val="0"/>
          <w:sz w:val="24"/>
          <w:highlight w:val="none"/>
          <w:lang w:val="en-US" w:eastAsia="zh-CN"/>
          <w14:textFill>
            <w14:solidFill>
              <w14:schemeClr w14:val="tx1"/>
            </w14:solidFill>
          </w14:textFill>
        </w:rPr>
        <w:t>相关证明材料，但采购人有权在签订合同前要求中标（成交）供应商提供相关证明材料以核实中标供应商承诺事项的真实性。</w:t>
      </w:r>
    </w:p>
    <w:p w14:paraId="51686F70">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2）不适用信用承诺的情形：</w:t>
      </w:r>
    </w:p>
    <w:p w14:paraId="6D039D8B">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（一）供应商被列入严重违法失信名单、失信被执行人、 重大税收违法案件当事人名单、政府采购严重违法失信行为记 录名单；</w:t>
      </w:r>
    </w:p>
    <w:p w14:paraId="21AC3F0E">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（二）被相关监管部门作出行政处罚且尚在处罚有效期内；</w:t>
      </w:r>
    </w:p>
    <w:p w14:paraId="09C6EC21">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（三）曾作出采购虚假承诺；</w:t>
      </w:r>
    </w:p>
    <w:p w14:paraId="19C8E7EB">
      <w:pPr>
        <w:shd w:val="clear" w:color="auto" w:fill="FFFFFF"/>
        <w:spacing w:line="460" w:lineRule="exact"/>
        <w:ind w:firstLine="520" w:firstLineChars="200"/>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（四）其他法律、行政法规、行政规章或者各级政策文件 规定的不适用信用承诺的情形。</w:t>
      </w:r>
    </w:p>
    <w:p w14:paraId="02182C42">
      <w:pPr>
        <w:shd w:val="clear" w:color="auto" w:fill="FFFFFF"/>
        <w:spacing w:line="460" w:lineRule="exact"/>
        <w:ind w:firstLine="520" w:firstLineChars="200"/>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2</w:t>
      </w:r>
      <w:r>
        <w:rPr>
          <w:rFonts w:hint="eastAsia" w:ascii="宋体" w:hAnsi="宋体" w:cs="宋体"/>
          <w:color w:val="000000" w:themeColor="text1"/>
          <w:spacing w:val="10"/>
          <w:kern w:val="0"/>
          <w:sz w:val="24"/>
          <w:highlight w:val="none"/>
          <w:lang w:val="en-US" w:eastAsia="zh-CN"/>
          <w14:textFill>
            <w14:solidFill>
              <w14:schemeClr w14:val="tx1"/>
            </w14:solidFill>
          </w14:textFill>
        </w:rPr>
        <w:t>2.5</w:t>
      </w:r>
      <w:r>
        <w:rPr>
          <w:rFonts w:hint="eastAsia" w:ascii="宋体" w:hAnsi="宋体" w:cs="宋体"/>
          <w:color w:val="000000" w:themeColor="text1"/>
          <w:spacing w:val="10"/>
          <w:kern w:val="0"/>
          <w:sz w:val="24"/>
          <w:highlight w:val="none"/>
          <w14:textFill>
            <w14:solidFill>
              <w14:schemeClr w14:val="tx1"/>
            </w14:solidFill>
          </w14:textFill>
        </w:rPr>
        <w:t xml:space="preserve"> 资格审查方法：合格制</w:t>
      </w:r>
    </w:p>
    <w:p w14:paraId="2F4B5847">
      <w:pPr>
        <w:autoSpaceDE w:val="0"/>
        <w:autoSpaceDN w:val="0"/>
        <w:adjustRightInd w:val="0"/>
        <w:spacing w:line="460" w:lineRule="exact"/>
        <w:ind w:firstLine="520" w:firstLineChars="200"/>
        <w:jc w:val="left"/>
        <w:rPr>
          <w:rFonts w:hint="eastAsia" w:ascii="宋体" w:hAnsi="宋体" w:cs="宋体"/>
          <w:b/>
          <w:color w:val="000000" w:themeColor="text1"/>
          <w:spacing w:val="10"/>
          <w:kern w:val="0"/>
          <w:sz w:val="24"/>
          <w:highlight w:val="none"/>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2</w:t>
      </w:r>
      <w:r>
        <w:rPr>
          <w:rFonts w:hint="eastAsia" w:ascii="宋体" w:hAnsi="宋体" w:cs="宋体"/>
          <w:b/>
          <w:color w:val="000000" w:themeColor="text1"/>
          <w:spacing w:val="10"/>
          <w:kern w:val="0"/>
          <w:sz w:val="24"/>
          <w:highlight w:val="none"/>
          <w:lang w:val="en-US" w:eastAsia="zh-CN"/>
          <w14:textFill>
            <w14:solidFill>
              <w14:schemeClr w14:val="tx1"/>
            </w14:solidFill>
          </w14:textFill>
        </w:rPr>
        <w:t xml:space="preserve">3 </w:t>
      </w:r>
      <w:r>
        <w:rPr>
          <w:rFonts w:hint="eastAsia" w:ascii="宋体" w:hAnsi="宋体" w:cs="宋体"/>
          <w:b/>
          <w:color w:val="000000" w:themeColor="text1"/>
          <w:spacing w:val="10"/>
          <w:kern w:val="0"/>
          <w:sz w:val="24"/>
          <w:highlight w:val="none"/>
          <w14:textFill>
            <w14:solidFill>
              <w14:schemeClr w14:val="tx1"/>
            </w14:solidFill>
          </w14:textFill>
        </w:rPr>
        <w:t xml:space="preserve"> 资格审查表</w:t>
      </w:r>
    </w:p>
    <w:p w14:paraId="7FC39D3D">
      <w:pPr>
        <w:pStyle w:val="38"/>
      </w:pPr>
    </w:p>
    <w:tbl>
      <w:tblPr>
        <w:tblStyle w:val="21"/>
        <w:tblW w:w="52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6"/>
        <w:gridCol w:w="496"/>
        <w:gridCol w:w="1951"/>
        <w:gridCol w:w="5906"/>
        <w:gridCol w:w="1089"/>
      </w:tblGrid>
      <w:tr w14:paraId="0A34B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blHeader/>
          <w:jc w:val="center"/>
        </w:trPr>
        <w:tc>
          <w:tcPr>
            <w:tcW w:w="425" w:type="pct"/>
            <w:gridSpan w:val="2"/>
            <w:vAlign w:val="center"/>
          </w:tcPr>
          <w:p w14:paraId="5A2AB8E1">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998" w:type="pct"/>
            <w:vAlign w:val="center"/>
          </w:tcPr>
          <w:p w14:paraId="5AEB14CD">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评审因素</w:t>
            </w:r>
          </w:p>
        </w:tc>
        <w:tc>
          <w:tcPr>
            <w:tcW w:w="3020" w:type="pct"/>
            <w:vAlign w:val="center"/>
          </w:tcPr>
          <w:p w14:paraId="6DD28A0C">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评审标准</w:t>
            </w:r>
          </w:p>
        </w:tc>
        <w:tc>
          <w:tcPr>
            <w:tcW w:w="555" w:type="pct"/>
            <w:vAlign w:val="center"/>
          </w:tcPr>
          <w:p w14:paraId="2F26188B">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是否符合</w:t>
            </w:r>
          </w:p>
        </w:tc>
      </w:tr>
      <w:tr w14:paraId="3CC07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restart"/>
            <w:vAlign w:val="center"/>
          </w:tcPr>
          <w:p w14:paraId="6CED7650">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53" w:type="pct"/>
            <w:vMerge w:val="restart"/>
            <w:vAlign w:val="center"/>
          </w:tcPr>
          <w:p w14:paraId="08781953">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w:t>
            </w:r>
          </w:p>
          <w:p w14:paraId="14E169C9">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w:t>
            </w:r>
          </w:p>
          <w:p w14:paraId="3DBEABD4">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标准</w:t>
            </w:r>
          </w:p>
        </w:tc>
        <w:tc>
          <w:tcPr>
            <w:tcW w:w="998" w:type="pct"/>
            <w:vAlign w:val="center"/>
          </w:tcPr>
          <w:p w14:paraId="2BD6EDFE">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《中华人民共和国政府采购法》第二十二条规定</w:t>
            </w:r>
          </w:p>
        </w:tc>
        <w:tc>
          <w:tcPr>
            <w:tcW w:w="3020" w:type="pct"/>
            <w:tcBorders>
              <w:bottom w:val="single" w:color="auto" w:sz="4" w:space="0"/>
            </w:tcBorders>
            <w:vAlign w:val="center"/>
          </w:tcPr>
          <w:p w14:paraId="5A6DA053">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政府采购供应商信用承诺函</w:t>
            </w:r>
          </w:p>
        </w:tc>
        <w:tc>
          <w:tcPr>
            <w:tcW w:w="555" w:type="pct"/>
            <w:tcBorders>
              <w:bottom w:val="single" w:color="auto" w:sz="4" w:space="0"/>
            </w:tcBorders>
            <w:vAlign w:val="center"/>
          </w:tcPr>
          <w:p w14:paraId="46120D17">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1EC53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continue"/>
            <w:vAlign w:val="center"/>
          </w:tcPr>
          <w:p w14:paraId="752E5A08">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3" w:type="pct"/>
            <w:vMerge w:val="continue"/>
            <w:vAlign w:val="center"/>
          </w:tcPr>
          <w:p w14:paraId="62893389">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8" w:type="pct"/>
            <w:vMerge w:val="restart"/>
            <w:vAlign w:val="center"/>
          </w:tcPr>
          <w:p w14:paraId="647FF674">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特定资格要求</w:t>
            </w:r>
          </w:p>
        </w:tc>
        <w:tc>
          <w:tcPr>
            <w:tcW w:w="3020" w:type="pct"/>
            <w:tcBorders>
              <w:bottom w:val="single" w:color="auto" w:sz="4" w:space="0"/>
            </w:tcBorders>
            <w:vAlign w:val="center"/>
          </w:tcPr>
          <w:p w14:paraId="11A2703A">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lang w:val="en-US" w:eastAsia="zh-CN" w:bidi="ar"/>
                <w14:textFill>
                  <w14:solidFill>
                    <w14:schemeClr w14:val="tx1"/>
                  </w14:solidFill>
                </w14:textFill>
              </w:rPr>
              <w:t>供应商应为入围公安部《人民警察服装生产企业目录（2015 版）》目录生产企业及公安部增补人民警察服装生产企业，提供相关证明文件；被取消资格的供应商不能参与此次投标；且所投产品必须是公安部入围目录企业生产（投标人自行提供承诺书）；</w:t>
            </w:r>
            <w:r>
              <w:rPr>
                <w:rFonts w:hint="eastAsia" w:ascii="宋体" w:hAnsi="宋体" w:cs="宋体"/>
                <w:color w:val="000000" w:themeColor="text1"/>
                <w:kern w:val="0"/>
                <w:sz w:val="24"/>
                <w:lang w:bidi="ar"/>
                <w14:textFill>
                  <w14:solidFill>
                    <w14:schemeClr w14:val="tx1"/>
                  </w14:solidFill>
                </w14:textFill>
              </w:rPr>
              <w:t>无目录企业的太阳镜需出具工商登记和2023年1月1日后公安部检测中心合格检测报告。</w:t>
            </w:r>
          </w:p>
        </w:tc>
        <w:tc>
          <w:tcPr>
            <w:tcW w:w="555" w:type="pct"/>
            <w:tcBorders>
              <w:bottom w:val="single" w:color="auto" w:sz="4" w:space="0"/>
            </w:tcBorders>
            <w:vAlign w:val="center"/>
          </w:tcPr>
          <w:p w14:paraId="301DBFA6">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1DF5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continue"/>
            <w:vAlign w:val="center"/>
          </w:tcPr>
          <w:p w14:paraId="01B753EF">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3" w:type="pct"/>
            <w:vMerge w:val="continue"/>
            <w:vAlign w:val="center"/>
          </w:tcPr>
          <w:p w14:paraId="09AC3D8F">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8" w:type="pct"/>
            <w:vMerge w:val="continue"/>
            <w:vAlign w:val="center"/>
          </w:tcPr>
          <w:p w14:paraId="0AFFDA26">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020" w:type="pct"/>
            <w:tcBorders>
              <w:top w:val="single" w:color="auto" w:sz="4" w:space="0"/>
              <w:bottom w:val="single" w:color="auto" w:sz="4" w:space="0"/>
            </w:tcBorders>
            <w:vAlign w:val="center"/>
          </w:tcPr>
          <w:p w14:paraId="5B61DE51">
            <w:pPr>
              <w:pStyle w:val="38"/>
              <w:rPr>
                <w:rFonts w:hint="eastAsia"/>
              </w:rPr>
            </w:pPr>
            <w:r>
              <w:rPr>
                <w:rFonts w:hint="eastAsia" w:ascii="宋体" w:hAnsi="宋体" w:eastAsia="宋体" w:cs="宋体"/>
                <w:color w:val="000000"/>
                <w:kern w:val="0"/>
                <w:sz w:val="24"/>
                <w:szCs w:val="24"/>
                <w:highlight w:val="none"/>
              </w:rPr>
              <w:t>单位负责人为同一人或者存在直接控股、管理关系的不同供应商，不得同时参加本项目采购活动</w:t>
            </w:r>
          </w:p>
        </w:tc>
        <w:tc>
          <w:tcPr>
            <w:tcW w:w="555" w:type="pct"/>
            <w:tcBorders>
              <w:top w:val="single" w:color="auto" w:sz="4" w:space="0"/>
              <w:bottom w:val="single" w:color="auto" w:sz="4" w:space="0"/>
            </w:tcBorders>
            <w:vAlign w:val="center"/>
          </w:tcPr>
          <w:p w14:paraId="6DBEAFBC">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24C25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5000" w:type="pct"/>
            <w:gridSpan w:val="5"/>
            <w:vAlign w:val="center"/>
          </w:tcPr>
          <w:p w14:paraId="71C8A651">
            <w:pPr>
              <w:spacing w:line="44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审查结果</w:t>
            </w:r>
          </w:p>
        </w:tc>
      </w:tr>
      <w:tr w14:paraId="5F1D7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5000" w:type="pct"/>
            <w:gridSpan w:val="5"/>
            <w:vAlign w:val="center"/>
          </w:tcPr>
          <w:p w14:paraId="2EE0F6FD">
            <w:pPr>
              <w:spacing w:line="44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以上审查因素任何一项不符合，该供应商资格审查结果将为不合格</w:t>
            </w:r>
          </w:p>
        </w:tc>
      </w:tr>
    </w:tbl>
    <w:p w14:paraId="46F64BC1">
      <w:pPr>
        <w:shd w:val="clear" w:color="auto" w:fill="FFFFFF"/>
        <w:spacing w:line="460" w:lineRule="exact"/>
        <w:ind w:firstLine="520" w:firstLineChars="200"/>
        <w:rPr>
          <w:rFonts w:hint="eastAsia" w:ascii="宋体" w:hAnsi="宋体" w:eastAsia="宋体" w:cs="宋体"/>
          <w:color w:val="auto"/>
          <w:spacing w:val="10"/>
          <w:kern w:val="0"/>
          <w:sz w:val="24"/>
          <w:highlight w:val="none"/>
          <w:lang w:eastAsia="zh-CN"/>
        </w:rPr>
      </w:pPr>
      <w:r>
        <w:rPr>
          <w:rFonts w:hint="eastAsia" w:ascii="宋体" w:hAnsi="宋体" w:cs="宋体"/>
          <w:color w:val="auto"/>
          <w:spacing w:val="10"/>
          <w:kern w:val="0"/>
          <w:sz w:val="24"/>
          <w:highlight w:val="none"/>
          <w:lang w:val="en-US" w:eastAsia="zh-CN"/>
        </w:rPr>
        <w:t xml:space="preserve">24. </w:t>
      </w:r>
      <w:r>
        <w:rPr>
          <w:rFonts w:hint="eastAsia" w:ascii="宋体" w:hAnsi="宋体" w:cs="宋体"/>
          <w:b/>
          <w:color w:val="auto"/>
          <w:spacing w:val="10"/>
          <w:kern w:val="0"/>
          <w:sz w:val="24"/>
          <w:highlight w:val="none"/>
        </w:rPr>
        <w:t>编制资格审查报告，合格投标人不足3家的，不得评标。</w:t>
      </w:r>
    </w:p>
    <w:p w14:paraId="280D4E9D">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 xml:space="preserve">5. </w:t>
      </w:r>
      <w:r>
        <w:rPr>
          <w:rFonts w:hint="eastAsia" w:ascii="宋体" w:hAnsi="宋体" w:cs="宋体"/>
          <w:bCs/>
          <w:color w:val="auto"/>
          <w:spacing w:val="10"/>
          <w:kern w:val="0"/>
          <w:sz w:val="24"/>
          <w:highlight w:val="none"/>
        </w:rPr>
        <w:t>采购人或者采购代理机构负责组织评标工作，并履行下列职责：</w:t>
      </w:r>
    </w:p>
    <w:p w14:paraId="710FE92F">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5</w:t>
      </w:r>
      <w:r>
        <w:rPr>
          <w:rFonts w:hint="eastAsia" w:ascii="宋体" w:hAnsi="宋体" w:cs="宋体"/>
          <w:bCs/>
          <w:color w:val="auto"/>
          <w:spacing w:val="10"/>
          <w:kern w:val="0"/>
          <w:sz w:val="24"/>
          <w:highlight w:val="none"/>
        </w:rPr>
        <w:t>.1 核对评审专家身份和采购人代表授权函，对评审专家在采购活动中的职责履行情况予以记录，并及时将有关违法违规行为向</w:t>
      </w:r>
      <w:r>
        <w:rPr>
          <w:rFonts w:hint="eastAsia" w:ascii="宋体" w:hAnsi="宋体" w:cs="宋体"/>
          <w:color w:val="auto"/>
          <w:sz w:val="24"/>
          <w:highlight w:val="none"/>
        </w:rPr>
        <w:t>相关主管部门</w:t>
      </w:r>
      <w:r>
        <w:rPr>
          <w:rFonts w:hint="eastAsia" w:ascii="宋体" w:hAnsi="宋体" w:cs="宋体"/>
          <w:bCs/>
          <w:color w:val="auto"/>
          <w:spacing w:val="10"/>
          <w:kern w:val="0"/>
          <w:sz w:val="24"/>
          <w:highlight w:val="none"/>
        </w:rPr>
        <w:t>报告；</w:t>
      </w:r>
    </w:p>
    <w:p w14:paraId="3FEA148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5</w:t>
      </w:r>
      <w:r>
        <w:rPr>
          <w:rFonts w:hint="eastAsia" w:ascii="宋体" w:hAnsi="宋体" w:cs="宋体"/>
          <w:bCs/>
          <w:color w:val="auto"/>
          <w:spacing w:val="10"/>
          <w:kern w:val="0"/>
          <w:sz w:val="24"/>
          <w:highlight w:val="none"/>
        </w:rPr>
        <w:t>.2 在评审活动开始前宣布评审工作纪律,并书面记载评审工作纪律执行情况；</w:t>
      </w:r>
    </w:p>
    <w:p w14:paraId="22A487E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.3 公布投标人名单，告知评审专家应当回避的情形；</w:t>
      </w:r>
    </w:p>
    <w:p w14:paraId="4E4F3F7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.4组织评标委员会推选评标组长，采购人代表不得担任组长；</w:t>
      </w:r>
    </w:p>
    <w:p w14:paraId="1A694C45">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.5在评标期间采取必要的通讯管理措施，保证评标活动不受外界干扰；</w:t>
      </w:r>
    </w:p>
    <w:p w14:paraId="4AC33DDC">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.6根据评标委员会的要求介绍政府采购相关政策法规、招标文件；</w:t>
      </w:r>
    </w:p>
    <w:p w14:paraId="5F7300AB">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.7维护评标秩序，监督评标委员会依照招标文件规定的评标程序、方法和标准进行独立评审，及时制止和纠正采购人代表、评审专家的倾向性言论或者违法违规行为；</w:t>
      </w:r>
    </w:p>
    <w:p w14:paraId="55C7CBDD">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.8核对评标结果，有《政府采购货物和服务招标投标管理办法》财政部令第87号第六十四条规定情形的，要求评标委员会复核或者书面说明理由，评标委员会拒绝的，应予记录并向本级</w:t>
      </w:r>
      <w:r>
        <w:rPr>
          <w:rFonts w:hint="eastAsia" w:ascii="宋体" w:hAnsi="宋体" w:cs="宋体"/>
          <w:color w:val="auto"/>
          <w:sz w:val="24"/>
          <w:highlight w:val="none"/>
        </w:rPr>
        <w:t>相关主管部门</w:t>
      </w:r>
      <w:r>
        <w:rPr>
          <w:rFonts w:hint="eastAsia" w:ascii="宋体" w:hAnsi="宋体" w:cs="宋体"/>
          <w:bCs/>
          <w:color w:val="auto"/>
          <w:spacing w:val="10"/>
          <w:kern w:val="0"/>
          <w:sz w:val="24"/>
          <w:highlight w:val="none"/>
        </w:rPr>
        <w:t>报告；</w:t>
      </w:r>
    </w:p>
    <w:p w14:paraId="4E8F7968">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.9评审工作完成后，按照规定向评审专家支付劳务报酬和异地评审差旅费，不得向评审专家以外的其他人员支付评审劳务报酬；</w:t>
      </w:r>
    </w:p>
    <w:p w14:paraId="68BDB70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.10处理与评标有关的其他事项。</w:t>
      </w:r>
    </w:p>
    <w:p w14:paraId="6A78B16E">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采购人可以在评标前说明项目背景和采购需求，说明内容不得含有歧视性、倾向性意见，不得超出招标文件所述范围。说明应当提交书面材料，并随采购文件一并存档。</w:t>
      </w:r>
    </w:p>
    <w:p w14:paraId="0139564A">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 评标委员会负责具体评标事务，并独立履行下列职责：</w:t>
      </w:r>
    </w:p>
    <w:p w14:paraId="0BE41292">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 审查、评价投标文件是否符合招标文件的商务、技术等实质性要求；</w:t>
      </w:r>
    </w:p>
    <w:p w14:paraId="1F5AC36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.2要求投标人对投标文件有关事项作出澄清或者说明；</w:t>
      </w:r>
    </w:p>
    <w:p w14:paraId="70FC406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.3对投标文件进行比较和评价；</w:t>
      </w:r>
    </w:p>
    <w:p w14:paraId="1B65802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.4确定中标候选人名单，以及根据采购人委托直接确定中标人；</w:t>
      </w:r>
    </w:p>
    <w:p w14:paraId="41F1DA3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.5向采购人、采购代理机构或者有关部门报告评标中发现的违法行为。</w:t>
      </w:r>
    </w:p>
    <w:p w14:paraId="7CAD79E9">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.6 评标委员会及其成员不得有下列行为：</w:t>
      </w:r>
    </w:p>
    <w:p w14:paraId="32C57FC6">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.7 确定参与评标至评标结束前私自接触投标人；</w:t>
      </w:r>
    </w:p>
    <w:p w14:paraId="6DB8C226">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.8 接受投标人提出的与投标文件不一致的澄清或者说明，财政部令第87号第五十一条规定的情形除外；</w:t>
      </w:r>
    </w:p>
    <w:p w14:paraId="6228EAC5">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.9 违反评标纪律发表倾向性意见或者征询采购人的倾向性意见；</w:t>
      </w:r>
    </w:p>
    <w:p w14:paraId="546DEB07">
      <w:pPr>
        <w:autoSpaceDE w:val="0"/>
        <w:autoSpaceDN w:val="0"/>
        <w:adjustRightInd w:val="0"/>
        <w:spacing w:line="460" w:lineRule="exact"/>
        <w:ind w:firstLine="512" w:firstLineChars="197"/>
        <w:jc w:val="left"/>
        <w:rPr>
          <w:rFonts w:ascii="宋体" w:hAnsi="宋体" w:cs="宋体"/>
          <w:color w:val="auto"/>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.10对需要专业判断的主观评审因素协商评分；</w:t>
      </w:r>
    </w:p>
    <w:p w14:paraId="040878D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.11在评标过程中擅离职守，影响评标程序正常进行的；</w:t>
      </w:r>
    </w:p>
    <w:p w14:paraId="6B2DC96E">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.12记录、复制或者带走任何评标资料；</w:t>
      </w:r>
    </w:p>
    <w:p w14:paraId="61D1425B">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.13其他不遵守评标纪律的行为。</w:t>
      </w:r>
    </w:p>
    <w:p w14:paraId="68B31A60">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评标委员会成员有上述第一至五项行为之一的，其评审意见无效，并不得获取评审劳务报酬和报销异地评审差旅费。</w:t>
      </w:r>
    </w:p>
    <w:p w14:paraId="128AAE6F">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27</w:t>
      </w:r>
      <w:r>
        <w:rPr>
          <w:rFonts w:hint="eastAsia" w:ascii="宋体" w:hAnsi="宋体" w:cs="宋体"/>
          <w:bCs/>
          <w:color w:val="auto"/>
          <w:spacing w:val="10"/>
          <w:kern w:val="0"/>
          <w:sz w:val="24"/>
          <w:highlight w:val="none"/>
        </w:rPr>
        <w:t>.评标组织</w:t>
      </w:r>
    </w:p>
    <w:p w14:paraId="3DC7524A">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.1 评标委员会：是指按照《中华人民共和国政府采购法》</w:t>
      </w:r>
      <w:r>
        <w:rPr>
          <w:rFonts w:hint="eastAsia" w:ascii="宋体" w:hAnsi="宋体" w:cs="宋体"/>
          <w:color w:val="auto"/>
          <w:kern w:val="0"/>
          <w:sz w:val="24"/>
          <w:highlight w:val="none"/>
        </w:rPr>
        <w:t>等相关法律法规的</w:t>
      </w:r>
      <w:r>
        <w:rPr>
          <w:rFonts w:hint="eastAsia" w:ascii="宋体" w:hAnsi="宋体" w:cs="宋体"/>
          <w:color w:val="auto"/>
          <w:sz w:val="24"/>
          <w:highlight w:val="none"/>
        </w:rPr>
        <w:t>规定组建的专门负责本次评标工作的临时机构。</w:t>
      </w:r>
    </w:p>
    <w:p w14:paraId="28BFACCF">
      <w:pPr>
        <w:snapToGrid w:val="0"/>
        <w:spacing w:line="460" w:lineRule="exact"/>
        <w:ind w:firstLine="456" w:firstLineChars="200"/>
        <w:rPr>
          <w:rFonts w:ascii="宋体" w:hAnsi="宋体" w:cs="宋体"/>
          <w:color w:val="auto"/>
          <w:spacing w:val="-6"/>
          <w:sz w:val="24"/>
          <w:highlight w:val="none"/>
        </w:rPr>
      </w:pPr>
      <w:r>
        <w:rPr>
          <w:rFonts w:hint="eastAsia" w:ascii="宋体" w:hAnsi="宋体" w:cs="宋体"/>
          <w:color w:val="auto"/>
          <w:spacing w:val="-6"/>
          <w:sz w:val="24"/>
          <w:highlight w:val="none"/>
          <w:lang w:val="en-US" w:eastAsia="zh-CN"/>
        </w:rPr>
        <w:t>27</w:t>
      </w:r>
      <w:r>
        <w:rPr>
          <w:rFonts w:hint="eastAsia" w:ascii="宋体" w:hAnsi="宋体" w:cs="宋体"/>
          <w:color w:val="auto"/>
          <w:spacing w:val="-6"/>
          <w:sz w:val="24"/>
          <w:highlight w:val="none"/>
        </w:rPr>
        <w:t>.2 评标委员会由采购人代表和评审专家共</w:t>
      </w:r>
      <w:r>
        <w:rPr>
          <w:rFonts w:hint="eastAsia" w:ascii="宋体" w:hAnsi="宋体" w:cs="宋体"/>
          <w:color w:val="auto"/>
          <w:spacing w:val="-6"/>
          <w:sz w:val="24"/>
          <w:highlight w:val="none"/>
          <w:u w:val="single"/>
        </w:rPr>
        <w:t>5</w:t>
      </w:r>
      <w:r>
        <w:rPr>
          <w:rFonts w:hint="eastAsia" w:ascii="宋体" w:hAnsi="宋体" w:cs="宋体"/>
          <w:color w:val="auto"/>
          <w:spacing w:val="-6"/>
          <w:sz w:val="24"/>
          <w:highlight w:val="none"/>
        </w:rPr>
        <w:t>人组成，其中：采购人代表 1 人，评审专家</w:t>
      </w:r>
      <w:r>
        <w:rPr>
          <w:rFonts w:hint="eastAsia" w:ascii="宋体" w:hAnsi="宋体" w:cs="宋体"/>
          <w:color w:val="auto"/>
          <w:spacing w:val="-6"/>
          <w:sz w:val="24"/>
          <w:highlight w:val="none"/>
          <w:u w:val="single"/>
        </w:rPr>
        <w:t>4</w:t>
      </w:r>
      <w:r>
        <w:rPr>
          <w:rFonts w:hint="eastAsia" w:ascii="宋体" w:hAnsi="宋体" w:cs="宋体"/>
          <w:color w:val="auto"/>
          <w:spacing w:val="-6"/>
          <w:sz w:val="24"/>
          <w:highlight w:val="none"/>
        </w:rPr>
        <w:t>人。由采购人或者采购代理机构在开标前从财政部门设立的采购评审专家库中随机抽取。</w:t>
      </w:r>
    </w:p>
    <w:p w14:paraId="068CC6E9">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.3</w:t>
      </w:r>
      <w:r>
        <w:rPr>
          <w:rFonts w:hint="eastAsia" w:ascii="宋体" w:hAnsi="宋体" w:cs="宋体"/>
          <w:color w:val="auto"/>
          <w:kern w:val="0"/>
          <w:sz w:val="24"/>
          <w:highlight w:val="none"/>
        </w:rPr>
        <w:t>采购人代表不得以评审专家身份参加本部门或本单位采购项目的评标，《政府采购货物和服务招标投报管理办法》财政部第87号令第四十八条第二款“对技术复杂、专业性强的采购项目，通过随机方式难以确定合适评审专家的，经主管预算单位同意，采购人可以自行选定相应专业领域的评审专家。”规定的情形除外。采购代理机构人员不得参加本机构代理的采购项目的评标</w:t>
      </w:r>
      <w:r>
        <w:rPr>
          <w:rFonts w:hint="eastAsia" w:ascii="宋体" w:hAnsi="宋体" w:cs="宋体"/>
          <w:color w:val="auto"/>
          <w:sz w:val="24"/>
          <w:highlight w:val="none"/>
        </w:rPr>
        <w:t>。</w:t>
      </w:r>
    </w:p>
    <w:p w14:paraId="50097176">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.4 评标中因评标委员会成员缺席、回避或者健康等特殊原因导致评标委员会组成不符合本办法规定的，采购人或者采购代理机构应当依法补足后继续评标。被更换的评标委员会成员所作出的评标意见无效。</w:t>
      </w:r>
    </w:p>
    <w:p w14:paraId="12BFB58C">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5FED55B0">
      <w:pPr>
        <w:snapToGrid w:val="0"/>
        <w:spacing w:line="460" w:lineRule="exact"/>
        <w:ind w:firstLine="600"/>
        <w:rPr>
          <w:rFonts w:ascii="宋体" w:hAnsi="宋体" w:cs="宋体"/>
          <w:color w:val="auto"/>
          <w:sz w:val="24"/>
          <w:highlight w:val="none"/>
        </w:rPr>
      </w:pPr>
      <w:r>
        <w:rPr>
          <w:rFonts w:hint="eastAsia" w:ascii="宋体" w:hAnsi="宋体" w:cs="宋体"/>
          <w:color w:val="auto"/>
          <w:sz w:val="24"/>
          <w:highlight w:val="none"/>
        </w:rPr>
        <w:t>采购人或者采购代理机构应当将变更、重新组建评标委员会的情况予以记录，并随采购文件一并存档。</w:t>
      </w:r>
    </w:p>
    <w:p w14:paraId="1DAB0E8E">
      <w:pPr>
        <w:snapToGrid w:val="0"/>
        <w:spacing w:line="460" w:lineRule="exact"/>
        <w:ind w:firstLine="6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.5 评标委员会成员名单在评标结果公告前应当保密。</w:t>
      </w:r>
    </w:p>
    <w:p w14:paraId="60D501D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2</w:t>
      </w:r>
      <w:r>
        <w:rPr>
          <w:rFonts w:hint="eastAsia" w:ascii="宋体" w:hAnsi="宋体" w:cs="宋体"/>
          <w:b/>
          <w:color w:val="auto"/>
          <w:spacing w:val="10"/>
          <w:kern w:val="0"/>
          <w:sz w:val="24"/>
          <w:highlight w:val="none"/>
          <w:lang w:val="en-US" w:eastAsia="zh-CN"/>
        </w:rPr>
        <w:t>8</w:t>
      </w:r>
      <w:r>
        <w:rPr>
          <w:rFonts w:hint="eastAsia" w:ascii="宋体" w:hAnsi="宋体" w:cs="宋体"/>
          <w:b/>
          <w:color w:val="auto"/>
          <w:spacing w:val="10"/>
          <w:kern w:val="0"/>
          <w:sz w:val="24"/>
          <w:highlight w:val="none"/>
        </w:rPr>
        <w:t>.对投标文件的审查和确定</w:t>
      </w:r>
    </w:p>
    <w:p w14:paraId="30477FE7">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.1 评标委员会应当对符合资格的投标人的投标文件进行符合性审查，以确定其是否满足招标文件的实质性要求。</w:t>
      </w:r>
    </w:p>
    <w:p w14:paraId="334F35C5">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.2 对于投标文件中含义不明确、同类问题表述不一致或者有明显文字和计算错误的内容，评标委员会应当以书面形式要求投标人作出必要的澄清、说明或者补正。</w:t>
      </w:r>
    </w:p>
    <w:p w14:paraId="0E9F7622">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.3 投标人的澄清、说明或者补正应当采用书面形式，并加盖公章，或者由法定代表人或其授权的代表签字。投标人的澄清、说明或者补正不得超出投标文件的范围或者改变投标文件的实质性内容。</w:t>
      </w:r>
    </w:p>
    <w:p w14:paraId="15C9202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.4 评标委员会应当按照招标文件中规定的评标方法和标准，对符合性审查合格的投标文件进行商务和技术评估，综合比较与评价。对供应商的投标文件作出有利判断响应性的，应仅基于投标文件本身而不靠外部证据；否则对供应商投标文件作出不利响应性的，可以基于投标文件以外的外部证据。</w:t>
      </w:r>
    </w:p>
    <w:p w14:paraId="7EDE5A75">
      <w:pPr>
        <w:snapToGrid w:val="0"/>
        <w:spacing w:line="460" w:lineRule="exact"/>
        <w:ind w:firstLine="520" w:firstLineChars="200"/>
        <w:rPr>
          <w:rFonts w:ascii="宋体" w:hAnsi="宋体" w:cs="宋体"/>
          <w:bCs/>
          <w:color w:val="auto"/>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z w:val="24"/>
          <w:highlight w:val="none"/>
        </w:rPr>
        <w:t>.5若供应商投标报价出现前后不一致的，按照下列规定修正：</w:t>
      </w:r>
    </w:p>
    <w:p w14:paraId="0D28AC2F">
      <w:pPr>
        <w:snapToGrid w:val="0"/>
        <w:spacing w:line="460" w:lineRule="exact"/>
        <w:ind w:firstLine="520" w:firstLineChars="200"/>
        <w:rPr>
          <w:rFonts w:ascii="宋体" w:hAnsi="宋体" w:cs="宋体"/>
          <w:bCs/>
          <w:color w:val="auto"/>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z w:val="24"/>
          <w:highlight w:val="none"/>
        </w:rPr>
        <w:t>.5.1投标文件中开标一览表(报价表)内容与投标文件中相应内容不一致的，以开标一览表(报价表)为准；</w:t>
      </w:r>
    </w:p>
    <w:p w14:paraId="000BAEE3">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.5.2大写金额和小写金额不一致的，以大写金额为准；</w:t>
      </w:r>
    </w:p>
    <w:p w14:paraId="49A1917E">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.5.3单价金额小数点或者百分比有明显错位的，以开标一览表的总价为准，并修改单价；</w:t>
      </w:r>
    </w:p>
    <w:p w14:paraId="7344D285">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.5.4总价金额与按单价汇总金额不一致的，以单价金额计算结果为准。</w:t>
      </w:r>
    </w:p>
    <w:p w14:paraId="078D1D48">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.5.5 同时出现两种以上不一致的，按照上述规定的顺序修正。修正后的报价按照《政府采购货物和服务招标投标管理办法》中华人民共和国财政部令第87号第五十一条第二款的规定经投标人确认后产生约束力，投标人不确认的，其投标无效。</w:t>
      </w:r>
    </w:p>
    <w:p w14:paraId="0F4C1357">
      <w:pPr>
        <w:snapToGrid w:val="0"/>
        <w:spacing w:line="460" w:lineRule="exact"/>
        <w:ind w:firstLine="600"/>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lang w:val="en-US" w:eastAsia="zh-CN"/>
        </w:rPr>
        <w:t>29.</w:t>
      </w:r>
      <w:r>
        <w:rPr>
          <w:rFonts w:hint="eastAsia" w:ascii="宋体" w:hAnsi="宋体" w:cs="宋体"/>
          <w:b/>
          <w:color w:val="auto"/>
          <w:spacing w:val="10"/>
          <w:kern w:val="0"/>
          <w:sz w:val="24"/>
          <w:highlight w:val="none"/>
        </w:rPr>
        <w:t xml:space="preserve"> 相同品牌投标人家数的计算</w:t>
      </w:r>
    </w:p>
    <w:p w14:paraId="4FEE7951">
      <w:pPr>
        <w:snapToGrid w:val="0"/>
        <w:spacing w:line="460" w:lineRule="exact"/>
        <w:ind w:firstLine="600"/>
        <w:rPr>
          <w:rFonts w:hint="eastAsia" w:ascii="宋体" w:hAnsi="宋体" w:cs="宋体"/>
          <w:b/>
          <w:color w:val="000000" w:themeColor="text1"/>
          <w:spacing w:val="10"/>
          <w:kern w:val="0"/>
          <w:sz w:val="24"/>
          <w:highlight w:val="none"/>
          <w:lang w:val="en-US" w:eastAsia="zh-CN"/>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本项目采购需求中加</w:t>
      </w: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cs="宋体"/>
          <w:b/>
          <w:color w:val="000000" w:themeColor="text1"/>
          <w:spacing w:val="10"/>
          <w:kern w:val="0"/>
          <w:sz w:val="24"/>
          <w:highlight w:val="none"/>
          <w14:textFill>
            <w14:solidFill>
              <w14:schemeClr w14:val="tx1"/>
            </w14:solidFill>
          </w14:textFill>
        </w:rPr>
        <w:t>产品为本项目</w:t>
      </w:r>
      <w:r>
        <w:rPr>
          <w:rFonts w:hint="eastAsia" w:ascii="宋体" w:hAnsi="宋体" w:cs="宋体"/>
          <w:b/>
          <w:color w:val="000000" w:themeColor="text1"/>
          <w:spacing w:val="10"/>
          <w:kern w:val="0"/>
          <w:sz w:val="24"/>
          <w:highlight w:val="none"/>
          <w:lang w:val="en-US" w:eastAsia="zh-CN"/>
          <w14:textFill>
            <w14:solidFill>
              <w14:schemeClr w14:val="tx1"/>
            </w14:solidFill>
          </w14:textFill>
        </w:rPr>
        <w:t>各包段</w:t>
      </w:r>
      <w:r>
        <w:rPr>
          <w:rFonts w:hint="eastAsia" w:ascii="宋体" w:hAnsi="宋体" w:cs="宋体"/>
          <w:b/>
          <w:color w:val="000000" w:themeColor="text1"/>
          <w:spacing w:val="10"/>
          <w:kern w:val="0"/>
          <w:sz w:val="24"/>
          <w:highlight w:val="none"/>
          <w14:textFill>
            <w14:solidFill>
              <w14:schemeClr w14:val="tx1"/>
            </w14:solidFill>
          </w14:textFill>
        </w:rPr>
        <w:t>的核心产品，通过资格审查、符合性审查的不同投标人提供相同品牌产品参加本项目的，按一家投标人计算，评审后得分最高的同品牌投标人获得中标人推荐资格；</w:t>
      </w:r>
      <w:r>
        <w:rPr>
          <w:rFonts w:hint="eastAsia" w:ascii="宋体" w:hAnsi="宋体" w:cs="宋体"/>
          <w:b/>
          <w:color w:val="000000" w:themeColor="text1"/>
          <w:spacing w:val="10"/>
          <w:kern w:val="0"/>
          <w:sz w:val="24"/>
          <w:highlight w:val="none"/>
          <w:lang w:val="en-US" w:eastAsia="zh-CN"/>
          <w14:textFill>
            <w14:solidFill>
              <w14:schemeClr w14:val="tx1"/>
            </w14:solidFill>
          </w14:textFill>
        </w:rPr>
        <w:t>评审得分相同的，由采购人或者采购人委托评标委员会按照招标文件规定的方式（招标文件第六章授予合同第35.1条）确定一个投标人获得中标人推荐资格，招标文件未规定的采取随机抽取方式确定，其他同品牌投标人不作为中标候选人。</w:t>
      </w:r>
    </w:p>
    <w:p w14:paraId="49017C8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lang w:val="en-US" w:eastAsia="zh-CN"/>
        </w:rPr>
        <w:t>30</w:t>
      </w:r>
      <w:r>
        <w:rPr>
          <w:rFonts w:hint="eastAsia" w:ascii="宋体" w:hAnsi="宋体" w:cs="宋体"/>
          <w:b/>
          <w:color w:val="auto"/>
          <w:spacing w:val="10"/>
          <w:kern w:val="0"/>
          <w:sz w:val="24"/>
          <w:highlight w:val="none"/>
        </w:rPr>
        <w:t>.评标原则</w:t>
      </w:r>
    </w:p>
    <w:p w14:paraId="4A19A43E">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.1 客观、公正、审慎；</w:t>
      </w:r>
    </w:p>
    <w:p w14:paraId="5855649C">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.2 严格保密；</w:t>
      </w:r>
    </w:p>
    <w:p w14:paraId="1B536FAA">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.3 独立评审，并对评审意见承担个人责任；</w:t>
      </w:r>
    </w:p>
    <w:p w14:paraId="3D581BD0">
      <w:pPr>
        <w:autoSpaceDE w:val="0"/>
        <w:autoSpaceDN w:val="0"/>
        <w:adjustRightInd w:val="0"/>
        <w:spacing w:line="460" w:lineRule="exact"/>
        <w:ind w:firstLine="520" w:firstLineChars="200"/>
        <w:jc w:val="left"/>
        <w:rPr>
          <w:rFonts w:hint="eastAsia"/>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.4 严格遵守评标方法；</w:t>
      </w:r>
    </w:p>
    <w:p w14:paraId="6AC7A205">
      <w:pPr>
        <w:autoSpaceDE w:val="0"/>
        <w:autoSpaceDN w:val="0"/>
        <w:adjustRightInd w:val="0"/>
        <w:spacing w:line="46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cs="宋体"/>
          <w:b/>
          <w:color w:val="auto"/>
          <w:spacing w:val="10"/>
          <w:kern w:val="0"/>
          <w:sz w:val="24"/>
          <w:szCs w:val="24"/>
          <w:lang w:val="en-US" w:eastAsia="zh-CN"/>
        </w:rPr>
        <w:t>31</w:t>
      </w:r>
      <w:r>
        <w:rPr>
          <w:rFonts w:hint="eastAsia" w:ascii="宋体" w:hAnsi="宋体" w:eastAsia="宋体" w:cs="宋体"/>
          <w:b/>
          <w:color w:val="auto"/>
          <w:spacing w:val="10"/>
          <w:kern w:val="0"/>
          <w:sz w:val="24"/>
          <w:szCs w:val="24"/>
        </w:rPr>
        <w:t>.执行国家采购政策：</w:t>
      </w:r>
    </w:p>
    <w:p w14:paraId="69C610C1">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cs="宋体"/>
          <w:color w:val="auto"/>
          <w:spacing w:val="10"/>
          <w:kern w:val="0"/>
          <w:sz w:val="24"/>
          <w:szCs w:val="24"/>
          <w:highlight w:val="none"/>
          <w:lang w:val="en-US" w:eastAsia="zh-CN"/>
        </w:rPr>
        <w:t>31</w:t>
      </w:r>
      <w:r>
        <w:rPr>
          <w:rFonts w:hint="eastAsia" w:ascii="宋体" w:hAnsi="宋体" w:eastAsia="宋体" w:cs="宋体"/>
          <w:color w:val="auto"/>
          <w:spacing w:val="10"/>
          <w:kern w:val="0"/>
          <w:sz w:val="24"/>
          <w:szCs w:val="24"/>
          <w:highlight w:val="none"/>
        </w:rPr>
        <w:t>.1 国办发〔2007〕51号文件（国务院办公厅关于建立政府强制采购节能产品制度的通知）；</w:t>
      </w:r>
    </w:p>
    <w:p w14:paraId="06C4B679">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3</w:t>
      </w:r>
      <w:r>
        <w:rPr>
          <w:rFonts w:hint="eastAsia" w:ascii="宋体" w:hAnsi="宋体" w:cs="宋体"/>
          <w:color w:val="auto"/>
          <w:spacing w:val="10"/>
          <w:kern w:val="0"/>
          <w:sz w:val="24"/>
          <w:szCs w:val="24"/>
          <w:highlight w:val="none"/>
          <w:lang w:val="en-US" w:eastAsia="zh-CN"/>
        </w:rPr>
        <w:t>1</w:t>
      </w:r>
      <w:r>
        <w:rPr>
          <w:rFonts w:hint="eastAsia" w:ascii="宋体" w:hAnsi="宋体" w:eastAsia="宋体" w:cs="宋体"/>
          <w:color w:val="auto"/>
          <w:spacing w:val="10"/>
          <w:kern w:val="0"/>
          <w:sz w:val="24"/>
          <w:szCs w:val="24"/>
          <w:highlight w:val="none"/>
        </w:rPr>
        <w:t>.2 财库〔20</w:t>
      </w:r>
      <w:r>
        <w:rPr>
          <w:rFonts w:hint="eastAsia" w:ascii="宋体" w:hAnsi="宋体" w:eastAsia="宋体" w:cs="宋体"/>
          <w:color w:val="auto"/>
          <w:spacing w:val="10"/>
          <w:kern w:val="0"/>
          <w:sz w:val="24"/>
          <w:szCs w:val="24"/>
          <w:highlight w:val="none"/>
          <w:lang w:val="en-US" w:eastAsia="zh-CN"/>
        </w:rPr>
        <w:t>19</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9</w:t>
      </w:r>
      <w:r>
        <w:rPr>
          <w:rFonts w:hint="eastAsia" w:ascii="宋体" w:hAnsi="宋体" w:eastAsia="宋体" w:cs="宋体"/>
          <w:color w:val="auto"/>
          <w:spacing w:val="10"/>
          <w:kern w:val="0"/>
          <w:sz w:val="24"/>
          <w:szCs w:val="24"/>
          <w:highlight w:val="none"/>
        </w:rPr>
        <w:t>号文件</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rPr>
        <w:t>财政部 发展改革委 生态环境部 市场监管总局 关于调整优化节能产品 环境标志产品政府采购执行机制的通知</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rPr>
        <w:t>；</w:t>
      </w:r>
    </w:p>
    <w:p w14:paraId="78CB47DE">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eastAsia="宋体" w:cs="宋体"/>
          <w:color w:val="auto"/>
          <w:spacing w:val="10"/>
          <w:kern w:val="0"/>
          <w:sz w:val="24"/>
          <w:szCs w:val="24"/>
          <w:lang w:val="en-US" w:eastAsia="zh-CN"/>
        </w:rPr>
        <w:t>3</w:t>
      </w:r>
      <w:r>
        <w:rPr>
          <w:rFonts w:hint="eastAsia" w:ascii="宋体" w:hAnsi="宋体" w:eastAsia="宋体" w:cs="宋体"/>
          <w:color w:val="auto"/>
          <w:spacing w:val="10"/>
          <w:kern w:val="0"/>
          <w:sz w:val="24"/>
          <w:szCs w:val="24"/>
        </w:rPr>
        <w:t xml:space="preserve"> </w:t>
      </w:r>
      <w:r>
        <w:rPr>
          <w:rFonts w:hint="eastAsia" w:ascii="宋体" w:hAnsi="宋体" w:eastAsia="宋体" w:cs="宋体"/>
          <w:color w:val="auto"/>
          <w:spacing w:val="10"/>
          <w:kern w:val="0"/>
          <w:sz w:val="24"/>
          <w:szCs w:val="24"/>
          <w:highlight w:val="none"/>
        </w:rPr>
        <w:t>财库〔20</w:t>
      </w:r>
      <w:r>
        <w:rPr>
          <w:rFonts w:hint="eastAsia" w:ascii="宋体" w:hAnsi="宋体" w:eastAsia="宋体" w:cs="宋体"/>
          <w:color w:val="auto"/>
          <w:spacing w:val="10"/>
          <w:kern w:val="0"/>
          <w:sz w:val="24"/>
          <w:szCs w:val="24"/>
          <w:highlight w:val="none"/>
          <w:lang w:val="en-US" w:eastAsia="zh-CN"/>
        </w:rPr>
        <w:t>20</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46</w:t>
      </w:r>
      <w:r>
        <w:rPr>
          <w:rFonts w:hint="eastAsia" w:ascii="宋体" w:hAnsi="宋体" w:eastAsia="宋体" w:cs="宋体"/>
          <w:color w:val="auto"/>
          <w:spacing w:val="10"/>
          <w:kern w:val="0"/>
          <w:sz w:val="24"/>
          <w:szCs w:val="24"/>
          <w:highlight w:val="none"/>
        </w:rPr>
        <w:t>号文件（财政部 工业和信息化部关于印发《政府采购促进中小企业发展</w:t>
      </w:r>
      <w:r>
        <w:rPr>
          <w:rFonts w:hint="eastAsia" w:ascii="宋体" w:hAnsi="宋体" w:eastAsia="宋体" w:cs="宋体"/>
          <w:color w:val="auto"/>
          <w:spacing w:val="10"/>
          <w:kern w:val="0"/>
          <w:sz w:val="24"/>
          <w:szCs w:val="24"/>
          <w:highlight w:val="none"/>
          <w:lang w:eastAsia="zh-CN"/>
        </w:rPr>
        <w:t>管理</w:t>
      </w:r>
      <w:r>
        <w:rPr>
          <w:rFonts w:hint="eastAsia" w:ascii="宋体" w:hAnsi="宋体" w:eastAsia="宋体" w:cs="宋体"/>
          <w:color w:val="auto"/>
          <w:spacing w:val="10"/>
          <w:kern w:val="0"/>
          <w:sz w:val="24"/>
          <w:szCs w:val="24"/>
          <w:highlight w:val="none"/>
        </w:rPr>
        <w:t>办法》的通知）；</w:t>
      </w:r>
    </w:p>
    <w:p w14:paraId="4F8D1931">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 xml:space="preserve"> 财库〔2014〕68号文件（财政部 司法部关于政府采购支持监狱企业发展有关问题的通知）；</w:t>
      </w:r>
    </w:p>
    <w:p w14:paraId="16FE8527">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cs="宋体"/>
          <w:color w:val="auto"/>
          <w:spacing w:val="10"/>
          <w:kern w:val="0"/>
          <w:sz w:val="24"/>
          <w:szCs w:val="24"/>
          <w:lang w:val="en-US" w:eastAsia="zh-CN"/>
        </w:rPr>
        <w:t>5</w:t>
      </w:r>
      <w:r>
        <w:rPr>
          <w:rFonts w:hint="eastAsia" w:ascii="宋体" w:hAnsi="宋体" w:eastAsia="宋体" w:cs="宋体"/>
          <w:color w:val="auto"/>
          <w:spacing w:val="10"/>
          <w:kern w:val="0"/>
          <w:sz w:val="24"/>
          <w:szCs w:val="24"/>
        </w:rPr>
        <w:t xml:space="preserve"> 财库〔2017〕141号文件（关于促进残疾人就业政府采购政策的通知）</w:t>
      </w:r>
    </w:p>
    <w:p w14:paraId="366BC222">
      <w:pPr>
        <w:autoSpaceDE w:val="0"/>
        <w:autoSpaceDN w:val="0"/>
        <w:adjustRightInd w:val="0"/>
        <w:spacing w:line="460" w:lineRule="exact"/>
        <w:ind w:firstLine="520" w:firstLineChars="200"/>
        <w:jc w:val="left"/>
        <w:rPr>
          <w:rFonts w:hint="eastAsia" w:ascii="宋体" w:hAnsi="宋体" w:cs="宋体"/>
          <w:color w:val="auto"/>
          <w:spacing w:val="10"/>
          <w:kern w:val="0"/>
          <w:sz w:val="24"/>
          <w:highlight w:val="none"/>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cs="宋体"/>
          <w:color w:val="auto"/>
          <w:spacing w:val="10"/>
          <w:kern w:val="0"/>
          <w:sz w:val="24"/>
          <w:szCs w:val="24"/>
          <w:lang w:val="en-US" w:eastAsia="zh-CN"/>
        </w:rPr>
        <w:t>6</w:t>
      </w:r>
      <w:r>
        <w:rPr>
          <w:rFonts w:hint="eastAsia" w:ascii="宋体" w:hAnsi="宋体" w:eastAsia="宋体" w:cs="宋体"/>
          <w:color w:val="auto"/>
          <w:spacing w:val="10"/>
          <w:kern w:val="0"/>
          <w:sz w:val="24"/>
          <w:szCs w:val="24"/>
        </w:rPr>
        <w:t>其他政府采购政策功能规定。</w:t>
      </w:r>
    </w:p>
    <w:p w14:paraId="7A2F6262">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3</w:t>
      </w:r>
      <w:r>
        <w:rPr>
          <w:rFonts w:hint="eastAsia" w:ascii="宋体" w:hAnsi="宋体" w:cs="宋体"/>
          <w:b/>
          <w:color w:val="auto"/>
          <w:spacing w:val="10"/>
          <w:kern w:val="0"/>
          <w:sz w:val="24"/>
          <w:highlight w:val="none"/>
          <w:lang w:val="en-US" w:eastAsia="zh-CN"/>
        </w:rPr>
        <w:t>2</w:t>
      </w:r>
      <w:r>
        <w:rPr>
          <w:rFonts w:hint="eastAsia" w:ascii="宋体" w:hAnsi="宋体" w:cs="宋体"/>
          <w:b/>
          <w:color w:val="auto"/>
          <w:spacing w:val="10"/>
          <w:kern w:val="0"/>
          <w:sz w:val="24"/>
          <w:highlight w:val="none"/>
        </w:rPr>
        <w:t>.评标方法：</w:t>
      </w:r>
      <w:r>
        <w:rPr>
          <w:rFonts w:hint="eastAsia" w:ascii="宋体" w:hAnsi="宋体" w:cs="宋体"/>
          <w:b/>
          <w:color w:val="auto"/>
          <w:sz w:val="24"/>
          <w:highlight w:val="none"/>
        </w:rPr>
        <w:t>综合评分法</w:t>
      </w:r>
    </w:p>
    <w:p w14:paraId="599614C9">
      <w:pPr>
        <w:autoSpaceDE w:val="0"/>
        <w:autoSpaceDN w:val="0"/>
        <w:adjustRightInd w:val="0"/>
        <w:spacing w:line="460" w:lineRule="exact"/>
        <w:ind w:firstLine="509" w:firstLineChars="196"/>
        <w:jc w:val="left"/>
      </w:pPr>
      <w:r>
        <w:rPr>
          <w:rFonts w:hint="eastAsia" w:ascii="宋体" w:hAnsi="宋体" w:cs="宋体"/>
          <w:b/>
          <w:color w:val="auto"/>
          <w:spacing w:val="10"/>
          <w:kern w:val="0"/>
          <w:sz w:val="24"/>
          <w:highlight w:val="none"/>
        </w:rPr>
        <w:t>3</w:t>
      </w:r>
      <w:r>
        <w:rPr>
          <w:rFonts w:hint="eastAsia" w:ascii="宋体" w:hAnsi="宋体" w:cs="宋体"/>
          <w:b/>
          <w:color w:val="auto"/>
          <w:spacing w:val="10"/>
          <w:kern w:val="0"/>
          <w:sz w:val="24"/>
          <w:highlight w:val="none"/>
          <w:lang w:val="en-US" w:eastAsia="zh-CN"/>
        </w:rPr>
        <w:t>2</w:t>
      </w:r>
      <w:r>
        <w:rPr>
          <w:rFonts w:hint="eastAsia" w:ascii="宋体" w:hAnsi="宋体" w:cs="宋体"/>
          <w:b/>
          <w:color w:val="auto"/>
          <w:spacing w:val="10"/>
          <w:kern w:val="0"/>
          <w:sz w:val="24"/>
          <w:highlight w:val="none"/>
        </w:rPr>
        <w:t>.1 符合性审查表</w:t>
      </w:r>
    </w:p>
    <w:tbl>
      <w:tblPr>
        <w:tblStyle w:val="21"/>
        <w:tblW w:w="9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9"/>
        <w:gridCol w:w="5286"/>
        <w:gridCol w:w="1279"/>
      </w:tblGrid>
      <w:tr w14:paraId="55E1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129" w:type="dxa"/>
            <w:vAlign w:val="center"/>
          </w:tcPr>
          <w:p w14:paraId="3DFD7977">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评审因素</w:t>
            </w:r>
          </w:p>
        </w:tc>
        <w:tc>
          <w:tcPr>
            <w:tcW w:w="5286" w:type="dxa"/>
            <w:vAlign w:val="center"/>
          </w:tcPr>
          <w:p w14:paraId="4977A435">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评审标准</w:t>
            </w:r>
          </w:p>
        </w:tc>
        <w:tc>
          <w:tcPr>
            <w:tcW w:w="1279" w:type="dxa"/>
            <w:vAlign w:val="center"/>
          </w:tcPr>
          <w:p w14:paraId="2370E51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是否符合</w:t>
            </w:r>
          </w:p>
        </w:tc>
      </w:tr>
      <w:tr w14:paraId="7215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129" w:type="dxa"/>
            <w:vAlign w:val="center"/>
          </w:tcPr>
          <w:p w14:paraId="25EE260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投标文件签署、盖章</w:t>
            </w:r>
          </w:p>
        </w:tc>
        <w:tc>
          <w:tcPr>
            <w:tcW w:w="5286" w:type="dxa"/>
            <w:vAlign w:val="center"/>
          </w:tcPr>
          <w:p w14:paraId="0484B63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按照招标文件规定要求签署、盖章</w:t>
            </w:r>
          </w:p>
        </w:tc>
        <w:tc>
          <w:tcPr>
            <w:tcW w:w="1279" w:type="dxa"/>
            <w:vAlign w:val="center"/>
          </w:tcPr>
          <w:p w14:paraId="3FFC33C7">
            <w:pPr>
              <w:widowControl/>
              <w:jc w:val="center"/>
              <w:rPr>
                <w:rFonts w:ascii="宋体" w:hAnsi="宋体" w:cs="宋体"/>
                <w:color w:val="auto"/>
                <w:kern w:val="0"/>
                <w:sz w:val="24"/>
                <w:highlight w:val="none"/>
              </w:rPr>
            </w:pPr>
          </w:p>
        </w:tc>
      </w:tr>
      <w:tr w14:paraId="6445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3129" w:type="dxa"/>
            <w:vAlign w:val="center"/>
          </w:tcPr>
          <w:p w14:paraId="508E619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投标报价</w:t>
            </w:r>
          </w:p>
        </w:tc>
        <w:tc>
          <w:tcPr>
            <w:tcW w:w="5286" w:type="dxa"/>
            <w:vAlign w:val="center"/>
          </w:tcPr>
          <w:p w14:paraId="7C1DD457">
            <w:pPr>
              <w:widowControl/>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不超过</w:t>
            </w:r>
            <w:r>
              <w:rPr>
                <w:rFonts w:hint="eastAsia" w:ascii="宋体" w:hAnsi="宋体" w:cs="宋体"/>
                <w:color w:val="auto"/>
                <w:kern w:val="0"/>
                <w:sz w:val="24"/>
                <w:highlight w:val="none"/>
                <w:lang w:val="en-US" w:eastAsia="zh-CN"/>
              </w:rPr>
              <w:t>各包段最高限价</w:t>
            </w:r>
          </w:p>
        </w:tc>
        <w:tc>
          <w:tcPr>
            <w:tcW w:w="1279" w:type="dxa"/>
            <w:vAlign w:val="center"/>
          </w:tcPr>
          <w:p w14:paraId="2652B9E4">
            <w:pPr>
              <w:widowControl/>
              <w:jc w:val="center"/>
              <w:rPr>
                <w:rFonts w:ascii="宋体" w:hAnsi="宋体" w:cs="宋体"/>
                <w:color w:val="auto"/>
                <w:kern w:val="0"/>
                <w:sz w:val="24"/>
                <w:highlight w:val="none"/>
              </w:rPr>
            </w:pPr>
          </w:p>
        </w:tc>
      </w:tr>
      <w:tr w14:paraId="6DC2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3129" w:type="dxa"/>
            <w:vAlign w:val="center"/>
          </w:tcPr>
          <w:p w14:paraId="218329C6">
            <w:pPr>
              <w:widowControl/>
              <w:jc w:val="center"/>
              <w:rPr>
                <w:rFonts w:ascii="宋体" w:hAnsi="宋体" w:cs="宋体"/>
                <w:color w:val="auto"/>
                <w:kern w:val="0"/>
                <w:sz w:val="24"/>
                <w:highlight w:val="none"/>
              </w:rPr>
            </w:pPr>
            <w:r>
              <w:rPr>
                <w:rFonts w:hint="eastAsia" w:ascii="宋体" w:hAnsi="宋体" w:cs="宋体"/>
                <w:color w:val="000000" w:themeColor="text1"/>
                <w:kern w:val="0"/>
                <w:sz w:val="24"/>
                <w:highlight w:val="none"/>
                <w:lang w:val="en-US" w:eastAsia="zh-CN"/>
                <w14:textFill>
                  <w14:solidFill>
                    <w14:schemeClr w14:val="tx1"/>
                  </w14:solidFill>
                </w14:textFill>
              </w:rPr>
              <w:t>合同履行期限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交货期</w:t>
            </w:r>
            <w:r>
              <w:rPr>
                <w:rFonts w:hint="eastAsia" w:ascii="宋体" w:hAnsi="宋体" w:cs="宋体"/>
                <w:color w:val="000000" w:themeColor="text1"/>
                <w:kern w:val="0"/>
                <w:sz w:val="24"/>
                <w:highlight w:val="none"/>
                <w:lang w:eastAsia="zh-CN"/>
                <w14:textFill>
                  <w14:solidFill>
                    <w14:schemeClr w14:val="tx1"/>
                  </w14:solidFill>
                </w14:textFill>
              </w:rPr>
              <w:t>）</w:t>
            </w:r>
          </w:p>
        </w:tc>
        <w:tc>
          <w:tcPr>
            <w:tcW w:w="5286" w:type="dxa"/>
            <w:vAlign w:val="center"/>
          </w:tcPr>
          <w:p w14:paraId="4B6A9C1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78B38A13">
            <w:pPr>
              <w:widowControl/>
              <w:jc w:val="center"/>
              <w:rPr>
                <w:rFonts w:ascii="宋体" w:hAnsi="宋体" w:cs="宋体"/>
                <w:color w:val="auto"/>
                <w:kern w:val="0"/>
                <w:sz w:val="24"/>
                <w:highlight w:val="none"/>
              </w:rPr>
            </w:pPr>
          </w:p>
        </w:tc>
      </w:tr>
      <w:tr w14:paraId="5692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vAlign w:val="center"/>
          </w:tcPr>
          <w:p w14:paraId="30732002">
            <w:pPr>
              <w:widowControl/>
              <w:jc w:val="center"/>
              <w:rPr>
                <w:rFonts w:ascii="宋体" w:hAnsi="宋体" w:cs="宋体"/>
                <w:color w:val="auto"/>
                <w:kern w:val="0"/>
                <w:sz w:val="24"/>
                <w:highlight w:val="none"/>
              </w:rPr>
            </w:pPr>
            <w:r>
              <w:rPr>
                <w:rFonts w:hint="eastAsia" w:ascii="宋体" w:hAnsi="宋体" w:eastAsia="宋体" w:cs="宋体"/>
                <w:color w:val="000000" w:themeColor="text1"/>
                <w:kern w:val="0"/>
                <w:sz w:val="24"/>
                <w:szCs w:val="24"/>
                <w:highlight w:val="none"/>
                <w14:textFill>
                  <w14:solidFill>
                    <w14:schemeClr w14:val="tx1"/>
                  </w14:solidFill>
                </w14:textFill>
              </w:rPr>
              <w:t>质保期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000000" w:themeColor="text1"/>
                <w:kern w:val="0"/>
                <w:sz w:val="24"/>
                <w:szCs w:val="24"/>
                <w:highlight w:val="none"/>
                <w:lang w:eastAsia="zh-CN"/>
                <w14:textFill>
                  <w14:solidFill>
                    <w14:schemeClr w14:val="tx1"/>
                  </w14:solidFill>
                </w14:textFill>
              </w:rPr>
              <w:t>）</w:t>
            </w:r>
          </w:p>
        </w:tc>
        <w:tc>
          <w:tcPr>
            <w:tcW w:w="5286" w:type="dxa"/>
            <w:vAlign w:val="center"/>
          </w:tcPr>
          <w:p w14:paraId="64CA071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21BFB806">
            <w:pPr>
              <w:widowControl/>
              <w:jc w:val="center"/>
              <w:rPr>
                <w:rFonts w:ascii="宋体" w:hAnsi="宋体" w:cs="宋体"/>
                <w:color w:val="auto"/>
                <w:kern w:val="0"/>
                <w:sz w:val="24"/>
                <w:highlight w:val="none"/>
              </w:rPr>
            </w:pPr>
          </w:p>
        </w:tc>
      </w:tr>
      <w:tr w14:paraId="69F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9" w:type="dxa"/>
            <w:vAlign w:val="center"/>
          </w:tcPr>
          <w:p w14:paraId="0E22FD8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投标有效期</w:t>
            </w:r>
          </w:p>
        </w:tc>
        <w:tc>
          <w:tcPr>
            <w:tcW w:w="5286" w:type="dxa"/>
            <w:vAlign w:val="center"/>
          </w:tcPr>
          <w:p w14:paraId="72DEB95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7C449A44">
            <w:pPr>
              <w:widowControl/>
              <w:jc w:val="center"/>
              <w:rPr>
                <w:rFonts w:ascii="宋体" w:hAnsi="宋体" w:cs="宋体"/>
                <w:color w:val="auto"/>
                <w:kern w:val="0"/>
                <w:sz w:val="24"/>
                <w:highlight w:val="none"/>
              </w:rPr>
            </w:pPr>
          </w:p>
        </w:tc>
      </w:tr>
      <w:tr w14:paraId="775B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129" w:type="dxa"/>
            <w:vAlign w:val="center"/>
          </w:tcPr>
          <w:p w14:paraId="29C21CE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联合体投标</w:t>
            </w:r>
          </w:p>
        </w:tc>
        <w:tc>
          <w:tcPr>
            <w:tcW w:w="5286" w:type="dxa"/>
            <w:vAlign w:val="center"/>
          </w:tcPr>
          <w:p w14:paraId="59A7093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不存在联合体投标</w:t>
            </w:r>
          </w:p>
        </w:tc>
        <w:tc>
          <w:tcPr>
            <w:tcW w:w="1279" w:type="dxa"/>
            <w:vAlign w:val="center"/>
          </w:tcPr>
          <w:p w14:paraId="1AB4285B">
            <w:pPr>
              <w:widowControl/>
              <w:jc w:val="center"/>
              <w:rPr>
                <w:rFonts w:ascii="宋体" w:hAnsi="宋体" w:cs="宋体"/>
                <w:color w:val="auto"/>
                <w:kern w:val="0"/>
                <w:sz w:val="24"/>
                <w:highlight w:val="none"/>
              </w:rPr>
            </w:pPr>
          </w:p>
        </w:tc>
      </w:tr>
      <w:tr w14:paraId="72E7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9" w:type="dxa"/>
            <w:vAlign w:val="center"/>
          </w:tcPr>
          <w:p w14:paraId="26DB534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投标（保证金）承诺函</w:t>
            </w:r>
          </w:p>
        </w:tc>
        <w:tc>
          <w:tcPr>
            <w:tcW w:w="5286" w:type="dxa"/>
            <w:vAlign w:val="center"/>
          </w:tcPr>
          <w:p w14:paraId="6D3AA97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3316A255">
            <w:pPr>
              <w:widowControl/>
              <w:jc w:val="center"/>
              <w:rPr>
                <w:rFonts w:ascii="宋体" w:hAnsi="宋体" w:cs="宋体"/>
                <w:color w:val="auto"/>
                <w:kern w:val="0"/>
                <w:sz w:val="24"/>
                <w:highlight w:val="none"/>
              </w:rPr>
            </w:pPr>
          </w:p>
        </w:tc>
      </w:tr>
      <w:tr w14:paraId="5F97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129" w:type="dxa"/>
            <w:vAlign w:val="center"/>
          </w:tcPr>
          <w:p w14:paraId="31F31EF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其他</w:t>
            </w:r>
          </w:p>
        </w:tc>
        <w:tc>
          <w:tcPr>
            <w:tcW w:w="5286" w:type="dxa"/>
            <w:vAlign w:val="center"/>
          </w:tcPr>
          <w:p w14:paraId="2275B2D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符合法律、法规和招标文件中规定的其他实质性要求的</w:t>
            </w:r>
          </w:p>
        </w:tc>
        <w:tc>
          <w:tcPr>
            <w:tcW w:w="1279" w:type="dxa"/>
            <w:vAlign w:val="center"/>
          </w:tcPr>
          <w:p w14:paraId="089D4D8A">
            <w:pPr>
              <w:widowControl/>
              <w:jc w:val="center"/>
              <w:rPr>
                <w:rFonts w:ascii="宋体" w:hAnsi="宋体" w:cs="宋体"/>
                <w:color w:val="auto"/>
                <w:kern w:val="0"/>
                <w:sz w:val="24"/>
                <w:highlight w:val="none"/>
              </w:rPr>
            </w:pPr>
          </w:p>
        </w:tc>
      </w:tr>
      <w:tr w14:paraId="380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694" w:type="dxa"/>
            <w:gridSpan w:val="3"/>
            <w:vAlign w:val="center"/>
          </w:tcPr>
          <w:p w14:paraId="1EBF499A">
            <w:pPr>
              <w:widowControl/>
              <w:rPr>
                <w:rFonts w:ascii="宋体" w:hAnsi="宋体" w:cs="宋体"/>
                <w:color w:val="auto"/>
                <w:kern w:val="0"/>
                <w:sz w:val="24"/>
                <w:highlight w:val="none"/>
              </w:rPr>
            </w:pPr>
            <w:r>
              <w:rPr>
                <w:rFonts w:hint="eastAsia" w:ascii="宋体" w:hAnsi="宋体" w:cs="宋体"/>
                <w:color w:val="auto"/>
                <w:kern w:val="0"/>
                <w:sz w:val="24"/>
                <w:highlight w:val="none"/>
              </w:rPr>
              <w:t>审查结果</w:t>
            </w:r>
          </w:p>
        </w:tc>
      </w:tr>
      <w:tr w14:paraId="3686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94" w:type="dxa"/>
            <w:gridSpan w:val="3"/>
            <w:vAlign w:val="center"/>
          </w:tcPr>
          <w:p w14:paraId="7F90F01D">
            <w:pPr>
              <w:widowControl/>
              <w:rPr>
                <w:rFonts w:ascii="宋体" w:hAnsi="宋体" w:cs="宋体"/>
                <w:color w:val="auto"/>
                <w:kern w:val="0"/>
                <w:sz w:val="24"/>
                <w:highlight w:val="none"/>
              </w:rPr>
            </w:pPr>
            <w:r>
              <w:rPr>
                <w:rFonts w:hint="eastAsia" w:ascii="宋体" w:hAnsi="宋体" w:cs="宋体"/>
                <w:color w:val="auto"/>
                <w:spacing w:val="-6"/>
                <w:kern w:val="0"/>
                <w:sz w:val="24"/>
                <w:highlight w:val="none"/>
              </w:rPr>
              <w:t>以上审查因素任何一项不符合，该供应商符合性审查结果将为不合格，其不再继续参与评审。</w:t>
            </w:r>
          </w:p>
        </w:tc>
      </w:tr>
    </w:tbl>
    <w:p w14:paraId="021ABCDE">
      <w:pPr>
        <w:numPr>
          <w:ilvl w:val="0"/>
          <w:numId w:val="5"/>
        </w:numPr>
        <w:autoSpaceDE w:val="0"/>
        <w:autoSpaceDN w:val="0"/>
        <w:adjustRightInd w:val="0"/>
        <w:spacing w:line="460" w:lineRule="exact"/>
        <w:ind w:firstLine="260" w:firstLineChars="100"/>
        <w:jc w:val="left"/>
      </w:pPr>
      <w:r>
        <w:rPr>
          <w:rFonts w:hint="eastAsia" w:ascii="宋体" w:hAnsi="宋体" w:cs="宋体"/>
          <w:b/>
          <w:color w:val="auto"/>
          <w:spacing w:val="10"/>
          <w:kern w:val="0"/>
          <w:sz w:val="24"/>
          <w:highlight w:val="none"/>
        </w:rPr>
        <w:t>评分标准（满分100分）</w:t>
      </w:r>
    </w:p>
    <w:p w14:paraId="7A522D0B">
      <w:pPr>
        <w:pStyle w:val="38"/>
        <w:rPr>
          <w:rFonts w:hint="eastAsia" w:ascii="宋体" w:hAnsi="宋体" w:cs="宋体"/>
          <w:b/>
          <w:color w:val="auto"/>
          <w:spacing w:val="10"/>
          <w:kern w:val="0"/>
          <w:sz w:val="24"/>
          <w:highlight w:val="none"/>
        </w:rPr>
      </w:pPr>
    </w:p>
    <w:tbl>
      <w:tblPr>
        <w:tblStyle w:val="2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15"/>
        <w:gridCol w:w="5910"/>
        <w:gridCol w:w="771"/>
      </w:tblGrid>
      <w:tr w14:paraId="5876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14:paraId="2AA8747B">
            <w:pPr>
              <w:autoSpaceDE w:val="0"/>
              <w:autoSpaceDN w:val="0"/>
              <w:adjustRightInd w:val="0"/>
              <w:spacing w:line="460" w:lineRule="exact"/>
              <w:jc w:val="left"/>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评审因素</w:t>
            </w:r>
          </w:p>
        </w:tc>
        <w:tc>
          <w:tcPr>
            <w:tcW w:w="1515" w:type="dxa"/>
          </w:tcPr>
          <w:p w14:paraId="2A644695">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评审内容</w:t>
            </w:r>
          </w:p>
        </w:tc>
        <w:tc>
          <w:tcPr>
            <w:tcW w:w="5910" w:type="dxa"/>
          </w:tcPr>
          <w:p w14:paraId="5524B7B6">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评分标准</w:t>
            </w:r>
          </w:p>
        </w:tc>
        <w:tc>
          <w:tcPr>
            <w:tcW w:w="771" w:type="dxa"/>
          </w:tcPr>
          <w:p w14:paraId="59CCDC85">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分 值</w:t>
            </w:r>
          </w:p>
        </w:tc>
      </w:tr>
      <w:tr w14:paraId="1D0F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Align w:val="center"/>
          </w:tcPr>
          <w:p w14:paraId="4C891D3B">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报价部分（30分）</w:t>
            </w:r>
          </w:p>
        </w:tc>
        <w:tc>
          <w:tcPr>
            <w:tcW w:w="1515" w:type="dxa"/>
            <w:vAlign w:val="center"/>
          </w:tcPr>
          <w:p w14:paraId="3B863684">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color w:val="000000" w:themeColor="text1"/>
                <w:sz w:val="24"/>
                <w:szCs w:val="24"/>
                <w:shd w:val="clear" w:color="auto" w:fill="FFFFFF"/>
                <w14:textFill>
                  <w14:solidFill>
                    <w14:schemeClr w14:val="tx1"/>
                  </w14:solidFill>
                </w14:textFill>
              </w:rPr>
              <w:t>投标报价</w:t>
            </w:r>
          </w:p>
        </w:tc>
        <w:tc>
          <w:tcPr>
            <w:tcW w:w="5910" w:type="dxa"/>
            <w:vAlign w:val="center"/>
          </w:tcPr>
          <w:p w14:paraId="5F6438AB">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价格分采用低价优先法计算，即满足招标文件要求且评标价最低的为评标基准价，其价格分为满分。其他供应商的价格分统一按照下列公式计算：</w:t>
            </w:r>
          </w:p>
          <w:p w14:paraId="3C096A98">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价格分=（评标基准价÷评标价）×30</w:t>
            </w:r>
          </w:p>
          <w:p w14:paraId="11E9D571">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a、评标委员会根据政府采购法相关规定，对有效投标、符合价格折扣条件的供应商，按照价格调整因素及比例进行报价调整，以调整后的价格作为供应商的评标价。</w:t>
            </w:r>
          </w:p>
          <w:p w14:paraId="4A9F4234">
            <w:pPr>
              <w:autoSpaceDE w:val="0"/>
              <w:autoSpaceDN w:val="0"/>
              <w:spacing w:line="460" w:lineRule="exact"/>
              <w:ind w:firstLine="480" w:firstLineChars="200"/>
              <w:rPr>
                <w:rFonts w:hint="eastAsia" w:ascii="宋体" w:hAnsi="宋体" w:eastAsia="宋体" w:cs="宋体"/>
                <w:color w:val="FF0000"/>
                <w:sz w:val="24"/>
                <w:szCs w:val="24"/>
                <w:highlight w:val="none"/>
                <w:lang w:eastAsia="zh-CN"/>
              </w:rPr>
            </w:pPr>
            <w:r>
              <w:rPr>
                <w:rFonts w:hint="eastAsia" w:ascii="宋体" w:hAnsi="宋体" w:eastAsia="宋体" w:cs="宋体"/>
                <w:color w:val="000000" w:themeColor="text1"/>
                <w:sz w:val="24"/>
                <w:szCs w:val="24"/>
                <w:highlight w:val="none"/>
                <w14:textFill>
                  <w14:solidFill>
                    <w14:schemeClr w14:val="tx1"/>
                  </w14:solidFill>
                </w14:textFill>
              </w:rPr>
              <w:t>b、供应商</w:t>
            </w:r>
            <w:r>
              <w:rPr>
                <w:rFonts w:hint="eastAsia" w:ascii="宋体" w:hAnsi="宋体" w:eastAsia="宋体" w:cs="宋体"/>
                <w:color w:val="auto"/>
                <w:sz w:val="24"/>
                <w:szCs w:val="24"/>
                <w:highlight w:val="none"/>
              </w:rPr>
              <w:t>投</w:t>
            </w:r>
            <w:r>
              <w:rPr>
                <w:rFonts w:hint="eastAsia" w:ascii="宋体" w:hAnsi="宋体" w:eastAsia="宋体" w:cs="宋体"/>
                <w:color w:val="000000" w:themeColor="text1"/>
                <w:sz w:val="24"/>
                <w:szCs w:val="24"/>
                <w:highlight w:val="none"/>
                <w14:textFill>
                  <w14:solidFill>
                    <w14:schemeClr w14:val="tx1"/>
                  </w14:solidFill>
                </w14:textFill>
              </w:rPr>
              <w:t>报产品</w:t>
            </w:r>
            <w:r>
              <w:rPr>
                <w:rFonts w:hint="eastAsia" w:ascii="宋体" w:hAnsi="宋体" w:eastAsia="宋体" w:cs="宋体"/>
                <w:color w:val="000000" w:themeColor="text1"/>
                <w:sz w:val="24"/>
                <w:szCs w:val="24"/>
                <w:highlight w:val="none"/>
                <w:lang w:eastAsia="zh-CN"/>
                <w14:textFill>
                  <w14:solidFill>
                    <w14:schemeClr w14:val="tx1"/>
                  </w14:solidFill>
                </w14:textFill>
              </w:rPr>
              <w:t>均</w:t>
            </w:r>
            <w:r>
              <w:rPr>
                <w:rFonts w:hint="eastAsia" w:ascii="宋体" w:hAnsi="宋体" w:eastAsia="宋体" w:cs="宋体"/>
                <w:color w:val="000000" w:themeColor="text1"/>
                <w:sz w:val="24"/>
                <w:szCs w:val="24"/>
                <w:highlight w:val="none"/>
                <w14:textFill>
                  <w14:solidFill>
                    <w14:schemeClr w14:val="tx1"/>
                  </w14:solidFill>
                </w14:textFill>
              </w:rPr>
              <w:t>出自小型或微型企业(监狱企业视同小型微型企业)或残疾人福利性单位的，给予最后报价</w:t>
            </w: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%的价格扣除，用扣除后的价格参与评审，残疾人福利性单位属于小型、微型企业的，不重复享受政策。</w:t>
            </w:r>
          </w:p>
          <w:p w14:paraId="0FD17689">
            <w:pPr>
              <w:autoSpaceDE w:val="0"/>
              <w:autoSpaceDN w:val="0"/>
              <w:spacing w:line="460" w:lineRule="exact"/>
              <w:ind w:firstLine="480" w:firstLineChars="200"/>
              <w:rPr>
                <w:rFonts w:hint="eastAsia" w:ascii="宋体" w:hAnsi="宋体" w:eastAsia="宋体" w:cs="宋体"/>
                <w:color w:val="000000" w:themeColor="text1"/>
                <w:sz w:val="24"/>
                <w:szCs w:val="24"/>
                <w:shd w:val="clear" w:color="auto" w:fill="FFFFFF"/>
                <w14:textFill>
                  <w14:solidFill>
                    <w14:schemeClr w14:val="tx1"/>
                  </w14:solidFill>
                </w14:textFill>
              </w:rPr>
            </w:pPr>
            <w:r>
              <w:rPr>
                <w:rFonts w:hint="eastAsia" w:ascii="宋体" w:hAnsi="宋体" w:eastAsia="宋体" w:cs="宋体"/>
                <w:color w:val="000000" w:themeColor="text1"/>
                <w:sz w:val="24"/>
                <w:szCs w:val="24"/>
                <w:shd w:val="clear" w:color="auto" w:fill="FFFFFF"/>
                <w14:textFill>
                  <w14:solidFill>
                    <w14:schemeClr w14:val="tx1"/>
                  </w14:solidFill>
                </w14:textFill>
              </w:rPr>
              <w:t>评标价=供应商报价×（1-价格折扣幅度）</w:t>
            </w:r>
          </w:p>
          <w:p w14:paraId="76B7E0E0">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注：价格分计算保留小数点后二位。</w:t>
            </w:r>
          </w:p>
        </w:tc>
        <w:tc>
          <w:tcPr>
            <w:tcW w:w="771" w:type="dxa"/>
          </w:tcPr>
          <w:p w14:paraId="6664BB6A">
            <w:pPr>
              <w:autoSpaceDE w:val="0"/>
              <w:autoSpaceDN w:val="0"/>
              <w:adjustRightInd w:val="0"/>
              <w:spacing w:line="460" w:lineRule="exact"/>
              <w:jc w:val="left"/>
              <w:rPr>
                <w:rFonts w:hint="eastAsia" w:ascii="宋体" w:hAnsi="宋体" w:eastAsia="宋体" w:cs="宋体"/>
                <w:color w:val="000000" w:themeColor="text1"/>
                <w:sz w:val="24"/>
                <w:szCs w:val="24"/>
                <w14:textFill>
                  <w14:solidFill>
                    <w14:schemeClr w14:val="tx1"/>
                  </w14:solidFill>
                </w14:textFill>
              </w:rPr>
            </w:pPr>
          </w:p>
          <w:p w14:paraId="21BFF1C0">
            <w:pPr>
              <w:autoSpaceDE w:val="0"/>
              <w:autoSpaceDN w:val="0"/>
              <w:adjustRightInd w:val="0"/>
              <w:spacing w:line="460" w:lineRule="exact"/>
              <w:jc w:val="left"/>
              <w:rPr>
                <w:rFonts w:hint="eastAsia" w:ascii="宋体" w:hAnsi="宋体" w:eastAsia="宋体" w:cs="宋体"/>
                <w:color w:val="000000" w:themeColor="text1"/>
                <w:sz w:val="24"/>
                <w:szCs w:val="24"/>
                <w14:textFill>
                  <w14:solidFill>
                    <w14:schemeClr w14:val="tx1"/>
                  </w14:solidFill>
                </w14:textFill>
              </w:rPr>
            </w:pPr>
          </w:p>
          <w:p w14:paraId="6CAA563D">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596A0040">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517F3228">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6FEAC17D">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3C338302">
            <w:pPr>
              <w:pStyle w:val="5"/>
              <w:rPr>
                <w:rFonts w:hint="eastAsia"/>
              </w:rPr>
            </w:pPr>
          </w:p>
          <w:p w14:paraId="5DE5789E">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30分</w:t>
            </w:r>
          </w:p>
        </w:tc>
      </w:tr>
      <w:tr w14:paraId="615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1432" w:type="dxa"/>
            <w:vMerge w:val="restart"/>
            <w:vAlign w:val="center"/>
          </w:tcPr>
          <w:p w14:paraId="397CB26F">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技术</w:t>
            </w:r>
            <w:r>
              <w:rPr>
                <w:rFonts w:hint="eastAsia" w:ascii="宋体" w:hAnsi="宋体" w:eastAsia="宋体" w:cs="宋体"/>
                <w:color w:val="000000" w:themeColor="text1"/>
                <w:sz w:val="24"/>
                <w:szCs w:val="24"/>
                <w14:textFill>
                  <w14:solidFill>
                    <w14:schemeClr w14:val="tx1"/>
                  </w14:solidFill>
                </w14:textFill>
              </w:rPr>
              <w:t>部分（</w:t>
            </w:r>
            <w:r>
              <w:rPr>
                <w:rFonts w:hint="eastAsia" w:ascii="宋体" w:hAnsi="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14:textFill>
                  <w14:solidFill>
                    <w14:schemeClr w14:val="tx1"/>
                  </w14:solidFill>
                </w14:textFill>
              </w:rPr>
              <w:t>分）</w:t>
            </w:r>
          </w:p>
        </w:tc>
        <w:tc>
          <w:tcPr>
            <w:tcW w:w="1515" w:type="dxa"/>
            <w:vAlign w:val="center"/>
          </w:tcPr>
          <w:p w14:paraId="5949A5E9">
            <w:pPr>
              <w:jc w:val="center"/>
              <w:rPr>
                <w:rFonts w:hint="default"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sz w:val="24"/>
                <w:szCs w:val="24"/>
                <w:shd w:val="clear" w:color="auto" w:fill="FFFFFF"/>
                <w:lang w:val="en-US" w:eastAsia="zh-CN"/>
                <w14:textFill>
                  <w14:solidFill>
                    <w14:schemeClr w14:val="tx1"/>
                  </w14:solidFill>
                </w14:textFill>
              </w:rPr>
              <w:t>检测报告</w:t>
            </w:r>
          </w:p>
        </w:tc>
        <w:tc>
          <w:tcPr>
            <w:tcW w:w="5910" w:type="dxa"/>
            <w:vAlign w:val="center"/>
          </w:tcPr>
          <w:p w14:paraId="528EAEF7">
            <w:pPr>
              <w:autoSpaceDE w:val="0"/>
              <w:autoSpaceDN w:val="0"/>
              <w:spacing w:line="460" w:lineRule="exact"/>
              <w:ind w:firstLine="720" w:firstLineChars="300"/>
              <w:rPr>
                <w:rFonts w:hint="default" w:ascii="宋体" w:hAnsi="宋体" w:cs="宋体"/>
                <w:b w:val="0"/>
                <w:bCs/>
                <w:color w:val="000000"/>
                <w:kern w:val="0"/>
                <w:sz w:val="24"/>
                <w:szCs w:val="24"/>
                <w:highlight w:val="none"/>
                <w:lang w:val="en-US" w:eastAsia="zh-CN"/>
              </w:rPr>
            </w:pPr>
            <w:r>
              <w:rPr>
                <w:rFonts w:hint="eastAsia" w:ascii="宋体" w:hAnsi="宋体" w:eastAsia="宋体" w:cs="宋体"/>
                <w:b w:val="0"/>
                <w:bCs/>
                <w:color w:val="000000"/>
                <w:kern w:val="0"/>
                <w:sz w:val="24"/>
                <w:szCs w:val="24"/>
                <w:highlight w:val="none"/>
                <w:lang w:eastAsia="zh-CN"/>
              </w:rPr>
              <w:t>投标人提供2022年1月1日（检测报告出具日期）以来拟投包内任一品种公安部特种警用装备质量监督检验中心合格检测报告，</w:t>
            </w:r>
            <w:r>
              <w:rPr>
                <w:rFonts w:hint="eastAsia" w:ascii="宋体" w:hAnsi="宋体" w:eastAsia="宋体" w:cs="宋体"/>
                <w:b w:val="0"/>
                <w:bCs/>
                <w:color w:val="000000"/>
                <w:kern w:val="0"/>
                <w:sz w:val="24"/>
                <w:szCs w:val="24"/>
                <w:highlight w:val="none"/>
                <w:lang w:val="en-US" w:eastAsia="zh-CN"/>
              </w:rPr>
              <w:t>每提供1项检测报告得</w:t>
            </w:r>
            <w:r>
              <w:rPr>
                <w:rFonts w:hint="eastAsia" w:ascii="宋体" w:hAnsi="宋体" w:cs="宋体"/>
                <w:b w:val="0"/>
                <w:bCs/>
                <w:color w:val="000000"/>
                <w:kern w:val="0"/>
                <w:sz w:val="24"/>
                <w:szCs w:val="24"/>
                <w:highlight w:val="none"/>
                <w:lang w:val="en-US" w:eastAsia="zh-CN"/>
              </w:rPr>
              <w:t>3</w:t>
            </w:r>
            <w:r>
              <w:rPr>
                <w:rFonts w:hint="eastAsia" w:ascii="宋体" w:hAnsi="宋体" w:eastAsia="宋体" w:cs="宋体"/>
                <w:b w:val="0"/>
                <w:bCs/>
                <w:color w:val="000000"/>
                <w:kern w:val="0"/>
                <w:sz w:val="24"/>
                <w:szCs w:val="24"/>
                <w:highlight w:val="none"/>
                <w:lang w:val="en-US" w:eastAsia="zh-CN"/>
              </w:rPr>
              <w:t>.5分，最多得</w:t>
            </w:r>
            <w:r>
              <w:rPr>
                <w:rFonts w:hint="eastAsia" w:ascii="宋体" w:hAnsi="宋体" w:cs="宋体"/>
                <w:b w:val="0"/>
                <w:bCs/>
                <w:color w:val="000000"/>
                <w:kern w:val="0"/>
                <w:sz w:val="24"/>
                <w:szCs w:val="24"/>
                <w:highlight w:val="none"/>
                <w:lang w:val="en-US" w:eastAsia="zh-CN"/>
              </w:rPr>
              <w:t>7</w:t>
            </w:r>
            <w:r>
              <w:rPr>
                <w:rFonts w:hint="eastAsia" w:ascii="宋体" w:hAnsi="宋体" w:eastAsia="宋体" w:cs="宋体"/>
                <w:b w:val="0"/>
                <w:bCs/>
                <w:color w:val="000000"/>
                <w:kern w:val="0"/>
                <w:sz w:val="24"/>
                <w:szCs w:val="24"/>
                <w:highlight w:val="none"/>
                <w:lang w:val="en-US" w:eastAsia="zh-CN"/>
              </w:rPr>
              <w:t>分</w:t>
            </w:r>
            <w:r>
              <w:rPr>
                <w:rFonts w:hint="eastAsia" w:ascii="宋体" w:hAnsi="宋体" w:cs="宋体"/>
                <w:b w:val="0"/>
                <w:bCs/>
                <w:color w:val="000000"/>
                <w:kern w:val="0"/>
                <w:sz w:val="24"/>
                <w:szCs w:val="24"/>
                <w:highlight w:val="none"/>
                <w:lang w:val="en-US" w:eastAsia="zh-CN"/>
              </w:rPr>
              <w:t>。</w:t>
            </w:r>
          </w:p>
          <w:p w14:paraId="35288995">
            <w:pPr>
              <w:autoSpaceDE w:val="0"/>
              <w:autoSpaceDN w:val="0"/>
              <w:spacing w:line="460" w:lineRule="exact"/>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sz w:val="24"/>
                <w:szCs w:val="24"/>
              </w:rPr>
              <w:t>以上</w:t>
            </w:r>
            <w:r>
              <w:rPr>
                <w:rFonts w:hint="eastAsia" w:ascii="宋体" w:hAnsi="宋体" w:cs="宋体"/>
                <w:b/>
                <w:bCs/>
                <w:color w:val="000000"/>
                <w:sz w:val="24"/>
                <w:szCs w:val="24"/>
                <w:lang w:val="en-US" w:eastAsia="zh-CN"/>
              </w:rPr>
              <w:t>检测报告</w:t>
            </w:r>
            <w:r>
              <w:rPr>
                <w:rFonts w:hint="eastAsia" w:ascii="宋体" w:hAnsi="宋体" w:eastAsia="宋体" w:cs="宋体"/>
                <w:b/>
                <w:bCs/>
                <w:color w:val="000000"/>
                <w:sz w:val="24"/>
                <w:szCs w:val="24"/>
              </w:rPr>
              <w:t>须在响应文件中提供</w:t>
            </w:r>
            <w:r>
              <w:rPr>
                <w:rFonts w:hint="eastAsia" w:ascii="宋体" w:hAnsi="宋体" w:cs="宋体"/>
                <w:b/>
                <w:bCs/>
                <w:color w:val="000000"/>
                <w:sz w:val="24"/>
                <w:szCs w:val="24"/>
                <w:lang w:val="en-US" w:eastAsia="zh-CN"/>
              </w:rPr>
              <w:t>复印件</w:t>
            </w:r>
            <w:r>
              <w:rPr>
                <w:rFonts w:hint="eastAsia" w:ascii="宋体" w:hAnsi="宋体" w:eastAsia="宋体" w:cs="宋体"/>
                <w:b/>
                <w:bCs/>
                <w:color w:val="000000"/>
                <w:sz w:val="24"/>
                <w:szCs w:val="24"/>
                <w:lang w:eastAsia="zh-CN"/>
              </w:rPr>
              <w:t>并</w:t>
            </w:r>
            <w:r>
              <w:rPr>
                <w:rFonts w:hint="eastAsia" w:ascii="宋体" w:hAnsi="宋体" w:eastAsia="宋体" w:cs="宋体"/>
                <w:b/>
                <w:bCs/>
                <w:color w:val="000000"/>
                <w:sz w:val="24"/>
                <w:szCs w:val="24"/>
              </w:rPr>
              <w:t>加盖公章</w:t>
            </w:r>
            <w:r>
              <w:rPr>
                <w:rFonts w:hint="eastAsia" w:ascii="宋体" w:hAnsi="宋体" w:eastAsia="宋体" w:cs="宋体"/>
                <w:b/>
                <w:bCs/>
                <w:color w:val="000000"/>
                <w:sz w:val="24"/>
                <w:szCs w:val="24"/>
                <w:lang w:eastAsia="zh-CN"/>
              </w:rPr>
              <w:t>。</w:t>
            </w:r>
          </w:p>
        </w:tc>
        <w:tc>
          <w:tcPr>
            <w:tcW w:w="771" w:type="dxa"/>
            <w:vAlign w:val="center"/>
          </w:tcPr>
          <w:p w14:paraId="6D2F5364">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7分</w:t>
            </w:r>
          </w:p>
        </w:tc>
      </w:tr>
      <w:tr w14:paraId="519C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432" w:type="dxa"/>
            <w:vMerge w:val="continue"/>
            <w:vAlign w:val="center"/>
          </w:tcPr>
          <w:p w14:paraId="366F0A4D">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44581E32">
            <w:pPr>
              <w:autoSpaceDE w:val="0"/>
              <w:autoSpaceDN w:val="0"/>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生产方案</w:t>
            </w:r>
          </w:p>
        </w:tc>
        <w:tc>
          <w:tcPr>
            <w:tcW w:w="5910" w:type="dxa"/>
            <w:vAlign w:val="center"/>
          </w:tcPr>
          <w:p w14:paraId="4123582F">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评标委员会对各投标人生产方案（包括生产计划、工艺流程、</w:t>
            </w:r>
            <w:r>
              <w:rPr>
                <w:rFonts w:hint="eastAsia" w:ascii="宋体" w:hAnsi="宋体" w:cs="宋体"/>
                <w:color w:val="000000" w:themeColor="text1"/>
                <w:sz w:val="24"/>
                <w:szCs w:val="24"/>
                <w:highlight w:val="none"/>
                <w:lang w:eastAsia="zh-CN"/>
                <w14:textFill>
                  <w14:solidFill>
                    <w14:schemeClr w14:val="tx1"/>
                  </w14:solidFill>
                </w14:textFill>
              </w:rPr>
              <w:t>拟投入相关主要设备（生产设备、检测设备等）为全套先进设备，配置齐全，同时提供完整、详细的设备使用情况及参数文字说明、设备的图片、发票资料（或租赁合同）</w:t>
            </w:r>
            <w:r>
              <w:rPr>
                <w:rFonts w:hint="eastAsia" w:ascii="宋体" w:hAnsi="宋体" w:cs="宋体"/>
                <w:color w:val="000000" w:themeColor="text1"/>
                <w:sz w:val="24"/>
                <w:szCs w:val="24"/>
                <w:highlight w:val="none"/>
                <w:lang w:val="en-US" w:eastAsia="zh-CN"/>
                <w14:textFill>
                  <w14:solidFill>
                    <w14:schemeClr w14:val="tx1"/>
                  </w14:solidFill>
                </w14:textFill>
              </w:rPr>
              <w:t>以及</w:t>
            </w:r>
            <w:r>
              <w:rPr>
                <w:rFonts w:hint="eastAsia" w:ascii="宋体" w:hAnsi="宋体" w:eastAsia="宋体" w:cs="宋体"/>
                <w:color w:val="000000" w:themeColor="text1"/>
                <w:sz w:val="24"/>
                <w:szCs w:val="24"/>
                <w:highlight w:val="none"/>
                <w14:textFill>
                  <w14:solidFill>
                    <w14:schemeClr w14:val="tx1"/>
                  </w14:solidFill>
                </w14:textFill>
              </w:rPr>
              <w:t>岗位和人员设置等方面）进行评审。</w:t>
            </w:r>
          </w:p>
          <w:p w14:paraId="6A90C14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2DF70885">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645F06FF">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3AA64E95">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2B1D2073">
            <w:pPr>
              <w:pStyle w:val="39"/>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w:t>
            </w:r>
            <w:r>
              <w:rPr>
                <w:rFonts w:hint="eastAsia" w:ascii="宋体" w:hAnsi="宋体" w:cs="宋体"/>
                <w:b w:val="0"/>
                <w:bCs/>
                <w:color w:val="000000" w:themeColor="text1"/>
                <w:sz w:val="24"/>
                <w:szCs w:val="24"/>
                <w:lang w:val="en-US" w:eastAsia="zh-CN"/>
                <w14:textFill>
                  <w14:solidFill>
                    <w14:schemeClr w14:val="tx1"/>
                  </w14:solidFill>
                </w14:textFill>
              </w:rPr>
              <w:t>5</w:t>
            </w:r>
            <w:r>
              <w:rPr>
                <w:rFonts w:hint="eastAsia" w:ascii="宋体" w:hAnsi="宋体" w:eastAsia="宋体" w:cs="宋体"/>
                <w:b w:val="0"/>
                <w:bCs/>
                <w:color w:val="000000" w:themeColor="text1"/>
                <w:sz w:val="24"/>
                <w:szCs w:val="24"/>
                <w:lang w:val="en-US" w:eastAsia="zh-CN"/>
                <w14:textFill>
                  <w14:solidFill>
                    <w14:schemeClr w14:val="tx1"/>
                  </w14:solidFill>
                </w14:textFill>
              </w:rPr>
              <w:t>）未提供不得分。</w:t>
            </w:r>
          </w:p>
        </w:tc>
        <w:tc>
          <w:tcPr>
            <w:tcW w:w="771" w:type="dxa"/>
            <w:vAlign w:val="center"/>
          </w:tcPr>
          <w:p w14:paraId="7F756768">
            <w:pPr>
              <w:autoSpaceDE w:val="0"/>
              <w:autoSpaceDN w:val="0"/>
              <w:adjustRightInd w:val="0"/>
              <w:spacing w:line="46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10分</w:t>
            </w:r>
          </w:p>
        </w:tc>
      </w:tr>
      <w:tr w14:paraId="0846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3" w:hRule="atLeast"/>
        </w:trPr>
        <w:tc>
          <w:tcPr>
            <w:tcW w:w="1432" w:type="dxa"/>
            <w:vMerge w:val="continue"/>
            <w:vAlign w:val="center"/>
          </w:tcPr>
          <w:p w14:paraId="194FDB71">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9A0273E">
            <w:pPr>
              <w:autoSpaceDE w:val="0"/>
              <w:autoSpaceDN w:val="0"/>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质量保障措施</w:t>
            </w:r>
          </w:p>
        </w:tc>
        <w:tc>
          <w:tcPr>
            <w:tcW w:w="5910" w:type="dxa"/>
            <w:vAlign w:val="center"/>
          </w:tcPr>
          <w:p w14:paraId="4EAA857F">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评标委员会对各投标人的产品质量保障措施（包括常见质量问题的控制方案、产品检验、质量保障措施方案等）进行评审。</w:t>
            </w:r>
          </w:p>
          <w:p w14:paraId="6813DDF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4A3824CB">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336DCB82">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1BDD69A6">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840191C">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6AD5DAC3">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10分</w:t>
            </w:r>
          </w:p>
        </w:tc>
      </w:tr>
      <w:tr w14:paraId="0A7F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2" w:type="dxa"/>
            <w:vMerge w:val="continue"/>
            <w:vAlign w:val="center"/>
          </w:tcPr>
          <w:p w14:paraId="15E425CE">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660D95A">
            <w:pPr>
              <w:autoSpaceDE w:val="0"/>
              <w:autoSpaceDN w:val="0"/>
              <w:spacing w:line="46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w:t>
            </w:r>
          </w:p>
        </w:tc>
        <w:tc>
          <w:tcPr>
            <w:tcW w:w="5910" w:type="dxa"/>
            <w:vAlign w:val="center"/>
          </w:tcPr>
          <w:p w14:paraId="03FE8C44">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w:t>
            </w:r>
            <w:r>
              <w:rPr>
                <w:rFonts w:hint="eastAsia" w:ascii="宋体" w:hAnsi="宋体" w:cs="宋体"/>
                <w:color w:val="000000" w:themeColor="text1"/>
                <w:sz w:val="24"/>
                <w:szCs w:val="24"/>
                <w:lang w:val="en-US" w:eastAsia="zh-CN"/>
                <w14:textFill>
                  <w14:solidFill>
                    <w14:schemeClr w14:val="tx1"/>
                  </w14:solidFill>
                </w14:textFill>
              </w:rPr>
              <w:t>等内容进行评审。</w:t>
            </w:r>
          </w:p>
          <w:p w14:paraId="0335B3FA">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（1）包装与配送计划及保证措施内容完整、科学合理，有针对本项目的具体描述和方案，措施得当，非常细致、全面的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6FB1326C">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（2）包装与配送计划及保证措施内容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2F1022D1">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59AD5DD1">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53018B10">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1F88DF7B">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6分</w:t>
            </w:r>
          </w:p>
        </w:tc>
      </w:tr>
      <w:tr w14:paraId="048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1432" w:type="dxa"/>
            <w:vMerge w:val="continue"/>
            <w:vAlign w:val="center"/>
          </w:tcPr>
          <w:p w14:paraId="09D638D0">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453FEC9B">
            <w:pPr>
              <w:autoSpaceDE w:val="0"/>
              <w:autoSpaceDN w:val="0"/>
              <w:spacing w:line="460" w:lineRule="exac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交货计划及保证措施</w:t>
            </w:r>
          </w:p>
        </w:tc>
        <w:tc>
          <w:tcPr>
            <w:tcW w:w="5910" w:type="dxa"/>
            <w:vAlign w:val="center"/>
          </w:tcPr>
          <w:p w14:paraId="6AD2509E">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w:t>
            </w:r>
            <w:r>
              <w:rPr>
                <w:rFonts w:hint="eastAsia" w:ascii="宋体" w:hAnsi="宋体" w:cs="宋体"/>
                <w:color w:val="000000" w:themeColor="text1"/>
                <w:sz w:val="24"/>
                <w:szCs w:val="24"/>
                <w:lang w:val="en-US" w:eastAsia="zh-CN"/>
                <w14:textFill>
                  <w14:solidFill>
                    <w14:schemeClr w14:val="tx1"/>
                  </w14:solidFill>
                </w14:textFill>
              </w:rPr>
              <w:t>等内容进行评审。</w:t>
            </w:r>
          </w:p>
          <w:p w14:paraId="7EDFFDC2">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（1）交货计划及保证措施内容完整、科学合理，有针对本项目的具体描述和方案，措施得当，非常细致、全面的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3AA323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（2）交货计划及保证措施内容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3164052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041169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435155BE">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318D4295">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7分</w:t>
            </w:r>
          </w:p>
        </w:tc>
      </w:tr>
      <w:tr w14:paraId="17F5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432" w:type="dxa"/>
            <w:vMerge w:val="continue"/>
            <w:vAlign w:val="center"/>
          </w:tcPr>
          <w:p w14:paraId="04AA8C16">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2757585">
            <w:pPr>
              <w:autoSpaceDE w:val="0"/>
              <w:autoSpaceDN w:val="0"/>
              <w:adjustRightInd w:val="0"/>
              <w:spacing w:line="460" w:lineRule="exact"/>
              <w:jc w:val="center"/>
              <w:rPr>
                <w:rFonts w:hint="default" w:ascii="宋体" w:hAnsi="宋体" w:cs="宋体"/>
                <w:sz w:val="24"/>
                <w:szCs w:val="24"/>
                <w:highlight w:val="none"/>
                <w:lang w:val="en-US" w:eastAsia="zh-CN"/>
              </w:rPr>
            </w:pPr>
            <w:r>
              <w:rPr>
                <w:sz w:val="24"/>
                <w:szCs w:val="24"/>
                <w:highlight w:val="none"/>
              </w:rPr>
              <w:t>应急保障能力</w:t>
            </w:r>
          </w:p>
        </w:tc>
        <w:tc>
          <w:tcPr>
            <w:tcW w:w="5910" w:type="dxa"/>
            <w:vAlign w:val="center"/>
          </w:tcPr>
          <w:p w14:paraId="23C6C40F">
            <w:pPr>
              <w:autoSpaceDE w:val="0"/>
              <w:autoSpaceDN w:val="0"/>
              <w:adjustRightInd w:val="0"/>
              <w:spacing w:line="460" w:lineRule="exact"/>
              <w:ind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评标委员会根据各投标人的应急保障能力等内容进行评审。</w:t>
            </w:r>
          </w:p>
          <w:p w14:paraId="66E8217F">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66FD5EE0">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47AB6D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6FA91DC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sz w:val="24"/>
                <w:szCs w:val="24"/>
                <w:highlight w:val="none"/>
              </w:rPr>
              <w:t>应急保障能力</w:t>
            </w:r>
            <w:r>
              <w:rPr>
                <w:rFonts w:hint="eastAsia" w:ascii="宋体" w:hAnsi="宋体" w:eastAsia="宋体" w:cs="宋体"/>
                <w:color w:val="000000" w:themeColor="text1"/>
                <w:sz w:val="24"/>
                <w:szCs w:val="24"/>
                <w:lang w:val="en-US" w:eastAsia="zh-CN"/>
                <w14:textFill>
                  <w14:solidFill>
                    <w14:schemeClr w14:val="tx1"/>
                  </w14:solidFill>
                </w14:textFill>
              </w:rPr>
              <w:t>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7050FB9">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5CC43E19">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6分</w:t>
            </w:r>
          </w:p>
        </w:tc>
      </w:tr>
      <w:tr w14:paraId="120E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1432" w:type="dxa"/>
            <w:vMerge w:val="continue"/>
            <w:vAlign w:val="center"/>
          </w:tcPr>
          <w:p w14:paraId="2FC44D54">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549B642F">
            <w:pPr>
              <w:autoSpaceDE w:val="0"/>
              <w:autoSpaceDN w:val="0"/>
              <w:adjustRightInd w:val="0"/>
              <w:spacing w:line="460" w:lineRule="exact"/>
              <w:jc w:val="center"/>
              <w:rPr>
                <w:rFonts w:hint="eastAsia" w:eastAsia="宋体"/>
                <w:sz w:val="24"/>
                <w:szCs w:val="24"/>
                <w:highlight w:val="none"/>
                <w:lang w:eastAsia="zh-CN"/>
              </w:rPr>
            </w:pPr>
            <w:r>
              <w:rPr>
                <w:rFonts w:hint="eastAsia" w:ascii="宋体" w:hAnsi="宋体" w:cs="宋体"/>
                <w:color w:val="000000" w:themeColor="text1"/>
                <w:sz w:val="24"/>
                <w:szCs w:val="24"/>
                <w:lang w:val="en-US" w:eastAsia="zh-CN"/>
                <w14:textFill>
                  <w14:solidFill>
                    <w14:schemeClr w14:val="tx1"/>
                  </w14:solidFill>
                </w14:textFill>
              </w:rPr>
              <w:t>样品</w:t>
            </w:r>
          </w:p>
        </w:tc>
        <w:tc>
          <w:tcPr>
            <w:tcW w:w="5910" w:type="dxa"/>
            <w:vAlign w:val="center"/>
          </w:tcPr>
          <w:p w14:paraId="3A6E37A7">
            <w:pPr>
              <w:autoSpaceDE w:val="0"/>
              <w:autoSpaceDN w:val="0"/>
              <w:adjustRightInd w:val="0"/>
              <w:spacing w:line="460" w:lineRule="exact"/>
              <w:ind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供应商根据本项目的招标文件，提供各标段相应的样品供评标委员会进行评审。评标委员会根据各供应商提供样品情况在相应范围内打分。</w:t>
            </w:r>
          </w:p>
          <w:p w14:paraId="459E1086">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提供的样品齐全，且样品的面料、款式、工艺完全符合采购需求及国家相关标准规范要求，质量先进的，得6分。</w:t>
            </w:r>
          </w:p>
          <w:p w14:paraId="1D3760CC">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提供的样品基本齐全，且样品的面料、款式、工艺基本符合采购需求及国家相关标准规范要求，质量较先进的，得5分。</w:t>
            </w:r>
          </w:p>
          <w:p w14:paraId="4E72D127">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提供的样品不太齐全，且样品的面料、款式、工艺基本符合采购需求及国家相关标准规范要求，质量较差的，得3分。</w:t>
            </w:r>
          </w:p>
          <w:p w14:paraId="40847F38">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提供的样品不齐全，质量差的，得1分。</w:t>
            </w:r>
          </w:p>
          <w:p w14:paraId="4D924405">
            <w:pPr>
              <w:autoSpaceDE w:val="0"/>
              <w:autoSpaceDN w:val="0"/>
              <w:adjustRightInd w:val="0"/>
              <w:spacing w:line="460" w:lineRule="exact"/>
              <w:ind w:firstLine="480" w:firstLineChars="200"/>
              <w:jc w:val="left"/>
              <w:rPr>
                <w:rFonts w:hint="default"/>
                <w:lang w:val="en-US" w:eastAsia="zh-CN"/>
              </w:rPr>
            </w:pPr>
            <w:r>
              <w:rPr>
                <w:rFonts w:hint="eastAsia" w:ascii="宋体" w:hAnsi="宋体" w:cs="宋体"/>
                <w:b w:val="0"/>
                <w:bCs w:val="0"/>
                <w:color w:val="000000" w:themeColor="text1"/>
                <w:sz w:val="24"/>
                <w:szCs w:val="24"/>
                <w:lang w:val="en-US" w:eastAsia="zh-CN"/>
                <w14:textFill>
                  <w14:solidFill>
                    <w14:schemeClr w14:val="tx1"/>
                  </w14:solidFill>
                </w14:textFill>
              </w:rPr>
              <w:t>不提供样品的不得分。</w:t>
            </w:r>
          </w:p>
        </w:tc>
        <w:tc>
          <w:tcPr>
            <w:tcW w:w="771" w:type="dxa"/>
            <w:vAlign w:val="center"/>
          </w:tcPr>
          <w:p w14:paraId="27DDBFB6">
            <w:pPr>
              <w:jc w:val="center"/>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w:t>
            </w:r>
          </w:p>
        </w:tc>
      </w:tr>
      <w:tr w14:paraId="40C5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vAlign w:val="center"/>
          </w:tcPr>
          <w:p w14:paraId="7E73EA12">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215B875F">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0937BD1A">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52CE5029">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33941874">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7B1847C1">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771C9353">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4C547E8A">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701C66FA">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45FAD9D7">
            <w:pPr>
              <w:adjustRightInd w:val="0"/>
              <w:snapToGrid w:val="0"/>
              <w:spacing w:line="400" w:lineRule="exact"/>
              <w:jc w:val="center"/>
              <w:rPr>
                <w:rFonts w:hint="eastAsia" w:ascii="宋体" w:hAnsi="宋体" w:eastAsia="宋体" w:cs="宋体"/>
                <w:color w:val="000000" w:themeColor="text1"/>
                <w:sz w:val="24"/>
                <w:szCs w:val="24"/>
                <w14:textFill>
                  <w14:solidFill>
                    <w14:schemeClr w14:val="tx1"/>
                  </w14:solidFill>
                </w14:textFill>
              </w:rPr>
            </w:pPr>
          </w:p>
          <w:p w14:paraId="2145A607">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综合部分（</w:t>
            </w:r>
            <w:r>
              <w:rPr>
                <w:rFonts w:hint="eastAsia" w:ascii="宋体" w:hAnsi="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分）</w:t>
            </w:r>
          </w:p>
        </w:tc>
        <w:tc>
          <w:tcPr>
            <w:tcW w:w="1515" w:type="dxa"/>
            <w:vAlign w:val="center"/>
          </w:tcPr>
          <w:p w14:paraId="2C726121">
            <w:pPr>
              <w:jc w:val="center"/>
              <w:rPr>
                <w:rFonts w:hint="eastAsia" w:ascii="宋体" w:hAnsi="宋体" w:eastAsia="宋体" w:cs="宋体"/>
                <w:color w:val="000000" w:themeColor="text1"/>
                <w:spacing w:val="10"/>
                <w:kern w:val="0"/>
                <w:sz w:val="24"/>
                <w:szCs w:val="24"/>
                <w:highlight w:val="none"/>
                <w14:textFill>
                  <w14:solidFill>
                    <w14:schemeClr w14:val="tx1"/>
                  </w14:solidFill>
                </w14:textFill>
              </w:rPr>
            </w:pPr>
            <w:r>
              <w:rPr>
                <w:rFonts w:hint="eastAsia" w:ascii="宋体" w:hAnsi="宋体" w:eastAsia="宋体" w:cs="宋体"/>
                <w:color w:val="000000"/>
                <w:sz w:val="24"/>
                <w:szCs w:val="24"/>
                <w:highlight w:val="none"/>
              </w:rPr>
              <w:t>业绩</w:t>
            </w:r>
          </w:p>
        </w:tc>
        <w:tc>
          <w:tcPr>
            <w:tcW w:w="5910" w:type="dxa"/>
            <w:vAlign w:val="center"/>
          </w:tcPr>
          <w:p w14:paraId="68E5923F">
            <w:pPr>
              <w:autoSpaceDE w:val="0"/>
              <w:autoSpaceDN w:val="0"/>
              <w:spacing w:line="46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供应商提</w:t>
            </w:r>
            <w:r>
              <w:rPr>
                <w:rFonts w:hint="eastAsia" w:ascii="宋体" w:hAnsi="宋体" w:eastAsia="宋体" w:cs="宋体"/>
                <w:color w:val="000000"/>
                <w:sz w:val="24"/>
                <w:szCs w:val="24"/>
                <w:highlight w:val="none"/>
              </w:rPr>
              <w:t>供自20</w:t>
            </w:r>
            <w:r>
              <w:rPr>
                <w:rFonts w:hint="eastAsia" w:ascii="宋体" w:hAnsi="宋体" w:cs="宋体"/>
                <w:color w:val="000000"/>
                <w:sz w:val="24"/>
                <w:szCs w:val="24"/>
                <w:highlight w:val="none"/>
                <w:lang w:val="en-US" w:eastAsia="zh-CN"/>
              </w:rPr>
              <w:t>22</w:t>
            </w:r>
            <w:r>
              <w:rPr>
                <w:rFonts w:hint="eastAsia" w:ascii="宋体" w:hAnsi="宋体" w:eastAsia="宋体" w:cs="宋体"/>
                <w:color w:val="000000"/>
                <w:sz w:val="24"/>
                <w:szCs w:val="24"/>
                <w:highlight w:val="none"/>
              </w:rPr>
              <w:t>年以来</w:t>
            </w:r>
            <w:r>
              <w:rPr>
                <w:rFonts w:hint="eastAsia" w:ascii="宋体" w:hAnsi="宋体" w:eastAsia="宋体" w:cs="宋体"/>
                <w:color w:val="000000"/>
                <w:sz w:val="24"/>
                <w:szCs w:val="24"/>
                <w:highlight w:val="none"/>
                <w:lang w:val="en-US" w:eastAsia="zh-CN"/>
              </w:rPr>
              <w:t>（以合同签订时间为准）</w:t>
            </w:r>
            <w:r>
              <w:rPr>
                <w:rFonts w:hint="eastAsia" w:ascii="宋体" w:hAnsi="宋体" w:eastAsia="宋体" w:cs="宋体"/>
                <w:color w:val="000000"/>
                <w:sz w:val="24"/>
                <w:szCs w:val="24"/>
                <w:highlight w:val="none"/>
              </w:rPr>
              <w:t>与本项目同</w:t>
            </w:r>
            <w:r>
              <w:rPr>
                <w:rFonts w:hint="eastAsia" w:ascii="宋体" w:hAnsi="宋体" w:eastAsia="宋体" w:cs="宋体"/>
                <w:color w:val="000000" w:themeColor="text1"/>
                <w:sz w:val="24"/>
                <w:szCs w:val="24"/>
                <w:highlight w:val="none"/>
                <w14:textFill>
                  <w14:solidFill>
                    <w14:schemeClr w14:val="tx1"/>
                  </w14:solidFill>
                </w14:textFill>
              </w:rPr>
              <w:t>类业绩</w:t>
            </w:r>
            <w:r>
              <w:rPr>
                <w:rFonts w:hint="eastAsia" w:ascii="宋体" w:hAnsi="宋体" w:eastAsia="宋体" w:cs="宋体"/>
                <w:color w:val="000000" w:themeColor="text1"/>
                <w:sz w:val="24"/>
                <w:szCs w:val="24"/>
                <w:highlight w:val="none"/>
                <w:lang w:eastAsia="zh-CN"/>
                <w14:textFill>
                  <w14:solidFill>
                    <w14:schemeClr w14:val="tx1"/>
                  </w14:solidFill>
                </w14:textFill>
              </w:rPr>
              <w:t>（指</w:t>
            </w:r>
            <w:r>
              <w:rPr>
                <w:rFonts w:hint="eastAsia" w:ascii="宋体" w:hAnsi="宋体" w:cs="宋体"/>
                <w:color w:val="000000" w:themeColor="text1"/>
                <w:sz w:val="24"/>
                <w:szCs w:val="24"/>
                <w:highlight w:val="none"/>
                <w:lang w:val="en-US" w:eastAsia="zh-CN"/>
                <w14:textFill>
                  <w14:solidFill>
                    <w14:schemeClr w14:val="tx1"/>
                  </w14:solidFill>
                </w14:textFill>
              </w:rPr>
              <w:t>被装采购</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的,每份有效合同得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p w14:paraId="28D6D128">
            <w:pPr>
              <w:autoSpaceDE w:val="0"/>
              <w:autoSpaceDN w:val="0"/>
              <w:spacing w:line="460" w:lineRule="exact"/>
              <w:ind w:firstLine="480" w:firstLineChars="200"/>
              <w:rPr>
                <w:rFonts w:hint="eastAsia" w:ascii="宋体" w:hAnsi="宋体" w:eastAsia="宋体" w:cs="宋体"/>
                <w:color w:val="000000" w:themeColor="text1"/>
                <w:spacing w:val="10"/>
                <w:kern w:val="0"/>
                <w:sz w:val="24"/>
                <w:szCs w:val="24"/>
                <w:highlight w:val="none"/>
                <w14:textFill>
                  <w14:solidFill>
                    <w14:schemeClr w14:val="tx1"/>
                  </w14:solidFill>
                </w14:textFill>
              </w:rPr>
            </w:pPr>
            <w:r>
              <w:rPr>
                <w:rFonts w:hint="eastAsia" w:ascii="宋体" w:hAnsi="宋体" w:eastAsia="宋体" w:cs="宋体"/>
                <w:b/>
                <w:bCs/>
                <w:color w:val="000000"/>
                <w:sz w:val="24"/>
                <w:szCs w:val="24"/>
              </w:rPr>
              <w:t>以上项目业绩合同须在响应文件中提供</w:t>
            </w:r>
            <w:r>
              <w:rPr>
                <w:rFonts w:hint="eastAsia" w:ascii="宋体" w:hAnsi="宋体" w:eastAsia="宋体" w:cs="宋体"/>
                <w:b/>
                <w:bCs/>
                <w:color w:val="000000"/>
                <w:sz w:val="24"/>
                <w:szCs w:val="24"/>
                <w:lang w:eastAsia="zh-CN"/>
              </w:rPr>
              <w:t>中标（成交）公告截图</w:t>
            </w:r>
            <w:r>
              <w:rPr>
                <w:rFonts w:hint="eastAsia" w:ascii="宋体" w:hAnsi="宋体" w:cs="宋体"/>
                <w:b/>
                <w:bCs/>
                <w:color w:val="000000"/>
                <w:sz w:val="24"/>
                <w:szCs w:val="24"/>
                <w:lang w:eastAsia="zh-CN"/>
              </w:rPr>
              <w:t>、</w:t>
            </w:r>
            <w:r>
              <w:rPr>
                <w:rFonts w:hint="eastAsia" w:ascii="宋体" w:hAnsi="宋体" w:eastAsia="宋体" w:cs="宋体"/>
                <w:b/>
                <w:bCs/>
                <w:color w:val="000000"/>
                <w:sz w:val="24"/>
                <w:szCs w:val="24"/>
                <w:lang w:eastAsia="zh-CN"/>
              </w:rPr>
              <w:t>中标（成交）通知书、</w:t>
            </w:r>
            <w:r>
              <w:rPr>
                <w:rFonts w:hint="eastAsia" w:ascii="宋体" w:hAnsi="宋体" w:eastAsia="宋体" w:cs="宋体"/>
                <w:b/>
                <w:bCs/>
                <w:color w:val="000000"/>
                <w:sz w:val="24"/>
                <w:szCs w:val="24"/>
              </w:rPr>
              <w:t>合同</w:t>
            </w:r>
            <w:r>
              <w:rPr>
                <w:rFonts w:hint="eastAsia" w:ascii="宋体" w:hAnsi="宋体" w:eastAsia="宋体" w:cs="宋体"/>
                <w:b/>
                <w:bCs/>
                <w:color w:val="000000"/>
                <w:sz w:val="24"/>
                <w:szCs w:val="24"/>
                <w:lang w:eastAsia="zh-CN"/>
              </w:rPr>
              <w:t>、</w:t>
            </w:r>
            <w:r>
              <w:rPr>
                <w:rFonts w:hint="eastAsia" w:ascii="宋体" w:hAnsi="宋体" w:cs="宋体"/>
                <w:b/>
                <w:bCs/>
                <w:color w:val="000000"/>
                <w:sz w:val="24"/>
                <w:szCs w:val="24"/>
                <w:lang w:val="en-US" w:eastAsia="zh-CN"/>
              </w:rPr>
              <w:t>验收报告复印件</w:t>
            </w:r>
            <w:r>
              <w:rPr>
                <w:rFonts w:hint="eastAsia" w:ascii="宋体" w:hAnsi="宋体" w:eastAsia="宋体" w:cs="宋体"/>
                <w:b/>
                <w:bCs/>
                <w:color w:val="000000"/>
                <w:sz w:val="24"/>
                <w:szCs w:val="24"/>
                <w:lang w:eastAsia="zh-CN"/>
              </w:rPr>
              <w:t>并</w:t>
            </w:r>
            <w:r>
              <w:rPr>
                <w:rFonts w:hint="eastAsia" w:ascii="宋体" w:hAnsi="宋体" w:eastAsia="宋体" w:cs="宋体"/>
                <w:b/>
                <w:bCs/>
                <w:color w:val="000000"/>
                <w:sz w:val="24"/>
                <w:szCs w:val="24"/>
              </w:rPr>
              <w:t>加盖公章</w:t>
            </w:r>
            <w:r>
              <w:rPr>
                <w:rFonts w:hint="eastAsia" w:ascii="宋体" w:hAnsi="宋体" w:eastAsia="宋体" w:cs="宋体"/>
                <w:b/>
                <w:bCs/>
                <w:color w:val="000000"/>
                <w:sz w:val="24"/>
                <w:szCs w:val="24"/>
                <w:lang w:eastAsia="zh-CN"/>
              </w:rPr>
              <w:t>。</w:t>
            </w:r>
          </w:p>
        </w:tc>
        <w:tc>
          <w:tcPr>
            <w:tcW w:w="771" w:type="dxa"/>
            <w:vAlign w:val="center"/>
          </w:tcPr>
          <w:p w14:paraId="49437A72">
            <w:pPr>
              <w:jc w:val="center"/>
              <w:rPr>
                <w:rFonts w:hint="eastAsia" w:ascii="宋体" w:hAnsi="宋体" w:eastAsia="宋体" w:cs="宋体"/>
                <w:color w:val="000000"/>
                <w:sz w:val="24"/>
                <w:szCs w:val="24"/>
                <w:highlight w:val="none"/>
                <w:lang w:val="en-US" w:eastAsia="zh-CN"/>
              </w:rPr>
            </w:pPr>
          </w:p>
          <w:p w14:paraId="08424FE9">
            <w:pPr>
              <w:jc w:val="center"/>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分</w:t>
            </w:r>
          </w:p>
          <w:p w14:paraId="5817B88C">
            <w:pPr>
              <w:ind w:firstLine="306" w:firstLineChars="0"/>
              <w:jc w:val="left"/>
              <w:rPr>
                <w:rFonts w:hint="eastAsia" w:ascii="宋体" w:hAnsi="宋体" w:eastAsia="宋体" w:cs="宋体"/>
                <w:color w:val="000000" w:themeColor="text1"/>
                <w:spacing w:val="10"/>
                <w:kern w:val="0"/>
                <w:sz w:val="24"/>
                <w:szCs w:val="24"/>
                <w:highlight w:val="none"/>
                <w14:textFill>
                  <w14:solidFill>
                    <w14:schemeClr w14:val="tx1"/>
                  </w14:solidFill>
                </w14:textFill>
              </w:rPr>
            </w:pPr>
          </w:p>
        </w:tc>
      </w:tr>
      <w:tr w14:paraId="55C5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1432" w:type="dxa"/>
            <w:vMerge w:val="continue"/>
          </w:tcPr>
          <w:p w14:paraId="0470A564">
            <w:pPr>
              <w:autoSpaceDE w:val="0"/>
              <w:autoSpaceDN w:val="0"/>
              <w:adjustRightInd w:val="0"/>
              <w:spacing w:line="460" w:lineRule="exact"/>
              <w:jc w:val="left"/>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55AA86A1">
            <w:pPr>
              <w:autoSpaceDE w:val="0"/>
              <w:autoSpaceDN w:val="0"/>
              <w:adjustRightInd w:val="0"/>
              <w:spacing w:line="460" w:lineRule="exact"/>
              <w:jc w:val="center"/>
              <w:rPr>
                <w:rFonts w:hint="eastAsia" w:ascii="宋体" w:hAnsi="宋体" w:eastAsia="宋体" w:cs="宋体"/>
                <w:color w:val="auto"/>
                <w:sz w:val="24"/>
                <w:szCs w:val="24"/>
                <w:highlight w:val="none"/>
                <w:lang w:eastAsia="zh-CN" w:bidi="ar"/>
              </w:rPr>
            </w:pPr>
            <w:r>
              <w:rPr>
                <w:rFonts w:hint="eastAsia" w:ascii="宋体" w:hAnsi="宋体" w:cs="宋体"/>
                <w:color w:val="000000" w:themeColor="text1"/>
                <w:sz w:val="24"/>
                <w:szCs w:val="24"/>
                <w:lang w:eastAsia="zh-CN"/>
                <w14:textFill>
                  <w14:solidFill>
                    <w14:schemeClr w14:val="tx1"/>
                  </w14:solidFill>
                </w14:textFill>
              </w:rPr>
              <w:t>环保、节能产品</w:t>
            </w:r>
          </w:p>
        </w:tc>
        <w:tc>
          <w:tcPr>
            <w:tcW w:w="5910" w:type="dxa"/>
            <w:vAlign w:val="top"/>
          </w:tcPr>
          <w:p w14:paraId="307F35B5">
            <w:pPr>
              <w:pStyle w:val="4"/>
              <w:jc w:val="both"/>
              <w:rPr>
                <w:rFonts w:hint="eastAsia"/>
                <w:lang w:val="en-US" w:eastAsia="zh-CN"/>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供应商投报的产品属于环境标志产品、节能政府采购品目清单范围内，且具有国家确定的认证机构出具的、处于有效期之内的节能产品、环境标志产品认证证书，每项得0.5分，最多得2分。（属于国家强制采购产品除外）</w:t>
            </w:r>
          </w:p>
        </w:tc>
        <w:tc>
          <w:tcPr>
            <w:tcW w:w="771" w:type="dxa"/>
            <w:vAlign w:val="center"/>
          </w:tcPr>
          <w:p w14:paraId="28C64E60">
            <w:pPr>
              <w:autoSpaceDE w:val="0"/>
              <w:autoSpaceDN w:val="0"/>
              <w:adjustRightInd w:val="0"/>
              <w:spacing w:line="460" w:lineRule="exact"/>
              <w:jc w:val="center"/>
              <w:rPr>
                <w:rFonts w:hint="eastAsia" w:ascii="宋体" w:hAnsi="宋体" w:cs="宋体"/>
                <w:color w:val="auto"/>
                <w:sz w:val="24"/>
                <w:szCs w:val="24"/>
                <w:lang w:val="en-US" w:eastAsia="zh-CN"/>
              </w:rPr>
            </w:pPr>
            <w:r>
              <w:rPr>
                <w:rFonts w:hint="eastAsia" w:ascii="宋体" w:hAnsi="宋体" w:cs="宋体"/>
                <w:color w:val="000000" w:themeColor="text1"/>
                <w:sz w:val="24"/>
                <w:szCs w:val="24"/>
                <w:lang w:val="en-US" w:eastAsia="zh-CN"/>
                <w14:textFill>
                  <w14:solidFill>
                    <w14:schemeClr w14:val="tx1"/>
                  </w14:solidFill>
                </w14:textFill>
              </w:rPr>
              <w:t>2分</w:t>
            </w:r>
          </w:p>
        </w:tc>
      </w:tr>
      <w:tr w14:paraId="0771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432" w:type="dxa"/>
            <w:vMerge w:val="continue"/>
          </w:tcPr>
          <w:p w14:paraId="3EBC7A12">
            <w:pPr>
              <w:autoSpaceDE w:val="0"/>
              <w:autoSpaceDN w:val="0"/>
              <w:adjustRightInd w:val="0"/>
              <w:spacing w:line="460" w:lineRule="exact"/>
              <w:jc w:val="left"/>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49E1849D">
            <w:pPr>
              <w:autoSpaceDE w:val="0"/>
              <w:autoSpaceDN w:val="0"/>
              <w:adjustRightInd w:val="0"/>
              <w:spacing w:line="460" w:lineRule="exact"/>
              <w:jc w:val="center"/>
              <w:rPr>
                <w:rFonts w:hint="default" w:ascii="宋体" w:hAnsi="宋体" w:eastAsia="宋体" w:cs="宋体"/>
                <w:b w:val="0"/>
                <w:bCs w:val="0"/>
                <w:color w:val="000000"/>
                <w:sz w:val="28"/>
                <w:szCs w:val="28"/>
                <w:highlight w:val="none"/>
                <w:lang w:val="en-US" w:eastAsia="zh-CN" w:bidi="ar"/>
              </w:rPr>
            </w:pPr>
            <w:r>
              <w:rPr>
                <w:rFonts w:hint="eastAsia" w:ascii="宋体" w:hAnsi="宋体" w:cs="宋体"/>
                <w:color w:val="000000" w:themeColor="text1"/>
                <w:sz w:val="24"/>
                <w:szCs w:val="24"/>
                <w:lang w:val="en-US" w:eastAsia="zh-CN"/>
                <w14:textFill>
                  <w14:solidFill>
                    <w14:schemeClr w14:val="tx1"/>
                  </w14:solidFill>
                </w14:textFill>
              </w:rPr>
              <w:t>售后服务方案</w:t>
            </w:r>
          </w:p>
        </w:tc>
        <w:tc>
          <w:tcPr>
            <w:tcW w:w="5910" w:type="dxa"/>
            <w:vAlign w:val="top"/>
          </w:tcPr>
          <w:p w14:paraId="42B66974">
            <w:pPr>
              <w:autoSpaceDE w:val="0"/>
              <w:autoSpaceDN w:val="0"/>
              <w:adjustRightInd w:val="0"/>
              <w:spacing w:line="460" w:lineRule="exact"/>
              <w:ind w:firstLine="480" w:firstLineChars="200"/>
              <w:jc w:val="left"/>
              <w:rPr>
                <w:rFonts w:hint="default" w:ascii="宋体" w:hAnsi="宋体" w:eastAsia="宋体" w:cs="宋体"/>
                <w:color w:val="000000"/>
                <w:sz w:val="24"/>
                <w:szCs w:val="24"/>
                <w:lang w:val="en-US" w:eastAsia="zh-CN"/>
              </w:rPr>
            </w:pPr>
            <w:r>
              <w:rPr>
                <w:rFonts w:hint="eastAsia" w:ascii="宋体" w:hAnsi="宋体" w:cs="宋体"/>
                <w:color w:val="000000" w:themeColor="text1"/>
                <w:sz w:val="24"/>
                <w:szCs w:val="24"/>
                <w:lang w:val="en-US" w:eastAsia="zh-CN"/>
                <w14:textFill>
                  <w14:solidFill>
                    <w14:schemeClr w14:val="tx1"/>
                  </w14:solidFill>
                </w14:textFill>
              </w:rPr>
              <w:t>投标人提供针对本项目的售后服务方案，包含</w:t>
            </w:r>
            <w:r>
              <w:rPr>
                <w:rFonts w:hint="eastAsia" w:ascii="宋体" w:hAnsi="宋体" w:eastAsia="宋体" w:cs="宋体"/>
                <w:color w:val="000000"/>
                <w:sz w:val="24"/>
                <w:szCs w:val="24"/>
                <w:lang w:val="en-US" w:eastAsia="zh-CN"/>
              </w:rPr>
              <w:t>售后服务机构设置情况、人员配备计划、响应时间、解决问题时间等</w:t>
            </w:r>
            <w:r>
              <w:rPr>
                <w:rFonts w:hint="eastAsia" w:ascii="宋体" w:hAnsi="宋体" w:cs="宋体"/>
                <w:color w:val="000000"/>
                <w:sz w:val="24"/>
                <w:szCs w:val="24"/>
                <w:lang w:val="en-US" w:eastAsia="zh-CN"/>
              </w:rPr>
              <w:t>内容，评标委员会根据供应商提供的售后服务方案进行评审。</w:t>
            </w:r>
          </w:p>
          <w:p w14:paraId="7672040C">
            <w:pPr>
              <w:numPr>
                <w:ilvl w:val="0"/>
                <w:numId w:val="6"/>
              </w:numPr>
              <w:autoSpaceDE w:val="0"/>
              <w:autoSpaceDN w:val="0"/>
              <w:adjustRightInd w:val="0"/>
              <w:spacing w:line="460" w:lineRule="exact"/>
              <w:ind w:firstLine="480" w:firstLineChars="200"/>
              <w:jc w:val="left"/>
              <w:rPr>
                <w:rFonts w:hint="eastAsia"/>
                <w:lang w:val="en-US" w:eastAsia="zh-CN"/>
              </w:rPr>
            </w:pP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w:t>
            </w:r>
            <w:r>
              <w:rPr>
                <w:rFonts w:hint="eastAsia" w:ascii="宋体" w:hAnsi="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得10分。</w:t>
            </w:r>
          </w:p>
          <w:p w14:paraId="6A1B0339">
            <w:pPr>
              <w:numPr>
                <w:ilvl w:val="0"/>
                <w:numId w:val="6"/>
              </w:numPr>
              <w:autoSpaceDE w:val="0"/>
              <w:autoSpaceDN w:val="0"/>
              <w:adjustRightInd w:val="0"/>
              <w:spacing w:line="460" w:lineRule="exact"/>
              <w:ind w:left="0" w:leftChars="0"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内容完整，有相关的保证措施，</w:t>
            </w:r>
            <w:r>
              <w:rPr>
                <w:rFonts w:hint="eastAsia" w:ascii="宋体" w:hAnsi="宋体" w:cs="宋体"/>
                <w:color w:val="000000" w:themeColor="text1"/>
                <w:sz w:val="24"/>
                <w:szCs w:val="24"/>
                <w:lang w:val="en-US" w:eastAsia="zh-CN"/>
                <w14:textFill>
                  <w14:solidFill>
                    <w14:schemeClr w14:val="tx1"/>
                  </w14:solidFill>
                </w14:textFill>
              </w:rPr>
              <w:t>较细致、全面的，得7分。</w:t>
            </w:r>
          </w:p>
          <w:p w14:paraId="44721D47">
            <w:pPr>
              <w:autoSpaceDE w:val="0"/>
              <w:autoSpaceDN w:val="0"/>
              <w:adjustRightInd w:val="0"/>
              <w:spacing w:line="460" w:lineRule="exact"/>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完整，有相关的保证措施，</w:t>
            </w:r>
            <w:r>
              <w:rPr>
                <w:rFonts w:hint="eastAsia" w:ascii="宋体" w:hAnsi="宋体" w:cs="宋体"/>
                <w:color w:val="000000" w:themeColor="text1"/>
                <w:sz w:val="24"/>
                <w:szCs w:val="24"/>
                <w:lang w:val="en-US" w:eastAsia="zh-CN"/>
                <w14:textFill>
                  <w14:solidFill>
                    <w14:schemeClr w14:val="tx1"/>
                  </w14:solidFill>
                </w14:textFill>
              </w:rPr>
              <w:t>相对细致、全面的，得5分。</w:t>
            </w:r>
          </w:p>
          <w:p w14:paraId="1D90F36C">
            <w:pPr>
              <w:autoSpaceDE w:val="0"/>
              <w:autoSpaceDN w:val="0"/>
              <w:adjustRightInd w:val="0"/>
              <w:spacing w:line="460" w:lineRule="exact"/>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内容不完整，缺乏针对性，制定的保证措施不完善、不全面、不细致</w:t>
            </w:r>
            <w:r>
              <w:rPr>
                <w:rFonts w:hint="eastAsia" w:ascii="宋体" w:hAnsi="宋体" w:cs="宋体"/>
                <w:color w:val="000000" w:themeColor="text1"/>
                <w:sz w:val="24"/>
                <w:szCs w:val="24"/>
                <w:lang w:val="en-US" w:eastAsia="zh-CN"/>
                <w14:textFill>
                  <w14:solidFill>
                    <w14:schemeClr w14:val="tx1"/>
                  </w14:solidFill>
                </w14:textFill>
              </w:rPr>
              <w:t>的，得3分。</w:t>
            </w:r>
          </w:p>
          <w:p w14:paraId="62C0F6AA">
            <w:pPr>
              <w:autoSpaceDE w:val="0"/>
              <w:autoSpaceDN w:val="0"/>
              <w:spacing w:line="460" w:lineRule="exact"/>
              <w:ind w:firstLine="480" w:firstLineChars="200"/>
              <w:rPr>
                <w:rFonts w:hint="eastAsia" w:ascii="宋体" w:hAnsi="宋体" w:eastAsia="宋体" w:cs="宋体"/>
                <w:b/>
                <w:bCs w:val="0"/>
                <w:color w:val="000000"/>
                <w:kern w:val="0"/>
                <w:sz w:val="28"/>
                <w:szCs w:val="28"/>
                <w:highlight w:val="none"/>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1C52C3E3">
            <w:pPr>
              <w:jc w:val="both"/>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none"/>
                <w:lang w:val="en-US" w:eastAsia="zh-CN"/>
              </w:rPr>
              <w:t>10分</w:t>
            </w:r>
          </w:p>
        </w:tc>
      </w:tr>
    </w:tbl>
    <w:p w14:paraId="6D77776F">
      <w:pPr>
        <w:autoSpaceDE w:val="0"/>
        <w:autoSpaceDN w:val="0"/>
        <w:adjustRightInd w:val="0"/>
        <w:spacing w:line="46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3</w:t>
      </w:r>
      <w:r>
        <w:rPr>
          <w:rFonts w:hint="eastAsia" w:ascii="宋体" w:hAnsi="宋体" w:eastAsia="宋体" w:cs="宋体"/>
          <w:b/>
          <w:color w:val="auto"/>
          <w:spacing w:val="10"/>
          <w:kern w:val="0"/>
          <w:sz w:val="24"/>
          <w:szCs w:val="24"/>
          <w:lang w:val="en-US" w:eastAsia="zh-CN"/>
        </w:rPr>
        <w:t>4</w:t>
      </w:r>
      <w:r>
        <w:rPr>
          <w:rFonts w:hint="eastAsia" w:ascii="宋体" w:hAnsi="宋体" w:eastAsia="宋体" w:cs="宋体"/>
          <w:b/>
          <w:color w:val="auto"/>
          <w:spacing w:val="10"/>
          <w:kern w:val="0"/>
          <w:sz w:val="24"/>
          <w:szCs w:val="24"/>
        </w:rPr>
        <w:t>.保密及其它注意事项</w:t>
      </w:r>
    </w:p>
    <w:p w14:paraId="44895162">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.1 评标是招标工作的重要环节，评标工作在评标委员会内独立进行。</w:t>
      </w:r>
    </w:p>
    <w:p w14:paraId="68A767ED">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.2 在开标、评标期间，供应商不得向评委询问情况，不得进行旨在影响评标结果的活动。</w:t>
      </w:r>
    </w:p>
    <w:p w14:paraId="7E664EF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.3 为保证评标的公正性，开标后直至授予供应商合同，评委不得与 供应商私下交换意见。</w:t>
      </w:r>
    </w:p>
    <w:p w14:paraId="10FBEAD7">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.4 在评标工作结束后，凡与评标情况有接触的任何人不得擅自将评标情况扩散出评标人员之外。</w:t>
      </w:r>
    </w:p>
    <w:p w14:paraId="6CE7B6AF">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.5 采购人、采购代理机构不退还未中标的投标资料。</w:t>
      </w:r>
    </w:p>
    <w:p w14:paraId="69DB47AC">
      <w:pPr>
        <w:spacing w:line="460" w:lineRule="exact"/>
        <w:ind w:firstLine="260" w:firstLineChars="100"/>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ab/>
      </w:r>
      <w:r>
        <w:rPr>
          <w:rFonts w:hint="eastAsia" w:ascii="宋体" w:hAnsi="宋体" w:eastAsia="宋体" w:cs="宋体"/>
          <w:color w:val="auto"/>
          <w:spacing w:val="10"/>
          <w:kern w:val="0"/>
          <w:sz w:val="24"/>
          <w:szCs w:val="24"/>
        </w:rPr>
        <w:t xml:space="preserve"> 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.6 评标委员会成员对需要共同认定的事项存在争议的，应当按照少数服从多数的原则作出结论。持不同意见的评标委员会成员应当在评标报告上签署不同意见及理由，否则视为同意评标报告。</w:t>
      </w:r>
    </w:p>
    <w:p w14:paraId="4F0FFFE8">
      <w:pPr>
        <w:autoSpaceDE w:val="0"/>
        <w:autoSpaceDN w:val="0"/>
        <w:adjustRightInd w:val="0"/>
        <w:spacing w:before="156" w:beforeLines="50" w:after="156" w:afterLines="50" w:line="440" w:lineRule="exact"/>
        <w:ind w:firstLine="3420" w:firstLineChars="900"/>
        <w:jc w:val="both"/>
        <w:rPr>
          <w:rFonts w:hint="eastAsia" w:ascii="宋体" w:hAnsi="宋体" w:eastAsia="宋体" w:cs="宋体"/>
          <w:b/>
          <w:color w:val="auto"/>
          <w:spacing w:val="10"/>
          <w:kern w:val="0"/>
          <w:sz w:val="36"/>
          <w:szCs w:val="36"/>
        </w:rPr>
      </w:pPr>
      <w:r>
        <w:rPr>
          <w:rFonts w:hint="eastAsia" w:ascii="宋体" w:hAnsi="宋体" w:eastAsia="宋体" w:cs="宋体"/>
          <w:b/>
          <w:color w:val="auto"/>
          <w:spacing w:val="10"/>
          <w:kern w:val="0"/>
          <w:sz w:val="36"/>
          <w:szCs w:val="36"/>
        </w:rPr>
        <w:t>第六章 授予合同</w:t>
      </w:r>
    </w:p>
    <w:p w14:paraId="232F204A">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5</w:t>
      </w:r>
      <w:r>
        <w:rPr>
          <w:rFonts w:hint="eastAsia" w:ascii="宋体" w:hAnsi="宋体" w:eastAsia="宋体" w:cs="宋体"/>
          <w:b/>
          <w:color w:val="auto"/>
          <w:spacing w:val="10"/>
          <w:kern w:val="0"/>
          <w:sz w:val="24"/>
          <w:szCs w:val="24"/>
        </w:rPr>
        <w:t xml:space="preserve">.定标方式 </w:t>
      </w:r>
    </w:p>
    <w:p w14:paraId="4F6A3D8A">
      <w:pPr>
        <w:snapToGrid w:val="0"/>
        <w:spacing w:line="440" w:lineRule="exact"/>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.1依据《中华人民共和国政府采购法》等法律法规规定，评标委员会将向采购人提交评标报告，并按评标总得分高低按顺序向采购人推荐3名</w:t>
      </w:r>
      <w:r>
        <w:rPr>
          <w:rFonts w:hint="eastAsia" w:ascii="宋体" w:hAnsi="宋体" w:cs="宋体"/>
          <w:color w:val="auto"/>
          <w:sz w:val="24"/>
          <w:szCs w:val="24"/>
          <w:lang w:eastAsia="zh-CN"/>
        </w:rPr>
        <w:t>以上</w:t>
      </w:r>
      <w:r>
        <w:rPr>
          <w:rFonts w:hint="eastAsia" w:ascii="宋体" w:hAnsi="宋体" w:eastAsia="宋体" w:cs="宋体"/>
          <w:color w:val="auto"/>
          <w:sz w:val="24"/>
          <w:szCs w:val="24"/>
        </w:rPr>
        <w:t>中标候选人并标明排序（得分相同的，按投标报价由低到高顺序排列；得分与投标报价均相同的，投</w:t>
      </w:r>
      <w:r>
        <w:rPr>
          <w:rFonts w:hint="eastAsia" w:ascii="宋体" w:hAnsi="宋体" w:eastAsia="宋体" w:cs="宋体"/>
          <w:color w:val="auto"/>
          <w:sz w:val="24"/>
          <w:szCs w:val="24"/>
          <w:highlight w:val="none"/>
        </w:rPr>
        <w:t>标文件满足招标文件全部实质性要求，且按照评审因素的量化指标评审得分最高的投标人为排名第一的中标候选人。得分、投标报价与量化指标评审得分均相同的，按技术服务优劣排列；以上全部相同的，通过随机抽取产生）；</w:t>
      </w:r>
    </w:p>
    <w:p w14:paraId="3AD3BFA7">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 采购人或者采购代理机构不得通过对样品进行检测、对供应商进行考察等方式改变评审结果。</w:t>
      </w:r>
    </w:p>
    <w:p w14:paraId="50566FD4">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 评审结果的修改</w:t>
      </w:r>
    </w:p>
    <w:p w14:paraId="4CCB44AB">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 评标结果汇总完成后，除下列情形外，任何人不得修改评标结果：</w:t>
      </w:r>
    </w:p>
    <w:p w14:paraId="2B56A83A">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.3.1.1分值汇总计算错误的</w:t>
      </w:r>
      <w:r>
        <w:rPr>
          <w:rFonts w:hint="eastAsia" w:ascii="宋体" w:hAnsi="宋体" w:eastAsia="宋体" w:cs="宋体"/>
          <w:color w:val="auto"/>
          <w:sz w:val="24"/>
          <w:szCs w:val="24"/>
          <w:lang w:eastAsia="zh-CN"/>
        </w:rPr>
        <w:t>；</w:t>
      </w:r>
    </w:p>
    <w:p w14:paraId="66778EBE">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.3.1.2分项评分超出评分标准范围的</w:t>
      </w:r>
      <w:r>
        <w:rPr>
          <w:rFonts w:hint="eastAsia" w:ascii="宋体" w:hAnsi="宋体" w:eastAsia="宋体" w:cs="宋体"/>
          <w:color w:val="auto"/>
          <w:sz w:val="24"/>
          <w:szCs w:val="24"/>
          <w:lang w:eastAsia="zh-CN"/>
        </w:rPr>
        <w:t>；</w:t>
      </w:r>
    </w:p>
    <w:p w14:paraId="41902926">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.3.1.3评标委员会成员对客观评审因素评分不一致的</w:t>
      </w:r>
      <w:r>
        <w:rPr>
          <w:rFonts w:hint="eastAsia" w:ascii="宋体" w:hAnsi="宋体" w:eastAsia="宋体" w:cs="宋体"/>
          <w:color w:val="auto"/>
          <w:sz w:val="24"/>
          <w:szCs w:val="24"/>
          <w:lang w:eastAsia="zh-CN"/>
        </w:rPr>
        <w:t>；</w:t>
      </w:r>
    </w:p>
    <w:p w14:paraId="7314E345">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.3.1.4经评标委员会认定评分畸高、畸低的。</w:t>
      </w:r>
    </w:p>
    <w:p w14:paraId="0664BB5E">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.3.2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w:t>
      </w:r>
      <w:r>
        <w:rPr>
          <w:rFonts w:hint="eastAsia" w:ascii="宋体" w:hAnsi="宋体" w:eastAsia="宋体" w:cs="宋体"/>
          <w:color w:val="auto"/>
          <w:sz w:val="24"/>
          <w:szCs w:val="24"/>
          <w:highlight w:val="none"/>
        </w:rPr>
        <w:t>书面报告</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rPr>
        <w:t>。</w:t>
      </w:r>
    </w:p>
    <w:p w14:paraId="140774AB">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.3.3 投标人对3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.3.1情形提出质疑的，采购人或者采购代理机构可以组织原评标委员会进行重新评审，重新评审改变评标结果的，应当书面报</w:t>
      </w:r>
      <w:r>
        <w:rPr>
          <w:rFonts w:hint="eastAsia" w:ascii="宋体" w:hAnsi="宋体" w:eastAsia="宋体" w:cs="宋体"/>
          <w:color w:val="auto"/>
          <w:sz w:val="24"/>
          <w:szCs w:val="24"/>
          <w:highlight w:val="none"/>
        </w:rPr>
        <w:t>告</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highlight w:val="none"/>
        </w:rPr>
        <w:t>。</w:t>
      </w:r>
    </w:p>
    <w:p w14:paraId="76EBA4AB">
      <w:pPr>
        <w:snapToGrid w:val="0"/>
        <w:spacing w:line="440" w:lineRule="exact"/>
        <w:ind w:firstLine="616"/>
        <w:rPr>
          <w:rFonts w:hint="eastAsia" w:ascii="宋体" w:hAnsi="宋体" w:eastAsia="宋体" w:cs="宋体"/>
          <w:color w:val="auto"/>
          <w:sz w:val="24"/>
          <w:szCs w:val="24"/>
          <w:shd w:val="clear" w:color="auto" w:fill="FFFFFF"/>
        </w:rPr>
      </w:pPr>
      <w:r>
        <w:rPr>
          <w:rFonts w:hint="eastAsia" w:ascii="宋体" w:hAnsi="宋体" w:eastAsia="宋体" w:cs="宋体"/>
          <w:color w:val="auto"/>
          <w:spacing w:val="4"/>
          <w:sz w:val="24"/>
          <w:szCs w:val="24"/>
        </w:rPr>
        <w:t>3</w:t>
      </w:r>
      <w:r>
        <w:rPr>
          <w:rFonts w:hint="eastAsia" w:ascii="宋体" w:hAnsi="宋体" w:eastAsia="宋体" w:cs="宋体"/>
          <w:color w:val="auto"/>
          <w:spacing w:val="4"/>
          <w:sz w:val="24"/>
          <w:szCs w:val="24"/>
          <w:lang w:val="en-US" w:eastAsia="zh-CN"/>
        </w:rPr>
        <w:t>5</w:t>
      </w:r>
      <w:r>
        <w:rPr>
          <w:rFonts w:hint="eastAsia" w:ascii="宋体" w:hAnsi="宋体" w:eastAsia="宋体" w:cs="宋体"/>
          <w:color w:val="auto"/>
          <w:spacing w:val="4"/>
          <w:sz w:val="24"/>
          <w:szCs w:val="24"/>
        </w:rPr>
        <w:t>.4</w:t>
      </w:r>
      <w:r>
        <w:rPr>
          <w:rFonts w:hint="eastAsia" w:ascii="宋体" w:hAnsi="宋体" w:eastAsia="宋体" w:cs="宋体"/>
          <w:color w:val="auto"/>
          <w:sz w:val="24"/>
          <w:szCs w:val="24"/>
          <w:shd w:val="clear" w:color="auto" w:fill="FFFFFF"/>
        </w:rPr>
        <w:t>在招标采购中，有政府采购法第三十六条第一款第（二）至第（四）项规定情形之一的，应当予以废标，并将废标理由通知所有投标供应商。</w:t>
      </w:r>
    </w:p>
    <w:p w14:paraId="267BC99C">
      <w:pPr>
        <w:snapToGrid w:val="0"/>
        <w:spacing w:line="440" w:lineRule="exact"/>
        <w:ind w:firstLine="616"/>
        <w:rPr>
          <w:rFonts w:hint="eastAsia" w:ascii="宋体" w:hAnsi="宋体" w:eastAsia="宋体" w:cs="宋体"/>
          <w:color w:val="auto"/>
          <w:spacing w:val="4"/>
          <w:sz w:val="24"/>
          <w:szCs w:val="24"/>
        </w:rPr>
      </w:pPr>
      <w:r>
        <w:rPr>
          <w:rFonts w:hint="eastAsia" w:ascii="宋体" w:hAnsi="宋体" w:eastAsia="宋体" w:cs="宋体"/>
          <w:color w:val="auto"/>
          <w:sz w:val="24"/>
          <w:szCs w:val="24"/>
          <w:shd w:val="clear" w:color="auto" w:fill="FFFFFF"/>
        </w:rPr>
        <w:t>废标后，除采购任务取消情形外，应当重新组织招标。需要采取其他采购方式的，应当在采购活动开始前获</w:t>
      </w:r>
      <w:r>
        <w:rPr>
          <w:rFonts w:hint="eastAsia" w:ascii="宋体" w:hAnsi="宋体" w:eastAsia="宋体" w:cs="宋体"/>
          <w:color w:val="auto"/>
          <w:sz w:val="24"/>
          <w:szCs w:val="24"/>
          <w:highlight w:val="none"/>
          <w:shd w:val="clear" w:color="auto" w:fill="FFFFFF"/>
        </w:rPr>
        <w:t>得</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highlight w:val="none"/>
          <w:shd w:val="clear" w:color="auto" w:fill="FFFFFF"/>
        </w:rPr>
        <w:t>的</w:t>
      </w:r>
      <w:r>
        <w:rPr>
          <w:rFonts w:hint="eastAsia" w:ascii="宋体" w:hAnsi="宋体" w:eastAsia="宋体" w:cs="宋体"/>
          <w:color w:val="auto"/>
          <w:sz w:val="24"/>
          <w:szCs w:val="24"/>
          <w:shd w:val="clear" w:color="auto" w:fill="FFFFFF"/>
        </w:rPr>
        <w:t>批准。</w:t>
      </w:r>
    </w:p>
    <w:p w14:paraId="277BF4DD">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6</w:t>
      </w:r>
      <w:r>
        <w:rPr>
          <w:rFonts w:hint="eastAsia" w:ascii="宋体" w:hAnsi="宋体" w:eastAsia="宋体" w:cs="宋体"/>
          <w:b/>
          <w:color w:val="auto"/>
          <w:spacing w:val="10"/>
          <w:kern w:val="0"/>
          <w:sz w:val="24"/>
          <w:szCs w:val="24"/>
        </w:rPr>
        <w:t>.中标公告</w:t>
      </w:r>
    </w:p>
    <w:p w14:paraId="565C5543">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36.1 采购代理机构应当在评标结束后</w:t>
      </w:r>
      <w:r>
        <w:rPr>
          <w:rFonts w:hint="eastAsia" w:ascii="宋体" w:hAnsi="宋体" w:cs="宋体"/>
          <w:color w:val="auto"/>
          <w:sz w:val="24"/>
          <w:szCs w:val="24"/>
          <w:shd w:val="clear" w:color="auto" w:fill="FFFFFF"/>
          <w:lang w:val="en-US" w:eastAsia="zh-CN"/>
        </w:rPr>
        <w:t>1</w:t>
      </w:r>
      <w:r>
        <w:rPr>
          <w:rFonts w:hint="eastAsia" w:ascii="宋体" w:hAnsi="宋体" w:eastAsia="宋体" w:cs="宋体"/>
          <w:color w:val="auto"/>
          <w:sz w:val="24"/>
          <w:szCs w:val="24"/>
          <w:shd w:val="clear" w:color="auto" w:fill="FFFFFF"/>
          <w:lang w:val="en-US" w:eastAsia="zh-CN"/>
        </w:rPr>
        <w:t>个工作日内将评标报告送采购人。</w:t>
      </w:r>
    </w:p>
    <w:p w14:paraId="4B1912B0">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36.2 采购人应当自收到评标报告之日起</w:t>
      </w:r>
      <w:r>
        <w:rPr>
          <w:rFonts w:hint="eastAsia" w:ascii="宋体" w:hAnsi="宋体" w:cs="宋体"/>
          <w:color w:val="auto"/>
          <w:sz w:val="24"/>
          <w:szCs w:val="24"/>
          <w:shd w:val="clear" w:color="auto" w:fill="FFFFFF"/>
          <w:lang w:val="en-US" w:eastAsia="zh-CN"/>
        </w:rPr>
        <w:t>1</w:t>
      </w:r>
      <w:r>
        <w:rPr>
          <w:rFonts w:hint="eastAsia" w:ascii="宋体" w:hAnsi="宋体" w:eastAsia="宋体" w:cs="宋体"/>
          <w:color w:val="auto"/>
          <w:sz w:val="24"/>
          <w:szCs w:val="24"/>
          <w:shd w:val="clear" w:color="auto" w:fill="FFFFFF"/>
          <w:lang w:val="en-US" w:eastAsia="zh-CN"/>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7ECA06C">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36.3 采购人在收到评标报告5个工作日内未按评标报告推荐的中标候选人顺序确定中标人，又不能说明合法理由的，视同按评标报告推荐的顺序确定排名第一的中标候选人为中标人。</w:t>
      </w:r>
    </w:p>
    <w:p w14:paraId="31B49A56">
      <w:pPr>
        <w:snapToGrid w:val="0"/>
        <w:spacing w:line="440" w:lineRule="exact"/>
        <w:ind w:firstLine="616"/>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lang w:val="en-US" w:eastAsia="zh-CN"/>
        </w:rPr>
        <w:t xml:space="preserve">36.4 </w:t>
      </w:r>
      <w:r>
        <w:rPr>
          <w:rFonts w:hint="eastAsia" w:ascii="宋体" w:hAnsi="宋体" w:eastAsia="宋体" w:cs="宋体"/>
          <w:color w:val="auto"/>
          <w:spacing w:val="4"/>
          <w:sz w:val="24"/>
          <w:szCs w:val="24"/>
        </w:rPr>
        <w:t>采购人、采购代理机构应当在确定中标供应商后</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个工作日内，在与招标公告一致的媒体公告中标结果，公告期限为1个工作日，招标文件应当随中标结果同时公告。</w:t>
      </w:r>
    </w:p>
    <w:p w14:paraId="5D9DF724">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7</w:t>
      </w:r>
      <w:r>
        <w:rPr>
          <w:rFonts w:hint="eastAsia" w:ascii="宋体" w:hAnsi="宋体" w:eastAsia="宋体" w:cs="宋体"/>
          <w:b/>
          <w:color w:val="auto"/>
          <w:spacing w:val="10"/>
          <w:kern w:val="0"/>
          <w:sz w:val="24"/>
          <w:szCs w:val="24"/>
        </w:rPr>
        <w:t xml:space="preserve">.中标通知 </w:t>
      </w:r>
    </w:p>
    <w:p w14:paraId="604A5B17">
      <w:pPr>
        <w:snapToGrid w:val="0"/>
        <w:spacing w:line="440" w:lineRule="exact"/>
        <w:ind w:firstLine="600"/>
        <w:rPr>
          <w:rFonts w:hint="eastAsia" w:ascii="宋体" w:hAnsi="宋体" w:eastAsia="宋体" w:cs="宋体"/>
          <w:b/>
          <w:bCs/>
          <w:color w:val="auto"/>
          <w:spacing w:val="4"/>
          <w:sz w:val="24"/>
          <w:szCs w:val="24"/>
        </w:rPr>
      </w:pPr>
      <w:r>
        <w:rPr>
          <w:rFonts w:hint="eastAsia" w:ascii="宋体" w:hAnsi="宋体" w:eastAsia="宋体" w:cs="宋体"/>
          <w:color w:val="auto"/>
          <w:spacing w:val="4"/>
          <w:sz w:val="24"/>
          <w:szCs w:val="24"/>
        </w:rPr>
        <w:t>3</w:t>
      </w:r>
      <w:r>
        <w:rPr>
          <w:rFonts w:hint="eastAsia" w:ascii="宋体" w:hAnsi="宋体" w:eastAsia="宋体" w:cs="宋体"/>
          <w:color w:val="auto"/>
          <w:spacing w:val="4"/>
          <w:sz w:val="24"/>
          <w:szCs w:val="24"/>
          <w:lang w:val="en-US" w:eastAsia="zh-CN"/>
        </w:rPr>
        <w:t>7</w:t>
      </w:r>
      <w:r>
        <w:rPr>
          <w:rFonts w:hint="eastAsia" w:ascii="宋体" w:hAnsi="宋体" w:eastAsia="宋体" w:cs="宋体"/>
          <w:color w:val="auto"/>
          <w:spacing w:val="4"/>
          <w:sz w:val="24"/>
          <w:szCs w:val="24"/>
        </w:rPr>
        <w:t>.1 确定中标供应商后，在发布中标结果公告的同时，采购人、采购代理机构应当向中标供应商发出中标通知书。中标供应商应在接到通知后</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个工作日内领取中标通知书，逾期不领取中标通知书的将视为放弃中标项目，按《政府采购货物与服务招标投标管理办法》（财政部第87号令）第七十条规定处理，</w:t>
      </w:r>
      <w:r>
        <w:rPr>
          <w:rFonts w:hint="eastAsia" w:ascii="宋体" w:hAnsi="宋体" w:eastAsia="宋体" w:cs="宋体"/>
          <w:b/>
          <w:bCs/>
          <w:color w:val="auto"/>
          <w:spacing w:val="4"/>
          <w:sz w:val="24"/>
          <w:szCs w:val="24"/>
          <w:lang w:eastAsia="zh-CN"/>
        </w:rPr>
        <w:t>并</w:t>
      </w:r>
      <w:r>
        <w:rPr>
          <w:rFonts w:hint="eastAsia" w:ascii="宋体" w:hAnsi="宋体" w:eastAsia="宋体" w:cs="宋体"/>
          <w:b/>
          <w:bCs/>
          <w:color w:val="auto"/>
          <w:spacing w:val="4"/>
          <w:sz w:val="24"/>
          <w:szCs w:val="24"/>
        </w:rPr>
        <w:t>根据</w:t>
      </w:r>
      <w:r>
        <w:rPr>
          <w:rFonts w:hint="eastAsia" w:ascii="宋体" w:hAnsi="宋体" w:eastAsia="宋体" w:cs="宋体"/>
          <w:b/>
          <w:bCs/>
          <w:color w:val="auto"/>
          <w:spacing w:val="4"/>
          <w:sz w:val="24"/>
          <w:szCs w:val="24"/>
          <w:lang w:eastAsia="zh-CN"/>
        </w:rPr>
        <w:t>其提交</w:t>
      </w:r>
      <w:r>
        <w:rPr>
          <w:rFonts w:hint="eastAsia" w:ascii="宋体" w:hAnsi="宋体" w:eastAsia="宋体" w:cs="宋体"/>
          <w:b/>
          <w:bCs/>
          <w:color w:val="auto"/>
          <w:spacing w:val="4"/>
          <w:sz w:val="24"/>
          <w:szCs w:val="24"/>
        </w:rPr>
        <w:t>投标（保证金）承诺函</w:t>
      </w:r>
      <w:r>
        <w:rPr>
          <w:rFonts w:hint="eastAsia" w:ascii="宋体" w:hAnsi="宋体" w:eastAsia="宋体" w:cs="宋体"/>
          <w:b/>
          <w:bCs/>
          <w:color w:val="auto"/>
          <w:spacing w:val="4"/>
          <w:sz w:val="24"/>
          <w:szCs w:val="24"/>
          <w:lang w:eastAsia="zh-CN"/>
        </w:rPr>
        <w:t>追究其相应责任</w:t>
      </w:r>
      <w:r>
        <w:rPr>
          <w:rFonts w:hint="eastAsia" w:ascii="宋体" w:hAnsi="宋体" w:eastAsia="宋体" w:cs="宋体"/>
          <w:b/>
          <w:bCs/>
          <w:color w:val="auto"/>
          <w:spacing w:val="4"/>
          <w:sz w:val="24"/>
          <w:szCs w:val="24"/>
        </w:rPr>
        <w:t>。</w:t>
      </w:r>
    </w:p>
    <w:p w14:paraId="56AAD003">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对未通过资格审查的投标人，应当告知其未通过的原因;采用综合评分法评审的，还应当告知未中标人本人的评审得分与排序。</w:t>
      </w:r>
    </w:p>
    <w:p w14:paraId="78984DD8">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.3 中标通知书是合同的组成部分。</w:t>
      </w:r>
    </w:p>
    <w:p w14:paraId="638DC6BE">
      <w:pPr>
        <w:snapToGrid w:val="0"/>
        <w:spacing w:line="44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3</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.供应商信用记录的查询使用：</w:t>
      </w:r>
    </w:p>
    <w:p w14:paraId="17BB6629">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若在中标结果公告后，政府采购合同签订前中标供应商有列入失信被执行人、重大税收违法案件当事人名单、政府采购严重违法失信行为记录名单及其他不符合《中华人民共和国政府采购法》相关规定的，采购人或采购代理机构将报</w:t>
      </w:r>
      <w:r>
        <w:rPr>
          <w:rFonts w:hint="eastAsia" w:ascii="宋体" w:hAnsi="宋体" w:eastAsia="宋体" w:cs="宋体"/>
          <w:color w:val="auto"/>
          <w:sz w:val="24"/>
          <w:szCs w:val="24"/>
          <w:lang w:eastAsia="zh-CN"/>
        </w:rPr>
        <w:t>相关</w:t>
      </w:r>
      <w:r>
        <w:rPr>
          <w:rFonts w:hint="eastAsia" w:ascii="宋体" w:hAnsi="宋体" w:eastAsia="宋体" w:cs="宋体"/>
          <w:color w:val="auto"/>
          <w:sz w:val="24"/>
          <w:szCs w:val="24"/>
        </w:rPr>
        <w:t>主管部门批准后，取消中标供应商的中标资格,该供应商还应当承担相应的法律责任；采购人可以按照评审报告推荐的中标候选人名单排序，确定下一候选人为中标供应商，也可以重新开展政府采购活动。</w:t>
      </w:r>
    </w:p>
    <w:p w14:paraId="3F4D11AA">
      <w:pPr>
        <w:snapToGrid w:val="0"/>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工程招标投标领域串通投标处理处罚信息共享和互认，</w:t>
      </w:r>
      <w:r>
        <w:rPr>
          <w:rFonts w:hint="eastAsia" w:ascii="宋体" w:hAnsi="宋体" w:cs="宋体"/>
          <w:color w:val="000000" w:themeColor="text1"/>
          <w:sz w:val="24"/>
          <w:highlight w:val="none"/>
          <w:lang w:val="en-US" w:eastAsia="zh-CN"/>
          <w14:textFill>
            <w14:solidFill>
              <w14:schemeClr w14:val="tx1"/>
            </w14:solidFill>
          </w14:textFill>
        </w:rPr>
        <w:t>2021年07月01日以来，</w:t>
      </w:r>
      <w:r>
        <w:rPr>
          <w:rFonts w:hint="eastAsia" w:ascii="宋体" w:hAnsi="宋体" w:eastAsia="宋体" w:cs="宋体"/>
          <w:color w:val="000000" w:themeColor="text1"/>
          <w:sz w:val="24"/>
          <w:szCs w:val="24"/>
          <w:highlight w:val="none"/>
          <w14:textFill>
            <w14:solidFill>
              <w14:schemeClr w14:val="tx1"/>
            </w14:solidFill>
          </w14:textFill>
        </w:rPr>
        <w:t>工程领域招标投标行政主管部门对供应商串通投标的处理处罚结果，在</w:t>
      </w:r>
      <w:r>
        <w:rPr>
          <w:rFonts w:hint="eastAsia" w:ascii="宋体" w:hAnsi="宋体" w:cs="宋体"/>
          <w:color w:val="000000" w:themeColor="text1"/>
          <w:sz w:val="24"/>
          <w:szCs w:val="24"/>
          <w:highlight w:val="none"/>
          <w:lang w:eastAsia="zh-CN"/>
          <w14:textFill>
            <w14:solidFill>
              <w14:schemeClr w14:val="tx1"/>
            </w14:solidFill>
          </w14:textFill>
        </w:rPr>
        <w:t>本项目</w:t>
      </w:r>
      <w:r>
        <w:rPr>
          <w:rFonts w:hint="eastAsia" w:ascii="宋体" w:hAnsi="宋体" w:eastAsia="宋体" w:cs="宋体"/>
          <w:color w:val="000000" w:themeColor="text1"/>
          <w:sz w:val="24"/>
          <w:szCs w:val="24"/>
          <w:highlight w:val="none"/>
          <w14:textFill>
            <w14:solidFill>
              <w14:schemeClr w14:val="tx1"/>
            </w14:solidFill>
          </w14:textFill>
        </w:rPr>
        <w:t>政府采购活动中可以直接采信</w:t>
      </w:r>
      <w:r>
        <w:rPr>
          <w:rFonts w:hint="eastAsia" w:ascii="宋体" w:hAnsi="宋体" w:cs="宋体"/>
          <w:color w:val="000000" w:themeColor="text1"/>
          <w:sz w:val="24"/>
          <w:szCs w:val="24"/>
          <w:highlight w:val="none"/>
          <w:lang w:eastAsia="zh-CN"/>
          <w14:textFill>
            <w14:solidFill>
              <w14:schemeClr w14:val="tx1"/>
            </w14:solidFill>
          </w14:textFill>
        </w:rPr>
        <w:t>。</w:t>
      </w:r>
    </w:p>
    <w:p w14:paraId="295D6AED">
      <w:pPr>
        <w:autoSpaceDE w:val="0"/>
        <w:autoSpaceDN w:val="0"/>
        <w:adjustRightInd w:val="0"/>
        <w:spacing w:line="44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3</w:t>
      </w:r>
      <w:r>
        <w:rPr>
          <w:rFonts w:hint="eastAsia" w:ascii="宋体" w:hAnsi="宋体" w:eastAsia="宋体" w:cs="宋体"/>
          <w:b/>
          <w:color w:val="auto"/>
          <w:spacing w:val="10"/>
          <w:kern w:val="0"/>
          <w:sz w:val="24"/>
          <w:szCs w:val="24"/>
          <w:lang w:val="en-US" w:eastAsia="zh-CN"/>
        </w:rPr>
        <w:t>9</w:t>
      </w:r>
      <w:r>
        <w:rPr>
          <w:rFonts w:hint="eastAsia" w:ascii="宋体" w:hAnsi="宋体" w:eastAsia="宋体" w:cs="宋体"/>
          <w:b/>
          <w:color w:val="auto"/>
          <w:spacing w:val="10"/>
          <w:kern w:val="0"/>
          <w:sz w:val="24"/>
          <w:szCs w:val="24"/>
        </w:rPr>
        <w:t xml:space="preserve">.签订合同 </w:t>
      </w:r>
    </w:p>
    <w:p w14:paraId="189D4077">
      <w:pPr>
        <w:snapToGrid w:val="0"/>
        <w:spacing w:line="440" w:lineRule="exact"/>
        <w:ind w:firstLine="600"/>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.1 采购人和中标供应商应当自中标通知书发出之</w:t>
      </w:r>
      <w:r>
        <w:rPr>
          <w:rFonts w:hint="eastAsia" w:ascii="宋体" w:hAnsi="宋体" w:eastAsia="宋体" w:cs="宋体"/>
          <w:color w:val="auto"/>
          <w:sz w:val="24"/>
          <w:szCs w:val="24"/>
          <w:highlight w:val="none"/>
        </w:rPr>
        <w:t>日起</w:t>
      </w:r>
      <w:r>
        <w:rPr>
          <w:rFonts w:hint="eastAsia" w:ascii="宋体" w:hAnsi="宋体" w:cs="宋体"/>
          <w:color w:val="auto"/>
          <w:sz w:val="24"/>
          <w:szCs w:val="24"/>
          <w:highlight w:val="none"/>
          <w:lang w:val="en-US" w:eastAsia="zh-CN"/>
        </w:rPr>
        <w:t>1个工作</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内，根</w:t>
      </w:r>
      <w:r>
        <w:rPr>
          <w:rFonts w:hint="eastAsia" w:ascii="宋体" w:hAnsi="宋体" w:eastAsia="宋体" w:cs="宋体"/>
          <w:color w:val="auto"/>
          <w:sz w:val="24"/>
          <w:szCs w:val="24"/>
        </w:rPr>
        <w:t>据招标文件和中标供应商的投标文件等订立书面合同。中标供应商无正当理由拒签合同的，采购人取消其中标资</w:t>
      </w:r>
      <w:r>
        <w:rPr>
          <w:rFonts w:hint="eastAsia" w:ascii="宋体" w:hAnsi="宋体" w:eastAsia="宋体" w:cs="宋体"/>
          <w:color w:val="auto"/>
          <w:sz w:val="24"/>
          <w:szCs w:val="24"/>
          <w:highlight w:val="none"/>
        </w:rPr>
        <w:t>格，</w:t>
      </w:r>
      <w:r>
        <w:rPr>
          <w:rFonts w:hint="eastAsia" w:ascii="宋体" w:hAnsi="宋体" w:eastAsia="宋体" w:cs="宋体"/>
          <w:color w:val="auto"/>
          <w:sz w:val="24"/>
          <w:szCs w:val="24"/>
          <w:highlight w:val="none"/>
          <w:lang w:eastAsia="zh-CN"/>
        </w:rPr>
        <w:t>并按</w:t>
      </w:r>
      <w:r>
        <w:rPr>
          <w:rFonts w:hint="eastAsia" w:ascii="宋体" w:hAnsi="宋体" w:eastAsia="宋体" w:cs="宋体"/>
          <w:bCs/>
          <w:color w:val="auto"/>
          <w:sz w:val="24"/>
          <w:szCs w:val="24"/>
          <w:highlight w:val="none"/>
          <w:lang w:val="en-US" w:eastAsia="zh-CN"/>
        </w:rPr>
        <w:t>供应商投标</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保证金</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承诺函事项及其违背承诺的责任追究措施进行追究。</w:t>
      </w:r>
    </w:p>
    <w:p w14:paraId="1795E90F">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.2 发出中标通知书后，采购人无正当理由拒签合同给中标供应商造成损失的，应当赔偿损失。</w:t>
      </w:r>
    </w:p>
    <w:p w14:paraId="0DED1767">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.3中标供应商拒绝与采购人签订合同的，采购人可以按照评审报告推荐的中标候选人名单排序，确定下一候选人为中标供应商，也可以重新开展政府采购活动。</w:t>
      </w:r>
    </w:p>
    <w:p w14:paraId="75FC5BDC">
      <w:pPr>
        <w:autoSpaceDE w:val="0"/>
        <w:autoSpaceDN w:val="0"/>
        <w:adjustRightInd w:val="0"/>
        <w:spacing w:line="440" w:lineRule="exact"/>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w:t>
      </w:r>
      <w:r>
        <w:rPr>
          <w:rFonts w:hint="eastAsia" w:ascii="宋体" w:hAnsi="宋体" w:eastAsia="宋体" w:cs="宋体"/>
          <w:b/>
          <w:color w:val="auto"/>
          <w:spacing w:val="10"/>
          <w:kern w:val="0"/>
          <w:sz w:val="24"/>
          <w:szCs w:val="24"/>
          <w:lang w:val="en-US" w:eastAsia="zh-CN"/>
        </w:rPr>
        <w:t>40</w:t>
      </w:r>
      <w:r>
        <w:rPr>
          <w:rFonts w:hint="eastAsia" w:ascii="宋体" w:hAnsi="宋体" w:eastAsia="宋体" w:cs="宋体"/>
          <w:b/>
          <w:color w:val="auto"/>
          <w:spacing w:val="10"/>
          <w:kern w:val="0"/>
          <w:sz w:val="24"/>
          <w:szCs w:val="24"/>
        </w:rPr>
        <w:t>.合同公告</w:t>
      </w:r>
    </w:p>
    <w:p w14:paraId="2F80DD88">
      <w:pPr>
        <w:snapToGrid w:val="0"/>
        <w:spacing w:line="440" w:lineRule="exact"/>
        <w:ind w:firstLine="602"/>
        <w:rPr>
          <w:rFonts w:hint="eastAsia" w:ascii="宋体" w:hAnsi="宋体" w:eastAsia="宋体" w:cs="宋体"/>
          <w:color w:val="auto"/>
          <w:sz w:val="24"/>
          <w:szCs w:val="24"/>
        </w:rPr>
      </w:pPr>
      <w:r>
        <w:rPr>
          <w:rFonts w:hint="eastAsia" w:ascii="宋体" w:hAnsi="宋体" w:eastAsia="宋体" w:cs="宋体"/>
          <w:color w:val="auto"/>
          <w:sz w:val="24"/>
          <w:szCs w:val="24"/>
        </w:rPr>
        <w:t>采购人应当自政府采购合同签订之日起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个工作日内，将政府采购合同在省级以上人民政府财政部门指定的媒体上公告，但政府采购合同中涉及国家秘密、商业秘密的内容除外。</w:t>
      </w:r>
    </w:p>
    <w:p w14:paraId="3F8F7AD9">
      <w:pPr>
        <w:snapToGrid w:val="0"/>
        <w:spacing w:line="440" w:lineRule="exact"/>
        <w:ind w:firstLine="602"/>
        <w:rPr>
          <w:rFonts w:hint="eastAsia" w:ascii="宋体" w:hAnsi="宋体" w:eastAsia="宋体" w:cs="宋体"/>
          <w:color w:val="auto"/>
          <w:sz w:val="24"/>
          <w:szCs w:val="24"/>
        </w:rPr>
      </w:pPr>
      <w:r>
        <w:rPr>
          <w:rFonts w:hint="eastAsia" w:ascii="宋体" w:hAnsi="宋体" w:eastAsia="宋体" w:cs="宋体"/>
          <w:color w:val="auto"/>
          <w:sz w:val="24"/>
          <w:szCs w:val="24"/>
        </w:rPr>
        <w:t>政府采购项目的采购合同自签订</w:t>
      </w:r>
      <w:r>
        <w:rPr>
          <w:rFonts w:hint="eastAsia" w:ascii="宋体" w:hAnsi="宋体" w:eastAsia="宋体" w:cs="宋体"/>
          <w:color w:val="auto"/>
          <w:sz w:val="24"/>
          <w:szCs w:val="24"/>
          <w:highlight w:val="none"/>
        </w:rPr>
        <w:t>之日起</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个工作日内，采购人</w:t>
      </w:r>
      <w:r>
        <w:rPr>
          <w:rFonts w:hint="eastAsia" w:ascii="宋体" w:hAnsi="宋体" w:eastAsia="宋体" w:cs="宋体"/>
          <w:color w:val="auto"/>
          <w:sz w:val="24"/>
          <w:szCs w:val="24"/>
        </w:rPr>
        <w:t>应当将合同副本报同级政府采购监督管理部门和有关部门备案。</w:t>
      </w:r>
    </w:p>
    <w:p w14:paraId="3A312C0F">
      <w:pPr>
        <w:snapToGrid w:val="0"/>
        <w:spacing w:line="440" w:lineRule="exact"/>
        <w:ind w:firstLine="480"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rPr>
        <w:t>.质疑的提出及答复</w:t>
      </w:r>
    </w:p>
    <w:p w14:paraId="59DB6B42">
      <w:pPr>
        <w:autoSpaceDE w:val="0"/>
        <w:autoSpaceDN w:val="0"/>
        <w:adjustRightInd w:val="0"/>
        <w:spacing w:line="460" w:lineRule="exact"/>
        <w:ind w:firstLine="509" w:firstLineChars="196"/>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lang w:val="en-US" w:eastAsia="zh-CN"/>
        </w:rPr>
        <w:t>41</w:t>
      </w:r>
      <w:r>
        <w:rPr>
          <w:rFonts w:hint="eastAsia" w:ascii="宋体" w:hAnsi="宋体" w:eastAsia="宋体" w:cs="宋体"/>
          <w:b/>
          <w:color w:val="auto"/>
          <w:spacing w:val="10"/>
          <w:kern w:val="0"/>
          <w:sz w:val="24"/>
          <w:szCs w:val="24"/>
        </w:rPr>
        <w:t>.1.招标文件的质疑及答复</w:t>
      </w:r>
    </w:p>
    <w:p w14:paraId="321500CB">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lang w:val="en-US" w:eastAsia="zh-CN"/>
        </w:rPr>
        <w:t>41</w:t>
      </w:r>
      <w:r>
        <w:rPr>
          <w:rFonts w:hint="eastAsia" w:ascii="宋体" w:hAnsi="宋体" w:eastAsia="宋体" w:cs="宋体"/>
          <w:color w:val="auto"/>
          <w:spacing w:val="10"/>
          <w:kern w:val="0"/>
          <w:sz w:val="24"/>
          <w:szCs w:val="24"/>
        </w:rPr>
        <w:t>.1.1 潜在供应商已依法获取其可质疑的采购文件或者采购文件公告期限届满之日起7个工作日内提出质疑的，应当</w:t>
      </w:r>
      <w:r>
        <w:rPr>
          <w:rFonts w:hint="eastAsia" w:ascii="宋体" w:hAnsi="宋体" w:eastAsia="宋体" w:cs="宋体"/>
          <w:color w:val="auto"/>
          <w:sz w:val="24"/>
          <w:szCs w:val="24"/>
        </w:rPr>
        <w:t>以书面形式一次性向采购人、采购代理机构提出。</w:t>
      </w:r>
      <w:r>
        <w:rPr>
          <w:rFonts w:hint="eastAsia" w:ascii="宋体" w:hAnsi="宋体" w:eastAsia="宋体" w:cs="宋体"/>
          <w:color w:val="auto"/>
          <w:spacing w:val="10"/>
          <w:kern w:val="0"/>
          <w:sz w:val="24"/>
          <w:szCs w:val="24"/>
        </w:rPr>
        <w:t>采购代理机构应当在收到供应商的书面质疑后7个工作日内作出答复，并以书面形式通知质疑供应商和其他有关供应商，但答复的内容不得涉及商业秘密。</w:t>
      </w:r>
    </w:p>
    <w:p w14:paraId="69D7CC6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lang w:val="en-US" w:eastAsia="zh-CN"/>
        </w:rPr>
        <w:t>41</w:t>
      </w:r>
      <w:r>
        <w:rPr>
          <w:rFonts w:hint="eastAsia" w:ascii="宋体" w:hAnsi="宋体" w:eastAsia="宋体" w:cs="宋体"/>
          <w:color w:val="auto"/>
          <w:spacing w:val="10"/>
          <w:kern w:val="0"/>
          <w:sz w:val="24"/>
          <w:szCs w:val="24"/>
        </w:rPr>
        <w:t>.1.2</w:t>
      </w:r>
      <w:r>
        <w:rPr>
          <w:rFonts w:hint="eastAsia" w:ascii="宋体" w:hAnsi="宋体" w:eastAsia="宋体" w:cs="宋体"/>
          <w:color w:val="auto"/>
          <w:spacing w:val="10"/>
          <w:kern w:val="0"/>
          <w:sz w:val="24"/>
          <w:szCs w:val="24"/>
          <w:lang w:val="en-US" w:eastAsia="zh-CN"/>
        </w:rPr>
        <w:t xml:space="preserve"> </w:t>
      </w:r>
      <w:r>
        <w:rPr>
          <w:rFonts w:hint="eastAsia" w:ascii="宋体" w:hAnsi="宋体" w:eastAsia="宋体" w:cs="宋体"/>
          <w:color w:val="auto"/>
          <w:spacing w:val="10"/>
          <w:kern w:val="0"/>
          <w:sz w:val="24"/>
          <w:szCs w:val="24"/>
          <w:highlight w:val="none"/>
        </w:rPr>
        <w:t xml:space="preserve">对采购文件提出的质疑，采购人、采购代理机构认为供应商质疑不成立，或者成立但未对中标结果构成影响的，继续开展采购活动；认为供应商质疑成立且影响或者可能影响中标结果的，依法通过澄清或者修改可以继续开展采购活动的，澄清或者修改采购文件后继续开展采购活动；否则应当修改采购文件后重新开展采购活动。     </w:t>
      </w:r>
    </w:p>
    <w:p w14:paraId="2B7D412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highlight w:val="none"/>
        </w:rPr>
        <w:t>该澄清或者修改的内容为招标文件的组成部分。</w:t>
      </w:r>
    </w:p>
    <w:p w14:paraId="056DAB1E">
      <w:pPr>
        <w:pStyle w:val="18"/>
        <w:shd w:val="clear" w:color="auto" w:fill="FFFFFF"/>
        <w:spacing w:before="0" w:beforeAutospacing="0" w:after="150" w:afterAutospacing="0" w:line="440" w:lineRule="exact"/>
        <w:ind w:firstLine="480" w:firstLineChars="200"/>
        <w:rPr>
          <w:rFonts w:hint="eastAsia" w:ascii="宋体" w:hAnsi="宋体" w:eastAsia="宋体" w:cs="宋体"/>
          <w:b/>
          <w:color w:val="auto"/>
          <w:kern w:val="2"/>
          <w:sz w:val="24"/>
          <w:szCs w:val="24"/>
        </w:rPr>
      </w:pPr>
      <w:r>
        <w:rPr>
          <w:rFonts w:hint="eastAsia" w:ascii="宋体" w:hAnsi="宋体" w:eastAsia="宋体" w:cs="宋体"/>
          <w:b/>
          <w:color w:val="auto"/>
          <w:kern w:val="2"/>
          <w:sz w:val="24"/>
          <w:szCs w:val="24"/>
          <w:lang w:val="en-US" w:eastAsia="zh-CN"/>
        </w:rPr>
        <w:t>41</w:t>
      </w:r>
      <w:r>
        <w:rPr>
          <w:rFonts w:hint="eastAsia" w:ascii="宋体" w:hAnsi="宋体" w:eastAsia="宋体" w:cs="宋体"/>
          <w:b/>
          <w:color w:val="auto"/>
          <w:kern w:val="2"/>
          <w:sz w:val="24"/>
          <w:szCs w:val="24"/>
        </w:rPr>
        <w:t>.2 采购过程、中标结果的质疑及答复</w:t>
      </w:r>
    </w:p>
    <w:p w14:paraId="72599E36">
      <w:pPr>
        <w:pStyle w:val="18"/>
        <w:shd w:val="clear" w:color="auto" w:fill="FFFFFF"/>
        <w:spacing w:before="0" w:beforeAutospacing="0" w:after="150" w:afterAutospacing="0" w:line="440" w:lineRule="exact"/>
        <w:ind w:firstLine="390" w:firstLineChars="150"/>
        <w:rPr>
          <w:rFonts w:hint="eastAsia" w:ascii="宋体" w:hAnsi="宋体" w:eastAsia="宋体" w:cs="宋体"/>
          <w:color w:val="auto"/>
          <w:spacing w:val="10"/>
          <w:kern w:val="0"/>
          <w:sz w:val="24"/>
          <w:szCs w:val="24"/>
          <w:lang w:val="en-US" w:eastAsia="zh-CN" w:bidi="ar-SA"/>
        </w:rPr>
      </w:pPr>
      <w:r>
        <w:rPr>
          <w:rFonts w:hint="eastAsia" w:ascii="宋体" w:hAnsi="宋体" w:eastAsia="宋体" w:cs="宋体"/>
          <w:color w:val="auto"/>
          <w:spacing w:val="10"/>
          <w:kern w:val="0"/>
          <w:sz w:val="24"/>
          <w:szCs w:val="24"/>
          <w:lang w:val="en-US" w:eastAsia="zh-CN" w:bidi="ar-SA"/>
        </w:rPr>
        <w:t>41.2.1参与本项目采购活动相应采购程序环节的供应商，认为采购过程或中标结果使自己的权益受到损害的，可以在知道或者应知其权益受到损害之日起七个工作日内，以书面形式一次性向采购人、采购代理机构提出针对该采购程序环节的质疑。</w:t>
      </w:r>
    </w:p>
    <w:p w14:paraId="0EC6CECD">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pacing w:val="10"/>
          <w:kern w:val="0"/>
          <w:sz w:val="24"/>
          <w:szCs w:val="24"/>
          <w:lang w:val="en-US" w:eastAsia="zh-CN" w:bidi="ar-SA"/>
        </w:rPr>
        <w:t>41.2.2 采购人、采购代理机构应当在收到供应商的书面质疑后七个工</w:t>
      </w:r>
      <w:r>
        <w:rPr>
          <w:rFonts w:hint="eastAsia" w:ascii="宋体" w:hAnsi="宋体" w:eastAsia="宋体" w:cs="宋体"/>
          <w:color w:val="auto"/>
          <w:sz w:val="24"/>
          <w:szCs w:val="24"/>
          <w:highlight w:val="none"/>
        </w:rPr>
        <w:t>作日内作出答复，并以书面形式通知质疑供应商和其他有关供应商，但答复的内容不得涉及商业秘密。采购人、采购代理机构认为供应商质疑不成立，或者成立但未对中标结果构成影响的，继续开展采购活动；认为供应商质疑成立且影响或者可能影响中标结果的，对采购过程、中标结果提出的质疑，合格供应商符合法定数量时，可以从合格的中标候选人中另行确定中标供应商的，应当依法另行确定中标供应商；否则应当重新开展采购活动。</w:t>
      </w:r>
    </w:p>
    <w:p w14:paraId="3B266ED5">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41.3 提出质疑的供应商符合《政府采购质疑和投诉办法》财政部令第94号的相关规定（如对招标文件提出质疑的，还须提供其在全国公共资源交易平台（河南省·济源市）下载招标文件成功的网页截图），方可提出质疑；否则，应承担对其不利的后果。</w:t>
      </w:r>
    </w:p>
    <w:p w14:paraId="205408C6">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接收质疑函的信息：</w:t>
      </w:r>
    </w:p>
    <w:p w14:paraId="46D9F0DB">
      <w:pPr>
        <w:snapToGrid w:val="0"/>
        <w:spacing w:line="440" w:lineRule="exact"/>
        <w:ind w:firstLine="60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接收人：</w:t>
      </w:r>
      <w:r>
        <w:rPr>
          <w:rFonts w:hint="eastAsia" w:ascii="宋体" w:hAnsi="宋体" w:eastAsia="宋体" w:cs="宋体"/>
          <w:color w:val="auto"/>
          <w:sz w:val="24"/>
          <w:szCs w:val="24"/>
          <w:highlight w:val="none"/>
          <w:lang w:eastAsia="zh-CN"/>
        </w:rPr>
        <w:t>河南永正项目管理有限公司</w:t>
      </w:r>
    </w:p>
    <w:p w14:paraId="43712541">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联系部门：</w:t>
      </w:r>
      <w:r>
        <w:rPr>
          <w:rFonts w:hint="eastAsia" w:ascii="宋体" w:hAnsi="宋体" w:eastAsia="宋体" w:cs="宋体"/>
          <w:color w:val="auto"/>
          <w:sz w:val="24"/>
          <w:szCs w:val="24"/>
          <w:highlight w:val="none"/>
          <w:lang w:val="en-US" w:eastAsia="zh-CN"/>
        </w:rPr>
        <w:t>政府采购部</w:t>
      </w:r>
    </w:p>
    <w:p w14:paraId="5A230E06">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张新杰</w:t>
      </w:r>
    </w:p>
    <w:p w14:paraId="6A70A84B">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联系电话：0391-5593166或0391-6636766</w:t>
      </w:r>
    </w:p>
    <w:p w14:paraId="5DBD33A0">
      <w:pPr>
        <w:snapToGrid w:val="0"/>
        <w:spacing w:line="440" w:lineRule="exact"/>
        <w:ind w:firstLine="602"/>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w:t>
      </w:r>
      <w:r>
        <w:rPr>
          <w:rFonts w:hint="eastAsia" w:ascii="宋体" w:hAnsi="宋体" w:cs="宋体"/>
          <w:i w:val="0"/>
          <w:iCs w:val="0"/>
          <w:caps w:val="0"/>
          <w:color w:val="000000" w:themeColor="text1"/>
          <w:spacing w:val="0"/>
          <w:sz w:val="24"/>
          <w:szCs w:val="24"/>
          <w:highlight w:val="none"/>
          <w:shd w:val="clear" w:fill="FFFFFF"/>
          <w:lang w:eastAsia="zh-CN"/>
          <w14:textFill>
            <w14:solidFill>
              <w14:schemeClr w14:val="tx1"/>
            </w14:solidFill>
          </w14:textFill>
        </w:rPr>
        <w:t>河南省济源市科教街99号（济源智汇城研发展示中心B座第14层）号</w:t>
      </w:r>
    </w:p>
    <w:p w14:paraId="7FF03304">
      <w:pPr>
        <w:spacing w:line="400" w:lineRule="exact"/>
        <w:ind w:firstLine="480" w:firstLineChars="200"/>
        <w:jc w:val="both"/>
        <w:rPr>
          <w:rFonts w:hint="eastAsia" w:ascii="宋体" w:hAnsi="宋体" w:eastAsia="宋体" w:cs="宋体"/>
          <w:b/>
          <w:color w:val="auto"/>
          <w:sz w:val="24"/>
          <w:szCs w:val="24"/>
        </w:rPr>
      </w:pPr>
      <w:r>
        <w:rPr>
          <w:rFonts w:hint="eastAsia" w:ascii="宋体" w:hAnsi="宋体" w:eastAsia="宋体" w:cs="宋体"/>
          <w:b/>
          <w:bCs/>
          <w:color w:val="auto"/>
          <w:sz w:val="24"/>
          <w:szCs w:val="24"/>
          <w:highlight w:val="none"/>
          <w:lang w:val="en-US" w:eastAsia="zh-CN"/>
        </w:rPr>
        <w:t>42</w:t>
      </w:r>
      <w:r>
        <w:rPr>
          <w:rFonts w:hint="eastAsia" w:ascii="宋体" w:hAnsi="宋体" w:eastAsia="宋体" w:cs="宋体"/>
          <w:b/>
          <w:bCs/>
          <w:color w:val="auto"/>
          <w:sz w:val="24"/>
          <w:szCs w:val="24"/>
          <w:highlight w:val="none"/>
        </w:rPr>
        <w:t>.本招标文件最终解释权归采购人。</w:t>
      </w:r>
    </w:p>
    <w:p w14:paraId="67CEEDA7">
      <w:pPr>
        <w:rPr>
          <w:rFonts w:hint="eastAsia"/>
        </w:rPr>
      </w:pPr>
    </w:p>
    <w:p w14:paraId="274A9CC2">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7E05B067">
      <w:pPr>
        <w:spacing w:line="400" w:lineRule="exact"/>
        <w:ind w:firstLine="3600" w:firstLineChars="1000"/>
        <w:jc w:val="both"/>
        <w:rPr>
          <w:rFonts w:hint="eastAsia" w:ascii="宋体" w:hAnsi="宋体" w:cs="宋体"/>
          <w:b/>
          <w:color w:val="auto"/>
          <w:sz w:val="36"/>
          <w:szCs w:val="36"/>
          <w:highlight w:val="none"/>
        </w:rPr>
      </w:pPr>
    </w:p>
    <w:p w14:paraId="4446EC8A">
      <w:pPr>
        <w:spacing w:line="400" w:lineRule="exact"/>
        <w:ind w:firstLine="3600" w:firstLineChars="1000"/>
        <w:jc w:val="both"/>
        <w:rPr>
          <w:rFonts w:hint="eastAsia" w:ascii="宋体" w:hAnsi="宋体" w:cs="宋体"/>
          <w:b/>
          <w:color w:val="auto"/>
          <w:sz w:val="36"/>
          <w:szCs w:val="36"/>
          <w:highlight w:val="none"/>
        </w:rPr>
      </w:pPr>
    </w:p>
    <w:p w14:paraId="191C1304">
      <w:pPr>
        <w:spacing w:line="400" w:lineRule="exact"/>
        <w:ind w:firstLine="3600" w:firstLineChars="1000"/>
        <w:jc w:val="both"/>
        <w:rPr>
          <w:rFonts w:hint="eastAsia" w:ascii="宋体" w:hAnsi="宋体" w:cs="宋体"/>
          <w:b/>
          <w:color w:val="auto"/>
          <w:sz w:val="36"/>
          <w:szCs w:val="36"/>
          <w:highlight w:val="none"/>
        </w:rPr>
      </w:pPr>
    </w:p>
    <w:p w14:paraId="2BC43370">
      <w:pPr>
        <w:spacing w:line="400" w:lineRule="exact"/>
        <w:ind w:firstLine="3600" w:firstLineChars="1000"/>
        <w:jc w:val="both"/>
        <w:rPr>
          <w:rFonts w:hint="eastAsia" w:ascii="宋体" w:hAnsi="宋体" w:cs="宋体"/>
          <w:b/>
          <w:color w:val="auto"/>
          <w:sz w:val="36"/>
          <w:szCs w:val="36"/>
          <w:highlight w:val="none"/>
        </w:rPr>
      </w:pPr>
    </w:p>
    <w:p w14:paraId="6F72D0A1">
      <w:pPr>
        <w:spacing w:line="400" w:lineRule="exact"/>
        <w:ind w:firstLine="3600" w:firstLineChars="1000"/>
        <w:jc w:val="both"/>
        <w:rPr>
          <w:rFonts w:hint="eastAsia" w:ascii="宋体" w:hAnsi="宋体" w:cs="宋体"/>
          <w:b/>
          <w:color w:val="auto"/>
          <w:sz w:val="36"/>
          <w:szCs w:val="36"/>
          <w:highlight w:val="none"/>
        </w:rPr>
      </w:pPr>
    </w:p>
    <w:p w14:paraId="13725E3F">
      <w:pPr>
        <w:spacing w:line="400" w:lineRule="exact"/>
        <w:ind w:firstLine="3600" w:firstLineChars="1000"/>
        <w:jc w:val="both"/>
        <w:rPr>
          <w:rFonts w:hint="eastAsia" w:ascii="宋体" w:hAnsi="宋体" w:cs="宋体"/>
          <w:b/>
          <w:color w:val="auto"/>
          <w:sz w:val="36"/>
          <w:szCs w:val="36"/>
          <w:highlight w:val="none"/>
        </w:rPr>
      </w:pPr>
    </w:p>
    <w:p w14:paraId="54D6D136">
      <w:pPr>
        <w:spacing w:line="400" w:lineRule="exact"/>
        <w:ind w:firstLine="3600" w:firstLineChars="1000"/>
        <w:jc w:val="both"/>
        <w:rPr>
          <w:rFonts w:hint="eastAsia" w:ascii="宋体" w:hAnsi="宋体" w:cs="宋体"/>
          <w:b/>
          <w:color w:val="auto"/>
          <w:sz w:val="36"/>
          <w:szCs w:val="36"/>
          <w:highlight w:val="none"/>
        </w:rPr>
      </w:pPr>
    </w:p>
    <w:p w14:paraId="2D9743D1">
      <w:pPr>
        <w:spacing w:line="400" w:lineRule="exact"/>
        <w:ind w:firstLine="3600" w:firstLineChars="1000"/>
        <w:jc w:val="both"/>
        <w:rPr>
          <w:rFonts w:hint="eastAsia" w:ascii="宋体" w:hAnsi="宋体" w:cs="宋体"/>
          <w:b/>
          <w:color w:val="auto"/>
          <w:sz w:val="36"/>
          <w:szCs w:val="36"/>
          <w:highlight w:val="none"/>
        </w:rPr>
      </w:pPr>
    </w:p>
    <w:p w14:paraId="756BC1FC">
      <w:pPr>
        <w:spacing w:line="400" w:lineRule="exact"/>
        <w:ind w:firstLine="3600" w:firstLineChars="1000"/>
        <w:jc w:val="both"/>
        <w:rPr>
          <w:rFonts w:hint="eastAsia" w:ascii="宋体" w:hAnsi="宋体" w:cs="宋体"/>
          <w:b/>
          <w:color w:val="auto"/>
          <w:sz w:val="36"/>
          <w:szCs w:val="36"/>
          <w:highlight w:val="none"/>
        </w:rPr>
      </w:pPr>
    </w:p>
    <w:p w14:paraId="2C5493DB">
      <w:pPr>
        <w:spacing w:line="400" w:lineRule="exact"/>
        <w:ind w:firstLine="3600" w:firstLineChars="1000"/>
        <w:jc w:val="both"/>
        <w:rPr>
          <w:rFonts w:hint="eastAsia" w:ascii="宋体" w:hAnsi="宋体" w:cs="宋体"/>
          <w:b/>
          <w:color w:val="auto"/>
          <w:sz w:val="36"/>
          <w:szCs w:val="36"/>
          <w:highlight w:val="none"/>
        </w:rPr>
      </w:pPr>
    </w:p>
    <w:p w14:paraId="7EECD6AE">
      <w:pPr>
        <w:spacing w:line="400" w:lineRule="exact"/>
        <w:ind w:firstLine="3600" w:firstLineChars="1000"/>
        <w:jc w:val="both"/>
        <w:rPr>
          <w:rFonts w:hint="eastAsia" w:ascii="宋体" w:hAnsi="宋体" w:cs="宋体"/>
          <w:b/>
          <w:color w:val="auto"/>
          <w:sz w:val="36"/>
          <w:szCs w:val="36"/>
          <w:highlight w:val="none"/>
        </w:rPr>
      </w:pPr>
    </w:p>
    <w:p w14:paraId="22AD6AB3">
      <w:pPr>
        <w:spacing w:line="400" w:lineRule="exact"/>
        <w:ind w:firstLine="3600" w:firstLineChars="1000"/>
        <w:jc w:val="both"/>
        <w:rPr>
          <w:rFonts w:ascii="宋体" w:hAnsi="宋体" w:cs="宋体"/>
          <w:b/>
          <w:color w:val="auto"/>
          <w:sz w:val="36"/>
          <w:szCs w:val="36"/>
          <w:highlight w:val="none"/>
        </w:rPr>
      </w:pPr>
      <w:r>
        <w:rPr>
          <w:rFonts w:hint="eastAsia" w:ascii="宋体" w:hAnsi="宋体" w:cs="宋体"/>
          <w:b/>
          <w:color w:val="auto"/>
          <w:sz w:val="36"/>
          <w:szCs w:val="36"/>
          <w:highlight w:val="none"/>
        </w:rPr>
        <w:t>第三部分</w:t>
      </w:r>
    </w:p>
    <w:p w14:paraId="04DE7853">
      <w:pPr>
        <w:spacing w:line="400" w:lineRule="exact"/>
        <w:jc w:val="center"/>
        <w:rPr>
          <w:rFonts w:ascii="宋体" w:hAnsi="宋体" w:cs="宋体"/>
          <w:b/>
          <w:color w:val="auto"/>
          <w:sz w:val="36"/>
          <w:szCs w:val="36"/>
          <w:highlight w:val="none"/>
        </w:rPr>
      </w:pPr>
    </w:p>
    <w:p w14:paraId="7F304728">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招标项目采购需求</w:t>
      </w:r>
    </w:p>
    <w:p w14:paraId="63293DB5">
      <w:pPr>
        <w:pStyle w:val="13"/>
        <w:rPr>
          <w:rFonts w:ascii="宋体" w:hAnsi="宋体" w:cs="宋体"/>
          <w:b/>
          <w:color w:val="auto"/>
          <w:sz w:val="36"/>
          <w:szCs w:val="36"/>
          <w:highlight w:val="none"/>
        </w:rPr>
      </w:pPr>
    </w:p>
    <w:p w14:paraId="056F742F">
      <w:pPr>
        <w:pStyle w:val="13"/>
        <w:rPr>
          <w:rFonts w:ascii="宋体" w:hAnsi="宋体" w:cs="宋体"/>
          <w:b/>
          <w:color w:val="auto"/>
          <w:sz w:val="36"/>
          <w:szCs w:val="36"/>
          <w:highlight w:val="none"/>
        </w:rPr>
      </w:pPr>
    </w:p>
    <w:p w14:paraId="5585BF37">
      <w:pPr>
        <w:pStyle w:val="13"/>
        <w:rPr>
          <w:rFonts w:ascii="宋体" w:hAnsi="宋体" w:cs="宋体"/>
          <w:b/>
          <w:color w:val="auto"/>
          <w:sz w:val="36"/>
          <w:szCs w:val="36"/>
          <w:highlight w:val="none"/>
        </w:rPr>
      </w:pPr>
    </w:p>
    <w:p w14:paraId="65C4330B">
      <w:pPr>
        <w:pStyle w:val="13"/>
        <w:rPr>
          <w:rFonts w:ascii="宋体" w:hAnsi="宋体" w:cs="宋体"/>
          <w:b/>
          <w:color w:val="auto"/>
          <w:sz w:val="36"/>
          <w:szCs w:val="36"/>
          <w:highlight w:val="none"/>
        </w:rPr>
      </w:pPr>
    </w:p>
    <w:p w14:paraId="608124BD">
      <w:pPr>
        <w:pStyle w:val="13"/>
        <w:rPr>
          <w:rFonts w:ascii="宋体" w:hAnsi="宋体" w:cs="宋体"/>
          <w:b/>
          <w:color w:val="auto"/>
          <w:sz w:val="36"/>
          <w:szCs w:val="36"/>
          <w:highlight w:val="none"/>
        </w:rPr>
      </w:pPr>
    </w:p>
    <w:p w14:paraId="64A83146">
      <w:pPr>
        <w:pStyle w:val="13"/>
        <w:rPr>
          <w:rFonts w:ascii="宋体" w:hAnsi="宋体" w:cs="宋体"/>
          <w:b/>
          <w:color w:val="auto"/>
          <w:sz w:val="36"/>
          <w:szCs w:val="36"/>
          <w:highlight w:val="none"/>
        </w:rPr>
      </w:pPr>
    </w:p>
    <w:p w14:paraId="0CEA9660">
      <w:pPr>
        <w:pStyle w:val="13"/>
        <w:rPr>
          <w:rFonts w:ascii="宋体" w:hAnsi="宋体" w:cs="宋体"/>
          <w:b/>
          <w:color w:val="auto"/>
          <w:sz w:val="36"/>
          <w:szCs w:val="36"/>
          <w:highlight w:val="none"/>
        </w:rPr>
      </w:pPr>
    </w:p>
    <w:p w14:paraId="7E3C67CB">
      <w:pPr>
        <w:spacing w:line="500" w:lineRule="exact"/>
        <w:rPr>
          <w:rFonts w:ascii="宋体" w:hAnsi="宋体" w:cs="宋体"/>
          <w:b/>
          <w:color w:val="auto"/>
          <w:sz w:val="32"/>
          <w:szCs w:val="32"/>
          <w:highlight w:val="none"/>
        </w:rPr>
      </w:pPr>
    </w:p>
    <w:p w14:paraId="17336C49">
      <w:pPr>
        <w:rPr>
          <w:rFonts w:ascii="宋体" w:hAnsi="宋体" w:cs="宋体"/>
          <w:b/>
          <w:color w:val="auto"/>
          <w:sz w:val="32"/>
          <w:szCs w:val="32"/>
          <w:highlight w:val="none"/>
        </w:rPr>
      </w:pPr>
      <w:r>
        <w:rPr>
          <w:rFonts w:ascii="宋体" w:hAnsi="宋体" w:cs="宋体"/>
          <w:b/>
          <w:color w:val="auto"/>
          <w:sz w:val="32"/>
          <w:szCs w:val="32"/>
          <w:highlight w:val="none"/>
        </w:rPr>
        <w:br w:type="page"/>
      </w:r>
    </w:p>
    <w:p w14:paraId="589C8B26">
      <w:pPr>
        <w:pStyle w:val="5"/>
        <w:sectPr>
          <w:footerReference r:id="rId10" w:type="first"/>
          <w:footerReference r:id="rId9" w:type="default"/>
          <w:type w:val="continuous"/>
          <w:pgSz w:w="11906" w:h="16838"/>
          <w:pgMar w:top="1440" w:right="1417" w:bottom="1440" w:left="1417" w:header="851" w:footer="992" w:gutter="0"/>
          <w:cols w:space="0" w:num="1"/>
          <w:titlePg/>
          <w:docGrid w:type="linesAndChars" w:linePitch="312" w:charSpace="0"/>
        </w:sectPr>
      </w:pPr>
    </w:p>
    <w:p w14:paraId="3A036315">
      <w:pPr>
        <w:pStyle w:val="49"/>
        <w:numPr>
          <w:ilvl w:val="0"/>
          <w:numId w:val="0"/>
        </w:numPr>
        <w:jc w:val="both"/>
        <w:rPr>
          <w:rFonts w:hint="eastAsia"/>
          <w:color w:val="auto"/>
          <w:sz w:val="28"/>
          <w:szCs w:val="28"/>
          <w:lang w:val="en-US" w:eastAsia="zh-CN"/>
        </w:rPr>
      </w:pPr>
      <w:r>
        <w:rPr>
          <w:rFonts w:hint="eastAsia"/>
          <w:color w:val="auto"/>
          <w:sz w:val="28"/>
          <w:szCs w:val="28"/>
          <w:lang w:val="en-US" w:eastAsia="zh-CN"/>
        </w:rPr>
        <w:t>一、</w:t>
      </w:r>
      <w:r>
        <w:rPr>
          <w:rFonts w:hint="eastAsia"/>
          <w:color w:val="auto"/>
          <w:sz w:val="28"/>
          <w:szCs w:val="28"/>
        </w:rPr>
        <w:t>设备采购清单</w:t>
      </w:r>
      <w:r>
        <w:rPr>
          <w:rFonts w:hint="eastAsia"/>
          <w:color w:val="auto"/>
          <w:sz w:val="28"/>
          <w:szCs w:val="28"/>
          <w:lang w:eastAsia="zh-CN"/>
        </w:rPr>
        <w:t>、</w:t>
      </w:r>
      <w:r>
        <w:rPr>
          <w:rFonts w:hint="eastAsia"/>
          <w:color w:val="auto"/>
          <w:sz w:val="28"/>
          <w:szCs w:val="28"/>
        </w:rPr>
        <w:t>技术参数要求</w:t>
      </w:r>
    </w:p>
    <w:p w14:paraId="42929A2D">
      <w:pPr>
        <w:pStyle w:val="7"/>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1</w:t>
      </w:r>
      <w:r>
        <w:rPr>
          <w:rFonts w:hint="eastAsia"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设备清单</w:t>
      </w:r>
    </w:p>
    <w:p w14:paraId="11F2FA61">
      <w:pPr>
        <w:pStyle w:val="7"/>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包一：鞋类、皮带类</w:t>
      </w:r>
      <w:r>
        <w:rPr>
          <w:rFonts w:hint="eastAsia" w:cs="Times New Roman"/>
          <w:b/>
          <w:bCs/>
          <w:color w:val="auto"/>
          <w:kern w:val="2"/>
          <w:sz w:val="24"/>
          <w:szCs w:val="24"/>
          <w:lang w:val="en-US" w:eastAsia="zh-CN" w:bidi="ar-SA"/>
        </w:rPr>
        <w:t>最高限价：416252元</w:t>
      </w:r>
    </w:p>
    <w:tbl>
      <w:tblPr>
        <w:tblStyle w:val="21"/>
        <w:tblW w:w="99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0"/>
        <w:gridCol w:w="3145"/>
        <w:gridCol w:w="1365"/>
        <w:gridCol w:w="862"/>
        <w:gridCol w:w="1817"/>
        <w:gridCol w:w="1656"/>
      </w:tblGrid>
      <w:tr w14:paraId="37C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center"/>
          </w:tcPr>
          <w:p w14:paraId="1DF3C36D">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default" w:ascii="Arial" w:hAnsi="Arial" w:eastAsia="宋体" w:cs="Arial"/>
                <w:i w:val="0"/>
                <w:iCs w:val="0"/>
                <w:color w:val="000000"/>
                <w:kern w:val="0"/>
                <w:sz w:val="20"/>
                <w:szCs w:val="20"/>
                <w:u w:val="none"/>
                <w:lang w:val="en-US" w:eastAsia="zh-CN" w:bidi="ar"/>
              </w:rPr>
              <w:t>品目</w:t>
            </w:r>
          </w:p>
        </w:tc>
        <w:tc>
          <w:tcPr>
            <w:tcW w:w="3145" w:type="dxa"/>
            <w:shd w:val="clear" w:color="auto" w:fill="auto"/>
            <w:noWrap/>
            <w:vAlign w:val="center"/>
          </w:tcPr>
          <w:p w14:paraId="644B9FC4">
            <w:pPr>
              <w:keepNext w:val="0"/>
              <w:keepLines w:val="0"/>
              <w:widowControl/>
              <w:suppressLineNumbers w:val="0"/>
              <w:jc w:val="center"/>
              <w:textAlignment w:val="center"/>
              <w:rPr>
                <w:rFonts w:hint="eastAsia" w:ascii="Arial" w:hAnsi="Arial" w:eastAsia="宋体" w:cs="Arial"/>
                <w:i w:val="0"/>
                <w:iCs w:val="0"/>
                <w:color w:val="000000"/>
                <w:sz w:val="20"/>
                <w:szCs w:val="20"/>
                <w:u w:val="none"/>
                <w:lang w:val="en-US" w:eastAsia="zh-CN"/>
              </w:rPr>
            </w:pPr>
            <w:r>
              <w:rPr>
                <w:rFonts w:hint="default" w:ascii="Arial" w:hAnsi="Arial" w:eastAsia="宋体" w:cs="Arial"/>
                <w:i w:val="0"/>
                <w:iCs w:val="0"/>
                <w:color w:val="000000"/>
                <w:kern w:val="0"/>
                <w:sz w:val="20"/>
                <w:szCs w:val="20"/>
                <w:u w:val="none"/>
                <w:lang w:val="en-US" w:eastAsia="zh-CN" w:bidi="ar"/>
              </w:rPr>
              <w:t>品名</w:t>
            </w:r>
          </w:p>
        </w:tc>
        <w:tc>
          <w:tcPr>
            <w:tcW w:w="1365" w:type="dxa"/>
            <w:shd w:val="clear" w:color="auto" w:fill="auto"/>
            <w:noWrap/>
            <w:vAlign w:val="center"/>
          </w:tcPr>
          <w:p w14:paraId="15072591">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eastAsia" w:ascii="Arial" w:hAnsi="Arial" w:cs="Arial"/>
                <w:i w:val="0"/>
                <w:iCs w:val="0"/>
                <w:color w:val="000000"/>
                <w:sz w:val="20"/>
                <w:szCs w:val="20"/>
                <w:u w:val="none"/>
                <w:lang w:val="en-US" w:eastAsia="zh-CN"/>
              </w:rPr>
              <w:t>单位</w:t>
            </w:r>
          </w:p>
        </w:tc>
        <w:tc>
          <w:tcPr>
            <w:tcW w:w="862" w:type="dxa"/>
            <w:shd w:val="clear" w:color="auto" w:fill="auto"/>
            <w:noWrap/>
            <w:vAlign w:val="center"/>
          </w:tcPr>
          <w:p w14:paraId="32EBB236">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数量</w:t>
            </w:r>
          </w:p>
        </w:tc>
        <w:tc>
          <w:tcPr>
            <w:tcW w:w="1817" w:type="dxa"/>
            <w:shd w:val="clear" w:color="auto" w:fill="auto"/>
            <w:noWrap/>
            <w:vAlign w:val="center"/>
          </w:tcPr>
          <w:p w14:paraId="51A3B096">
            <w:pPr>
              <w:keepNext w:val="0"/>
              <w:keepLines w:val="0"/>
              <w:widowControl/>
              <w:suppressLineNumbers w:val="0"/>
              <w:jc w:val="center"/>
              <w:textAlignment w:val="center"/>
              <w:rPr>
                <w:rFonts w:hint="eastAsia" w:ascii="Arial" w:hAnsi="Arial" w:eastAsia="宋体" w:cs="Arial"/>
                <w:i w:val="0"/>
                <w:iCs w:val="0"/>
                <w:color w:val="FF0000"/>
                <w:sz w:val="20"/>
                <w:szCs w:val="20"/>
                <w:u w:val="none"/>
                <w:lang w:val="en-US" w:eastAsia="zh-CN"/>
              </w:rPr>
            </w:pPr>
            <w:r>
              <w:rPr>
                <w:rFonts w:hint="eastAsia" w:ascii="Arial" w:hAnsi="Arial" w:cs="Arial"/>
                <w:i w:val="0"/>
                <w:iCs w:val="0"/>
                <w:color w:val="000000"/>
                <w:kern w:val="0"/>
                <w:sz w:val="20"/>
                <w:szCs w:val="20"/>
                <w:u w:val="none"/>
                <w:lang w:val="en-US" w:eastAsia="zh-CN" w:bidi="ar"/>
              </w:rPr>
              <w:t>预算</w:t>
            </w:r>
            <w:r>
              <w:rPr>
                <w:rFonts w:hint="default" w:ascii="Arial" w:hAnsi="Arial" w:eastAsia="宋体" w:cs="Arial"/>
                <w:i w:val="0"/>
                <w:iCs w:val="0"/>
                <w:color w:val="000000"/>
                <w:kern w:val="0"/>
                <w:sz w:val="20"/>
                <w:szCs w:val="20"/>
                <w:u w:val="none"/>
                <w:lang w:val="en-US" w:eastAsia="zh-CN" w:bidi="ar"/>
              </w:rPr>
              <w:t>金额</w:t>
            </w:r>
          </w:p>
        </w:tc>
        <w:tc>
          <w:tcPr>
            <w:tcW w:w="1656" w:type="dxa"/>
            <w:shd w:val="clear" w:color="auto" w:fill="auto"/>
            <w:noWrap/>
            <w:vAlign w:val="center"/>
          </w:tcPr>
          <w:p w14:paraId="639EA625">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eastAsia" w:ascii="Arial" w:hAnsi="Arial" w:cs="Arial"/>
                <w:i w:val="0"/>
                <w:iCs w:val="0"/>
                <w:color w:val="000000"/>
                <w:sz w:val="20"/>
                <w:szCs w:val="20"/>
                <w:u w:val="none"/>
                <w:lang w:val="en-US" w:eastAsia="zh-CN"/>
              </w:rPr>
              <w:t>备注</w:t>
            </w:r>
          </w:p>
        </w:tc>
      </w:tr>
      <w:tr w14:paraId="02DC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1" w:hRule="atLeast"/>
        </w:trPr>
        <w:tc>
          <w:tcPr>
            <w:tcW w:w="1080" w:type="dxa"/>
            <w:shd w:val="clear" w:color="auto" w:fill="auto"/>
            <w:noWrap/>
            <w:vAlign w:val="bottom"/>
          </w:tcPr>
          <w:p w14:paraId="454AFBE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w:t>
            </w:r>
          </w:p>
        </w:tc>
        <w:tc>
          <w:tcPr>
            <w:tcW w:w="3145" w:type="dxa"/>
            <w:shd w:val="clear" w:color="auto" w:fill="auto"/>
            <w:noWrap/>
            <w:vAlign w:val="bottom"/>
          </w:tcPr>
          <w:p w14:paraId="1A4A3C1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男单皮鞋</w:t>
            </w:r>
          </w:p>
        </w:tc>
        <w:tc>
          <w:tcPr>
            <w:tcW w:w="1365" w:type="dxa"/>
            <w:shd w:val="clear" w:color="auto" w:fill="auto"/>
            <w:noWrap/>
            <w:vAlign w:val="bottom"/>
          </w:tcPr>
          <w:p w14:paraId="29BA95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19F324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62</w:t>
            </w:r>
          </w:p>
        </w:tc>
        <w:tc>
          <w:tcPr>
            <w:tcW w:w="1817" w:type="dxa"/>
            <w:shd w:val="clear" w:color="auto" w:fill="auto"/>
            <w:noWrap/>
            <w:vAlign w:val="bottom"/>
          </w:tcPr>
          <w:p w14:paraId="53DCB2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17,112.00</w:t>
            </w:r>
          </w:p>
        </w:tc>
        <w:tc>
          <w:tcPr>
            <w:tcW w:w="1656" w:type="dxa"/>
            <w:shd w:val="clear" w:color="auto" w:fill="auto"/>
            <w:noWrap/>
            <w:vAlign w:val="bottom"/>
          </w:tcPr>
          <w:p w14:paraId="4371FAD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6D1B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AA2FD6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3145" w:type="dxa"/>
            <w:shd w:val="clear" w:color="auto" w:fill="auto"/>
            <w:noWrap/>
            <w:vAlign w:val="bottom"/>
          </w:tcPr>
          <w:p w14:paraId="0CF2F58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女单皮鞋</w:t>
            </w:r>
          </w:p>
        </w:tc>
        <w:tc>
          <w:tcPr>
            <w:tcW w:w="1365" w:type="dxa"/>
            <w:shd w:val="clear" w:color="auto" w:fill="auto"/>
            <w:noWrap/>
            <w:vAlign w:val="bottom"/>
          </w:tcPr>
          <w:p w14:paraId="33C82E4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F648BF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817" w:type="dxa"/>
            <w:shd w:val="clear" w:color="auto" w:fill="auto"/>
            <w:noWrap/>
            <w:vAlign w:val="bottom"/>
          </w:tcPr>
          <w:p w14:paraId="3F2575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7,176.00</w:t>
            </w:r>
          </w:p>
        </w:tc>
        <w:tc>
          <w:tcPr>
            <w:tcW w:w="1656" w:type="dxa"/>
            <w:shd w:val="clear" w:color="auto" w:fill="auto"/>
            <w:noWrap/>
            <w:vAlign w:val="bottom"/>
          </w:tcPr>
          <w:p w14:paraId="0BAF17E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354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5FC56D7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3145" w:type="dxa"/>
            <w:shd w:val="clear" w:color="auto" w:fill="auto"/>
            <w:noWrap/>
            <w:vAlign w:val="bottom"/>
          </w:tcPr>
          <w:p w14:paraId="346524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男棉皮鞋</w:t>
            </w:r>
          </w:p>
        </w:tc>
        <w:tc>
          <w:tcPr>
            <w:tcW w:w="1365" w:type="dxa"/>
            <w:shd w:val="clear" w:color="auto" w:fill="auto"/>
            <w:noWrap/>
            <w:vAlign w:val="bottom"/>
          </w:tcPr>
          <w:p w14:paraId="5CA3BE0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49AD6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817" w:type="dxa"/>
            <w:shd w:val="clear" w:color="auto" w:fill="auto"/>
            <w:noWrap/>
            <w:vAlign w:val="bottom"/>
          </w:tcPr>
          <w:p w14:paraId="5A9604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13,299.00</w:t>
            </w:r>
          </w:p>
        </w:tc>
        <w:tc>
          <w:tcPr>
            <w:tcW w:w="1656" w:type="dxa"/>
            <w:shd w:val="clear" w:color="auto" w:fill="auto"/>
            <w:noWrap/>
            <w:vAlign w:val="bottom"/>
          </w:tcPr>
          <w:p w14:paraId="61FAF8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447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6AD31120">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3145" w:type="dxa"/>
            <w:shd w:val="clear" w:color="auto" w:fill="auto"/>
            <w:noWrap/>
            <w:vAlign w:val="bottom"/>
          </w:tcPr>
          <w:p w14:paraId="429CA7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女棉皮鞋</w:t>
            </w:r>
          </w:p>
        </w:tc>
        <w:tc>
          <w:tcPr>
            <w:tcW w:w="1365" w:type="dxa"/>
            <w:shd w:val="clear" w:color="auto" w:fill="auto"/>
            <w:noWrap/>
            <w:vAlign w:val="bottom"/>
          </w:tcPr>
          <w:p w14:paraId="142162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0BEF1A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w:t>
            </w:r>
          </w:p>
        </w:tc>
        <w:tc>
          <w:tcPr>
            <w:tcW w:w="1817" w:type="dxa"/>
            <w:shd w:val="clear" w:color="auto" w:fill="auto"/>
            <w:noWrap/>
            <w:vAlign w:val="bottom"/>
          </w:tcPr>
          <w:p w14:paraId="18D747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6,138.00</w:t>
            </w:r>
          </w:p>
        </w:tc>
        <w:tc>
          <w:tcPr>
            <w:tcW w:w="1656" w:type="dxa"/>
            <w:shd w:val="clear" w:color="auto" w:fill="auto"/>
            <w:noWrap/>
            <w:vAlign w:val="bottom"/>
          </w:tcPr>
          <w:p w14:paraId="27AC8D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443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253A9F2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3145" w:type="dxa"/>
            <w:shd w:val="clear" w:color="auto" w:fill="auto"/>
            <w:noWrap/>
            <w:vAlign w:val="bottom"/>
          </w:tcPr>
          <w:p w14:paraId="41ECD4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男毛皮鞋</w:t>
            </w:r>
          </w:p>
        </w:tc>
        <w:tc>
          <w:tcPr>
            <w:tcW w:w="1365" w:type="dxa"/>
            <w:shd w:val="clear" w:color="auto" w:fill="auto"/>
            <w:noWrap/>
            <w:vAlign w:val="bottom"/>
          </w:tcPr>
          <w:p w14:paraId="19F8D3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4FEF96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817" w:type="dxa"/>
            <w:shd w:val="clear" w:color="auto" w:fill="auto"/>
            <w:noWrap/>
            <w:vAlign w:val="bottom"/>
          </w:tcPr>
          <w:p w14:paraId="172C7D6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1,200.00</w:t>
            </w:r>
          </w:p>
        </w:tc>
        <w:tc>
          <w:tcPr>
            <w:tcW w:w="1656" w:type="dxa"/>
            <w:shd w:val="clear" w:color="auto" w:fill="auto"/>
            <w:noWrap/>
            <w:vAlign w:val="bottom"/>
          </w:tcPr>
          <w:p w14:paraId="520E28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D1A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A1A20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3145" w:type="dxa"/>
            <w:shd w:val="clear" w:color="auto" w:fill="auto"/>
            <w:noWrap/>
            <w:vAlign w:val="bottom"/>
          </w:tcPr>
          <w:p w14:paraId="4D21BA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中筒男胶靴</w:t>
            </w:r>
          </w:p>
        </w:tc>
        <w:tc>
          <w:tcPr>
            <w:tcW w:w="1365" w:type="dxa"/>
            <w:shd w:val="clear" w:color="auto" w:fill="auto"/>
            <w:noWrap/>
            <w:vAlign w:val="bottom"/>
          </w:tcPr>
          <w:p w14:paraId="5C232FB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468C50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w:t>
            </w:r>
          </w:p>
        </w:tc>
        <w:tc>
          <w:tcPr>
            <w:tcW w:w="1817" w:type="dxa"/>
            <w:shd w:val="clear" w:color="auto" w:fill="auto"/>
            <w:noWrap/>
            <w:vAlign w:val="bottom"/>
          </w:tcPr>
          <w:p w14:paraId="1E2B17A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2,065.00</w:t>
            </w:r>
          </w:p>
        </w:tc>
        <w:tc>
          <w:tcPr>
            <w:tcW w:w="1656" w:type="dxa"/>
            <w:shd w:val="clear" w:color="auto" w:fill="auto"/>
            <w:noWrap/>
            <w:vAlign w:val="bottom"/>
          </w:tcPr>
          <w:p w14:paraId="5C0129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EFC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7AC92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3145" w:type="dxa"/>
            <w:shd w:val="clear" w:color="auto" w:fill="auto"/>
            <w:noWrap/>
            <w:vAlign w:val="bottom"/>
          </w:tcPr>
          <w:p w14:paraId="125903C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中筒女胶靴</w:t>
            </w:r>
          </w:p>
        </w:tc>
        <w:tc>
          <w:tcPr>
            <w:tcW w:w="1365" w:type="dxa"/>
            <w:shd w:val="clear" w:color="auto" w:fill="auto"/>
            <w:noWrap/>
            <w:vAlign w:val="bottom"/>
          </w:tcPr>
          <w:p w14:paraId="4CD941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42ABF1D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817" w:type="dxa"/>
            <w:shd w:val="clear" w:color="auto" w:fill="auto"/>
            <w:noWrap/>
            <w:vAlign w:val="bottom"/>
          </w:tcPr>
          <w:p w14:paraId="42CF27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413.00</w:t>
            </w:r>
          </w:p>
        </w:tc>
        <w:tc>
          <w:tcPr>
            <w:tcW w:w="1656" w:type="dxa"/>
            <w:shd w:val="clear" w:color="auto" w:fill="auto"/>
            <w:noWrap/>
            <w:vAlign w:val="bottom"/>
          </w:tcPr>
          <w:p w14:paraId="00A3A3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5292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F8D471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3145" w:type="dxa"/>
            <w:shd w:val="clear" w:color="auto" w:fill="auto"/>
            <w:noWrap/>
            <w:vAlign w:val="bottom"/>
          </w:tcPr>
          <w:p w14:paraId="61CCD3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男皮凉鞋</w:t>
            </w:r>
          </w:p>
        </w:tc>
        <w:tc>
          <w:tcPr>
            <w:tcW w:w="1365" w:type="dxa"/>
            <w:shd w:val="clear" w:color="auto" w:fill="auto"/>
            <w:noWrap/>
            <w:vAlign w:val="bottom"/>
          </w:tcPr>
          <w:p w14:paraId="44DA21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111339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817" w:type="dxa"/>
            <w:shd w:val="clear" w:color="auto" w:fill="auto"/>
            <w:noWrap/>
            <w:vAlign w:val="bottom"/>
          </w:tcPr>
          <w:p w14:paraId="42BBAC7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7,176.00</w:t>
            </w:r>
          </w:p>
        </w:tc>
        <w:tc>
          <w:tcPr>
            <w:tcW w:w="1656" w:type="dxa"/>
            <w:shd w:val="clear" w:color="auto" w:fill="auto"/>
            <w:noWrap/>
            <w:vAlign w:val="bottom"/>
          </w:tcPr>
          <w:p w14:paraId="595922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7DA4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8C754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3145" w:type="dxa"/>
            <w:shd w:val="clear" w:color="auto" w:fill="auto"/>
            <w:noWrap/>
            <w:vAlign w:val="bottom"/>
          </w:tcPr>
          <w:p w14:paraId="51EFD479">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女皮凉鞋</w:t>
            </w:r>
          </w:p>
        </w:tc>
        <w:tc>
          <w:tcPr>
            <w:tcW w:w="1365" w:type="dxa"/>
            <w:shd w:val="clear" w:color="auto" w:fill="auto"/>
            <w:noWrap/>
            <w:vAlign w:val="bottom"/>
          </w:tcPr>
          <w:p w14:paraId="014FF5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2FCFF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817" w:type="dxa"/>
            <w:shd w:val="clear" w:color="auto" w:fill="auto"/>
            <w:noWrap/>
            <w:vAlign w:val="bottom"/>
          </w:tcPr>
          <w:p w14:paraId="4E6ECB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3,588.00</w:t>
            </w:r>
          </w:p>
        </w:tc>
        <w:tc>
          <w:tcPr>
            <w:tcW w:w="1656" w:type="dxa"/>
            <w:shd w:val="clear" w:color="auto" w:fill="auto"/>
            <w:noWrap/>
            <w:vAlign w:val="bottom"/>
          </w:tcPr>
          <w:p w14:paraId="4B8B49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4F1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08EB75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3145" w:type="dxa"/>
            <w:shd w:val="clear" w:color="auto" w:fill="auto"/>
            <w:noWrap/>
            <w:vAlign w:val="bottom"/>
          </w:tcPr>
          <w:p w14:paraId="22A21AA8">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男18款春秋作训鞋</w:t>
            </w:r>
          </w:p>
        </w:tc>
        <w:tc>
          <w:tcPr>
            <w:tcW w:w="1365" w:type="dxa"/>
            <w:shd w:val="clear" w:color="auto" w:fill="auto"/>
            <w:noWrap/>
            <w:vAlign w:val="bottom"/>
          </w:tcPr>
          <w:p w14:paraId="7A8FC0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C97EAC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w:t>
            </w:r>
          </w:p>
        </w:tc>
        <w:tc>
          <w:tcPr>
            <w:tcW w:w="1817" w:type="dxa"/>
            <w:shd w:val="clear" w:color="auto" w:fill="auto"/>
            <w:noWrap/>
            <w:vAlign w:val="bottom"/>
          </w:tcPr>
          <w:p w14:paraId="0FC60D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8,568.00</w:t>
            </w:r>
          </w:p>
        </w:tc>
        <w:tc>
          <w:tcPr>
            <w:tcW w:w="1656" w:type="dxa"/>
            <w:shd w:val="clear" w:color="auto" w:fill="auto"/>
            <w:noWrap/>
            <w:vAlign w:val="bottom"/>
          </w:tcPr>
          <w:p w14:paraId="2E1C52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7EC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1D6E2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3145" w:type="dxa"/>
            <w:shd w:val="clear" w:color="auto" w:fill="auto"/>
            <w:noWrap/>
            <w:vAlign w:val="bottom"/>
          </w:tcPr>
          <w:p w14:paraId="186C9F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女18款春秋作训鞋</w:t>
            </w:r>
          </w:p>
        </w:tc>
        <w:tc>
          <w:tcPr>
            <w:tcW w:w="1365" w:type="dxa"/>
            <w:shd w:val="clear" w:color="auto" w:fill="auto"/>
            <w:noWrap/>
            <w:vAlign w:val="bottom"/>
          </w:tcPr>
          <w:p w14:paraId="7764C8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859F38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w:t>
            </w:r>
          </w:p>
        </w:tc>
        <w:tc>
          <w:tcPr>
            <w:tcW w:w="1817" w:type="dxa"/>
            <w:shd w:val="clear" w:color="auto" w:fill="auto"/>
            <w:noWrap/>
            <w:vAlign w:val="bottom"/>
          </w:tcPr>
          <w:p w14:paraId="117704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2,720.00</w:t>
            </w:r>
          </w:p>
        </w:tc>
        <w:tc>
          <w:tcPr>
            <w:tcW w:w="1656" w:type="dxa"/>
            <w:shd w:val="clear" w:color="auto" w:fill="auto"/>
            <w:noWrap/>
            <w:vAlign w:val="bottom"/>
          </w:tcPr>
          <w:p w14:paraId="5FB1C0D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394B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65D1EA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3145" w:type="dxa"/>
            <w:shd w:val="clear" w:color="auto" w:fill="auto"/>
            <w:noWrap/>
            <w:vAlign w:val="bottom"/>
          </w:tcPr>
          <w:p w14:paraId="1DA0D4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男战训靴</w:t>
            </w:r>
          </w:p>
        </w:tc>
        <w:tc>
          <w:tcPr>
            <w:tcW w:w="1365" w:type="dxa"/>
            <w:shd w:val="clear" w:color="auto" w:fill="auto"/>
            <w:noWrap/>
            <w:vAlign w:val="bottom"/>
          </w:tcPr>
          <w:p w14:paraId="193598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双</w:t>
            </w:r>
          </w:p>
        </w:tc>
        <w:tc>
          <w:tcPr>
            <w:tcW w:w="862" w:type="dxa"/>
            <w:shd w:val="clear" w:color="auto" w:fill="auto"/>
            <w:noWrap/>
            <w:vAlign w:val="bottom"/>
          </w:tcPr>
          <w:p w14:paraId="157CC4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817" w:type="dxa"/>
            <w:shd w:val="clear" w:color="auto" w:fill="auto"/>
            <w:noWrap/>
            <w:vAlign w:val="bottom"/>
          </w:tcPr>
          <w:p w14:paraId="0AB8DE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844.00</w:t>
            </w:r>
          </w:p>
        </w:tc>
        <w:tc>
          <w:tcPr>
            <w:tcW w:w="1656" w:type="dxa"/>
            <w:shd w:val="clear" w:color="auto" w:fill="auto"/>
            <w:noWrap/>
            <w:vAlign w:val="bottom"/>
          </w:tcPr>
          <w:p w14:paraId="3E3EE484">
            <w:pPr>
              <w:keepNext w:val="0"/>
              <w:keepLines w:val="0"/>
              <w:widowControl/>
              <w:suppressLineNumbers w:val="0"/>
              <w:jc w:val="center"/>
              <w:textAlignment w:val="bottom"/>
              <w:rPr>
                <w:rFonts w:hint="eastAsia" w:ascii="Arial" w:hAnsi="Arial" w:eastAsia="宋体" w:cs="Arial"/>
                <w:i w:val="0"/>
                <w:iCs w:val="0"/>
                <w:color w:val="000000" w:themeColor="text1"/>
                <w:sz w:val="20"/>
                <w:szCs w:val="20"/>
                <w:u w:val="none"/>
                <w:lang w:val="en-US" w:eastAsia="zh-CN"/>
                <w14:textFill>
                  <w14:solidFill>
                    <w14:schemeClr w14:val="tx1"/>
                  </w14:solidFill>
                </w14:textFill>
              </w:rPr>
            </w:pPr>
          </w:p>
        </w:tc>
      </w:tr>
      <w:tr w14:paraId="3560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080" w:type="dxa"/>
            <w:shd w:val="clear" w:color="auto" w:fill="auto"/>
            <w:noWrap/>
            <w:vAlign w:val="bottom"/>
          </w:tcPr>
          <w:p w14:paraId="3C231B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3145" w:type="dxa"/>
            <w:shd w:val="clear" w:color="auto" w:fill="auto"/>
            <w:noWrap/>
            <w:vAlign w:val="bottom"/>
          </w:tcPr>
          <w:p w14:paraId="5AA4F85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男警便单皮鞋（平底）</w:t>
            </w:r>
          </w:p>
        </w:tc>
        <w:tc>
          <w:tcPr>
            <w:tcW w:w="1365" w:type="dxa"/>
            <w:shd w:val="clear" w:color="auto" w:fill="auto"/>
            <w:noWrap/>
            <w:vAlign w:val="bottom"/>
          </w:tcPr>
          <w:p w14:paraId="7799F2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1449C8C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98</w:t>
            </w:r>
          </w:p>
        </w:tc>
        <w:tc>
          <w:tcPr>
            <w:tcW w:w="1817" w:type="dxa"/>
            <w:shd w:val="clear" w:color="auto" w:fill="auto"/>
            <w:noWrap/>
            <w:vAlign w:val="bottom"/>
          </w:tcPr>
          <w:p w14:paraId="7C2159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27,048.00</w:t>
            </w:r>
          </w:p>
        </w:tc>
        <w:tc>
          <w:tcPr>
            <w:tcW w:w="1656" w:type="dxa"/>
            <w:shd w:val="clear" w:color="auto" w:fill="auto"/>
            <w:noWrap/>
            <w:vAlign w:val="bottom"/>
          </w:tcPr>
          <w:p w14:paraId="5371449D">
            <w:pPr>
              <w:keepNext w:val="0"/>
              <w:keepLines w:val="0"/>
              <w:widowControl/>
              <w:suppressLineNumbers w:val="0"/>
              <w:jc w:val="center"/>
              <w:textAlignment w:val="bottom"/>
              <w:rPr>
                <w:rFonts w:hint="eastAsia" w:ascii="宋体" w:hAnsi="宋体" w:eastAsia="宋体" w:cs="宋体"/>
                <w:i w:val="0"/>
                <w:iCs w:val="0"/>
                <w:color w:val="000000" w:themeColor="text1"/>
                <w:sz w:val="24"/>
                <w:szCs w:val="24"/>
                <w:u w:val="none"/>
                <w14:textFill>
                  <w14:solidFill>
                    <w14:schemeClr w14:val="tx1"/>
                  </w14:solidFill>
                </w14:textFill>
              </w:rPr>
            </w:pPr>
          </w:p>
        </w:tc>
      </w:tr>
      <w:tr w14:paraId="6EE5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bottom"/>
          </w:tcPr>
          <w:p w14:paraId="61ACDD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3145" w:type="dxa"/>
            <w:shd w:val="clear" w:color="auto" w:fill="auto"/>
            <w:noWrap/>
            <w:vAlign w:val="bottom"/>
          </w:tcPr>
          <w:p w14:paraId="21817C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男警便单皮鞋</w:t>
            </w:r>
          </w:p>
        </w:tc>
        <w:tc>
          <w:tcPr>
            <w:tcW w:w="1365" w:type="dxa"/>
            <w:shd w:val="clear" w:color="auto" w:fill="auto"/>
            <w:noWrap/>
            <w:vAlign w:val="bottom"/>
          </w:tcPr>
          <w:p w14:paraId="53DEBC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3305D9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78</w:t>
            </w:r>
          </w:p>
        </w:tc>
        <w:tc>
          <w:tcPr>
            <w:tcW w:w="1817" w:type="dxa"/>
            <w:shd w:val="clear" w:color="auto" w:fill="auto"/>
            <w:noWrap/>
            <w:vAlign w:val="bottom"/>
          </w:tcPr>
          <w:p w14:paraId="05EBDC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21,528.00</w:t>
            </w:r>
          </w:p>
        </w:tc>
        <w:tc>
          <w:tcPr>
            <w:tcW w:w="1656" w:type="dxa"/>
            <w:shd w:val="clear" w:color="auto" w:fill="auto"/>
            <w:noWrap/>
            <w:vAlign w:val="bottom"/>
          </w:tcPr>
          <w:p w14:paraId="257C60FD">
            <w:pPr>
              <w:keepNext w:val="0"/>
              <w:keepLines w:val="0"/>
              <w:widowControl/>
              <w:suppressLineNumbers w:val="0"/>
              <w:jc w:val="center"/>
              <w:textAlignment w:val="bottom"/>
              <w:rPr>
                <w:rFonts w:hint="eastAsia" w:ascii="宋体" w:hAnsi="宋体" w:eastAsia="宋体" w:cs="宋体"/>
                <w:i w:val="0"/>
                <w:iCs w:val="0"/>
                <w:color w:val="000000" w:themeColor="text1"/>
                <w:sz w:val="24"/>
                <w:szCs w:val="24"/>
                <w:u w:val="none"/>
                <w14:textFill>
                  <w14:solidFill>
                    <w14:schemeClr w14:val="tx1"/>
                  </w14:solidFill>
                </w14:textFill>
              </w:rPr>
            </w:pPr>
          </w:p>
        </w:tc>
      </w:tr>
      <w:tr w14:paraId="1C20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9F0895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3145" w:type="dxa"/>
            <w:shd w:val="clear" w:color="auto" w:fill="auto"/>
            <w:noWrap/>
            <w:vAlign w:val="bottom"/>
          </w:tcPr>
          <w:p w14:paraId="03555E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新款警用夏季作训鞋</w:t>
            </w:r>
          </w:p>
        </w:tc>
        <w:tc>
          <w:tcPr>
            <w:tcW w:w="1365" w:type="dxa"/>
            <w:shd w:val="clear" w:color="auto" w:fill="auto"/>
            <w:noWrap/>
            <w:vAlign w:val="bottom"/>
          </w:tcPr>
          <w:p w14:paraId="0C18A2F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6C95B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356</w:t>
            </w:r>
          </w:p>
        </w:tc>
        <w:tc>
          <w:tcPr>
            <w:tcW w:w="1817" w:type="dxa"/>
            <w:shd w:val="clear" w:color="auto" w:fill="auto"/>
            <w:noWrap/>
            <w:vAlign w:val="bottom"/>
          </w:tcPr>
          <w:p w14:paraId="67FB92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48,416.00</w:t>
            </w:r>
          </w:p>
        </w:tc>
        <w:tc>
          <w:tcPr>
            <w:tcW w:w="1656" w:type="dxa"/>
            <w:shd w:val="clear" w:color="auto" w:fill="auto"/>
            <w:noWrap/>
            <w:vAlign w:val="bottom"/>
          </w:tcPr>
          <w:p w14:paraId="5CDCD71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2E68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36A963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w:t>
            </w:r>
          </w:p>
        </w:tc>
        <w:tc>
          <w:tcPr>
            <w:tcW w:w="3145" w:type="dxa"/>
            <w:shd w:val="clear" w:color="auto" w:fill="auto"/>
            <w:noWrap/>
            <w:vAlign w:val="bottom"/>
          </w:tcPr>
          <w:p w14:paraId="301FEDA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新款警用春秋季作训鞋</w:t>
            </w:r>
          </w:p>
        </w:tc>
        <w:tc>
          <w:tcPr>
            <w:tcW w:w="1365" w:type="dxa"/>
            <w:shd w:val="clear" w:color="auto" w:fill="auto"/>
            <w:noWrap/>
            <w:vAlign w:val="bottom"/>
          </w:tcPr>
          <w:p w14:paraId="15449E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6362945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278</w:t>
            </w:r>
          </w:p>
        </w:tc>
        <w:tc>
          <w:tcPr>
            <w:tcW w:w="1817" w:type="dxa"/>
            <w:shd w:val="clear" w:color="auto" w:fill="auto"/>
            <w:noWrap/>
            <w:vAlign w:val="bottom"/>
          </w:tcPr>
          <w:p w14:paraId="0F555E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37,808.00</w:t>
            </w:r>
          </w:p>
        </w:tc>
        <w:tc>
          <w:tcPr>
            <w:tcW w:w="1656" w:type="dxa"/>
            <w:shd w:val="clear" w:color="auto" w:fill="auto"/>
            <w:noWrap/>
            <w:vAlign w:val="bottom"/>
          </w:tcPr>
          <w:p w14:paraId="4235AD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7522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02BBE33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w:t>
            </w:r>
          </w:p>
        </w:tc>
        <w:tc>
          <w:tcPr>
            <w:tcW w:w="3145" w:type="dxa"/>
            <w:shd w:val="clear" w:color="auto" w:fill="auto"/>
            <w:noWrap/>
            <w:vAlign w:val="bottom"/>
          </w:tcPr>
          <w:p w14:paraId="3BEA42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体能训练鞋</w:t>
            </w:r>
          </w:p>
        </w:tc>
        <w:tc>
          <w:tcPr>
            <w:tcW w:w="1365" w:type="dxa"/>
            <w:shd w:val="clear" w:color="auto" w:fill="auto"/>
            <w:noWrap/>
            <w:vAlign w:val="bottom"/>
          </w:tcPr>
          <w:p w14:paraId="04BAF6E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3A135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406</w:t>
            </w:r>
          </w:p>
        </w:tc>
        <w:tc>
          <w:tcPr>
            <w:tcW w:w="1817" w:type="dxa"/>
            <w:shd w:val="clear" w:color="auto" w:fill="auto"/>
            <w:noWrap/>
            <w:vAlign w:val="bottom"/>
          </w:tcPr>
          <w:p w14:paraId="5B9003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55,216.00</w:t>
            </w:r>
          </w:p>
        </w:tc>
        <w:tc>
          <w:tcPr>
            <w:tcW w:w="1656" w:type="dxa"/>
            <w:shd w:val="clear" w:color="auto" w:fill="auto"/>
            <w:noWrap/>
            <w:vAlign w:val="bottom"/>
          </w:tcPr>
          <w:p w14:paraId="48BAB35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937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12435E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w:t>
            </w:r>
          </w:p>
        </w:tc>
        <w:tc>
          <w:tcPr>
            <w:tcW w:w="3145" w:type="dxa"/>
            <w:shd w:val="clear" w:color="auto" w:fill="auto"/>
            <w:noWrap/>
            <w:vAlign w:val="bottom"/>
          </w:tcPr>
          <w:p w14:paraId="06184FF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女警便单皮鞋</w:t>
            </w:r>
          </w:p>
        </w:tc>
        <w:tc>
          <w:tcPr>
            <w:tcW w:w="1365" w:type="dxa"/>
            <w:shd w:val="clear" w:color="auto" w:fill="auto"/>
            <w:noWrap/>
            <w:vAlign w:val="bottom"/>
          </w:tcPr>
          <w:p w14:paraId="46DE59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0A6EDC7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1817" w:type="dxa"/>
            <w:shd w:val="clear" w:color="auto" w:fill="auto"/>
            <w:noWrap/>
            <w:vAlign w:val="bottom"/>
          </w:tcPr>
          <w:p w14:paraId="39FF3D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3,036.00</w:t>
            </w:r>
          </w:p>
        </w:tc>
        <w:tc>
          <w:tcPr>
            <w:tcW w:w="1656" w:type="dxa"/>
            <w:shd w:val="clear" w:color="auto" w:fill="auto"/>
            <w:noWrap/>
            <w:vAlign w:val="bottom"/>
          </w:tcPr>
          <w:p w14:paraId="64D6C5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B43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25FE7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w:t>
            </w:r>
          </w:p>
        </w:tc>
        <w:tc>
          <w:tcPr>
            <w:tcW w:w="3145" w:type="dxa"/>
            <w:shd w:val="clear" w:color="auto" w:fill="auto"/>
            <w:noWrap/>
            <w:vAlign w:val="bottom"/>
          </w:tcPr>
          <w:p w14:paraId="5E8DEE49">
            <w:pPr>
              <w:keepNext w:val="0"/>
              <w:keepLines w:val="0"/>
              <w:widowControl/>
              <w:suppressLineNumbers w:val="0"/>
              <w:ind w:firstLine="1005" w:firstLineChars="500"/>
              <w:jc w:val="both"/>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执勤鞋</w:t>
            </w:r>
          </w:p>
        </w:tc>
        <w:tc>
          <w:tcPr>
            <w:tcW w:w="1365" w:type="dxa"/>
            <w:shd w:val="clear" w:color="auto" w:fill="auto"/>
            <w:noWrap/>
            <w:vAlign w:val="bottom"/>
          </w:tcPr>
          <w:p w14:paraId="62175A7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F75E3C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344</w:t>
            </w:r>
          </w:p>
        </w:tc>
        <w:tc>
          <w:tcPr>
            <w:tcW w:w="1817" w:type="dxa"/>
            <w:shd w:val="clear" w:color="auto" w:fill="auto"/>
            <w:noWrap/>
            <w:vAlign w:val="bottom"/>
          </w:tcPr>
          <w:p w14:paraId="7D8256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94,944.00</w:t>
            </w:r>
          </w:p>
        </w:tc>
        <w:tc>
          <w:tcPr>
            <w:tcW w:w="1656" w:type="dxa"/>
            <w:shd w:val="clear" w:color="auto" w:fill="auto"/>
            <w:noWrap/>
            <w:vAlign w:val="bottom"/>
          </w:tcPr>
          <w:p w14:paraId="61A951D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p>
        </w:tc>
      </w:tr>
      <w:tr w14:paraId="56C2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0226C1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w:t>
            </w:r>
          </w:p>
        </w:tc>
        <w:tc>
          <w:tcPr>
            <w:tcW w:w="3145" w:type="dxa"/>
            <w:shd w:val="clear" w:color="auto" w:fill="auto"/>
            <w:noWrap/>
            <w:vAlign w:val="bottom"/>
          </w:tcPr>
          <w:p w14:paraId="157B7A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警用男编织腰带</w:t>
            </w:r>
          </w:p>
        </w:tc>
        <w:tc>
          <w:tcPr>
            <w:tcW w:w="1365" w:type="dxa"/>
            <w:shd w:val="clear" w:color="auto" w:fill="auto"/>
            <w:noWrap/>
            <w:vAlign w:val="bottom"/>
          </w:tcPr>
          <w:p w14:paraId="1069472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A96DAA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148</w:t>
            </w:r>
          </w:p>
        </w:tc>
        <w:tc>
          <w:tcPr>
            <w:tcW w:w="1817" w:type="dxa"/>
            <w:shd w:val="clear" w:color="auto" w:fill="auto"/>
            <w:noWrap/>
            <w:vAlign w:val="bottom"/>
          </w:tcPr>
          <w:p w14:paraId="2A097EA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11,840.00</w:t>
            </w:r>
          </w:p>
        </w:tc>
        <w:tc>
          <w:tcPr>
            <w:tcW w:w="1656" w:type="dxa"/>
            <w:shd w:val="clear" w:color="auto" w:fill="auto"/>
            <w:noWrap/>
            <w:vAlign w:val="bottom"/>
          </w:tcPr>
          <w:p w14:paraId="3CB5C6F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27DE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6ACF75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w:t>
            </w:r>
          </w:p>
        </w:tc>
        <w:tc>
          <w:tcPr>
            <w:tcW w:w="3145" w:type="dxa"/>
            <w:shd w:val="clear" w:color="auto" w:fill="auto"/>
            <w:noWrap/>
            <w:vAlign w:val="bottom"/>
          </w:tcPr>
          <w:p w14:paraId="3466AD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警用女编织腰带</w:t>
            </w:r>
          </w:p>
        </w:tc>
        <w:tc>
          <w:tcPr>
            <w:tcW w:w="1365" w:type="dxa"/>
            <w:shd w:val="clear" w:color="auto" w:fill="auto"/>
            <w:noWrap/>
            <w:vAlign w:val="bottom"/>
          </w:tcPr>
          <w:p w14:paraId="2C0203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B0BF34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817" w:type="dxa"/>
            <w:shd w:val="clear" w:color="auto" w:fill="auto"/>
            <w:noWrap/>
            <w:vAlign w:val="bottom"/>
          </w:tcPr>
          <w:p w14:paraId="3A4F4B5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3,120.00</w:t>
            </w:r>
          </w:p>
        </w:tc>
        <w:tc>
          <w:tcPr>
            <w:tcW w:w="1656" w:type="dxa"/>
            <w:shd w:val="clear" w:color="auto" w:fill="auto"/>
            <w:noWrap/>
            <w:vAlign w:val="bottom"/>
          </w:tcPr>
          <w:p w14:paraId="3DAB71B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4B5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4E0F9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w:t>
            </w:r>
          </w:p>
        </w:tc>
        <w:tc>
          <w:tcPr>
            <w:tcW w:w="3145" w:type="dxa"/>
            <w:shd w:val="clear" w:color="auto" w:fill="auto"/>
            <w:noWrap/>
            <w:vAlign w:val="bottom"/>
          </w:tcPr>
          <w:p w14:paraId="633690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内腰带</w:t>
            </w:r>
          </w:p>
        </w:tc>
        <w:tc>
          <w:tcPr>
            <w:tcW w:w="1365" w:type="dxa"/>
            <w:shd w:val="clear" w:color="auto" w:fill="auto"/>
            <w:noWrap/>
            <w:vAlign w:val="bottom"/>
          </w:tcPr>
          <w:p w14:paraId="4C260BA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4672B3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328</w:t>
            </w:r>
          </w:p>
        </w:tc>
        <w:tc>
          <w:tcPr>
            <w:tcW w:w="1817" w:type="dxa"/>
            <w:shd w:val="clear" w:color="auto" w:fill="auto"/>
            <w:noWrap/>
            <w:vAlign w:val="bottom"/>
          </w:tcPr>
          <w:p w14:paraId="5A2F2D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14,760.00</w:t>
            </w:r>
          </w:p>
        </w:tc>
        <w:tc>
          <w:tcPr>
            <w:tcW w:w="1656" w:type="dxa"/>
            <w:shd w:val="clear" w:color="auto" w:fill="auto"/>
            <w:noWrap/>
            <w:vAlign w:val="bottom"/>
          </w:tcPr>
          <w:p w14:paraId="3215B4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BBB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1F34E4B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3145" w:type="dxa"/>
            <w:shd w:val="clear" w:color="auto" w:fill="auto"/>
            <w:noWrap/>
            <w:vAlign w:val="bottom"/>
          </w:tcPr>
          <w:p w14:paraId="3D269D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外腰带</w:t>
            </w:r>
          </w:p>
        </w:tc>
        <w:tc>
          <w:tcPr>
            <w:tcW w:w="1365" w:type="dxa"/>
            <w:shd w:val="clear" w:color="auto" w:fill="auto"/>
            <w:noWrap/>
            <w:vAlign w:val="bottom"/>
          </w:tcPr>
          <w:p w14:paraId="63CEF0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241935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817" w:type="dxa"/>
            <w:shd w:val="clear" w:color="auto" w:fill="auto"/>
            <w:noWrap/>
            <w:vAlign w:val="bottom"/>
          </w:tcPr>
          <w:p w14:paraId="212934E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1,080.00</w:t>
            </w:r>
          </w:p>
        </w:tc>
        <w:tc>
          <w:tcPr>
            <w:tcW w:w="1656" w:type="dxa"/>
            <w:shd w:val="clear" w:color="auto" w:fill="auto"/>
            <w:noWrap/>
            <w:vAlign w:val="bottom"/>
          </w:tcPr>
          <w:p w14:paraId="4678AD5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391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33E48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24</w:t>
            </w:r>
          </w:p>
        </w:tc>
        <w:tc>
          <w:tcPr>
            <w:tcW w:w="3145" w:type="dxa"/>
            <w:shd w:val="clear" w:color="auto" w:fill="auto"/>
            <w:noWrap/>
            <w:vAlign w:val="bottom"/>
          </w:tcPr>
          <w:p w14:paraId="1D7A6B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战训腰带</w:t>
            </w:r>
          </w:p>
        </w:tc>
        <w:tc>
          <w:tcPr>
            <w:tcW w:w="1365" w:type="dxa"/>
            <w:shd w:val="clear" w:color="auto" w:fill="auto"/>
            <w:noWrap/>
            <w:vAlign w:val="bottom"/>
          </w:tcPr>
          <w:p w14:paraId="75D05F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2D20E60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817" w:type="dxa"/>
            <w:shd w:val="clear" w:color="auto" w:fill="auto"/>
            <w:noWrap/>
            <w:vAlign w:val="bottom"/>
          </w:tcPr>
          <w:p w14:paraId="242E48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109.00</w:t>
            </w:r>
          </w:p>
        </w:tc>
        <w:tc>
          <w:tcPr>
            <w:tcW w:w="1656" w:type="dxa"/>
            <w:shd w:val="clear" w:color="auto" w:fill="auto"/>
            <w:noWrap/>
            <w:vAlign w:val="bottom"/>
          </w:tcPr>
          <w:p w14:paraId="2C0609B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4260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F1E565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25</w:t>
            </w:r>
          </w:p>
        </w:tc>
        <w:tc>
          <w:tcPr>
            <w:tcW w:w="3145" w:type="dxa"/>
            <w:shd w:val="clear" w:color="auto" w:fill="auto"/>
            <w:noWrap/>
            <w:vAlign w:val="bottom"/>
          </w:tcPr>
          <w:p w14:paraId="5E68F5A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新款警用男士内腰带</w:t>
            </w:r>
          </w:p>
        </w:tc>
        <w:tc>
          <w:tcPr>
            <w:tcW w:w="1365" w:type="dxa"/>
            <w:shd w:val="clear" w:color="auto" w:fill="auto"/>
            <w:noWrap/>
            <w:vAlign w:val="bottom"/>
          </w:tcPr>
          <w:p w14:paraId="5953B05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351969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190</w:t>
            </w:r>
          </w:p>
        </w:tc>
        <w:tc>
          <w:tcPr>
            <w:tcW w:w="1817" w:type="dxa"/>
            <w:shd w:val="clear" w:color="auto" w:fill="auto"/>
            <w:noWrap/>
            <w:vAlign w:val="bottom"/>
          </w:tcPr>
          <w:p w14:paraId="29D9E0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18,240.00</w:t>
            </w:r>
          </w:p>
        </w:tc>
        <w:tc>
          <w:tcPr>
            <w:tcW w:w="1656" w:type="dxa"/>
            <w:shd w:val="clear" w:color="auto" w:fill="auto"/>
            <w:noWrap/>
            <w:vAlign w:val="bottom"/>
          </w:tcPr>
          <w:p w14:paraId="61E5A86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41DC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014718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26</w:t>
            </w:r>
          </w:p>
        </w:tc>
        <w:tc>
          <w:tcPr>
            <w:tcW w:w="3145" w:type="dxa"/>
            <w:shd w:val="clear" w:color="auto" w:fill="auto"/>
            <w:noWrap/>
            <w:vAlign w:val="bottom"/>
          </w:tcPr>
          <w:p w14:paraId="77F310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新款警用女士内腰带</w:t>
            </w:r>
          </w:p>
        </w:tc>
        <w:tc>
          <w:tcPr>
            <w:tcW w:w="1365" w:type="dxa"/>
            <w:shd w:val="clear" w:color="auto" w:fill="auto"/>
            <w:noWrap/>
            <w:vAlign w:val="bottom"/>
          </w:tcPr>
          <w:p w14:paraId="723B0C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31C52E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817" w:type="dxa"/>
            <w:shd w:val="clear" w:color="auto" w:fill="auto"/>
            <w:noWrap/>
            <w:vAlign w:val="bottom"/>
          </w:tcPr>
          <w:p w14:paraId="5F04489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2,184.00</w:t>
            </w:r>
          </w:p>
        </w:tc>
        <w:tc>
          <w:tcPr>
            <w:tcW w:w="1656" w:type="dxa"/>
            <w:shd w:val="clear" w:color="auto" w:fill="auto"/>
            <w:noWrap/>
            <w:vAlign w:val="bottom"/>
          </w:tcPr>
          <w:p w14:paraId="07F5992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0AF2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956B9A7">
            <w:pPr>
              <w:keepNext w:val="0"/>
              <w:keepLines w:val="0"/>
              <w:widowControl/>
              <w:suppressLineNumbers w:val="0"/>
              <w:jc w:val="center"/>
              <w:textAlignment w:val="bottom"/>
              <w:rPr>
                <w:rFonts w:hint="default" w:ascii="Arial" w:hAnsi="Arial"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27</w:t>
            </w:r>
          </w:p>
        </w:tc>
        <w:tc>
          <w:tcPr>
            <w:tcW w:w="3145" w:type="dxa"/>
            <w:shd w:val="clear" w:color="auto" w:fill="auto"/>
            <w:noWrap/>
            <w:vAlign w:val="bottom"/>
          </w:tcPr>
          <w:p w14:paraId="5C9689C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男礼服皮鞋</w:t>
            </w:r>
          </w:p>
        </w:tc>
        <w:tc>
          <w:tcPr>
            <w:tcW w:w="1365" w:type="dxa"/>
            <w:shd w:val="clear" w:color="auto" w:fill="auto"/>
            <w:noWrap/>
            <w:vAlign w:val="bottom"/>
          </w:tcPr>
          <w:p w14:paraId="1A295047">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09915D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1817" w:type="dxa"/>
            <w:shd w:val="clear" w:color="auto" w:fill="auto"/>
            <w:noWrap/>
            <w:vAlign w:val="bottom"/>
          </w:tcPr>
          <w:p w14:paraId="0566C2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2,760.00</w:t>
            </w:r>
          </w:p>
        </w:tc>
        <w:tc>
          <w:tcPr>
            <w:tcW w:w="1656" w:type="dxa"/>
            <w:shd w:val="clear" w:color="auto" w:fill="auto"/>
            <w:noWrap/>
            <w:vAlign w:val="bottom"/>
          </w:tcPr>
          <w:p w14:paraId="63FFF43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2E7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019F68B4">
            <w:pPr>
              <w:keepNext w:val="0"/>
              <w:keepLines w:val="0"/>
              <w:widowControl/>
              <w:suppressLineNumbers w:val="0"/>
              <w:jc w:val="center"/>
              <w:textAlignment w:val="bottom"/>
              <w:rPr>
                <w:rFonts w:hint="default" w:ascii="Arial" w:hAnsi="Arial"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28</w:t>
            </w:r>
          </w:p>
        </w:tc>
        <w:tc>
          <w:tcPr>
            <w:tcW w:w="3145" w:type="dxa"/>
            <w:shd w:val="clear" w:color="auto" w:fill="auto"/>
            <w:noWrap/>
            <w:vAlign w:val="bottom"/>
          </w:tcPr>
          <w:p w14:paraId="7EE0D5E7">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女礼服皮鞋</w:t>
            </w:r>
          </w:p>
        </w:tc>
        <w:tc>
          <w:tcPr>
            <w:tcW w:w="1365" w:type="dxa"/>
            <w:shd w:val="clear" w:color="auto" w:fill="auto"/>
            <w:noWrap/>
            <w:vAlign w:val="bottom"/>
          </w:tcPr>
          <w:p w14:paraId="52612C8C">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26E3C0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817" w:type="dxa"/>
            <w:shd w:val="clear" w:color="auto" w:fill="auto"/>
            <w:noWrap/>
            <w:vAlign w:val="bottom"/>
          </w:tcPr>
          <w:p w14:paraId="712A3F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3,864.00</w:t>
            </w:r>
          </w:p>
        </w:tc>
        <w:tc>
          <w:tcPr>
            <w:tcW w:w="1656" w:type="dxa"/>
            <w:shd w:val="clear" w:color="auto" w:fill="auto"/>
            <w:noWrap/>
            <w:vAlign w:val="bottom"/>
          </w:tcPr>
          <w:p w14:paraId="29ABEFB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bl>
    <w:p w14:paraId="1197FE8F">
      <w:pPr>
        <w:rPr>
          <w:rFonts w:hint="eastAsia" w:ascii="宋体" w:hAnsi="宋体" w:cs="宋体"/>
          <w:b/>
          <w:color w:val="000000" w:themeColor="text1"/>
          <w:kern w:val="0"/>
          <w:sz w:val="24"/>
          <w:highlight w:val="none"/>
          <w14:textFill>
            <w14:solidFill>
              <w14:schemeClr w14:val="tx1"/>
            </w14:solidFill>
          </w14:textFill>
        </w:rPr>
      </w:pPr>
    </w:p>
    <w:p w14:paraId="06D0E3FE">
      <w:pPr>
        <w:pStyle w:val="7"/>
        <w:rPr>
          <w:rFonts w:hint="default" w:ascii="宋体" w:hAnsi="宋体" w:cs="宋体"/>
          <w:b/>
          <w:color w:val="000000" w:themeColor="text1"/>
          <w:kern w:val="0"/>
          <w:sz w:val="24"/>
          <w:highlight w:val="none"/>
          <w:lang w:val="en-US" w:eastAsia="zh-CN"/>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包二：服装类、装备标志类最高限价：750392.7元</w:t>
      </w:r>
    </w:p>
    <w:tbl>
      <w:tblPr>
        <w:tblStyle w:val="21"/>
        <w:tblW w:w="100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140"/>
        <w:gridCol w:w="1316"/>
        <w:gridCol w:w="1584"/>
        <w:gridCol w:w="1350"/>
        <w:gridCol w:w="2033"/>
      </w:tblGrid>
      <w:tr w14:paraId="505A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62326">
            <w:pPr>
              <w:keepNext w:val="0"/>
              <w:keepLines w:val="0"/>
              <w:widowControl/>
              <w:suppressLineNumbers w:val="0"/>
              <w:jc w:val="center"/>
              <w:textAlignment w:val="bottom"/>
              <w:rPr>
                <w:rFonts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品目</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DD8B0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2DD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单位</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9F19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4E91D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预算</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金额</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C37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主要材料名称/技术规格</w:t>
            </w:r>
          </w:p>
        </w:tc>
      </w:tr>
      <w:tr w14:paraId="1021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7E8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D5CC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6585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E983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D8BB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1,560.00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A619F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D6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037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849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警察女布卷檐帽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48A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EDF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75C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832.00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BE4D7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8F0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335D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944D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48DC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8016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90000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0A9A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908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98A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A2F3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交警女布卷檐帽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D3184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E12B7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BF01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A27DA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848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07C3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1D70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警察凉帽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E4EA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85305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EC1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3DF5E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6CE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74AAB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74F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交警凉帽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EA7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779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C0C2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5299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E4E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16C7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4269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警察女呢卷檐帽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E942A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081C5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AFE15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54EA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8B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AA48A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4D25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警便帽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0D1FB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67BEE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FA4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4,752.00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6603B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851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AEDFC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14E98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布面羊剪绒帽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8623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742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8DF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4,524.00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44150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4CD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985D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6E698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皮面羊剪绒帽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9071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A85E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34C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4305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C38A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999FD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25866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AA5F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3C81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CFEF5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12,144.00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C6D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519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BC21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8F54F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117C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9DDB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193F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1,056.00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3A5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0858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4B9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60D2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13F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13FAB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3D1B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11,472.00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D5F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59057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6C56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603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80C2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791A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E388B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3,824.00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DF22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49042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926E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5BC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男警礼服（全套）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48559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527C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8204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39,429.00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457A2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7F2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F5B12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B9A7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女警礼服（全套）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F2D0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D29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19281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18,072.00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F436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9EFB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6C4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3BBE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男夏单裤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E24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4CB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9433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66,993.00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3A3E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5E67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D114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66462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女夏单裤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13E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510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697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14,796.00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46BE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177A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68E2E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C830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0E4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49B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2C17C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31,506.00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DB0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50596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3AC2D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5C660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398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032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E70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9,027.00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2B18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3F65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01A8B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EAD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761E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EA0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D957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41,919.00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163B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65E3C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0C47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EC8A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B71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BA64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8A58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11,304.00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F68B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2ABE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193A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5E059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裙子</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14CD8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55383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D62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4,914.00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B24C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6BB0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BC4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59C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ECE9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7434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D95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30,800.00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85F8DF">
            <w:pPr>
              <w:keepNext w:val="0"/>
              <w:keepLines w:val="0"/>
              <w:widowControl/>
              <w:suppressLineNumbers w:val="0"/>
              <w:jc w:val="center"/>
              <w:textAlignment w:val="bottom"/>
              <w:rPr>
                <w:rFonts w:hint="eastAsia" w:ascii="Arial" w:hAnsi="Arial" w:eastAsia="宋体" w:cs="Arial"/>
                <w:i w:val="0"/>
                <w:iCs w:val="0"/>
                <w:color w:val="000000" w:themeColor="text1"/>
                <w:sz w:val="20"/>
                <w:szCs w:val="20"/>
                <w:u w:val="none"/>
                <w:lang w:eastAsia="zh-CN"/>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76C57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8BFD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CA3E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2B72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C1F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A76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11,200.00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4B17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0CC6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63F6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9ED42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4F512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F7959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AEAE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653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48A07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D247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B12A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2C5F5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DDFEC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50C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8C4B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07F3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6C2A9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5620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6C0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E8E1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EDC4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6,561.00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FD752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7A7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5DCC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18EF7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865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9B59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97C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2,187.00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8979A">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1F02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BF2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8AAB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1A334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F514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73D4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2C788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C72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CA4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278E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EC71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BFDEC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EEC8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23,980.00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A74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0922A659">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139B4D7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3B4D6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9E2D1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84C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02628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CED3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50C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7,085.00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83E2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5BB6B867">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71656DE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570B0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D313A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2C45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EDEC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A5F6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E0CC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12,880.00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9E5FE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1F8BD71F">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672073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3BBD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B021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F63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C5E6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BFD3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BAEB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570AC">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470BAE94">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5C4764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55AE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8E34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E288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CE7DA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7DC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52F0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1,090.00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5111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2E6F9DCA">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2498CC5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10E2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8CC0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2721D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A0AA8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374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F95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A7D7A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3A2E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968C1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36C0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DF13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8E13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6D4D5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12,160.00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17A5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5E75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FB00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A52D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C493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DD8F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CBBB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89B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6C40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0B64A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CAF42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F50B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FCB83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8270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8166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4EA6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CA75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EA3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CFB1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3868C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CB60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3B52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73059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AFC2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0C8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6EA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7AA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A704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5,184.00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A02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3D9E0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E4A6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B91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12B51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EE6B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2D897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1,863.00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C0DD7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4F672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6663A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9557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CE0A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77BDD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3235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36D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24FE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458B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B8C2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51E2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529F1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FEB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AF9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2676B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864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797E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81B0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81D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658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10,101.00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E89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58FD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E6ACE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D5FD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5D5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CD74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93FC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2,366.00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005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0CB7F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2CC2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7986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47AA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D89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ADB6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1,365.00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7A71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328A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A026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C346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6591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A2A02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EA6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48296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5185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8E96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25A2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高警男长袖内衬衣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232C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628F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53C5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F8C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079B5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0215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EA41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7D9A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C80C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0B2E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10,472.00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75FA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精梳棉涤混纺格子布</w:t>
            </w:r>
          </w:p>
        </w:tc>
      </w:tr>
      <w:tr w14:paraId="3557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E6B8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57A9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女夏季作训服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5104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9ED1F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9A0E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D00B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精梳棉涤混纺格子布</w:t>
            </w:r>
          </w:p>
        </w:tc>
      </w:tr>
      <w:tr w14:paraId="47F7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F51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ACC4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381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C6D9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15B6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7,585.00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144D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精梳棉涤混纺加厚格子布</w:t>
            </w:r>
          </w:p>
        </w:tc>
      </w:tr>
      <w:tr w14:paraId="3BC2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2761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708D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57C6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FF04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4E8A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B819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精梳棉涤混纺加厚格子布</w:t>
            </w:r>
          </w:p>
        </w:tc>
      </w:tr>
      <w:tr w14:paraId="6AB9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58D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AB30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警察男多功能服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A90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9F2ED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1266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13,676.00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5DB7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27DD28B2">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6FD892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防水透湿复合布</w:t>
            </w:r>
          </w:p>
        </w:tc>
      </w:tr>
      <w:tr w14:paraId="31290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DC44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EBDD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警察女多功能服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6DE4E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21B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2C4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3,682.00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885C6">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防水透湿复合布</w:t>
            </w:r>
          </w:p>
          <w:p w14:paraId="7CC6E4FE">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5FCE29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6BFA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86A0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23A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款夏执勤（涤棉平布面料）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C132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8B2D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F541D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5,016.00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22B79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290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3DACB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290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款夏执勤（涤棉麻平布面料）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5FD82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98B3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CB53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13,776.00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2D88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E50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70A1F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58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557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款带袢式夏执勤（涤棉平布面料）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F6FA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E3334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181B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E26E3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430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DA080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55D4B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款带袢式夏执勤（涤棉麻平布面料）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4072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6B28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CDF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B66DB0">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8F00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4A4A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60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7F5F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款长袖制式衬衣涤（棉平布面料）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77185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B57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D70E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01F7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8DD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B16AA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3BDA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款长袖制式衬衣（涤棉麻平布）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447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FFE80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22C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1,664.00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62AEF8">
            <w:pPr>
              <w:jc w:val="center"/>
              <w:rPr>
                <w:rFonts w:hint="eastAsia" w:ascii="Arial" w:hAnsi="Arial" w:eastAsia="宋体" w:cs="Arial"/>
                <w:i w:val="0"/>
                <w:iCs w:val="0"/>
                <w:color w:val="000000" w:themeColor="text1"/>
                <w:sz w:val="20"/>
                <w:szCs w:val="20"/>
                <w:u w:val="none"/>
                <w:lang w:eastAsia="zh-CN"/>
                <w14:textFill>
                  <w14:solidFill>
                    <w14:schemeClr w14:val="tx1"/>
                  </w14:solidFill>
                </w14:textFill>
              </w:rPr>
            </w:pPr>
          </w:p>
        </w:tc>
      </w:tr>
      <w:tr w14:paraId="295A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99876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62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C293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款内穿衬衣</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棉涤斜纹布或棉涤莱赛尔斜纹布</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4D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E9A4F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8F42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3,410.00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B4675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02A6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E8E4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FB71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AF11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2BC6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E043F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498.40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2EF4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1BD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DAD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005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63EE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C5BC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13859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9AB1E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BCB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BA6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EDD8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领花</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E74C1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91602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84E4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6ACD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B1F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5489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849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801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B742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F9BCE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D7ECE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FE1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3F9A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837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A62B0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DFF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A3E1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1,192.40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CC8BBB">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58D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A824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3A76E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金属警号（</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2F9D3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A629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A460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1,037.40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F195D">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44F9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839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5EB4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软警号</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BA5E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E050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8622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2,299.00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77186D">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8365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4D139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A5A8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警察领带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B89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9297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B6E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1292D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FBE1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31F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54A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男领带卡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3C615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4C56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4FD2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5B010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DFE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7156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2858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女领带卡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F33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584E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EE2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ABA4D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AF6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75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FAB4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警衔（</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硬</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个套衔）</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94A3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FB326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638B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6,346.80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E2E76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FE1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3AC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F819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硬式肩章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0A73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818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C22C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590.10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CBB0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17D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2CD8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824B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450AB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560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FB6B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327.60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F38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BCEC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A4F5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7199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A8ECD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8FE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880DE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115.50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48B39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F4F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664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4D8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男雨衣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594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FC74F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6D176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7,128.00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02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聚氨酯湿法涂层雨衣布</w:t>
            </w:r>
          </w:p>
        </w:tc>
      </w:tr>
      <w:tr w14:paraId="7B65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075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EBCE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女雨衣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1CB22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2B1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B2B5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4C8C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聚氨酯湿法涂层雨衣布</w:t>
            </w:r>
          </w:p>
        </w:tc>
      </w:tr>
      <w:tr w14:paraId="6DF3C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1858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B5B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督察警工作包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B60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58A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B7D6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1CCCC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1722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B84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8DDE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男太阳镜</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A7E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311B7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C5E5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18,786.00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47CA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33A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74B06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DD6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女太阳镜</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089A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EA57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CDC6A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9,898.00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6EAF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5F3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4C7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EE83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绒手套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E244D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ED29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AE8B0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4,731.00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D6C45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A11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B4583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1BC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皮手套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7EBC9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444F1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9518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14,141.00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081CB">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6AB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FD79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6D5D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白色针织手套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0CFB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4F0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AFFD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F821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B034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B9951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51B2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春秋战训帽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103F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5F649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7D7F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73E0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7BD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4186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A5A9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冬战训帽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5A1A2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91B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EC1A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732.00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FB286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FDFF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C60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0F73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男夏战训服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33E3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DD8B9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7C3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D9898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9B3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F3D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751E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男冬战训服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CF6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1C123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59B1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1,315.00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6E61E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20F5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E18D5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913E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半指手套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7D63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950CF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1DF42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8FF4F">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E7B5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04F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57F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高级警官大衣（纯羊绒）</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A6463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5DB69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093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BBD7F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3AD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7D1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693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◆男冬执勤内胆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F4C0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1FCD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3094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71,400.00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7C0B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A739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1EE5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2E19F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女冬执勤内胆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8B6B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030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37F03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30,000.00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6CB59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C69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7B9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765A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警察男多功能服上衣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944E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75F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362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77A2A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32D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7F83C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A55B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警察女多功能服上衣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F4436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C6896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B5165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3,204.00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245C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E12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873EA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A36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男体能训练服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9085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F4D2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4C4C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36,695.00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3238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E35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354C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D3460">
            <w:pPr>
              <w:keepNext w:val="0"/>
              <w:keepLines w:val="0"/>
              <w:widowControl/>
              <w:suppressLineNumbers w:val="0"/>
              <w:jc w:val="center"/>
              <w:textAlignment w:val="bottom"/>
              <w:rPr>
                <w:rFonts w:hint="default" w:ascii="Arial" w:hAnsi="Arial" w:eastAsia="宋体" w:cs="Arial"/>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女体能训练服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3AEB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4F5B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B06C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14,350.00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2D7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1A0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D69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E84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男警礼服（不含鞋、帽、佩饰）</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8ED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96F1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5D81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208ED">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50A6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FFC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6F691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女警礼服（不含鞋、帽、佩饰）</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6070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459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0716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1,570.00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C2F6E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7119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C1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DC125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男礼服白衬衣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5C8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5FEE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43B8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2,090.00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75931F">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65D1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62CA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3A02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女礼服白衬衣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818F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2727B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896D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770.00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4B048">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48D3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6233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9E0B1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CB46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7E54E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5B4A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935ACB">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CE99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64DD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7546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FC490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FB45F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254B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C5253E">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7478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8E3D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E4D2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礼服领带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3E49A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CAFA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28B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917B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2B777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C9D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74D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绶带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2D582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E148B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0513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B6782">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564B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7F2F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3D45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从警章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896E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C33DF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C3AB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DBC90F">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0F76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D4E3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E22A4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姓名牌</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6020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BC15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CA9B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BF65C">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20DC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A5381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9210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礼服领花</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65B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16D87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A6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695CB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2A2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2B2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B3F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男礼服大帽徽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2D8CB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331C8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77CD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50CE34">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0734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D855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813D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女礼服小帽徽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81E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B712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EFB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9.50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EA5E0E">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1EAD0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213F8">
            <w:pPr>
              <w:keepNext w:val="0"/>
              <w:keepLines w:val="0"/>
              <w:widowControl/>
              <w:suppressLineNumbers w:val="0"/>
              <w:jc w:val="center"/>
              <w:textAlignment w:val="bottom"/>
              <w:rPr>
                <w:rFonts w:hint="default" w:ascii="Arial" w:hAnsi="Arial" w:eastAsia="宋体" w:cs="Arial"/>
                <w:i w:val="0"/>
                <w:iCs w:val="0"/>
                <w:color w:val="000000" w:themeColor="text1"/>
                <w:sz w:val="20"/>
                <w:szCs w:val="20"/>
                <w:highlight w:val="none"/>
                <w:u w:val="none"/>
                <w:lang w:val="en-US" w:eastAsia="zh-CN"/>
                <w14:textFill>
                  <w14:solidFill>
                    <w14:schemeClr w14:val="tx1"/>
                  </w14:solidFill>
                </w14:textFill>
              </w:rPr>
            </w:pPr>
            <w:r>
              <w:rPr>
                <w:rFonts w:hint="eastAsia" w:ascii="Arial" w:hAnsi="Arial" w:cs="Arial"/>
                <w:i w:val="0"/>
                <w:iCs w:val="0"/>
                <w:color w:val="000000" w:themeColor="text1"/>
                <w:sz w:val="20"/>
                <w:szCs w:val="20"/>
                <w:highlight w:val="none"/>
                <w:u w:val="none"/>
                <w:lang w:val="en-US" w:eastAsia="zh-CN"/>
                <w14:textFill>
                  <w14:solidFill>
                    <w14:schemeClr w14:val="tx1"/>
                  </w14:solidFill>
                </w14:textFill>
              </w:rPr>
              <w:t>110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BCE7B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礼服胸徽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D6668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8468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5969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AFE37">
            <w:pPr>
              <w:jc w:val="left"/>
              <w:rPr>
                <w:rFonts w:hint="default" w:ascii="Arial" w:hAnsi="Arial" w:eastAsia="宋体" w:cs="Arial"/>
                <w:i w:val="0"/>
                <w:iCs w:val="0"/>
                <w:color w:val="000000" w:themeColor="text1"/>
                <w:sz w:val="20"/>
                <w:szCs w:val="20"/>
                <w:highlight w:val="none"/>
                <w:u w:val="none"/>
                <w14:textFill>
                  <w14:solidFill>
                    <w14:schemeClr w14:val="tx1"/>
                  </w14:solidFill>
                </w14:textFill>
              </w:rPr>
            </w:pPr>
          </w:p>
        </w:tc>
      </w:tr>
      <w:tr w14:paraId="50BF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A0337">
            <w:pPr>
              <w:keepNext w:val="0"/>
              <w:keepLines w:val="0"/>
              <w:widowControl/>
              <w:suppressLineNumbers w:val="0"/>
              <w:jc w:val="center"/>
              <w:textAlignment w:val="bottom"/>
              <w:rPr>
                <w:rFonts w:hint="default" w:ascii="Arial" w:hAnsi="Arial" w:eastAsia="宋体" w:cs="Arial"/>
                <w:i w:val="0"/>
                <w:iCs w:val="0"/>
                <w:color w:val="000000" w:themeColor="text1"/>
                <w:sz w:val="20"/>
                <w:szCs w:val="20"/>
                <w:highlight w:val="none"/>
                <w:u w:val="none"/>
                <w:lang w:val="en-US" w:eastAsia="zh-CN"/>
                <w14:textFill>
                  <w14:solidFill>
                    <w14:schemeClr w14:val="tx1"/>
                  </w14:solidFill>
                </w14:textFill>
              </w:rPr>
            </w:pPr>
            <w:r>
              <w:rPr>
                <w:rFonts w:hint="eastAsia" w:ascii="Arial" w:hAnsi="Arial" w:cs="Arial"/>
                <w:i w:val="0"/>
                <w:iCs w:val="0"/>
                <w:color w:val="000000" w:themeColor="text1"/>
                <w:sz w:val="20"/>
                <w:szCs w:val="20"/>
                <w:highlight w:val="none"/>
                <w:u w:val="none"/>
                <w:lang w:val="en-US" w:eastAsia="zh-CN"/>
                <w14:textFill>
                  <w14:solidFill>
                    <w14:schemeClr w14:val="tx1"/>
                  </w14:solidFill>
                </w14:textFill>
              </w:rPr>
              <w:t>111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C9E8A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礼服肩章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A0B5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376D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C921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210.00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EB97B">
            <w:pPr>
              <w:jc w:val="left"/>
              <w:rPr>
                <w:rFonts w:hint="default" w:ascii="Arial" w:hAnsi="Arial" w:eastAsia="宋体" w:cs="Arial"/>
                <w:i w:val="0"/>
                <w:iCs w:val="0"/>
                <w:color w:val="000000" w:themeColor="text1"/>
                <w:sz w:val="20"/>
                <w:szCs w:val="20"/>
                <w:highlight w:val="none"/>
                <w:u w:val="none"/>
                <w14:textFill>
                  <w14:solidFill>
                    <w14:schemeClr w14:val="tx1"/>
                  </w14:solidFill>
                </w14:textFill>
              </w:rPr>
            </w:pPr>
          </w:p>
        </w:tc>
      </w:tr>
    </w:tbl>
    <w:p w14:paraId="5F650E91">
      <w:pPr>
        <w:rPr>
          <w:rFonts w:hint="eastAsia" w:ascii="宋体" w:hAnsi="宋体" w:cs="宋体"/>
          <w:b/>
          <w:color w:val="000000" w:themeColor="text1"/>
          <w:kern w:val="0"/>
          <w:sz w:val="24"/>
          <w:highlight w:val="none"/>
          <w:lang w:val="en-US" w:eastAsia="zh-CN"/>
          <w14:textFill>
            <w14:solidFill>
              <w14:schemeClr w14:val="tx1"/>
            </w14:solidFill>
          </w14:textFill>
        </w:rPr>
      </w:pPr>
    </w:p>
    <w:p w14:paraId="08CD9597">
      <w:pPr>
        <w:pStyle w:val="7"/>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包三：针织类</w:t>
      </w:r>
      <w:r>
        <w:rPr>
          <w:rFonts w:hint="eastAsia" w:cs="Times New Roman"/>
          <w:b/>
          <w:bCs/>
          <w:color w:val="000000" w:themeColor="text1"/>
          <w:kern w:val="2"/>
          <w:sz w:val="24"/>
          <w:szCs w:val="24"/>
          <w:highlight w:val="none"/>
          <w:lang w:val="en-US" w:eastAsia="zh-CN" w:bidi="ar-SA"/>
          <w14:textFill>
            <w14:solidFill>
              <w14:schemeClr w14:val="tx1"/>
            </w14:solidFill>
          </w14:textFill>
        </w:rPr>
        <w:t>最高限价：244819.12元</w:t>
      </w:r>
    </w:p>
    <w:tbl>
      <w:tblPr>
        <w:tblStyle w:val="21"/>
        <w:tblpPr w:leftFromText="180" w:rightFromText="180" w:vertAnchor="text" w:horzAnchor="page" w:tblpX="1176" w:tblpY="297"/>
        <w:tblOverlap w:val="never"/>
        <w:tblW w:w="10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23"/>
        <w:gridCol w:w="1183"/>
        <w:gridCol w:w="2067"/>
        <w:gridCol w:w="1433"/>
        <w:gridCol w:w="2034"/>
      </w:tblGrid>
      <w:tr w14:paraId="33280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E838A">
            <w:pPr>
              <w:keepNext w:val="0"/>
              <w:keepLines w:val="0"/>
              <w:widowControl/>
              <w:suppressLineNumbers w:val="0"/>
              <w:jc w:val="center"/>
              <w:textAlignment w:val="bottom"/>
              <w:rPr>
                <w:rFonts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品目</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6E1B4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2D6E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单位</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462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数量</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91EF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预算</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金额</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34C61F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备注</w:t>
            </w:r>
          </w:p>
        </w:tc>
      </w:tr>
      <w:tr w14:paraId="5FFF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5783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47F3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男毛针织套服圆领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22B5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A559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BF9E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5,970.00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941A9E5">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24E7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5F37A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0A8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女毛针织套服圆领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037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8F8B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C60F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2,786.00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43C3EB0">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82D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75F0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349C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男长袖圆领毛针织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B9E7C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B12A0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C190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11,857.00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6D3B64D">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7BCBA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A11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852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女长袖圆领毛针织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5C9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8229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BC54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6,346.00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E66EA13">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2B9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C5A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3F7F4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男长袖圆领棉针织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78A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F10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EED3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8,281.00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6B05D02">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F13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30FE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486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女长袖圆领棉针织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8629B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6CADD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36FF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2,639.00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58D407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2DC5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271D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6A3E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男短袖圆领棉针织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恤衫速干面料</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049C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D61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213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30,914.00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7FF441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FA7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64F73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BF1C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女短袖圆领棉针织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恤衫速干面料</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985D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C7AF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156</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FCFA2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12,792.00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5FEE5BE">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1F4D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DE6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3294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特警春秋季针织内衣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64E3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C584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5D1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10,385.00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557CE63">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2E7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CA2F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38C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特警冬季针织内衣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356AF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6D68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68</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150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10,608.00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36E8FDE">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35BF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EF0F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B0AC4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特警针织短裤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9439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A231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87F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4,770.00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CB39105">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D63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19271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C4B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男特警毛针织套服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652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A72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BB06D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14,500.00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7D63FD4">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20D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C84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0B4D6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女特警毛针织套服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2315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DF20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9B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5,220.00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93E7761">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1F83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C15F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CC66B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男毛针织套服</w:t>
            </w:r>
            <w:r>
              <w:rPr>
                <w:rFonts w:hint="default" w:ascii="Arial" w:hAnsi="Arial" w:eastAsia="宋体" w:cs="Arial"/>
                <w:i w:val="0"/>
                <w:iCs w:val="0"/>
                <w:color w:val="000000"/>
                <w:kern w:val="0"/>
                <w:sz w:val="20"/>
                <w:szCs w:val="20"/>
                <w:u w:val="none"/>
                <w:lang w:val="en-US" w:eastAsia="zh-CN" w:bidi="ar"/>
              </w:rPr>
              <w:t>V</w:t>
            </w:r>
            <w:r>
              <w:rPr>
                <w:rStyle w:val="62"/>
                <w:lang w:val="en-US" w:eastAsia="zh-CN" w:bidi="ar"/>
              </w:rPr>
              <w:t>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AF973">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9CB15">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7EE4F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6,766.00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68D50D04">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621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3F801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966B4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男圆领毛针织套服上衣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2D8A5">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C8DEE">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1DB8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12,100.00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F81359D">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0006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7E81E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48AB24">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女圆领毛针织套服上衣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E53E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EA05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2CC286">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8,140.00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AF3E192">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6D6BD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DCAF7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89311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w:t>
            </w:r>
            <w:r>
              <w:rPr>
                <w:rFonts w:hint="default" w:ascii="Arial" w:hAnsi="Arial" w:eastAsia="宋体" w:cs="Arial"/>
                <w:i w:val="0"/>
                <w:iCs w:val="0"/>
                <w:color w:val="000000"/>
                <w:kern w:val="0"/>
                <w:sz w:val="20"/>
                <w:szCs w:val="20"/>
                <w:u w:val="none"/>
                <w:lang w:val="en-US" w:eastAsia="zh-CN" w:bidi="ar"/>
              </w:rPr>
              <w:t>V</w:t>
            </w:r>
            <w:r>
              <w:rPr>
                <w:rFonts w:hint="eastAsia" w:ascii="宋体" w:hAnsi="宋体" w:eastAsia="宋体" w:cs="宋体"/>
                <w:i w:val="0"/>
                <w:iCs w:val="0"/>
                <w:color w:val="000000"/>
                <w:kern w:val="0"/>
                <w:sz w:val="20"/>
                <w:szCs w:val="20"/>
                <w:u w:val="none"/>
                <w:lang w:val="en-US" w:eastAsia="zh-CN" w:bidi="ar"/>
              </w:rPr>
              <w:t>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2F2E74">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BEDFC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00635">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943E8CF">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A61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EF0D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D6C7E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w:t>
            </w:r>
            <w:r>
              <w:rPr>
                <w:rFonts w:hint="default" w:ascii="Arial" w:hAnsi="Arial" w:eastAsia="宋体" w:cs="Arial"/>
                <w:i w:val="0"/>
                <w:iCs w:val="0"/>
                <w:color w:val="000000"/>
                <w:kern w:val="0"/>
                <w:sz w:val="20"/>
                <w:szCs w:val="20"/>
                <w:u w:val="none"/>
                <w:lang w:val="en-US" w:eastAsia="zh-CN" w:bidi="ar"/>
              </w:rPr>
              <w:t>V</w:t>
            </w:r>
            <w:r>
              <w:rPr>
                <w:rFonts w:hint="eastAsia" w:ascii="宋体" w:hAnsi="宋体" w:eastAsia="宋体" w:cs="宋体"/>
                <w:i w:val="0"/>
                <w:iCs w:val="0"/>
                <w:color w:val="000000"/>
                <w:kern w:val="0"/>
                <w:sz w:val="20"/>
                <w:szCs w:val="20"/>
                <w:u w:val="none"/>
                <w:lang w:val="en-US" w:eastAsia="zh-CN" w:bidi="ar"/>
              </w:rPr>
              <w:t>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A8239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98D1F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6FC6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F9691B0">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985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85EE4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ED98F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男战训长袖体恤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36133">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3943C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570EE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455.00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15F3162">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283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0F35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7405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女战训长袖体恤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41074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4DD9C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FA190">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91.00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F2F3AD3">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BD61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E6ACE">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E1E1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男战训短袖体恤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61F8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A7A6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2091C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738.00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EBDF8F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1589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82856">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FADFED">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女战训短袖体恤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05445C">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A33E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1379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82.00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DFA0DF6">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13F22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8A119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9C35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eastAsia="宋体" w:cs="宋体"/>
                <w:i w:val="0"/>
                <w:iCs w:val="0"/>
                <w:color w:val="000000"/>
                <w:kern w:val="0"/>
                <w:sz w:val="20"/>
                <w:szCs w:val="20"/>
                <w:u w:val="none"/>
                <w:lang w:val="en-US" w:eastAsia="zh-CN" w:bidi="ar"/>
              </w:rPr>
              <w:t>男羊绒背心（含羊绒</w:t>
            </w:r>
            <w:r>
              <w:rPr>
                <w:rFonts w:ascii="Arial" w:hAnsi="Arial" w:eastAsia="宋体" w:cs="Arial"/>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4483E">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2031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255C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22,800.00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A2E0724">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52F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EA5D6">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A1D42">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女羊绒背心（含</w:t>
            </w:r>
            <w:r>
              <w:rPr>
                <w:rFonts w:ascii="Arial" w:hAnsi="Arial" w:eastAsia="宋体" w:cs="Arial"/>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％羊绒）</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83051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E744E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854E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40C7B8C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7E680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17257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D3918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警用绒背心</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EBEA1">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DD05C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152</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EEEF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11,523.12</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AFD33E0">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605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87E12F">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C5F9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警用毛背心</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F3EC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85E112">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EA725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BE2284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DE69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55A4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93922">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警察夏袜</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4A78A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74B7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1484</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2AF90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14,840.00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2298D97">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7B80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A072C0">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073CE1">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警察冬袜</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578AF">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34C22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973</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00C4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11,676.00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C6E9AA7">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bl>
    <w:p w14:paraId="4077178C">
      <w:pPr>
        <w:rPr>
          <w:rFonts w:hint="eastAsia" w:ascii="宋体" w:hAnsi="宋体" w:cs="宋体"/>
          <w:b/>
          <w:color w:val="auto"/>
          <w:kern w:val="0"/>
          <w:sz w:val="24"/>
          <w:highlight w:val="none"/>
        </w:rPr>
      </w:pPr>
    </w:p>
    <w:p w14:paraId="7283FA67">
      <w:pPr>
        <w:pStyle w:val="7"/>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（2）技术参数要求</w:t>
      </w:r>
    </w:p>
    <w:p w14:paraId="1798FAC0">
      <w:pPr>
        <w:widowControl w:val="0"/>
        <w:tabs>
          <w:tab w:val="center" w:pos="4536"/>
        </w:tabs>
        <w:spacing w:line="360" w:lineRule="auto"/>
        <w:ind w:firstLine="211" w:firstLineChars="100"/>
        <w:rPr>
          <w:rFonts w:hint="eastAsia" w:ascii="宋体" w:hAnsi="宋体" w:eastAsia="宋体" w:cs="宋体"/>
          <w:color w:val="auto"/>
          <w:highlight w:val="none"/>
        </w:rPr>
      </w:pPr>
    </w:p>
    <w:p w14:paraId="66E3F384">
      <w:pPr>
        <w:widowControl w:val="0"/>
        <w:tabs>
          <w:tab w:val="center" w:pos="4536"/>
        </w:tabs>
        <w:spacing w:line="360" w:lineRule="auto"/>
        <w:ind w:firstLine="211" w:firstLineChars="100"/>
        <w:rPr>
          <w:rFonts w:hint="eastAsia" w:ascii="宋体" w:hAnsi="宋体" w:eastAsia="宋体" w:cs="宋体"/>
          <w:color w:val="auto"/>
          <w:highlight w:val="none"/>
        </w:rPr>
      </w:pPr>
    </w:p>
    <w:p w14:paraId="129F7C59">
      <w:pPr>
        <w:widowControl w:val="0"/>
        <w:tabs>
          <w:tab w:val="center" w:pos="4536"/>
        </w:tabs>
        <w:spacing w:line="360" w:lineRule="auto"/>
        <w:ind w:firstLine="211" w:firstLineChars="100"/>
        <w:rPr>
          <w:rFonts w:hint="eastAsia" w:ascii="宋体" w:hAnsi="宋体" w:eastAsia="宋体" w:cs="宋体"/>
          <w:color w:val="auto"/>
          <w:highlight w:val="none"/>
        </w:rPr>
      </w:pPr>
    </w:p>
    <w:p w14:paraId="047598B2">
      <w:pPr>
        <w:widowControl w:val="0"/>
        <w:tabs>
          <w:tab w:val="center" w:pos="4536"/>
        </w:tabs>
        <w:spacing w:line="360" w:lineRule="auto"/>
        <w:ind w:firstLine="211" w:firstLineChars="100"/>
        <w:rPr>
          <w:rFonts w:hint="eastAsia" w:ascii="宋体" w:hAnsi="宋体" w:eastAsia="宋体" w:cs="宋体"/>
          <w:color w:val="auto"/>
          <w:highlight w:val="none"/>
        </w:rPr>
      </w:pPr>
    </w:p>
    <w:p w14:paraId="087CAFE9">
      <w:pPr>
        <w:widowControl w:val="0"/>
        <w:tabs>
          <w:tab w:val="center" w:pos="4536"/>
        </w:tabs>
        <w:spacing w:line="360" w:lineRule="auto"/>
        <w:ind w:firstLine="211" w:firstLineChars="100"/>
        <w:rPr>
          <w:rFonts w:hint="eastAsia" w:ascii="宋体" w:hAnsi="宋体" w:eastAsia="宋体" w:cs="宋体"/>
          <w:color w:val="auto"/>
          <w:highlight w:val="none"/>
        </w:rPr>
      </w:pPr>
    </w:p>
    <w:p w14:paraId="1E6F62F7">
      <w:pPr>
        <w:widowControl w:val="0"/>
        <w:tabs>
          <w:tab w:val="center" w:pos="4536"/>
        </w:tabs>
        <w:spacing w:line="360" w:lineRule="auto"/>
        <w:ind w:firstLine="211" w:firstLineChars="100"/>
        <w:rPr>
          <w:rFonts w:hint="eastAsia" w:ascii="宋体" w:hAnsi="宋体" w:eastAsia="宋体" w:cs="宋体"/>
          <w:color w:val="auto"/>
          <w:highlight w:val="none"/>
        </w:rPr>
      </w:pPr>
    </w:p>
    <w:p w14:paraId="1A6FF38C">
      <w:pPr>
        <w:widowControl w:val="0"/>
        <w:tabs>
          <w:tab w:val="center" w:pos="4536"/>
        </w:tabs>
        <w:spacing w:line="360" w:lineRule="auto"/>
        <w:rPr>
          <w:rFonts w:hint="eastAsia" w:ascii="宋体" w:hAnsi="宋体" w:eastAsia="宋体" w:cs="宋体"/>
          <w:color w:val="auto"/>
          <w:highlight w:val="none"/>
        </w:rPr>
      </w:pPr>
    </w:p>
    <w:p w14:paraId="18F51F01">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1、投标人所提供货物的材料使用、制作工艺、技术标准、检验要求、标志及包装必须符合中华人民共和国公共安全行业标准的要求及其相关补充规定、说明、调整等。所要求的标准为强制性标准，投标人所投货物达不到的，其投标将被拒绝。如有货物没有被列入以上标准，则按照相关国家标准和行业标准执行。</w:t>
      </w:r>
    </w:p>
    <w:p w14:paraId="472A2F9F">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2、本次招标项目相关货物、材料检验、标志、包装等要求按照中华人民共和国公共安全行业现行标准执行。</w:t>
      </w:r>
    </w:p>
    <w:p w14:paraId="3CE6B369">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 xml:space="preserve">3、严格执行国家标准、行业标准及公安部《关于建立警服产品交收检验制度的通知》(公装财【2013】510号) (相关品种有最新标准的则按最新标准执行)。    </w:t>
      </w:r>
    </w:p>
    <w:p w14:paraId="43A75C6B">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中警服面料产品应严格按照公安部现行的最新中国人民警察服装技术标准和中标数量进行生产供应，并在面料产品和外包装上明显标注“</w:t>
      </w:r>
      <w:r>
        <w:rPr>
          <w:rFonts w:hint="eastAsia" w:ascii="宋体" w:hAnsi="宋体" w:eastAsia="宋体" w:cs="宋体"/>
          <w:color w:val="auto"/>
          <w:highlight w:val="none"/>
          <w:lang w:eastAsia="zh-CN"/>
        </w:rPr>
        <w:t>济源公安服装专用</w:t>
      </w:r>
      <w:r>
        <w:rPr>
          <w:rFonts w:hint="eastAsia" w:ascii="宋体" w:hAnsi="宋体" w:eastAsia="宋体" w:cs="宋体"/>
          <w:color w:val="auto"/>
          <w:highlight w:val="none"/>
        </w:rPr>
        <w:t>”字样。</w:t>
      </w:r>
    </w:p>
    <w:p w14:paraId="0953940F">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中警服、警用皮鞋、警帽以及警用装具标志产品，已量化到</w:t>
      </w:r>
      <w:r>
        <w:rPr>
          <w:rFonts w:hint="eastAsia" w:ascii="宋体" w:hAnsi="宋体" w:eastAsia="宋体" w:cs="宋体"/>
          <w:color w:val="auto"/>
          <w:highlight w:val="none"/>
          <w:lang w:val="en-US" w:eastAsia="zh-CN"/>
        </w:rPr>
        <w:t>市局及直属单位在职在编民警</w:t>
      </w:r>
      <w:r>
        <w:rPr>
          <w:rFonts w:hint="eastAsia" w:ascii="宋体" w:hAnsi="宋体" w:eastAsia="宋体" w:cs="宋体"/>
          <w:color w:val="auto"/>
          <w:highlight w:val="none"/>
        </w:rPr>
        <w:t>，生产中所使用的技术标准，应严格按照公安部现行中国人民警察服装技术标准和</w:t>
      </w:r>
      <w:r>
        <w:rPr>
          <w:rFonts w:hint="eastAsia" w:ascii="宋体" w:hAnsi="宋体" w:eastAsia="宋体" w:cs="宋体"/>
          <w:color w:val="auto"/>
          <w:highlight w:val="none"/>
          <w:lang w:val="en-US" w:eastAsia="zh-CN"/>
        </w:rPr>
        <w:t>采购人单位</w:t>
      </w:r>
      <w:r>
        <w:rPr>
          <w:rFonts w:hint="eastAsia" w:ascii="宋体" w:hAnsi="宋体" w:eastAsia="宋体" w:cs="宋体"/>
          <w:color w:val="auto"/>
          <w:highlight w:val="none"/>
        </w:rPr>
        <w:t>提供的生产数据进行生产供应，部分警服品种特殊要求除外，其中：</w:t>
      </w:r>
    </w:p>
    <w:p w14:paraId="3238DB2A">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（1）警服按照公安部最新标准执行。</w:t>
      </w:r>
    </w:p>
    <w:p w14:paraId="4D0E5A43">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（2）多功能服、反光背心：反光条必须使用3M公司生产的晶格反光条。</w:t>
      </w:r>
    </w:p>
    <w:p w14:paraId="2D8620E1">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（3）针织类上衣胸前POLICE标志一律做成与衣服同色。</w:t>
      </w:r>
    </w:p>
    <w:p w14:paraId="1729CB04">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（4）警袜、太阳镜生产及检测技术标准按照招标文件要求执行。 </w:t>
      </w:r>
    </w:p>
    <w:p w14:paraId="6BD76FE1">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（5）特警春秋内衣、冬内衣在技术标准基础上，衣长、裤长加长3厘米。</w:t>
      </w:r>
    </w:p>
    <w:p w14:paraId="4047B444">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（6）春秋、冬常服、春秋执勤服：袖子在公安部现行技术标准基础上加长1—1.5厘米，其它规格不变。</w:t>
      </w:r>
    </w:p>
    <w:p w14:paraId="5E648510">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（7）警察男单裤：生产供应中不能出现后裆夹裆现象，后兜加深1.5—2厘米。</w:t>
      </w:r>
    </w:p>
    <w:p w14:paraId="0AE80885">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（8）女单裤、裙子：在公安部现行技术标准基础上，对腰围加放1 -1.5厘米，其它规格不变。</w:t>
      </w:r>
    </w:p>
    <w:p w14:paraId="5DCB2878">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（9）交巡警雨衣、多功能服、反光背心：反光条必须使用3M公司生产的晶格反光条。</w:t>
      </w:r>
    </w:p>
    <w:p w14:paraId="07535576">
      <w:pPr>
        <w:widowControl w:val="0"/>
        <w:tabs>
          <w:tab w:val="center" w:pos="4536"/>
        </w:tabs>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（10）夏执勤服：衣长在技术标准基础上，衣长加长2厘米。</w:t>
      </w:r>
      <w:r>
        <w:rPr>
          <w:rFonts w:ascii="宋体" w:hAnsi="宋体" w:eastAsia="宋体" w:cs="宋体"/>
          <w:color w:val="auto"/>
          <w:highlight w:val="none"/>
        </w:rPr>
        <w:t xml:space="preserve"> </w:t>
      </w:r>
    </w:p>
    <w:p w14:paraId="7C5E1250">
      <w:pPr>
        <w:widowControl w:val="0"/>
        <w:spacing w:line="360" w:lineRule="auto"/>
        <w:ind w:firstLine="211" w:firstLineChars="100"/>
        <w:rPr>
          <w:rFonts w:hint="default" w:ascii="宋体" w:hAnsi="宋体" w:eastAsia="宋体" w:cs="宋体"/>
          <w:b/>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w:t>
      </w:r>
      <w:r>
        <w:rPr>
          <w:rFonts w:ascii="宋体" w:hAnsi="宋体" w:eastAsia="宋体" w:cs="宋体"/>
          <w:b/>
          <w:color w:val="auto"/>
          <w:highlight w:val="none"/>
        </w:rPr>
        <w:t>警袜（夏袜）：</w:t>
      </w:r>
    </w:p>
    <w:p w14:paraId="6F530A9C">
      <w:pPr>
        <w:widowControl w:val="0"/>
        <w:tabs>
          <w:tab w:val="center" w:pos="4536"/>
        </w:tabs>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.1样式</w:t>
      </w:r>
    </w:p>
    <w:p w14:paraId="75D0AA8D">
      <w:pPr>
        <w:spacing w:line="360" w:lineRule="auto"/>
        <w:ind w:firstLine="211" w:firstLineChars="100"/>
        <w:rPr>
          <w:rFonts w:hint="default" w:ascii="宋体" w:hAnsi="宋体" w:eastAsia="宋体" w:cs="宋体"/>
          <w:b/>
          <w:color w:val="auto"/>
          <w:highlight w:val="none"/>
        </w:rPr>
      </w:pPr>
      <w:r>
        <w:rPr>
          <w:rFonts w:ascii="宋体" w:hAnsi="宋体" w:eastAsia="宋体" w:cs="宋体"/>
          <w:b/>
          <w:color w:val="auto"/>
          <w:highlight w:val="none"/>
        </w:rPr>
        <w:t>外观样式和测量位置见实物样品及下图：</w:t>
      </w:r>
      <w:r>
        <w:rPr>
          <w:rFonts w:ascii="宋体" w:hAnsi="宋体" w:eastAsia="宋体" w:cs="宋体"/>
          <w:color w:val="auto"/>
          <w:highlight w:val="none"/>
        </w:rPr>
        <w:tab/>
      </w:r>
    </w:p>
    <w:p w14:paraId="0397B593">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3025140" cy="3025140"/>
            <wp:effectExtent l="0" t="0" r="3810" b="3810"/>
            <wp:docPr id="27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85"/>
                    <pic:cNvPicPr>
                      <a:picLocks noChangeAspect="1"/>
                    </pic:cNvPicPr>
                  </pic:nvPicPr>
                  <pic:blipFill>
                    <a:blip r:embed="rId21"/>
                    <a:stretch>
                      <a:fillRect/>
                    </a:stretch>
                  </pic:blipFill>
                  <pic:spPr>
                    <a:xfrm>
                      <a:off x="0" y="0"/>
                      <a:ext cx="3025140" cy="3025140"/>
                    </a:xfrm>
                    <a:prstGeom prst="rect">
                      <a:avLst/>
                    </a:prstGeom>
                    <a:noFill/>
                    <a:ln>
                      <a:noFill/>
                    </a:ln>
                  </pic:spPr>
                </pic:pic>
              </a:graphicData>
            </a:graphic>
          </wp:inline>
        </w:drawing>
      </w:r>
    </w:p>
    <w:p w14:paraId="16BC192A">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图1.1</w:t>
      </w:r>
    </w:p>
    <w:p w14:paraId="494B5EC3">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.2颜色</w:t>
      </w:r>
    </w:p>
    <w:p w14:paraId="29974F43">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袜体为藏蓝色、提花标志为浅蓝色。</w:t>
      </w:r>
    </w:p>
    <w:p w14:paraId="3FD06D92">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.3材料规格及用途</w:t>
      </w:r>
    </w:p>
    <w:p w14:paraId="78F4E270">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材料规格及用途见表1。</w:t>
      </w:r>
    </w:p>
    <w:p w14:paraId="235762D9">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表1 材料规格及用途</w:t>
      </w:r>
    </w:p>
    <w:tbl>
      <w:tblPr>
        <w:tblStyle w:val="21"/>
        <w:tblW w:w="1003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0"/>
        <w:gridCol w:w="4194"/>
        <w:gridCol w:w="1664"/>
        <w:gridCol w:w="2790"/>
      </w:tblGrid>
      <w:tr w14:paraId="1C972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390" w:type="dxa"/>
            <w:tcBorders>
              <w:tl2br w:val="nil"/>
              <w:tr2bl w:val="nil"/>
            </w:tcBorders>
            <w:noWrap w:val="0"/>
            <w:tcMar>
              <w:top w:w="0" w:type="dxa"/>
              <w:left w:w="108" w:type="dxa"/>
              <w:bottom w:w="0" w:type="dxa"/>
              <w:right w:w="108" w:type="dxa"/>
            </w:tcMar>
            <w:vAlign w:val="center"/>
          </w:tcPr>
          <w:p w14:paraId="7205200E">
            <w:pPr>
              <w:jc w:val="center"/>
              <w:rPr>
                <w:rFonts w:hint="default" w:ascii="宋体" w:hAnsi="宋体" w:eastAsia="宋体" w:cs="宋体"/>
                <w:b/>
                <w:color w:val="auto"/>
                <w:highlight w:val="none"/>
              </w:rPr>
            </w:pPr>
            <w:r>
              <w:rPr>
                <w:rFonts w:ascii="宋体" w:hAnsi="宋体" w:eastAsia="宋体" w:cs="宋体"/>
                <w:b/>
                <w:color w:val="auto"/>
                <w:highlight w:val="none"/>
              </w:rPr>
              <w:t>材料名称</w:t>
            </w:r>
          </w:p>
        </w:tc>
        <w:tc>
          <w:tcPr>
            <w:tcW w:w="4194" w:type="dxa"/>
            <w:tcBorders>
              <w:tl2br w:val="nil"/>
              <w:tr2bl w:val="nil"/>
            </w:tcBorders>
            <w:noWrap w:val="0"/>
            <w:tcMar>
              <w:top w:w="0" w:type="dxa"/>
              <w:left w:w="108" w:type="dxa"/>
              <w:bottom w:w="0" w:type="dxa"/>
              <w:right w:w="108" w:type="dxa"/>
            </w:tcMar>
            <w:vAlign w:val="center"/>
          </w:tcPr>
          <w:p w14:paraId="28EB8F7D">
            <w:pPr>
              <w:jc w:val="center"/>
              <w:rPr>
                <w:rFonts w:hint="default" w:ascii="宋体" w:hAnsi="宋体" w:eastAsia="宋体" w:cs="宋体"/>
                <w:b/>
                <w:color w:val="auto"/>
                <w:highlight w:val="none"/>
              </w:rPr>
            </w:pPr>
            <w:r>
              <w:rPr>
                <w:rFonts w:ascii="宋体" w:hAnsi="宋体" w:eastAsia="宋体" w:cs="宋体"/>
                <w:b/>
                <w:color w:val="auto"/>
                <w:highlight w:val="none"/>
              </w:rPr>
              <w:t>规格</w:t>
            </w:r>
          </w:p>
        </w:tc>
        <w:tc>
          <w:tcPr>
            <w:tcW w:w="1664" w:type="dxa"/>
            <w:tcBorders>
              <w:tl2br w:val="nil"/>
              <w:tr2bl w:val="nil"/>
            </w:tcBorders>
            <w:noWrap w:val="0"/>
            <w:tcMar>
              <w:top w:w="0" w:type="dxa"/>
              <w:left w:w="108" w:type="dxa"/>
              <w:bottom w:w="0" w:type="dxa"/>
              <w:right w:w="108" w:type="dxa"/>
            </w:tcMar>
            <w:vAlign w:val="center"/>
          </w:tcPr>
          <w:p w14:paraId="1F606EDC">
            <w:pPr>
              <w:jc w:val="center"/>
              <w:rPr>
                <w:rFonts w:hint="default" w:ascii="宋体" w:hAnsi="宋体" w:eastAsia="宋体" w:cs="宋体"/>
                <w:b/>
                <w:color w:val="auto"/>
                <w:highlight w:val="none"/>
              </w:rPr>
            </w:pPr>
            <w:r>
              <w:rPr>
                <w:rFonts w:ascii="宋体" w:hAnsi="宋体" w:eastAsia="宋体" w:cs="宋体"/>
                <w:b/>
                <w:color w:val="auto"/>
                <w:highlight w:val="none"/>
              </w:rPr>
              <w:t>质量要求</w:t>
            </w:r>
          </w:p>
        </w:tc>
        <w:tc>
          <w:tcPr>
            <w:tcW w:w="2790" w:type="dxa"/>
            <w:tcBorders>
              <w:tl2br w:val="nil"/>
              <w:tr2bl w:val="nil"/>
            </w:tcBorders>
            <w:noWrap w:val="0"/>
            <w:tcMar>
              <w:top w:w="0" w:type="dxa"/>
              <w:left w:w="108" w:type="dxa"/>
              <w:bottom w:w="0" w:type="dxa"/>
              <w:right w:w="108" w:type="dxa"/>
            </w:tcMar>
            <w:vAlign w:val="center"/>
          </w:tcPr>
          <w:p w14:paraId="3B1390CE">
            <w:pPr>
              <w:jc w:val="center"/>
              <w:rPr>
                <w:rFonts w:hint="default" w:ascii="宋体" w:hAnsi="宋体" w:eastAsia="宋体" w:cs="宋体"/>
                <w:b/>
                <w:color w:val="auto"/>
                <w:highlight w:val="none"/>
              </w:rPr>
            </w:pPr>
            <w:r>
              <w:rPr>
                <w:rFonts w:ascii="宋体" w:hAnsi="宋体" w:eastAsia="宋体" w:cs="宋体"/>
                <w:b/>
                <w:color w:val="auto"/>
                <w:highlight w:val="none"/>
              </w:rPr>
              <w:t>用途</w:t>
            </w:r>
          </w:p>
        </w:tc>
      </w:tr>
      <w:tr w14:paraId="3F7A52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390" w:type="dxa"/>
            <w:tcBorders>
              <w:tl2br w:val="nil"/>
              <w:tr2bl w:val="nil"/>
            </w:tcBorders>
            <w:noWrap w:val="0"/>
            <w:tcMar>
              <w:top w:w="0" w:type="dxa"/>
              <w:left w:w="108" w:type="dxa"/>
              <w:bottom w:w="0" w:type="dxa"/>
              <w:right w:w="108" w:type="dxa"/>
            </w:tcMar>
            <w:vAlign w:val="center"/>
          </w:tcPr>
          <w:p w14:paraId="763018AF">
            <w:pPr>
              <w:jc w:val="center"/>
              <w:rPr>
                <w:rFonts w:hint="default" w:ascii="宋体" w:hAnsi="宋体" w:eastAsia="宋体" w:cs="宋体"/>
                <w:color w:val="auto"/>
                <w:highlight w:val="none"/>
              </w:rPr>
            </w:pPr>
            <w:r>
              <w:rPr>
                <w:rFonts w:ascii="宋体" w:hAnsi="宋体" w:eastAsia="宋体" w:cs="宋体"/>
                <w:color w:val="auto"/>
                <w:highlight w:val="none"/>
              </w:rPr>
              <w:t>长绒棉</w:t>
            </w:r>
          </w:p>
        </w:tc>
        <w:tc>
          <w:tcPr>
            <w:tcW w:w="4194" w:type="dxa"/>
            <w:tcBorders>
              <w:tl2br w:val="nil"/>
              <w:tr2bl w:val="nil"/>
            </w:tcBorders>
            <w:noWrap w:val="0"/>
            <w:tcMar>
              <w:top w:w="0" w:type="dxa"/>
              <w:left w:w="108" w:type="dxa"/>
              <w:bottom w:w="0" w:type="dxa"/>
              <w:right w:w="108" w:type="dxa"/>
            </w:tcMar>
            <w:vAlign w:val="center"/>
          </w:tcPr>
          <w:p w14:paraId="3F0DECE7">
            <w:pPr>
              <w:jc w:val="center"/>
              <w:rPr>
                <w:rFonts w:hint="default" w:ascii="宋体" w:hAnsi="宋体" w:eastAsia="宋体" w:cs="宋体"/>
                <w:color w:val="auto"/>
                <w:highlight w:val="none"/>
              </w:rPr>
            </w:pPr>
            <w:r>
              <w:rPr>
                <w:rFonts w:ascii="宋体" w:hAnsi="宋体" w:eastAsia="宋体" w:cs="宋体"/>
                <w:color w:val="auto"/>
                <w:highlight w:val="none"/>
              </w:rPr>
              <w:t>40S×2长绒棉（抗菌防臭处理）</w:t>
            </w:r>
          </w:p>
        </w:tc>
        <w:tc>
          <w:tcPr>
            <w:tcW w:w="1664" w:type="dxa"/>
            <w:vMerge w:val="restart"/>
            <w:tcBorders>
              <w:tl2br w:val="nil"/>
              <w:tr2bl w:val="nil"/>
            </w:tcBorders>
            <w:noWrap w:val="0"/>
            <w:tcMar>
              <w:top w:w="0" w:type="dxa"/>
              <w:left w:w="108" w:type="dxa"/>
              <w:bottom w:w="0" w:type="dxa"/>
              <w:right w:w="108" w:type="dxa"/>
            </w:tcMar>
            <w:vAlign w:val="center"/>
          </w:tcPr>
          <w:p w14:paraId="767F8B77">
            <w:pPr>
              <w:jc w:val="center"/>
              <w:rPr>
                <w:rFonts w:hint="default" w:ascii="宋体" w:hAnsi="宋体" w:eastAsia="宋体" w:cs="宋体"/>
                <w:color w:val="auto"/>
                <w:highlight w:val="none"/>
              </w:rPr>
            </w:pPr>
            <w:r>
              <w:rPr>
                <w:rFonts w:ascii="宋体" w:hAnsi="宋体" w:eastAsia="宋体" w:cs="宋体"/>
                <w:color w:val="auto"/>
                <w:highlight w:val="none"/>
              </w:rPr>
              <w:t>FZ/T 73001-2008</w:t>
            </w:r>
          </w:p>
          <w:p w14:paraId="40610D39">
            <w:pPr>
              <w:jc w:val="center"/>
              <w:rPr>
                <w:rFonts w:hint="default" w:ascii="宋体" w:hAnsi="宋体" w:eastAsia="宋体" w:cs="宋体"/>
                <w:color w:val="auto"/>
                <w:highlight w:val="none"/>
              </w:rPr>
            </w:pPr>
            <w:r>
              <w:rPr>
                <w:rFonts w:ascii="宋体" w:hAnsi="宋体" w:eastAsia="宋体" w:cs="宋体"/>
                <w:color w:val="auto"/>
                <w:highlight w:val="none"/>
              </w:rPr>
              <w:t>一等品</w:t>
            </w:r>
          </w:p>
        </w:tc>
        <w:tc>
          <w:tcPr>
            <w:tcW w:w="2790" w:type="dxa"/>
            <w:tcBorders>
              <w:tl2br w:val="nil"/>
              <w:tr2bl w:val="nil"/>
            </w:tcBorders>
            <w:noWrap w:val="0"/>
            <w:tcMar>
              <w:top w:w="0" w:type="dxa"/>
              <w:left w:w="108" w:type="dxa"/>
              <w:bottom w:w="0" w:type="dxa"/>
              <w:right w:w="108" w:type="dxa"/>
            </w:tcMar>
            <w:vAlign w:val="center"/>
          </w:tcPr>
          <w:p w14:paraId="7B1E30AE">
            <w:pPr>
              <w:jc w:val="center"/>
              <w:rPr>
                <w:rFonts w:hint="default" w:ascii="宋体" w:hAnsi="宋体" w:eastAsia="宋体" w:cs="宋体"/>
                <w:color w:val="auto"/>
                <w:highlight w:val="none"/>
              </w:rPr>
            </w:pPr>
            <w:r>
              <w:rPr>
                <w:rFonts w:ascii="宋体" w:hAnsi="宋体" w:eastAsia="宋体" w:cs="宋体"/>
                <w:color w:val="auto"/>
                <w:highlight w:val="none"/>
              </w:rPr>
              <w:t>面纱、提花标志</w:t>
            </w:r>
          </w:p>
        </w:tc>
      </w:tr>
      <w:tr w14:paraId="24487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390" w:type="dxa"/>
            <w:tcBorders>
              <w:tl2br w:val="nil"/>
              <w:tr2bl w:val="nil"/>
            </w:tcBorders>
            <w:noWrap w:val="0"/>
            <w:tcMar>
              <w:top w:w="0" w:type="dxa"/>
              <w:left w:w="108" w:type="dxa"/>
              <w:bottom w:w="0" w:type="dxa"/>
              <w:right w:w="108" w:type="dxa"/>
            </w:tcMar>
            <w:vAlign w:val="center"/>
          </w:tcPr>
          <w:p w14:paraId="4DCDEC4B">
            <w:pPr>
              <w:jc w:val="center"/>
              <w:rPr>
                <w:rFonts w:hint="default" w:ascii="宋体" w:hAnsi="宋体" w:eastAsia="宋体" w:cs="宋体"/>
                <w:color w:val="auto"/>
                <w:highlight w:val="none"/>
              </w:rPr>
            </w:pPr>
            <w:r>
              <w:rPr>
                <w:rFonts w:ascii="宋体" w:hAnsi="宋体" w:eastAsia="宋体" w:cs="宋体"/>
                <w:color w:val="auto"/>
                <w:highlight w:val="none"/>
              </w:rPr>
              <w:t>锦纶丝</w:t>
            </w:r>
          </w:p>
        </w:tc>
        <w:tc>
          <w:tcPr>
            <w:tcW w:w="4194" w:type="dxa"/>
            <w:tcBorders>
              <w:tl2br w:val="nil"/>
              <w:tr2bl w:val="nil"/>
            </w:tcBorders>
            <w:noWrap w:val="0"/>
            <w:tcMar>
              <w:top w:w="0" w:type="dxa"/>
              <w:left w:w="108" w:type="dxa"/>
              <w:bottom w:w="0" w:type="dxa"/>
              <w:right w:w="108" w:type="dxa"/>
            </w:tcMar>
            <w:vAlign w:val="center"/>
          </w:tcPr>
          <w:p w14:paraId="09420C35">
            <w:pPr>
              <w:jc w:val="center"/>
              <w:rPr>
                <w:rFonts w:hint="default" w:ascii="宋体" w:hAnsi="宋体" w:eastAsia="宋体" w:cs="宋体"/>
                <w:color w:val="auto"/>
                <w:highlight w:val="none"/>
              </w:rPr>
            </w:pPr>
            <w:r>
              <w:rPr>
                <w:rFonts w:ascii="宋体" w:hAnsi="宋体" w:eastAsia="宋体" w:cs="宋体"/>
                <w:color w:val="auto"/>
                <w:highlight w:val="none"/>
              </w:rPr>
              <w:t>抗菌锦纶包覆氨纶纱</w:t>
            </w:r>
          </w:p>
        </w:tc>
        <w:tc>
          <w:tcPr>
            <w:tcW w:w="1664" w:type="dxa"/>
            <w:vMerge w:val="continue"/>
            <w:tcBorders>
              <w:tl2br w:val="nil"/>
              <w:tr2bl w:val="nil"/>
            </w:tcBorders>
            <w:noWrap w:val="0"/>
            <w:tcMar>
              <w:top w:w="0" w:type="dxa"/>
              <w:left w:w="108" w:type="dxa"/>
              <w:bottom w:w="0" w:type="dxa"/>
              <w:right w:w="108" w:type="dxa"/>
            </w:tcMar>
            <w:vAlign w:val="center"/>
          </w:tcPr>
          <w:p w14:paraId="5E5FEFCC">
            <w:pPr>
              <w:spacing w:line="276" w:lineRule="auto"/>
              <w:jc w:val="left"/>
              <w:rPr>
                <w:rFonts w:hint="default" w:ascii="宋体" w:hAnsi="宋体" w:eastAsia="宋体" w:cs="宋体"/>
                <w:color w:val="auto"/>
                <w:highlight w:val="none"/>
              </w:rPr>
            </w:pPr>
          </w:p>
        </w:tc>
        <w:tc>
          <w:tcPr>
            <w:tcW w:w="2790" w:type="dxa"/>
            <w:tcBorders>
              <w:tl2br w:val="nil"/>
              <w:tr2bl w:val="nil"/>
            </w:tcBorders>
            <w:noWrap w:val="0"/>
            <w:tcMar>
              <w:top w:w="0" w:type="dxa"/>
              <w:left w:w="108" w:type="dxa"/>
              <w:bottom w:w="0" w:type="dxa"/>
              <w:right w:w="108" w:type="dxa"/>
            </w:tcMar>
            <w:vAlign w:val="center"/>
          </w:tcPr>
          <w:p w14:paraId="49F5D7C3">
            <w:pPr>
              <w:jc w:val="center"/>
              <w:rPr>
                <w:rFonts w:hint="default" w:ascii="宋体" w:hAnsi="宋体" w:eastAsia="宋体" w:cs="宋体"/>
                <w:color w:val="auto"/>
                <w:highlight w:val="none"/>
              </w:rPr>
            </w:pPr>
            <w:r>
              <w:rPr>
                <w:rFonts w:ascii="宋体" w:hAnsi="宋体" w:eastAsia="宋体" w:cs="宋体"/>
                <w:color w:val="auto"/>
                <w:highlight w:val="none"/>
              </w:rPr>
              <w:t>底纱</w:t>
            </w:r>
          </w:p>
        </w:tc>
      </w:tr>
      <w:tr w14:paraId="415D0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390" w:type="dxa"/>
            <w:tcBorders>
              <w:tl2br w:val="nil"/>
              <w:tr2bl w:val="nil"/>
            </w:tcBorders>
            <w:noWrap w:val="0"/>
            <w:tcMar>
              <w:top w:w="0" w:type="dxa"/>
              <w:left w:w="108" w:type="dxa"/>
              <w:bottom w:w="0" w:type="dxa"/>
              <w:right w:w="108" w:type="dxa"/>
            </w:tcMar>
            <w:vAlign w:val="center"/>
          </w:tcPr>
          <w:p w14:paraId="011EBD3D">
            <w:pPr>
              <w:jc w:val="center"/>
              <w:rPr>
                <w:rFonts w:hint="default" w:ascii="宋体" w:hAnsi="宋体" w:eastAsia="宋体" w:cs="宋体"/>
                <w:color w:val="auto"/>
                <w:highlight w:val="none"/>
              </w:rPr>
            </w:pPr>
            <w:r>
              <w:rPr>
                <w:rFonts w:ascii="宋体" w:hAnsi="宋体" w:eastAsia="宋体" w:cs="宋体"/>
                <w:color w:val="auto"/>
                <w:highlight w:val="none"/>
              </w:rPr>
              <w:t>氨纶</w:t>
            </w:r>
          </w:p>
        </w:tc>
        <w:tc>
          <w:tcPr>
            <w:tcW w:w="4194" w:type="dxa"/>
            <w:tcBorders>
              <w:tl2br w:val="nil"/>
              <w:tr2bl w:val="nil"/>
            </w:tcBorders>
            <w:noWrap w:val="0"/>
            <w:tcMar>
              <w:top w:w="0" w:type="dxa"/>
              <w:left w:w="108" w:type="dxa"/>
              <w:bottom w:w="0" w:type="dxa"/>
              <w:right w:w="108" w:type="dxa"/>
            </w:tcMar>
            <w:vAlign w:val="center"/>
          </w:tcPr>
          <w:p w14:paraId="08004090">
            <w:pPr>
              <w:jc w:val="center"/>
              <w:rPr>
                <w:rFonts w:hint="default" w:ascii="宋体" w:hAnsi="宋体" w:eastAsia="宋体" w:cs="宋体"/>
                <w:color w:val="auto"/>
                <w:highlight w:val="none"/>
              </w:rPr>
            </w:pPr>
            <w:r>
              <w:rPr>
                <w:rFonts w:ascii="宋体" w:hAnsi="宋体" w:eastAsia="宋体" w:cs="宋体"/>
                <w:color w:val="auto"/>
                <w:highlight w:val="none"/>
              </w:rPr>
              <w:t>120D锦纶氨纶包覆纱</w:t>
            </w:r>
          </w:p>
        </w:tc>
        <w:tc>
          <w:tcPr>
            <w:tcW w:w="1664" w:type="dxa"/>
            <w:vMerge w:val="continue"/>
            <w:tcBorders>
              <w:tl2br w:val="nil"/>
              <w:tr2bl w:val="nil"/>
            </w:tcBorders>
            <w:noWrap w:val="0"/>
            <w:tcMar>
              <w:top w:w="0" w:type="dxa"/>
              <w:left w:w="108" w:type="dxa"/>
              <w:bottom w:w="0" w:type="dxa"/>
              <w:right w:w="108" w:type="dxa"/>
            </w:tcMar>
            <w:vAlign w:val="center"/>
          </w:tcPr>
          <w:p w14:paraId="3229EC01">
            <w:pPr>
              <w:spacing w:line="276" w:lineRule="auto"/>
              <w:jc w:val="left"/>
              <w:rPr>
                <w:rFonts w:hint="default" w:ascii="宋体" w:hAnsi="宋体" w:eastAsia="宋体" w:cs="宋体"/>
                <w:color w:val="auto"/>
                <w:highlight w:val="none"/>
              </w:rPr>
            </w:pPr>
          </w:p>
        </w:tc>
        <w:tc>
          <w:tcPr>
            <w:tcW w:w="2790" w:type="dxa"/>
            <w:tcBorders>
              <w:tl2br w:val="nil"/>
              <w:tr2bl w:val="nil"/>
            </w:tcBorders>
            <w:noWrap w:val="0"/>
            <w:tcMar>
              <w:top w:w="0" w:type="dxa"/>
              <w:left w:w="108" w:type="dxa"/>
              <w:bottom w:w="0" w:type="dxa"/>
              <w:right w:w="108" w:type="dxa"/>
            </w:tcMar>
            <w:vAlign w:val="center"/>
          </w:tcPr>
          <w:p w14:paraId="13444195">
            <w:pPr>
              <w:jc w:val="center"/>
              <w:rPr>
                <w:rFonts w:hint="default" w:ascii="宋体" w:hAnsi="宋体" w:eastAsia="宋体" w:cs="宋体"/>
                <w:color w:val="auto"/>
                <w:highlight w:val="none"/>
              </w:rPr>
            </w:pPr>
            <w:r>
              <w:rPr>
                <w:rFonts w:ascii="宋体" w:hAnsi="宋体" w:eastAsia="宋体" w:cs="宋体"/>
                <w:color w:val="auto"/>
                <w:highlight w:val="none"/>
              </w:rPr>
              <w:t>袜口</w:t>
            </w:r>
          </w:p>
        </w:tc>
      </w:tr>
    </w:tbl>
    <w:p w14:paraId="5807A01B">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.4工艺要求</w:t>
      </w:r>
    </w:p>
    <w:p w14:paraId="49BAB96F">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工艺要求见表2。</w:t>
      </w:r>
    </w:p>
    <w:p w14:paraId="705D417D">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表2 工艺要求</w:t>
      </w:r>
    </w:p>
    <w:tbl>
      <w:tblPr>
        <w:tblStyle w:val="21"/>
        <w:tblW w:w="1003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0"/>
        <w:gridCol w:w="5549"/>
        <w:gridCol w:w="3100"/>
      </w:tblGrid>
      <w:tr w14:paraId="4D36B2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71E079F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5549" w:type="dxa"/>
            <w:tcBorders>
              <w:tl2br w:val="nil"/>
              <w:tr2bl w:val="nil"/>
            </w:tcBorders>
            <w:noWrap w:val="0"/>
            <w:tcMar>
              <w:top w:w="0" w:type="dxa"/>
              <w:left w:w="108" w:type="dxa"/>
              <w:bottom w:w="0" w:type="dxa"/>
              <w:right w:w="108" w:type="dxa"/>
            </w:tcMar>
            <w:vAlign w:val="center"/>
          </w:tcPr>
          <w:p w14:paraId="70EEF6B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用纱</w:t>
            </w:r>
          </w:p>
        </w:tc>
        <w:tc>
          <w:tcPr>
            <w:tcW w:w="3100" w:type="dxa"/>
            <w:tcBorders>
              <w:tl2br w:val="nil"/>
              <w:tr2bl w:val="nil"/>
            </w:tcBorders>
            <w:noWrap w:val="0"/>
            <w:tcMar>
              <w:top w:w="0" w:type="dxa"/>
              <w:left w:w="108" w:type="dxa"/>
              <w:bottom w:w="0" w:type="dxa"/>
              <w:right w:w="108" w:type="dxa"/>
            </w:tcMar>
            <w:vAlign w:val="center"/>
          </w:tcPr>
          <w:p w14:paraId="7CDE0F05">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针型、结构</w:t>
            </w:r>
          </w:p>
        </w:tc>
      </w:tr>
      <w:tr w14:paraId="5D571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025FA091">
            <w:pPr>
              <w:widowControl w:val="0"/>
              <w:jc w:val="center"/>
              <w:rPr>
                <w:rFonts w:hint="default" w:ascii="宋体" w:hAnsi="宋体" w:eastAsia="宋体" w:cs="宋体"/>
                <w:color w:val="auto"/>
                <w:highlight w:val="none"/>
              </w:rPr>
            </w:pPr>
            <w:r>
              <w:rPr>
                <w:rFonts w:ascii="宋体" w:hAnsi="宋体" w:eastAsia="宋体" w:cs="宋体"/>
                <w:color w:val="auto"/>
                <w:highlight w:val="none"/>
              </w:rPr>
              <w:t>袜体</w:t>
            </w:r>
          </w:p>
        </w:tc>
        <w:tc>
          <w:tcPr>
            <w:tcW w:w="5549" w:type="dxa"/>
            <w:tcBorders>
              <w:tl2br w:val="nil"/>
              <w:tr2bl w:val="nil"/>
            </w:tcBorders>
            <w:noWrap w:val="0"/>
            <w:tcMar>
              <w:top w:w="0" w:type="dxa"/>
              <w:left w:w="108" w:type="dxa"/>
              <w:bottom w:w="0" w:type="dxa"/>
              <w:right w:w="108" w:type="dxa"/>
            </w:tcMar>
            <w:vAlign w:val="center"/>
          </w:tcPr>
          <w:p w14:paraId="2E93C87F">
            <w:pPr>
              <w:widowControl w:val="0"/>
              <w:jc w:val="center"/>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w:t>
            </w:r>
          </w:p>
        </w:tc>
        <w:tc>
          <w:tcPr>
            <w:tcW w:w="3100" w:type="dxa"/>
            <w:tcBorders>
              <w:tl2br w:val="nil"/>
              <w:tr2bl w:val="nil"/>
            </w:tcBorders>
            <w:noWrap w:val="0"/>
            <w:tcMar>
              <w:top w:w="0" w:type="dxa"/>
              <w:left w:w="108" w:type="dxa"/>
              <w:bottom w:w="0" w:type="dxa"/>
              <w:right w:w="108" w:type="dxa"/>
            </w:tcMar>
            <w:vAlign w:val="center"/>
          </w:tcPr>
          <w:p w14:paraId="7D4B8835">
            <w:pPr>
              <w:widowControl w:val="0"/>
              <w:jc w:val="center"/>
              <w:rPr>
                <w:rFonts w:hint="default" w:ascii="宋体" w:hAnsi="宋体" w:eastAsia="宋体" w:cs="宋体"/>
                <w:color w:val="auto"/>
                <w:highlight w:val="none"/>
              </w:rPr>
            </w:pPr>
            <w:r>
              <w:rPr>
                <w:rFonts w:ascii="宋体" w:hAnsi="宋体" w:eastAsia="宋体" w:cs="宋体"/>
                <w:color w:val="auto"/>
                <w:highlight w:val="none"/>
              </w:rPr>
              <w:t>188针单面平纹</w:t>
            </w:r>
          </w:p>
        </w:tc>
      </w:tr>
      <w:tr w14:paraId="5841D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2" w:hRule="atLeast"/>
        </w:trPr>
        <w:tc>
          <w:tcPr>
            <w:tcW w:w="1390" w:type="dxa"/>
            <w:tcBorders>
              <w:tl2br w:val="nil"/>
              <w:tr2bl w:val="nil"/>
            </w:tcBorders>
            <w:noWrap w:val="0"/>
            <w:tcMar>
              <w:top w:w="0" w:type="dxa"/>
              <w:left w:w="108" w:type="dxa"/>
              <w:bottom w:w="0" w:type="dxa"/>
              <w:right w:w="108" w:type="dxa"/>
            </w:tcMar>
            <w:vAlign w:val="center"/>
          </w:tcPr>
          <w:p w14:paraId="3CD6470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w:t>
            </w:r>
          </w:p>
          <w:p w14:paraId="5C1ECDCA">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w:t>
            </w:r>
          </w:p>
        </w:tc>
        <w:tc>
          <w:tcPr>
            <w:tcW w:w="5549" w:type="dxa"/>
            <w:tcBorders>
              <w:tl2br w:val="nil"/>
              <w:tr2bl w:val="nil"/>
            </w:tcBorders>
            <w:noWrap w:val="0"/>
            <w:tcMar>
              <w:top w:w="0" w:type="dxa"/>
              <w:left w:w="108" w:type="dxa"/>
              <w:bottom w:w="0" w:type="dxa"/>
              <w:right w:w="108" w:type="dxa"/>
            </w:tcMar>
            <w:vAlign w:val="center"/>
          </w:tcPr>
          <w:p w14:paraId="7A6316AA">
            <w:pPr>
              <w:widowControl w:val="0"/>
              <w:jc w:val="center"/>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40S×2长绒棉+抗菌锦纶包覆纱（抗菌处理）+40D/2抗菌锦纶</w:t>
            </w:r>
          </w:p>
        </w:tc>
        <w:tc>
          <w:tcPr>
            <w:tcW w:w="3100" w:type="dxa"/>
            <w:tcBorders>
              <w:tl2br w:val="nil"/>
              <w:tr2bl w:val="nil"/>
            </w:tcBorders>
            <w:noWrap w:val="0"/>
            <w:tcMar>
              <w:top w:w="0" w:type="dxa"/>
              <w:left w:w="108" w:type="dxa"/>
              <w:bottom w:w="0" w:type="dxa"/>
              <w:right w:w="108" w:type="dxa"/>
            </w:tcMar>
            <w:vAlign w:val="center"/>
          </w:tcPr>
          <w:p w14:paraId="200761CE">
            <w:pPr>
              <w:widowControl w:val="0"/>
              <w:jc w:val="center"/>
              <w:rPr>
                <w:rFonts w:hint="default" w:ascii="宋体" w:hAnsi="宋体" w:eastAsia="宋体" w:cs="宋体"/>
                <w:color w:val="auto"/>
                <w:highlight w:val="none"/>
              </w:rPr>
            </w:pPr>
            <w:r>
              <w:rPr>
                <w:rFonts w:ascii="宋体" w:hAnsi="宋体" w:eastAsia="宋体" w:cs="宋体"/>
                <w:color w:val="auto"/>
                <w:highlight w:val="none"/>
              </w:rPr>
              <w:t>单面平纹</w:t>
            </w:r>
          </w:p>
        </w:tc>
      </w:tr>
      <w:tr w14:paraId="1BF336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1A46E5A9">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袜口</w:t>
            </w:r>
          </w:p>
        </w:tc>
        <w:tc>
          <w:tcPr>
            <w:tcW w:w="5549" w:type="dxa"/>
            <w:tcBorders>
              <w:tl2br w:val="nil"/>
              <w:tr2bl w:val="nil"/>
            </w:tcBorders>
            <w:noWrap w:val="0"/>
            <w:tcMar>
              <w:top w:w="0" w:type="dxa"/>
              <w:left w:w="108" w:type="dxa"/>
              <w:bottom w:w="0" w:type="dxa"/>
              <w:right w:w="108" w:type="dxa"/>
            </w:tcMar>
            <w:vAlign w:val="center"/>
          </w:tcPr>
          <w:p w14:paraId="6BF049C9">
            <w:pPr>
              <w:widowControl w:val="0"/>
              <w:ind w:left="173"/>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40S×2长绒棉+抗菌锦纶包覆纱（抗菌处理）+20D/2锦纶+120D锦纶氨纶包覆纱</w:t>
            </w:r>
          </w:p>
        </w:tc>
        <w:tc>
          <w:tcPr>
            <w:tcW w:w="3100" w:type="dxa"/>
            <w:tcBorders>
              <w:tl2br w:val="nil"/>
              <w:tr2bl w:val="nil"/>
            </w:tcBorders>
            <w:noWrap w:val="0"/>
            <w:tcMar>
              <w:top w:w="0" w:type="dxa"/>
              <w:left w:w="108" w:type="dxa"/>
              <w:bottom w:w="0" w:type="dxa"/>
              <w:right w:w="108" w:type="dxa"/>
            </w:tcMar>
            <w:vAlign w:val="center"/>
          </w:tcPr>
          <w:p w14:paraId="4DFDFB4D">
            <w:pPr>
              <w:widowControl w:val="0"/>
              <w:jc w:val="center"/>
              <w:rPr>
                <w:rFonts w:hint="default" w:ascii="宋体" w:hAnsi="宋体" w:eastAsia="宋体" w:cs="宋体"/>
                <w:color w:val="auto"/>
                <w:highlight w:val="none"/>
              </w:rPr>
            </w:pPr>
            <w:r>
              <w:rPr>
                <w:rFonts w:ascii="宋体" w:hAnsi="宋体" w:eastAsia="宋体" w:cs="宋体"/>
                <w:color w:val="auto"/>
                <w:highlight w:val="none"/>
              </w:rPr>
              <w:t>1+1罗纹</w:t>
            </w:r>
          </w:p>
        </w:tc>
      </w:tr>
      <w:tr w14:paraId="56620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7EF089D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袜头缝合</w:t>
            </w:r>
          </w:p>
        </w:tc>
        <w:tc>
          <w:tcPr>
            <w:tcW w:w="5549" w:type="dxa"/>
            <w:tcBorders>
              <w:tl2br w:val="nil"/>
              <w:tr2bl w:val="nil"/>
            </w:tcBorders>
            <w:noWrap w:val="0"/>
            <w:tcMar>
              <w:top w:w="0" w:type="dxa"/>
              <w:left w:w="108" w:type="dxa"/>
              <w:bottom w:w="0" w:type="dxa"/>
              <w:right w:w="108" w:type="dxa"/>
            </w:tcMar>
            <w:vAlign w:val="top"/>
          </w:tcPr>
          <w:p w14:paraId="1719ECB5">
            <w:pPr>
              <w:widowControl w:val="0"/>
              <w:ind w:left="1814"/>
              <w:rPr>
                <w:rFonts w:hint="default" w:ascii="宋体" w:hAnsi="宋体" w:eastAsia="宋体" w:cs="宋体"/>
                <w:color w:val="auto"/>
                <w:highlight w:val="none"/>
              </w:rPr>
            </w:pPr>
            <w:r>
              <w:rPr>
                <w:rFonts w:ascii="宋体" w:hAnsi="宋体" w:eastAsia="宋体" w:cs="宋体"/>
                <w:color w:val="auto"/>
                <w:highlight w:val="none"/>
              </w:rPr>
              <w:t>68D×2 锦纶丝</w:t>
            </w:r>
          </w:p>
        </w:tc>
        <w:tc>
          <w:tcPr>
            <w:tcW w:w="3100" w:type="dxa"/>
            <w:tcBorders>
              <w:tl2br w:val="nil"/>
              <w:tr2bl w:val="nil"/>
            </w:tcBorders>
            <w:noWrap w:val="0"/>
            <w:tcMar>
              <w:top w:w="0" w:type="dxa"/>
              <w:left w:w="108" w:type="dxa"/>
              <w:bottom w:w="0" w:type="dxa"/>
              <w:right w:w="108" w:type="dxa"/>
            </w:tcMar>
            <w:vAlign w:val="top"/>
          </w:tcPr>
          <w:p w14:paraId="70737368">
            <w:pPr>
              <w:widowControl w:val="0"/>
              <w:ind w:left="1063"/>
              <w:rPr>
                <w:rFonts w:hint="default" w:ascii="宋体" w:hAnsi="宋体" w:eastAsia="宋体" w:cs="宋体"/>
                <w:color w:val="auto"/>
                <w:highlight w:val="none"/>
              </w:rPr>
            </w:pPr>
            <w:r>
              <w:rPr>
                <w:rFonts w:ascii="宋体" w:hAnsi="宋体" w:eastAsia="宋体" w:cs="宋体"/>
                <w:color w:val="auto"/>
                <w:highlight w:val="none"/>
              </w:rPr>
              <w:t>对目缝</w:t>
            </w:r>
          </w:p>
        </w:tc>
      </w:tr>
      <w:tr w14:paraId="1C369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398E2E4E">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袜口缝合</w:t>
            </w:r>
          </w:p>
        </w:tc>
        <w:tc>
          <w:tcPr>
            <w:tcW w:w="5549" w:type="dxa"/>
            <w:tcBorders>
              <w:tl2br w:val="nil"/>
              <w:tr2bl w:val="nil"/>
            </w:tcBorders>
            <w:noWrap w:val="0"/>
            <w:tcMar>
              <w:top w:w="0" w:type="dxa"/>
              <w:left w:w="108" w:type="dxa"/>
              <w:bottom w:w="0" w:type="dxa"/>
              <w:right w:w="108" w:type="dxa"/>
            </w:tcMar>
            <w:vAlign w:val="top"/>
          </w:tcPr>
          <w:p w14:paraId="699E4DEB">
            <w:pPr>
              <w:widowControl w:val="0"/>
              <w:ind w:left="1814"/>
              <w:rPr>
                <w:rFonts w:hint="default" w:ascii="宋体" w:hAnsi="宋体" w:eastAsia="宋体" w:cs="宋体"/>
                <w:color w:val="auto"/>
                <w:highlight w:val="none"/>
              </w:rPr>
            </w:pPr>
            <w:r>
              <w:rPr>
                <w:rFonts w:ascii="宋体" w:hAnsi="宋体" w:eastAsia="宋体" w:cs="宋体"/>
                <w:color w:val="auto"/>
                <w:highlight w:val="none"/>
              </w:rPr>
              <w:t>68D×2 锦纶丝</w:t>
            </w:r>
          </w:p>
        </w:tc>
        <w:tc>
          <w:tcPr>
            <w:tcW w:w="3100" w:type="dxa"/>
            <w:tcBorders>
              <w:tl2br w:val="nil"/>
              <w:tr2bl w:val="nil"/>
            </w:tcBorders>
            <w:noWrap w:val="0"/>
            <w:tcMar>
              <w:top w:w="0" w:type="dxa"/>
              <w:left w:w="108" w:type="dxa"/>
              <w:bottom w:w="0" w:type="dxa"/>
              <w:right w:w="108" w:type="dxa"/>
            </w:tcMar>
            <w:vAlign w:val="top"/>
          </w:tcPr>
          <w:p w14:paraId="7574D559">
            <w:pPr>
              <w:widowControl w:val="0"/>
              <w:ind w:left="1185"/>
              <w:rPr>
                <w:rFonts w:hint="default" w:ascii="宋体" w:hAnsi="宋体" w:eastAsia="宋体" w:cs="宋体"/>
                <w:color w:val="auto"/>
                <w:highlight w:val="none"/>
              </w:rPr>
            </w:pPr>
            <w:r>
              <w:rPr>
                <w:rFonts w:ascii="宋体" w:hAnsi="宋体" w:eastAsia="宋体" w:cs="宋体"/>
                <w:color w:val="auto"/>
                <w:highlight w:val="none"/>
              </w:rPr>
              <w:t>扦缝</w:t>
            </w:r>
          </w:p>
        </w:tc>
      </w:tr>
    </w:tbl>
    <w:p w14:paraId="280FA0E9">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.5规格尺寸</w:t>
      </w:r>
    </w:p>
    <w:p w14:paraId="5858FE15">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各部位规格尺寸及极限偏差见表3，测量部位及编号见图1.1。</w:t>
      </w:r>
    </w:p>
    <w:p w14:paraId="2F114331">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 xml:space="preserve">                    表3 各部位规格尺寸及极限偏差                  单位为厘米</w:t>
      </w:r>
    </w:p>
    <w:tbl>
      <w:tblPr>
        <w:tblStyle w:val="21"/>
        <w:tblW w:w="1005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72"/>
        <w:gridCol w:w="3008"/>
        <w:gridCol w:w="1324"/>
        <w:gridCol w:w="1275"/>
        <w:gridCol w:w="1324"/>
        <w:gridCol w:w="1753"/>
      </w:tblGrid>
      <w:tr w14:paraId="0D2526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1372" w:type="dxa"/>
            <w:tcBorders>
              <w:tl2br w:val="nil"/>
              <w:tr2bl w:val="nil"/>
            </w:tcBorders>
            <w:noWrap w:val="0"/>
            <w:tcMar>
              <w:top w:w="0" w:type="dxa"/>
              <w:left w:w="108" w:type="dxa"/>
              <w:bottom w:w="0" w:type="dxa"/>
              <w:right w:w="108" w:type="dxa"/>
            </w:tcMar>
            <w:vAlign w:val="center"/>
          </w:tcPr>
          <w:p w14:paraId="21643660">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序号</w:t>
            </w:r>
          </w:p>
        </w:tc>
        <w:tc>
          <w:tcPr>
            <w:tcW w:w="3008" w:type="dxa"/>
            <w:tcBorders>
              <w:tl2br w:val="nil"/>
              <w:tr2bl w:val="nil"/>
            </w:tcBorders>
            <w:noWrap w:val="0"/>
            <w:tcMar>
              <w:top w:w="0" w:type="dxa"/>
              <w:left w:w="108" w:type="dxa"/>
              <w:bottom w:w="0" w:type="dxa"/>
              <w:right w:w="108" w:type="dxa"/>
            </w:tcMar>
            <w:vAlign w:val="center"/>
          </w:tcPr>
          <w:p w14:paraId="38A7514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1324" w:type="dxa"/>
            <w:tcBorders>
              <w:tl2br w:val="nil"/>
              <w:tr2bl w:val="nil"/>
            </w:tcBorders>
            <w:noWrap w:val="0"/>
            <w:tcMar>
              <w:top w:w="0" w:type="dxa"/>
              <w:left w:w="108" w:type="dxa"/>
              <w:bottom w:w="0" w:type="dxa"/>
              <w:right w:w="108" w:type="dxa"/>
            </w:tcMar>
            <w:vAlign w:val="top"/>
          </w:tcPr>
          <w:p w14:paraId="1F9713E3">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22-24</w:t>
            </w:r>
          </w:p>
        </w:tc>
        <w:tc>
          <w:tcPr>
            <w:tcW w:w="1275" w:type="dxa"/>
            <w:tcBorders>
              <w:tl2br w:val="nil"/>
              <w:tr2bl w:val="nil"/>
            </w:tcBorders>
            <w:noWrap w:val="0"/>
            <w:tcMar>
              <w:top w:w="0" w:type="dxa"/>
              <w:left w:w="108" w:type="dxa"/>
              <w:bottom w:w="0" w:type="dxa"/>
              <w:right w:w="108" w:type="dxa"/>
            </w:tcMar>
            <w:vAlign w:val="center"/>
          </w:tcPr>
          <w:p w14:paraId="12208F89">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24～26</w:t>
            </w:r>
          </w:p>
        </w:tc>
        <w:tc>
          <w:tcPr>
            <w:tcW w:w="1324" w:type="dxa"/>
            <w:tcBorders>
              <w:tl2br w:val="nil"/>
              <w:tr2bl w:val="nil"/>
            </w:tcBorders>
            <w:noWrap w:val="0"/>
            <w:tcMar>
              <w:top w:w="0" w:type="dxa"/>
              <w:left w:w="108" w:type="dxa"/>
              <w:bottom w:w="0" w:type="dxa"/>
              <w:right w:w="108" w:type="dxa"/>
            </w:tcMar>
            <w:vAlign w:val="center"/>
          </w:tcPr>
          <w:p w14:paraId="6A9A026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26～28</w:t>
            </w:r>
          </w:p>
        </w:tc>
        <w:tc>
          <w:tcPr>
            <w:tcW w:w="1753" w:type="dxa"/>
            <w:tcBorders>
              <w:tl2br w:val="nil"/>
              <w:tr2bl w:val="nil"/>
            </w:tcBorders>
            <w:noWrap w:val="0"/>
            <w:tcMar>
              <w:top w:w="0" w:type="dxa"/>
              <w:left w:w="108" w:type="dxa"/>
              <w:bottom w:w="0" w:type="dxa"/>
              <w:right w:w="108" w:type="dxa"/>
            </w:tcMar>
            <w:vAlign w:val="center"/>
          </w:tcPr>
          <w:p w14:paraId="099AF569">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极限偏差</w:t>
            </w:r>
          </w:p>
        </w:tc>
      </w:tr>
      <w:tr w14:paraId="11878B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0E425417">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3008" w:type="dxa"/>
            <w:tcBorders>
              <w:tl2br w:val="nil"/>
              <w:tr2bl w:val="nil"/>
            </w:tcBorders>
            <w:noWrap w:val="0"/>
            <w:tcMar>
              <w:top w:w="0" w:type="dxa"/>
              <w:left w:w="108" w:type="dxa"/>
              <w:bottom w:w="0" w:type="dxa"/>
              <w:right w:w="108" w:type="dxa"/>
            </w:tcMar>
            <w:vAlign w:val="center"/>
          </w:tcPr>
          <w:p w14:paraId="2D886BAC">
            <w:pPr>
              <w:widowControl w:val="0"/>
              <w:jc w:val="center"/>
              <w:rPr>
                <w:rFonts w:hint="default" w:ascii="宋体" w:hAnsi="宋体" w:eastAsia="宋体" w:cs="宋体"/>
                <w:color w:val="auto"/>
                <w:highlight w:val="none"/>
              </w:rPr>
            </w:pPr>
            <w:r>
              <w:rPr>
                <w:rFonts w:ascii="宋体" w:hAnsi="宋体" w:eastAsia="宋体" w:cs="宋体"/>
                <w:color w:val="auto"/>
                <w:highlight w:val="none"/>
              </w:rPr>
              <w:t>底长</w:t>
            </w:r>
          </w:p>
        </w:tc>
        <w:tc>
          <w:tcPr>
            <w:tcW w:w="1324" w:type="dxa"/>
            <w:tcBorders>
              <w:tl2br w:val="nil"/>
              <w:tr2bl w:val="nil"/>
            </w:tcBorders>
            <w:noWrap w:val="0"/>
            <w:tcMar>
              <w:top w:w="0" w:type="dxa"/>
              <w:left w:w="108" w:type="dxa"/>
              <w:bottom w:w="0" w:type="dxa"/>
              <w:right w:w="108" w:type="dxa"/>
            </w:tcMar>
            <w:vAlign w:val="top"/>
          </w:tcPr>
          <w:p w14:paraId="582A7F14">
            <w:pPr>
              <w:widowControl w:val="0"/>
              <w:jc w:val="center"/>
              <w:rPr>
                <w:rFonts w:hint="default" w:ascii="宋体" w:hAnsi="宋体" w:eastAsia="宋体" w:cs="宋体"/>
                <w:color w:val="auto"/>
                <w:highlight w:val="none"/>
              </w:rPr>
            </w:pPr>
            <w:r>
              <w:rPr>
                <w:rFonts w:ascii="宋体" w:hAnsi="宋体" w:eastAsia="宋体" w:cs="宋体"/>
                <w:color w:val="auto"/>
                <w:highlight w:val="none"/>
              </w:rPr>
              <w:t>20.0</w:t>
            </w:r>
          </w:p>
        </w:tc>
        <w:tc>
          <w:tcPr>
            <w:tcW w:w="1275" w:type="dxa"/>
            <w:tcBorders>
              <w:tl2br w:val="nil"/>
              <w:tr2bl w:val="nil"/>
            </w:tcBorders>
            <w:noWrap w:val="0"/>
            <w:tcMar>
              <w:top w:w="0" w:type="dxa"/>
              <w:left w:w="108" w:type="dxa"/>
              <w:bottom w:w="0" w:type="dxa"/>
              <w:right w:w="108" w:type="dxa"/>
            </w:tcMar>
            <w:vAlign w:val="center"/>
          </w:tcPr>
          <w:p w14:paraId="3E76D89B">
            <w:pPr>
              <w:widowControl w:val="0"/>
              <w:jc w:val="center"/>
              <w:rPr>
                <w:rFonts w:hint="default" w:ascii="宋体" w:hAnsi="宋体" w:eastAsia="宋体" w:cs="宋体"/>
                <w:color w:val="auto"/>
                <w:highlight w:val="none"/>
              </w:rPr>
            </w:pPr>
            <w:r>
              <w:rPr>
                <w:rFonts w:ascii="宋体" w:hAnsi="宋体" w:eastAsia="宋体" w:cs="宋体"/>
                <w:color w:val="auto"/>
                <w:highlight w:val="none"/>
              </w:rPr>
              <w:t>22.0</w:t>
            </w:r>
          </w:p>
        </w:tc>
        <w:tc>
          <w:tcPr>
            <w:tcW w:w="1324" w:type="dxa"/>
            <w:tcBorders>
              <w:tl2br w:val="nil"/>
              <w:tr2bl w:val="nil"/>
            </w:tcBorders>
            <w:noWrap w:val="0"/>
            <w:tcMar>
              <w:top w:w="0" w:type="dxa"/>
              <w:left w:w="108" w:type="dxa"/>
              <w:bottom w:w="0" w:type="dxa"/>
              <w:right w:w="108" w:type="dxa"/>
            </w:tcMar>
            <w:vAlign w:val="center"/>
          </w:tcPr>
          <w:p w14:paraId="5CA1D70B">
            <w:pPr>
              <w:widowControl w:val="0"/>
              <w:jc w:val="center"/>
              <w:rPr>
                <w:rFonts w:hint="default" w:ascii="宋体" w:hAnsi="宋体" w:eastAsia="宋体" w:cs="宋体"/>
                <w:color w:val="auto"/>
                <w:highlight w:val="none"/>
              </w:rPr>
            </w:pPr>
            <w:r>
              <w:rPr>
                <w:rFonts w:ascii="宋体" w:hAnsi="宋体" w:eastAsia="宋体" w:cs="宋体"/>
                <w:color w:val="auto"/>
                <w:highlight w:val="none"/>
              </w:rPr>
              <w:t>24.0</w:t>
            </w:r>
          </w:p>
        </w:tc>
        <w:tc>
          <w:tcPr>
            <w:tcW w:w="1753" w:type="dxa"/>
            <w:tcBorders>
              <w:tl2br w:val="nil"/>
              <w:tr2bl w:val="nil"/>
            </w:tcBorders>
            <w:noWrap w:val="0"/>
            <w:tcMar>
              <w:top w:w="0" w:type="dxa"/>
              <w:left w:w="108" w:type="dxa"/>
              <w:bottom w:w="0" w:type="dxa"/>
              <w:right w:w="108" w:type="dxa"/>
            </w:tcMar>
            <w:vAlign w:val="center"/>
          </w:tcPr>
          <w:p w14:paraId="4F3FB93A">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r>
      <w:tr w14:paraId="52526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5DB52230">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3008" w:type="dxa"/>
            <w:tcBorders>
              <w:tl2br w:val="nil"/>
              <w:tr2bl w:val="nil"/>
            </w:tcBorders>
            <w:noWrap w:val="0"/>
            <w:tcMar>
              <w:top w:w="0" w:type="dxa"/>
              <w:left w:w="108" w:type="dxa"/>
              <w:bottom w:w="0" w:type="dxa"/>
              <w:right w:w="108" w:type="dxa"/>
            </w:tcMar>
            <w:vAlign w:val="center"/>
          </w:tcPr>
          <w:p w14:paraId="32551DE0">
            <w:pPr>
              <w:widowControl w:val="0"/>
              <w:jc w:val="center"/>
              <w:rPr>
                <w:rFonts w:hint="default" w:ascii="宋体" w:hAnsi="宋体" w:eastAsia="宋体" w:cs="宋体"/>
                <w:color w:val="auto"/>
                <w:highlight w:val="none"/>
              </w:rPr>
            </w:pPr>
            <w:r>
              <w:rPr>
                <w:rFonts w:ascii="宋体" w:hAnsi="宋体" w:eastAsia="宋体" w:cs="宋体"/>
                <w:color w:val="auto"/>
                <w:highlight w:val="none"/>
              </w:rPr>
              <w:t>总长</w:t>
            </w:r>
          </w:p>
        </w:tc>
        <w:tc>
          <w:tcPr>
            <w:tcW w:w="1324" w:type="dxa"/>
            <w:tcBorders>
              <w:tl2br w:val="nil"/>
              <w:tr2bl w:val="nil"/>
            </w:tcBorders>
            <w:noWrap w:val="0"/>
            <w:tcMar>
              <w:top w:w="0" w:type="dxa"/>
              <w:left w:w="108" w:type="dxa"/>
              <w:bottom w:w="0" w:type="dxa"/>
              <w:right w:w="108" w:type="dxa"/>
            </w:tcMar>
            <w:vAlign w:val="top"/>
          </w:tcPr>
          <w:p w14:paraId="2AE3FA4E">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1</w:t>
            </w:r>
            <w:r>
              <w:rPr>
                <w:rFonts w:ascii="宋体" w:hAnsi="宋体" w:eastAsia="宋体" w:cs="宋体"/>
                <w:color w:val="auto"/>
                <w:highlight w:val="none"/>
              </w:rPr>
              <w:t>.0</w:t>
            </w:r>
          </w:p>
        </w:tc>
        <w:tc>
          <w:tcPr>
            <w:tcW w:w="1275" w:type="dxa"/>
            <w:tcBorders>
              <w:tl2br w:val="nil"/>
              <w:tr2bl w:val="nil"/>
            </w:tcBorders>
            <w:noWrap w:val="0"/>
            <w:tcMar>
              <w:top w:w="0" w:type="dxa"/>
              <w:left w:w="108" w:type="dxa"/>
              <w:bottom w:w="0" w:type="dxa"/>
              <w:right w:w="108" w:type="dxa"/>
            </w:tcMar>
            <w:vAlign w:val="center"/>
          </w:tcPr>
          <w:p w14:paraId="146B44AB">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1</w:t>
            </w:r>
            <w:r>
              <w:rPr>
                <w:rFonts w:ascii="宋体" w:hAnsi="宋体" w:eastAsia="宋体" w:cs="宋体"/>
                <w:color w:val="auto"/>
                <w:highlight w:val="none"/>
              </w:rPr>
              <w:t>.0</w:t>
            </w:r>
          </w:p>
        </w:tc>
        <w:tc>
          <w:tcPr>
            <w:tcW w:w="1324" w:type="dxa"/>
            <w:tcBorders>
              <w:tl2br w:val="nil"/>
              <w:tr2bl w:val="nil"/>
            </w:tcBorders>
            <w:noWrap w:val="0"/>
            <w:tcMar>
              <w:top w:w="0" w:type="dxa"/>
              <w:left w:w="108" w:type="dxa"/>
              <w:bottom w:w="0" w:type="dxa"/>
              <w:right w:w="108" w:type="dxa"/>
            </w:tcMar>
            <w:vAlign w:val="center"/>
          </w:tcPr>
          <w:p w14:paraId="5FA6E2CD">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753" w:type="dxa"/>
            <w:tcBorders>
              <w:tl2br w:val="nil"/>
              <w:tr2bl w:val="nil"/>
            </w:tcBorders>
            <w:noWrap w:val="0"/>
            <w:tcMar>
              <w:top w:w="0" w:type="dxa"/>
              <w:left w:w="108" w:type="dxa"/>
              <w:bottom w:w="0" w:type="dxa"/>
              <w:right w:w="108" w:type="dxa"/>
            </w:tcMar>
            <w:vAlign w:val="center"/>
          </w:tcPr>
          <w:p w14:paraId="3161D6BE">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r>
      <w:tr w14:paraId="207FD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3DA44E01">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3008" w:type="dxa"/>
            <w:tcBorders>
              <w:tl2br w:val="nil"/>
              <w:tr2bl w:val="nil"/>
            </w:tcBorders>
            <w:noWrap w:val="0"/>
            <w:tcMar>
              <w:top w:w="0" w:type="dxa"/>
              <w:left w:w="108" w:type="dxa"/>
              <w:bottom w:w="0" w:type="dxa"/>
              <w:right w:w="108" w:type="dxa"/>
            </w:tcMar>
            <w:vAlign w:val="center"/>
          </w:tcPr>
          <w:p w14:paraId="70CE09BC">
            <w:pPr>
              <w:widowControl w:val="0"/>
              <w:jc w:val="center"/>
              <w:rPr>
                <w:rFonts w:hint="default" w:ascii="宋体" w:hAnsi="宋体" w:eastAsia="宋体" w:cs="宋体"/>
                <w:color w:val="auto"/>
                <w:highlight w:val="none"/>
              </w:rPr>
            </w:pPr>
            <w:r>
              <w:rPr>
                <w:rFonts w:ascii="宋体" w:hAnsi="宋体" w:eastAsia="宋体" w:cs="宋体"/>
                <w:color w:val="auto"/>
                <w:highlight w:val="none"/>
              </w:rPr>
              <w:t>口高</w:t>
            </w:r>
          </w:p>
        </w:tc>
        <w:tc>
          <w:tcPr>
            <w:tcW w:w="1324" w:type="dxa"/>
            <w:tcBorders>
              <w:tl2br w:val="nil"/>
              <w:tr2bl w:val="nil"/>
            </w:tcBorders>
            <w:noWrap w:val="0"/>
            <w:tcMar>
              <w:top w:w="0" w:type="dxa"/>
              <w:left w:w="108" w:type="dxa"/>
              <w:bottom w:w="0" w:type="dxa"/>
              <w:right w:w="108" w:type="dxa"/>
            </w:tcMar>
            <w:vAlign w:val="top"/>
          </w:tcPr>
          <w:p w14:paraId="20B3100D">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275" w:type="dxa"/>
            <w:tcBorders>
              <w:tl2br w:val="nil"/>
              <w:tr2bl w:val="nil"/>
            </w:tcBorders>
            <w:noWrap w:val="0"/>
            <w:tcMar>
              <w:top w:w="0" w:type="dxa"/>
              <w:left w:w="108" w:type="dxa"/>
              <w:bottom w:w="0" w:type="dxa"/>
              <w:right w:w="108" w:type="dxa"/>
            </w:tcMar>
            <w:vAlign w:val="center"/>
          </w:tcPr>
          <w:p w14:paraId="7D9B94FC">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324" w:type="dxa"/>
            <w:tcBorders>
              <w:tl2br w:val="nil"/>
              <w:tr2bl w:val="nil"/>
            </w:tcBorders>
            <w:noWrap w:val="0"/>
            <w:tcMar>
              <w:top w:w="0" w:type="dxa"/>
              <w:left w:w="108" w:type="dxa"/>
              <w:bottom w:w="0" w:type="dxa"/>
              <w:right w:w="108" w:type="dxa"/>
            </w:tcMar>
            <w:vAlign w:val="center"/>
          </w:tcPr>
          <w:p w14:paraId="50A07D2C">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753" w:type="dxa"/>
            <w:tcBorders>
              <w:tl2br w:val="nil"/>
              <w:tr2bl w:val="nil"/>
            </w:tcBorders>
            <w:noWrap w:val="0"/>
            <w:tcMar>
              <w:top w:w="0" w:type="dxa"/>
              <w:left w:w="108" w:type="dxa"/>
              <w:bottom w:w="0" w:type="dxa"/>
              <w:right w:w="108" w:type="dxa"/>
            </w:tcMar>
            <w:vAlign w:val="center"/>
          </w:tcPr>
          <w:p w14:paraId="722EE296">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2BD360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01F6BA66">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3008" w:type="dxa"/>
            <w:tcBorders>
              <w:tl2br w:val="nil"/>
              <w:tr2bl w:val="nil"/>
            </w:tcBorders>
            <w:noWrap w:val="0"/>
            <w:tcMar>
              <w:top w:w="0" w:type="dxa"/>
              <w:left w:w="108" w:type="dxa"/>
              <w:bottom w:w="0" w:type="dxa"/>
              <w:right w:w="108" w:type="dxa"/>
            </w:tcMar>
            <w:vAlign w:val="center"/>
          </w:tcPr>
          <w:p w14:paraId="31629427">
            <w:pPr>
              <w:widowControl w:val="0"/>
              <w:jc w:val="center"/>
              <w:rPr>
                <w:rFonts w:hint="default" w:ascii="宋体" w:hAnsi="宋体" w:eastAsia="宋体" w:cs="宋体"/>
                <w:color w:val="auto"/>
                <w:highlight w:val="none"/>
              </w:rPr>
            </w:pPr>
            <w:r>
              <w:rPr>
                <w:rFonts w:ascii="宋体" w:hAnsi="宋体" w:eastAsia="宋体" w:cs="宋体"/>
                <w:color w:val="auto"/>
                <w:highlight w:val="none"/>
              </w:rPr>
              <w:t>口宽</w:t>
            </w:r>
          </w:p>
        </w:tc>
        <w:tc>
          <w:tcPr>
            <w:tcW w:w="1324" w:type="dxa"/>
            <w:tcBorders>
              <w:tl2br w:val="nil"/>
              <w:tr2bl w:val="nil"/>
            </w:tcBorders>
            <w:noWrap w:val="0"/>
            <w:tcMar>
              <w:top w:w="0" w:type="dxa"/>
              <w:left w:w="108" w:type="dxa"/>
              <w:bottom w:w="0" w:type="dxa"/>
              <w:right w:w="108" w:type="dxa"/>
            </w:tcMar>
            <w:vAlign w:val="top"/>
          </w:tcPr>
          <w:p w14:paraId="3617588B">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1275" w:type="dxa"/>
            <w:tcBorders>
              <w:tl2br w:val="nil"/>
              <w:tr2bl w:val="nil"/>
            </w:tcBorders>
            <w:noWrap w:val="0"/>
            <w:tcMar>
              <w:top w:w="0" w:type="dxa"/>
              <w:left w:w="108" w:type="dxa"/>
              <w:bottom w:w="0" w:type="dxa"/>
              <w:right w:w="108" w:type="dxa"/>
            </w:tcMar>
            <w:vAlign w:val="center"/>
          </w:tcPr>
          <w:p w14:paraId="7F60F759">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324" w:type="dxa"/>
            <w:tcBorders>
              <w:tl2br w:val="nil"/>
              <w:tr2bl w:val="nil"/>
            </w:tcBorders>
            <w:noWrap w:val="0"/>
            <w:tcMar>
              <w:top w:w="0" w:type="dxa"/>
              <w:left w:w="108" w:type="dxa"/>
              <w:bottom w:w="0" w:type="dxa"/>
              <w:right w:w="108" w:type="dxa"/>
            </w:tcMar>
            <w:vAlign w:val="center"/>
          </w:tcPr>
          <w:p w14:paraId="1077A9F9">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753" w:type="dxa"/>
            <w:tcBorders>
              <w:tl2br w:val="nil"/>
              <w:tr2bl w:val="nil"/>
            </w:tcBorders>
            <w:noWrap w:val="0"/>
            <w:tcMar>
              <w:top w:w="0" w:type="dxa"/>
              <w:left w:w="108" w:type="dxa"/>
              <w:bottom w:w="0" w:type="dxa"/>
              <w:right w:w="108" w:type="dxa"/>
            </w:tcMar>
            <w:vAlign w:val="center"/>
          </w:tcPr>
          <w:p w14:paraId="0485EE83">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20D5D2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top"/>
          </w:tcPr>
          <w:p w14:paraId="13A79144">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3008" w:type="dxa"/>
            <w:tcBorders>
              <w:tl2br w:val="nil"/>
              <w:tr2bl w:val="nil"/>
            </w:tcBorders>
            <w:noWrap w:val="0"/>
            <w:tcMar>
              <w:top w:w="0" w:type="dxa"/>
              <w:left w:w="108" w:type="dxa"/>
              <w:bottom w:w="0" w:type="dxa"/>
              <w:right w:w="108" w:type="dxa"/>
            </w:tcMar>
            <w:vAlign w:val="top"/>
          </w:tcPr>
          <w:p w14:paraId="5FCEA5FC">
            <w:pPr>
              <w:widowControl w:val="0"/>
              <w:ind w:left="424"/>
              <w:rPr>
                <w:rFonts w:hint="default" w:ascii="宋体" w:hAnsi="宋体" w:eastAsia="宋体" w:cs="宋体"/>
                <w:color w:val="auto"/>
                <w:highlight w:val="none"/>
              </w:rPr>
            </w:pPr>
            <w:r>
              <w:rPr>
                <w:rFonts w:ascii="宋体" w:hAnsi="宋体" w:eastAsia="宋体" w:cs="宋体"/>
                <w:color w:val="auto"/>
                <w:highlight w:val="none"/>
              </w:rPr>
              <w:t>提花标志距袜口</w:t>
            </w:r>
          </w:p>
        </w:tc>
        <w:tc>
          <w:tcPr>
            <w:tcW w:w="1324" w:type="dxa"/>
            <w:tcBorders>
              <w:tl2br w:val="nil"/>
              <w:tr2bl w:val="nil"/>
            </w:tcBorders>
            <w:noWrap w:val="0"/>
            <w:tcMar>
              <w:top w:w="0" w:type="dxa"/>
              <w:left w:w="108" w:type="dxa"/>
              <w:bottom w:w="0" w:type="dxa"/>
              <w:right w:w="108" w:type="dxa"/>
            </w:tcMar>
            <w:vAlign w:val="top"/>
          </w:tcPr>
          <w:p w14:paraId="66998F95">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275" w:type="dxa"/>
            <w:tcBorders>
              <w:tl2br w:val="nil"/>
              <w:tr2bl w:val="nil"/>
            </w:tcBorders>
            <w:noWrap w:val="0"/>
            <w:tcMar>
              <w:top w:w="0" w:type="dxa"/>
              <w:left w:w="108" w:type="dxa"/>
              <w:bottom w:w="0" w:type="dxa"/>
              <w:right w:w="108" w:type="dxa"/>
            </w:tcMar>
            <w:vAlign w:val="center"/>
          </w:tcPr>
          <w:p w14:paraId="01ADD3BF">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324" w:type="dxa"/>
            <w:tcBorders>
              <w:tl2br w:val="nil"/>
              <w:tr2bl w:val="nil"/>
            </w:tcBorders>
            <w:noWrap w:val="0"/>
            <w:tcMar>
              <w:top w:w="0" w:type="dxa"/>
              <w:left w:w="108" w:type="dxa"/>
              <w:bottom w:w="0" w:type="dxa"/>
              <w:right w:w="108" w:type="dxa"/>
            </w:tcMar>
            <w:vAlign w:val="center"/>
          </w:tcPr>
          <w:p w14:paraId="316BC08D">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753" w:type="dxa"/>
            <w:tcBorders>
              <w:tl2br w:val="nil"/>
              <w:tr2bl w:val="nil"/>
            </w:tcBorders>
            <w:noWrap w:val="0"/>
            <w:tcMar>
              <w:top w:w="0" w:type="dxa"/>
              <w:left w:w="108" w:type="dxa"/>
              <w:bottom w:w="0" w:type="dxa"/>
              <w:right w:w="108" w:type="dxa"/>
            </w:tcMar>
            <w:vAlign w:val="center"/>
          </w:tcPr>
          <w:p w14:paraId="5562A1EA">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3B218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372" w:type="dxa"/>
            <w:tcBorders>
              <w:tl2br w:val="nil"/>
              <w:tr2bl w:val="nil"/>
            </w:tcBorders>
            <w:noWrap w:val="0"/>
            <w:tcMar>
              <w:top w:w="0" w:type="dxa"/>
              <w:left w:w="108" w:type="dxa"/>
              <w:bottom w:w="0" w:type="dxa"/>
              <w:right w:w="108" w:type="dxa"/>
            </w:tcMar>
            <w:vAlign w:val="top"/>
          </w:tcPr>
          <w:p w14:paraId="1EE59A7E">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3008" w:type="dxa"/>
            <w:tcBorders>
              <w:tl2br w:val="nil"/>
              <w:tr2bl w:val="nil"/>
            </w:tcBorders>
            <w:noWrap w:val="0"/>
            <w:tcMar>
              <w:top w:w="0" w:type="dxa"/>
              <w:left w:w="108" w:type="dxa"/>
              <w:bottom w:w="0" w:type="dxa"/>
              <w:right w:w="108" w:type="dxa"/>
            </w:tcMar>
            <w:vAlign w:val="top"/>
          </w:tcPr>
          <w:p w14:paraId="50BA59C3">
            <w:pPr>
              <w:widowControl w:val="0"/>
              <w:ind w:left="208"/>
              <w:rPr>
                <w:rFonts w:hint="default" w:ascii="宋体" w:hAnsi="宋体" w:eastAsia="宋体" w:cs="宋体"/>
                <w:color w:val="auto"/>
                <w:highlight w:val="none"/>
              </w:rPr>
            </w:pPr>
            <w:r>
              <w:rPr>
                <w:rFonts w:ascii="宋体" w:hAnsi="宋体" w:eastAsia="宋体" w:cs="宋体"/>
                <w:color w:val="auto"/>
                <w:highlight w:val="none"/>
              </w:rPr>
              <w:t>POLICE 提花标志高</w:t>
            </w:r>
          </w:p>
        </w:tc>
        <w:tc>
          <w:tcPr>
            <w:tcW w:w="1324" w:type="dxa"/>
            <w:tcBorders>
              <w:tl2br w:val="nil"/>
              <w:tr2bl w:val="nil"/>
            </w:tcBorders>
            <w:noWrap w:val="0"/>
            <w:tcMar>
              <w:top w:w="0" w:type="dxa"/>
              <w:left w:w="108" w:type="dxa"/>
              <w:bottom w:w="0" w:type="dxa"/>
              <w:right w:w="108" w:type="dxa"/>
            </w:tcMar>
            <w:vAlign w:val="top"/>
          </w:tcPr>
          <w:p w14:paraId="53A2D662">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275" w:type="dxa"/>
            <w:tcBorders>
              <w:tl2br w:val="nil"/>
              <w:tr2bl w:val="nil"/>
            </w:tcBorders>
            <w:noWrap w:val="0"/>
            <w:tcMar>
              <w:top w:w="0" w:type="dxa"/>
              <w:left w:w="108" w:type="dxa"/>
              <w:bottom w:w="0" w:type="dxa"/>
              <w:right w:w="108" w:type="dxa"/>
            </w:tcMar>
            <w:vAlign w:val="center"/>
          </w:tcPr>
          <w:p w14:paraId="2EC08AD6">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324" w:type="dxa"/>
            <w:tcBorders>
              <w:tl2br w:val="nil"/>
              <w:tr2bl w:val="nil"/>
            </w:tcBorders>
            <w:noWrap w:val="0"/>
            <w:tcMar>
              <w:top w:w="0" w:type="dxa"/>
              <w:left w:w="108" w:type="dxa"/>
              <w:bottom w:w="0" w:type="dxa"/>
              <w:right w:w="108" w:type="dxa"/>
            </w:tcMar>
            <w:vAlign w:val="center"/>
          </w:tcPr>
          <w:p w14:paraId="3A710846">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753" w:type="dxa"/>
            <w:tcBorders>
              <w:tl2br w:val="nil"/>
              <w:tr2bl w:val="nil"/>
            </w:tcBorders>
            <w:noWrap w:val="0"/>
            <w:tcMar>
              <w:top w:w="0" w:type="dxa"/>
              <w:left w:w="108" w:type="dxa"/>
              <w:bottom w:w="0" w:type="dxa"/>
              <w:right w:w="108" w:type="dxa"/>
            </w:tcMar>
            <w:vAlign w:val="center"/>
          </w:tcPr>
          <w:p w14:paraId="23442DC6">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bl>
    <w:p w14:paraId="36DC52F7">
      <w:pPr>
        <w:ind w:left="720"/>
        <w:jc w:val="center"/>
        <w:rPr>
          <w:rFonts w:hint="default" w:ascii="宋体" w:hAnsi="宋体" w:eastAsia="宋体" w:cs="宋体"/>
          <w:color w:val="auto"/>
          <w:highlight w:val="none"/>
        </w:rPr>
      </w:pPr>
    </w:p>
    <w:p w14:paraId="32F0B22E">
      <w:pPr>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.6内在质量要求</w:t>
      </w:r>
    </w:p>
    <w:p w14:paraId="359DF1CF">
      <w:pPr>
        <w:jc w:val="left"/>
        <w:rPr>
          <w:rFonts w:hint="default" w:ascii="宋体" w:hAnsi="宋体" w:eastAsia="宋体" w:cs="宋体"/>
          <w:color w:val="auto"/>
          <w:highlight w:val="none"/>
        </w:rPr>
      </w:pPr>
      <w:r>
        <w:rPr>
          <w:rFonts w:ascii="宋体" w:hAnsi="宋体" w:eastAsia="宋体" w:cs="宋体"/>
          <w:color w:val="auto"/>
          <w:highlight w:val="none"/>
        </w:rPr>
        <w:t>内在质量要求见表4。</w:t>
      </w:r>
    </w:p>
    <w:p w14:paraId="36F1AA54">
      <w:pPr>
        <w:jc w:val="center"/>
        <w:rPr>
          <w:rFonts w:hint="default" w:ascii="宋体" w:hAnsi="宋体" w:eastAsia="宋体" w:cs="宋体"/>
          <w:color w:val="auto"/>
          <w:highlight w:val="none"/>
        </w:rPr>
      </w:pPr>
      <w:r>
        <w:rPr>
          <w:rFonts w:ascii="宋体" w:hAnsi="宋体" w:eastAsia="宋体" w:cs="宋体"/>
          <w:color w:val="auto"/>
          <w:highlight w:val="none"/>
        </w:rPr>
        <w:t>表4 内在质量要求</w:t>
      </w:r>
    </w:p>
    <w:tbl>
      <w:tblPr>
        <w:tblStyle w:val="21"/>
        <w:tblW w:w="98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5"/>
        <w:gridCol w:w="1923"/>
        <w:gridCol w:w="2813"/>
        <w:gridCol w:w="1612"/>
        <w:gridCol w:w="2695"/>
      </w:tblGrid>
      <w:tr w14:paraId="301F6F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55" w:type="dxa"/>
            <w:tcBorders>
              <w:tl2br w:val="nil"/>
              <w:tr2bl w:val="nil"/>
            </w:tcBorders>
            <w:noWrap w:val="0"/>
            <w:tcMar>
              <w:top w:w="0" w:type="dxa"/>
              <w:left w:w="0" w:type="dxa"/>
              <w:bottom w:w="0" w:type="dxa"/>
              <w:right w:w="0" w:type="dxa"/>
            </w:tcMar>
            <w:vAlign w:val="top"/>
          </w:tcPr>
          <w:p w14:paraId="594B66D9">
            <w:pPr>
              <w:widowControl w:val="0"/>
              <w:ind w:left="170"/>
              <w:rPr>
                <w:rFonts w:hint="default" w:ascii="宋体" w:hAnsi="宋体" w:eastAsia="宋体" w:cs="宋体"/>
                <w:color w:val="auto"/>
                <w:highlight w:val="none"/>
              </w:rPr>
            </w:pPr>
            <w:r>
              <w:rPr>
                <w:rFonts w:ascii="宋体" w:hAnsi="宋体" w:eastAsia="宋体" w:cs="宋体"/>
                <w:color w:val="auto"/>
                <w:highlight w:val="none"/>
              </w:rPr>
              <w:t>序号</w:t>
            </w:r>
          </w:p>
        </w:tc>
        <w:tc>
          <w:tcPr>
            <w:tcW w:w="4736" w:type="dxa"/>
            <w:gridSpan w:val="2"/>
            <w:tcBorders>
              <w:tl2br w:val="nil"/>
              <w:tr2bl w:val="nil"/>
            </w:tcBorders>
            <w:noWrap w:val="0"/>
            <w:tcMar>
              <w:top w:w="0" w:type="dxa"/>
              <w:left w:w="0" w:type="dxa"/>
              <w:bottom w:w="0" w:type="dxa"/>
              <w:right w:w="0" w:type="dxa"/>
            </w:tcMar>
            <w:vAlign w:val="top"/>
          </w:tcPr>
          <w:p w14:paraId="188C38CF">
            <w:pPr>
              <w:widowControl w:val="0"/>
              <w:ind w:left="2031"/>
              <w:rPr>
                <w:rFonts w:hint="default" w:ascii="宋体" w:hAnsi="宋体" w:eastAsia="宋体" w:cs="宋体"/>
                <w:color w:val="auto"/>
                <w:highlight w:val="none"/>
              </w:rPr>
            </w:pPr>
            <w:r>
              <w:rPr>
                <w:rFonts w:ascii="宋体" w:hAnsi="宋体" w:eastAsia="宋体" w:cs="宋体"/>
                <w:color w:val="auto"/>
                <w:highlight w:val="none"/>
              </w:rPr>
              <w:t>项目</w:t>
            </w:r>
          </w:p>
        </w:tc>
        <w:tc>
          <w:tcPr>
            <w:tcW w:w="1612" w:type="dxa"/>
            <w:tcBorders>
              <w:tl2br w:val="nil"/>
              <w:tr2bl w:val="nil"/>
            </w:tcBorders>
            <w:noWrap w:val="0"/>
            <w:tcMar>
              <w:top w:w="0" w:type="dxa"/>
              <w:left w:w="0" w:type="dxa"/>
              <w:bottom w:w="0" w:type="dxa"/>
              <w:right w:w="0" w:type="dxa"/>
            </w:tcMar>
            <w:vAlign w:val="top"/>
          </w:tcPr>
          <w:p w14:paraId="67C91FA3">
            <w:pPr>
              <w:widowControl w:val="0"/>
              <w:ind w:left="694"/>
              <w:rPr>
                <w:rFonts w:hint="default" w:ascii="宋体" w:hAnsi="宋体" w:eastAsia="宋体" w:cs="宋体"/>
                <w:color w:val="auto"/>
                <w:highlight w:val="none"/>
              </w:rPr>
            </w:pPr>
            <w:r>
              <w:rPr>
                <w:rFonts w:ascii="宋体" w:hAnsi="宋体" w:eastAsia="宋体" w:cs="宋体"/>
                <w:color w:val="auto"/>
                <w:highlight w:val="none"/>
              </w:rPr>
              <w:t>指标</w:t>
            </w:r>
          </w:p>
        </w:tc>
        <w:tc>
          <w:tcPr>
            <w:tcW w:w="2695" w:type="dxa"/>
            <w:tcBorders>
              <w:tl2br w:val="nil"/>
              <w:tr2bl w:val="nil"/>
            </w:tcBorders>
            <w:noWrap w:val="0"/>
            <w:tcMar>
              <w:top w:w="0" w:type="dxa"/>
              <w:left w:w="0" w:type="dxa"/>
              <w:bottom w:w="0" w:type="dxa"/>
              <w:right w:w="0" w:type="dxa"/>
            </w:tcMar>
            <w:vAlign w:val="top"/>
          </w:tcPr>
          <w:p w14:paraId="0ED278AD">
            <w:pPr>
              <w:widowControl w:val="0"/>
              <w:ind w:left="659"/>
              <w:rPr>
                <w:rFonts w:hint="default" w:ascii="宋体" w:hAnsi="宋体" w:eastAsia="宋体" w:cs="宋体"/>
                <w:color w:val="auto"/>
                <w:highlight w:val="none"/>
              </w:rPr>
            </w:pPr>
            <w:r>
              <w:rPr>
                <w:rFonts w:ascii="宋体" w:hAnsi="宋体" w:eastAsia="宋体" w:cs="宋体"/>
                <w:color w:val="auto"/>
                <w:highlight w:val="none"/>
              </w:rPr>
              <w:t>试验方法</w:t>
            </w:r>
          </w:p>
        </w:tc>
      </w:tr>
      <w:tr w14:paraId="39AA9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1D5C6849">
            <w:pPr>
              <w:widowControl w:val="0"/>
              <w:ind w:left="371"/>
              <w:rPr>
                <w:rFonts w:hint="default" w:ascii="宋体" w:hAnsi="宋体" w:eastAsia="宋体" w:cs="宋体"/>
                <w:color w:val="auto"/>
                <w:highlight w:val="none"/>
              </w:rPr>
            </w:pPr>
            <w:r>
              <w:rPr>
                <w:rFonts w:ascii="宋体" w:hAnsi="宋体" w:eastAsia="宋体" w:cs="宋体"/>
                <w:color w:val="auto"/>
                <w:highlight w:val="none"/>
              </w:rPr>
              <w:t>1</w:t>
            </w:r>
          </w:p>
        </w:tc>
        <w:tc>
          <w:tcPr>
            <w:tcW w:w="4736" w:type="dxa"/>
            <w:gridSpan w:val="2"/>
            <w:tcBorders>
              <w:tl2br w:val="nil"/>
              <w:tr2bl w:val="nil"/>
            </w:tcBorders>
            <w:noWrap w:val="0"/>
            <w:tcMar>
              <w:top w:w="0" w:type="dxa"/>
              <w:left w:w="0" w:type="dxa"/>
              <w:bottom w:w="0" w:type="dxa"/>
              <w:right w:w="0" w:type="dxa"/>
            </w:tcMar>
            <w:vAlign w:val="center"/>
          </w:tcPr>
          <w:p w14:paraId="56F01368">
            <w:pPr>
              <w:widowControl w:val="0"/>
              <w:jc w:val="center"/>
              <w:rPr>
                <w:rFonts w:hint="default" w:ascii="宋体" w:hAnsi="宋体" w:eastAsia="宋体" w:cs="宋体"/>
                <w:color w:val="auto"/>
                <w:highlight w:val="none"/>
              </w:rPr>
            </w:pPr>
            <w:r>
              <w:rPr>
                <w:rFonts w:ascii="宋体" w:hAnsi="宋体" w:eastAsia="宋体" w:cs="宋体"/>
                <w:color w:val="auto"/>
                <w:highlight w:val="none"/>
              </w:rPr>
              <w:t>纤维含量(%)</w:t>
            </w:r>
          </w:p>
        </w:tc>
        <w:tc>
          <w:tcPr>
            <w:tcW w:w="1612" w:type="dxa"/>
            <w:tcBorders>
              <w:tl2br w:val="nil"/>
              <w:tr2bl w:val="nil"/>
            </w:tcBorders>
            <w:noWrap w:val="0"/>
            <w:tcMar>
              <w:top w:w="0" w:type="dxa"/>
              <w:left w:w="0" w:type="dxa"/>
              <w:bottom w:w="0" w:type="dxa"/>
              <w:right w:w="0" w:type="dxa"/>
            </w:tcMar>
            <w:vAlign w:val="center"/>
          </w:tcPr>
          <w:p w14:paraId="550AEDAD">
            <w:pPr>
              <w:widowControl w:val="0"/>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棉95±5</w:t>
            </w:r>
          </w:p>
        </w:tc>
        <w:tc>
          <w:tcPr>
            <w:tcW w:w="2695" w:type="dxa"/>
            <w:tcBorders>
              <w:tl2br w:val="nil"/>
              <w:tr2bl w:val="nil"/>
            </w:tcBorders>
            <w:noWrap w:val="0"/>
            <w:tcMar>
              <w:top w:w="0" w:type="dxa"/>
              <w:left w:w="0" w:type="dxa"/>
              <w:bottom w:w="0" w:type="dxa"/>
              <w:right w:w="0" w:type="dxa"/>
            </w:tcMar>
            <w:vAlign w:val="center"/>
          </w:tcPr>
          <w:p w14:paraId="21DBDC1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2910-2009</w:t>
            </w:r>
          </w:p>
        </w:tc>
      </w:tr>
      <w:tr w14:paraId="421E6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01600ED7">
            <w:pPr>
              <w:widowControl w:val="0"/>
              <w:ind w:left="348"/>
              <w:rPr>
                <w:rFonts w:hint="default" w:ascii="宋体" w:hAnsi="宋体" w:eastAsia="宋体" w:cs="宋体"/>
                <w:color w:val="auto"/>
                <w:highlight w:val="none"/>
              </w:rPr>
            </w:pPr>
            <w:r>
              <w:rPr>
                <w:rFonts w:ascii="宋体" w:hAnsi="宋体" w:eastAsia="宋体" w:cs="宋体"/>
                <w:color w:val="auto"/>
                <w:highlight w:val="none"/>
              </w:rPr>
              <w:t>2</w:t>
            </w:r>
          </w:p>
        </w:tc>
        <w:tc>
          <w:tcPr>
            <w:tcW w:w="4736" w:type="dxa"/>
            <w:gridSpan w:val="2"/>
            <w:tcBorders>
              <w:tl2br w:val="nil"/>
              <w:tr2bl w:val="nil"/>
            </w:tcBorders>
            <w:noWrap w:val="0"/>
            <w:tcMar>
              <w:top w:w="0" w:type="dxa"/>
              <w:left w:w="0" w:type="dxa"/>
              <w:bottom w:w="0" w:type="dxa"/>
              <w:right w:w="0" w:type="dxa"/>
            </w:tcMar>
            <w:vAlign w:val="center"/>
          </w:tcPr>
          <w:p w14:paraId="2F53A665">
            <w:pPr>
              <w:widowControl w:val="0"/>
              <w:jc w:val="center"/>
              <w:rPr>
                <w:rFonts w:hint="default" w:ascii="宋体" w:hAnsi="宋体" w:eastAsia="宋体" w:cs="宋体"/>
                <w:color w:val="auto"/>
                <w:highlight w:val="none"/>
              </w:rPr>
            </w:pPr>
            <w:r>
              <w:rPr>
                <w:rFonts w:ascii="宋体" w:hAnsi="宋体" w:eastAsia="宋体" w:cs="宋体"/>
                <w:color w:val="auto"/>
                <w:highlight w:val="none"/>
              </w:rPr>
              <w:t>甲醛含量(mg/kg) ≤</w:t>
            </w:r>
          </w:p>
        </w:tc>
        <w:tc>
          <w:tcPr>
            <w:tcW w:w="1612" w:type="dxa"/>
            <w:tcBorders>
              <w:tl2br w:val="nil"/>
              <w:tr2bl w:val="nil"/>
            </w:tcBorders>
            <w:noWrap w:val="0"/>
            <w:tcMar>
              <w:top w:w="0" w:type="dxa"/>
              <w:left w:w="0" w:type="dxa"/>
              <w:bottom w:w="0" w:type="dxa"/>
              <w:right w:w="0" w:type="dxa"/>
            </w:tcMar>
            <w:vAlign w:val="center"/>
          </w:tcPr>
          <w:p w14:paraId="6419E6AD">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2695" w:type="dxa"/>
            <w:tcBorders>
              <w:tl2br w:val="nil"/>
              <w:tr2bl w:val="nil"/>
            </w:tcBorders>
            <w:noWrap w:val="0"/>
            <w:tcMar>
              <w:top w:w="0" w:type="dxa"/>
              <w:left w:w="0" w:type="dxa"/>
              <w:bottom w:w="0" w:type="dxa"/>
              <w:right w:w="0" w:type="dxa"/>
            </w:tcMar>
            <w:vAlign w:val="center"/>
          </w:tcPr>
          <w:p w14:paraId="6F470EBF">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2912. 1-2009</w:t>
            </w:r>
          </w:p>
        </w:tc>
      </w:tr>
      <w:tr w14:paraId="3DB27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6E8C5C09">
            <w:pPr>
              <w:widowControl w:val="0"/>
              <w:ind w:left="353"/>
              <w:rPr>
                <w:rFonts w:hint="default" w:ascii="宋体" w:hAnsi="宋体" w:eastAsia="宋体" w:cs="宋体"/>
                <w:color w:val="auto"/>
                <w:highlight w:val="none"/>
              </w:rPr>
            </w:pPr>
            <w:r>
              <w:rPr>
                <w:rFonts w:ascii="宋体" w:hAnsi="宋体" w:eastAsia="宋体" w:cs="宋体"/>
                <w:color w:val="auto"/>
                <w:highlight w:val="none"/>
              </w:rPr>
              <w:t>3</w:t>
            </w:r>
          </w:p>
        </w:tc>
        <w:tc>
          <w:tcPr>
            <w:tcW w:w="4736" w:type="dxa"/>
            <w:gridSpan w:val="2"/>
            <w:tcBorders>
              <w:tl2br w:val="nil"/>
              <w:tr2bl w:val="nil"/>
            </w:tcBorders>
            <w:noWrap w:val="0"/>
            <w:tcMar>
              <w:top w:w="0" w:type="dxa"/>
              <w:left w:w="0" w:type="dxa"/>
              <w:bottom w:w="0" w:type="dxa"/>
              <w:right w:w="0" w:type="dxa"/>
            </w:tcMar>
            <w:vAlign w:val="center"/>
          </w:tcPr>
          <w:p w14:paraId="55E6C794">
            <w:pPr>
              <w:widowControl w:val="0"/>
              <w:jc w:val="center"/>
              <w:rPr>
                <w:rFonts w:hint="default" w:ascii="宋体" w:hAnsi="宋体" w:eastAsia="宋体" w:cs="宋体"/>
                <w:color w:val="auto"/>
                <w:highlight w:val="none"/>
              </w:rPr>
            </w:pPr>
            <w:r>
              <w:rPr>
                <w:rFonts w:ascii="宋体" w:hAnsi="宋体" w:eastAsia="宋体" w:cs="宋体"/>
                <w:color w:val="auto"/>
                <w:highlight w:val="none"/>
              </w:rPr>
              <w:t>pH 值</w:t>
            </w:r>
          </w:p>
        </w:tc>
        <w:tc>
          <w:tcPr>
            <w:tcW w:w="1612" w:type="dxa"/>
            <w:tcBorders>
              <w:tl2br w:val="nil"/>
              <w:tr2bl w:val="nil"/>
            </w:tcBorders>
            <w:noWrap w:val="0"/>
            <w:tcMar>
              <w:top w:w="0" w:type="dxa"/>
              <w:left w:w="0" w:type="dxa"/>
              <w:bottom w:w="0" w:type="dxa"/>
              <w:right w:w="0" w:type="dxa"/>
            </w:tcMar>
            <w:vAlign w:val="center"/>
          </w:tcPr>
          <w:p w14:paraId="64DC58A7">
            <w:pPr>
              <w:widowControl w:val="0"/>
              <w:jc w:val="center"/>
              <w:rPr>
                <w:rFonts w:hint="default" w:ascii="宋体" w:hAnsi="宋体" w:eastAsia="宋体" w:cs="宋体"/>
                <w:color w:val="auto"/>
                <w:highlight w:val="none"/>
              </w:rPr>
            </w:pPr>
            <w:r>
              <w:rPr>
                <w:rFonts w:ascii="宋体" w:hAnsi="宋体" w:eastAsia="宋体" w:cs="宋体"/>
                <w:color w:val="auto"/>
                <w:highlight w:val="none"/>
              </w:rPr>
              <w:t>4.0~8.5</w:t>
            </w:r>
          </w:p>
        </w:tc>
        <w:tc>
          <w:tcPr>
            <w:tcW w:w="2695" w:type="dxa"/>
            <w:tcBorders>
              <w:tl2br w:val="nil"/>
              <w:tr2bl w:val="nil"/>
            </w:tcBorders>
            <w:noWrap w:val="0"/>
            <w:tcMar>
              <w:top w:w="0" w:type="dxa"/>
              <w:left w:w="0" w:type="dxa"/>
              <w:bottom w:w="0" w:type="dxa"/>
              <w:right w:w="0" w:type="dxa"/>
            </w:tcMar>
            <w:vAlign w:val="center"/>
          </w:tcPr>
          <w:p w14:paraId="4E62D688">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7573-2009</w:t>
            </w:r>
          </w:p>
        </w:tc>
      </w:tr>
      <w:tr w14:paraId="2B395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855" w:type="dxa"/>
            <w:tcBorders>
              <w:tl2br w:val="nil"/>
              <w:tr2bl w:val="nil"/>
            </w:tcBorders>
            <w:noWrap w:val="0"/>
            <w:tcMar>
              <w:top w:w="0" w:type="dxa"/>
              <w:left w:w="0" w:type="dxa"/>
              <w:bottom w:w="0" w:type="dxa"/>
              <w:right w:w="0" w:type="dxa"/>
            </w:tcMar>
            <w:vAlign w:val="top"/>
          </w:tcPr>
          <w:p w14:paraId="5B66F9DD">
            <w:pPr>
              <w:widowControl w:val="0"/>
              <w:ind w:left="347"/>
              <w:rPr>
                <w:rFonts w:hint="default" w:ascii="宋体" w:hAnsi="宋体" w:eastAsia="宋体" w:cs="宋体"/>
                <w:color w:val="auto"/>
                <w:highlight w:val="none"/>
              </w:rPr>
            </w:pPr>
            <w:r>
              <w:rPr>
                <w:rFonts w:ascii="宋体" w:hAnsi="宋体" w:eastAsia="宋体" w:cs="宋体"/>
                <w:color w:val="auto"/>
                <w:highlight w:val="none"/>
              </w:rPr>
              <w:t>4</w:t>
            </w:r>
          </w:p>
        </w:tc>
        <w:tc>
          <w:tcPr>
            <w:tcW w:w="4736" w:type="dxa"/>
            <w:gridSpan w:val="2"/>
            <w:tcBorders>
              <w:tl2br w:val="nil"/>
              <w:tr2bl w:val="nil"/>
            </w:tcBorders>
            <w:noWrap w:val="0"/>
            <w:tcMar>
              <w:top w:w="0" w:type="dxa"/>
              <w:left w:w="0" w:type="dxa"/>
              <w:bottom w:w="0" w:type="dxa"/>
              <w:right w:w="0" w:type="dxa"/>
            </w:tcMar>
            <w:vAlign w:val="center"/>
          </w:tcPr>
          <w:p w14:paraId="3B62E323">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袜头顶破强力(N) ≥</w:t>
            </w:r>
          </w:p>
        </w:tc>
        <w:tc>
          <w:tcPr>
            <w:tcW w:w="1612" w:type="dxa"/>
            <w:tcBorders>
              <w:tl2br w:val="nil"/>
              <w:tr2bl w:val="nil"/>
            </w:tcBorders>
            <w:noWrap w:val="0"/>
            <w:tcMar>
              <w:top w:w="0" w:type="dxa"/>
              <w:left w:w="0" w:type="dxa"/>
              <w:bottom w:w="0" w:type="dxa"/>
              <w:right w:w="0" w:type="dxa"/>
            </w:tcMar>
            <w:vAlign w:val="center"/>
          </w:tcPr>
          <w:p w14:paraId="09D3AA1E">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450</w:t>
            </w:r>
          </w:p>
        </w:tc>
        <w:tc>
          <w:tcPr>
            <w:tcW w:w="2695" w:type="dxa"/>
            <w:tcBorders>
              <w:tl2br w:val="nil"/>
              <w:tr2bl w:val="nil"/>
            </w:tcBorders>
            <w:noWrap w:val="0"/>
            <w:tcMar>
              <w:top w:w="0" w:type="dxa"/>
              <w:left w:w="0" w:type="dxa"/>
              <w:bottom w:w="0" w:type="dxa"/>
              <w:right w:w="0" w:type="dxa"/>
            </w:tcMar>
            <w:vAlign w:val="center"/>
          </w:tcPr>
          <w:p w14:paraId="22DE53DA">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19976-2005</w:t>
            </w:r>
          </w:p>
          <w:p w14:paraId="59B00C77">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直径38mm</w:t>
            </w:r>
          </w:p>
        </w:tc>
      </w:tr>
      <w:tr w14:paraId="7D1A2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5" w:type="dxa"/>
            <w:tcBorders>
              <w:tl2br w:val="nil"/>
              <w:tr2bl w:val="nil"/>
            </w:tcBorders>
            <w:noWrap w:val="0"/>
            <w:tcMar>
              <w:top w:w="0" w:type="dxa"/>
              <w:left w:w="0" w:type="dxa"/>
              <w:bottom w:w="0" w:type="dxa"/>
              <w:right w:w="0" w:type="dxa"/>
            </w:tcMar>
            <w:vAlign w:val="top"/>
          </w:tcPr>
          <w:p w14:paraId="6933677B">
            <w:pPr>
              <w:widowControl w:val="0"/>
              <w:rPr>
                <w:rFonts w:hint="default" w:ascii="宋体" w:hAnsi="宋体" w:eastAsia="宋体" w:cs="宋体"/>
                <w:color w:val="auto"/>
                <w:highlight w:val="none"/>
              </w:rPr>
            </w:pPr>
          </w:p>
          <w:p w14:paraId="7EEC218B">
            <w:pPr>
              <w:widowControl w:val="0"/>
              <w:ind w:left="355"/>
              <w:rPr>
                <w:rFonts w:hint="default" w:ascii="宋体" w:hAnsi="宋体" w:eastAsia="宋体" w:cs="宋体"/>
                <w:color w:val="auto"/>
                <w:highlight w:val="none"/>
              </w:rPr>
            </w:pPr>
            <w:r>
              <w:rPr>
                <w:rFonts w:ascii="宋体" w:hAnsi="宋体" w:eastAsia="宋体" w:cs="宋体"/>
                <w:color w:val="auto"/>
                <w:highlight w:val="none"/>
              </w:rPr>
              <w:t>5</w:t>
            </w:r>
          </w:p>
        </w:tc>
        <w:tc>
          <w:tcPr>
            <w:tcW w:w="4736" w:type="dxa"/>
            <w:gridSpan w:val="2"/>
            <w:tcBorders>
              <w:tl2br w:val="nil"/>
              <w:tr2bl w:val="nil"/>
            </w:tcBorders>
            <w:noWrap w:val="0"/>
            <w:tcMar>
              <w:top w:w="0" w:type="dxa"/>
              <w:left w:w="0" w:type="dxa"/>
              <w:bottom w:w="0" w:type="dxa"/>
              <w:right w:w="0" w:type="dxa"/>
            </w:tcMar>
            <w:vAlign w:val="center"/>
          </w:tcPr>
          <w:p w14:paraId="010EED3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袜跟耐磨性能(次) ≥</w:t>
            </w:r>
          </w:p>
        </w:tc>
        <w:tc>
          <w:tcPr>
            <w:tcW w:w="1612" w:type="dxa"/>
            <w:tcBorders>
              <w:tl2br w:val="nil"/>
              <w:tr2bl w:val="nil"/>
            </w:tcBorders>
            <w:noWrap w:val="0"/>
            <w:tcMar>
              <w:top w:w="0" w:type="dxa"/>
              <w:left w:w="0" w:type="dxa"/>
              <w:bottom w:w="0" w:type="dxa"/>
              <w:right w:w="0" w:type="dxa"/>
            </w:tcMar>
            <w:vAlign w:val="center"/>
          </w:tcPr>
          <w:p w14:paraId="5513D77D">
            <w:pPr>
              <w:widowControl w:val="0"/>
              <w:ind w:firstLine="633" w:firstLineChars="300"/>
              <w:jc w:val="both"/>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250</w:t>
            </w:r>
          </w:p>
        </w:tc>
        <w:tc>
          <w:tcPr>
            <w:tcW w:w="2695" w:type="dxa"/>
            <w:tcBorders>
              <w:tl2br w:val="nil"/>
              <w:tr2bl w:val="nil"/>
            </w:tcBorders>
            <w:noWrap w:val="0"/>
            <w:tcMar>
              <w:top w:w="0" w:type="dxa"/>
              <w:left w:w="0" w:type="dxa"/>
              <w:bottom w:w="0" w:type="dxa"/>
              <w:right w:w="0" w:type="dxa"/>
            </w:tcMar>
            <w:vAlign w:val="center"/>
          </w:tcPr>
          <w:p w14:paraId="7DBF412C">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rPr>
              <w:t>GB/T21196.2-2007</w:t>
            </w:r>
          </w:p>
          <w:p w14:paraId="53402000">
            <w:pPr>
              <w:widowControl w:val="0"/>
              <w:jc w:val="center"/>
              <w:rPr>
                <w:rFonts w:hint="default" w:ascii="宋体" w:hAnsi="宋体" w:eastAsia="宋体" w:cs="宋体"/>
                <w:color w:val="auto"/>
                <w:highlight w:val="none"/>
              </w:rPr>
            </w:pPr>
            <w:r>
              <w:rPr>
                <w:rFonts w:ascii="宋体" w:hAnsi="宋体" w:eastAsia="宋体" w:cs="宋体"/>
                <w:color w:val="auto"/>
                <w:highlight w:val="none"/>
              </w:rPr>
              <w:t>名义压力12kPa</w:t>
            </w:r>
          </w:p>
          <w:p w14:paraId="085FFF50">
            <w:pPr>
              <w:widowControl w:val="0"/>
              <w:jc w:val="center"/>
              <w:rPr>
                <w:rFonts w:hint="default" w:ascii="宋体" w:hAnsi="宋体" w:eastAsia="宋体" w:cs="宋体"/>
                <w:color w:val="auto"/>
                <w:highlight w:val="none"/>
              </w:rPr>
            </w:pPr>
            <w:r>
              <w:rPr>
                <w:rFonts w:ascii="宋体" w:hAnsi="宋体" w:eastAsia="宋体" w:cs="宋体"/>
                <w:color w:val="auto"/>
                <w:highlight w:val="none"/>
              </w:rPr>
              <w:t>No.600水砂纸</w:t>
            </w:r>
          </w:p>
        </w:tc>
      </w:tr>
      <w:tr w14:paraId="15EA8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855" w:type="dxa"/>
            <w:vMerge w:val="restart"/>
            <w:tcBorders>
              <w:tl2br w:val="nil"/>
              <w:tr2bl w:val="nil"/>
            </w:tcBorders>
            <w:noWrap w:val="0"/>
            <w:tcMar>
              <w:top w:w="0" w:type="dxa"/>
              <w:left w:w="0" w:type="dxa"/>
              <w:bottom w:w="0" w:type="dxa"/>
              <w:right w:w="0" w:type="dxa"/>
            </w:tcMar>
            <w:vAlign w:val="top"/>
          </w:tcPr>
          <w:p w14:paraId="1914A849">
            <w:pPr>
              <w:widowControl w:val="0"/>
              <w:rPr>
                <w:rFonts w:hint="default" w:ascii="宋体" w:hAnsi="宋体" w:eastAsia="宋体" w:cs="宋体"/>
                <w:color w:val="auto"/>
                <w:highlight w:val="none"/>
              </w:rPr>
            </w:pPr>
          </w:p>
          <w:p w14:paraId="5E037D03">
            <w:pPr>
              <w:widowControl w:val="0"/>
              <w:ind w:left="353"/>
              <w:rPr>
                <w:rFonts w:hint="default" w:ascii="宋体" w:hAnsi="宋体" w:eastAsia="宋体" w:cs="宋体"/>
                <w:color w:val="auto"/>
                <w:highlight w:val="none"/>
              </w:rPr>
            </w:pPr>
            <w:r>
              <w:rPr>
                <w:rFonts w:ascii="宋体" w:hAnsi="宋体" w:eastAsia="宋体" w:cs="宋体"/>
                <w:color w:val="auto"/>
                <w:highlight w:val="none"/>
              </w:rPr>
              <w:t>6</w:t>
            </w:r>
          </w:p>
        </w:tc>
        <w:tc>
          <w:tcPr>
            <w:tcW w:w="1923" w:type="dxa"/>
            <w:vMerge w:val="restart"/>
            <w:tcBorders>
              <w:tl2br w:val="nil"/>
              <w:tr2bl w:val="nil"/>
            </w:tcBorders>
            <w:noWrap w:val="0"/>
            <w:tcMar>
              <w:top w:w="0" w:type="dxa"/>
              <w:left w:w="0" w:type="dxa"/>
              <w:bottom w:w="0" w:type="dxa"/>
              <w:right w:w="0" w:type="dxa"/>
            </w:tcMar>
            <w:vAlign w:val="center"/>
          </w:tcPr>
          <w:p w14:paraId="353FD512">
            <w:pPr>
              <w:widowControl w:val="0"/>
              <w:jc w:val="center"/>
              <w:rPr>
                <w:rFonts w:hint="default" w:ascii="宋体" w:hAnsi="宋体" w:eastAsia="宋体" w:cs="宋体"/>
                <w:color w:val="auto"/>
                <w:highlight w:val="none"/>
              </w:rPr>
            </w:pPr>
          </w:p>
          <w:p w14:paraId="4850076A">
            <w:pPr>
              <w:widowControl w:val="0"/>
              <w:jc w:val="center"/>
              <w:rPr>
                <w:rFonts w:hint="default" w:ascii="宋体" w:hAnsi="宋体" w:eastAsia="宋体" w:cs="宋体"/>
                <w:color w:val="auto"/>
                <w:highlight w:val="none"/>
              </w:rPr>
            </w:pPr>
            <w:r>
              <w:rPr>
                <w:rFonts w:ascii="宋体" w:hAnsi="宋体" w:eastAsia="宋体" w:cs="宋体"/>
                <w:color w:val="auto"/>
                <w:highlight w:val="none"/>
              </w:rPr>
              <w:t>洗 50 次后</w:t>
            </w:r>
          </w:p>
          <w:p w14:paraId="1CDEED09">
            <w:pPr>
              <w:widowControl w:val="0"/>
              <w:jc w:val="center"/>
              <w:rPr>
                <w:rFonts w:hint="default" w:ascii="宋体" w:hAnsi="宋体" w:eastAsia="宋体" w:cs="宋体"/>
                <w:color w:val="auto"/>
                <w:highlight w:val="none"/>
              </w:rPr>
            </w:pPr>
            <w:r>
              <w:rPr>
                <w:rFonts w:ascii="宋体" w:hAnsi="宋体" w:eastAsia="宋体" w:cs="宋体"/>
                <w:color w:val="auto"/>
                <w:highlight w:val="none"/>
              </w:rPr>
              <w:t>抑菌性能</w:t>
            </w:r>
          </w:p>
        </w:tc>
        <w:tc>
          <w:tcPr>
            <w:tcW w:w="2813" w:type="dxa"/>
            <w:tcBorders>
              <w:tl2br w:val="nil"/>
              <w:tr2bl w:val="nil"/>
            </w:tcBorders>
            <w:noWrap w:val="0"/>
            <w:tcMar>
              <w:top w:w="0" w:type="dxa"/>
              <w:left w:w="0" w:type="dxa"/>
              <w:bottom w:w="0" w:type="dxa"/>
              <w:right w:w="0" w:type="dxa"/>
            </w:tcMar>
            <w:vAlign w:val="center"/>
          </w:tcPr>
          <w:p w14:paraId="5CD9AFC8">
            <w:pPr>
              <w:widowControl w:val="0"/>
              <w:ind w:right="176"/>
              <w:jc w:val="center"/>
              <w:rPr>
                <w:rFonts w:hint="default" w:ascii="宋体" w:hAnsi="宋体" w:eastAsia="宋体" w:cs="宋体"/>
                <w:color w:val="auto"/>
                <w:highlight w:val="none"/>
              </w:rPr>
            </w:pPr>
            <w:r>
              <w:rPr>
                <w:rFonts w:ascii="宋体" w:hAnsi="宋体" w:eastAsia="宋体" w:cs="宋体"/>
                <w:color w:val="auto"/>
                <w:highlight w:val="none"/>
              </w:rPr>
              <w:t>金黄色葡萄球菌(%) ≥</w:t>
            </w:r>
          </w:p>
        </w:tc>
        <w:tc>
          <w:tcPr>
            <w:tcW w:w="1612" w:type="dxa"/>
            <w:tcBorders>
              <w:tl2br w:val="nil"/>
              <w:tr2bl w:val="nil"/>
            </w:tcBorders>
            <w:noWrap w:val="0"/>
            <w:tcMar>
              <w:top w:w="0" w:type="dxa"/>
              <w:left w:w="0" w:type="dxa"/>
              <w:bottom w:w="0" w:type="dxa"/>
              <w:right w:w="0" w:type="dxa"/>
            </w:tcMar>
            <w:vAlign w:val="center"/>
          </w:tcPr>
          <w:p w14:paraId="404B3CE2">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2695" w:type="dxa"/>
            <w:vMerge w:val="restart"/>
            <w:tcBorders>
              <w:tl2br w:val="nil"/>
              <w:tr2bl w:val="nil"/>
            </w:tcBorders>
            <w:noWrap w:val="0"/>
            <w:tcMar>
              <w:top w:w="0" w:type="dxa"/>
              <w:left w:w="0" w:type="dxa"/>
              <w:bottom w:w="0" w:type="dxa"/>
              <w:right w:w="0" w:type="dxa"/>
            </w:tcMar>
            <w:vAlign w:val="center"/>
          </w:tcPr>
          <w:p w14:paraId="581BFC9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20944.3-2008</w:t>
            </w:r>
          </w:p>
        </w:tc>
      </w:tr>
      <w:tr w14:paraId="31CA8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4284170A">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5BA87C5F">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7964B87F">
            <w:pPr>
              <w:widowControl w:val="0"/>
              <w:jc w:val="center"/>
              <w:rPr>
                <w:rFonts w:hint="default" w:ascii="宋体" w:hAnsi="宋体" w:eastAsia="宋体" w:cs="宋体"/>
                <w:color w:val="auto"/>
                <w:highlight w:val="none"/>
              </w:rPr>
            </w:pPr>
            <w:r>
              <w:rPr>
                <w:rFonts w:ascii="宋体" w:hAnsi="宋体" w:eastAsia="宋体" w:cs="宋体"/>
                <w:color w:val="auto"/>
                <w:highlight w:val="none"/>
              </w:rPr>
              <w:t>白色念珠菌(%) ≥</w:t>
            </w:r>
          </w:p>
        </w:tc>
        <w:tc>
          <w:tcPr>
            <w:tcW w:w="1612" w:type="dxa"/>
            <w:tcBorders>
              <w:tl2br w:val="nil"/>
              <w:tr2bl w:val="nil"/>
            </w:tcBorders>
            <w:noWrap w:val="0"/>
            <w:tcMar>
              <w:top w:w="0" w:type="dxa"/>
              <w:left w:w="0" w:type="dxa"/>
              <w:bottom w:w="0" w:type="dxa"/>
              <w:right w:w="0" w:type="dxa"/>
            </w:tcMar>
            <w:vAlign w:val="center"/>
          </w:tcPr>
          <w:p w14:paraId="4F5C6F4C">
            <w:pPr>
              <w:widowControl w:val="0"/>
              <w:jc w:val="center"/>
              <w:rPr>
                <w:rFonts w:hint="default" w:ascii="宋体" w:hAnsi="宋体" w:eastAsia="宋体" w:cs="宋体"/>
                <w:color w:val="auto"/>
                <w:highlight w:val="none"/>
              </w:rPr>
            </w:pPr>
            <w:r>
              <w:rPr>
                <w:rFonts w:ascii="宋体" w:hAnsi="宋体" w:eastAsia="宋体" w:cs="宋体"/>
                <w:color w:val="auto"/>
                <w:highlight w:val="none"/>
              </w:rPr>
              <w:t>60</w:t>
            </w:r>
          </w:p>
        </w:tc>
        <w:tc>
          <w:tcPr>
            <w:tcW w:w="2695" w:type="dxa"/>
            <w:vMerge w:val="continue"/>
            <w:tcBorders>
              <w:tl2br w:val="nil"/>
              <w:tr2bl w:val="nil"/>
            </w:tcBorders>
            <w:noWrap w:val="0"/>
            <w:tcMar>
              <w:top w:w="0" w:type="dxa"/>
              <w:left w:w="0" w:type="dxa"/>
              <w:bottom w:w="0" w:type="dxa"/>
              <w:right w:w="0" w:type="dxa"/>
            </w:tcMar>
            <w:vAlign w:val="center"/>
          </w:tcPr>
          <w:p w14:paraId="7241B393">
            <w:pPr>
              <w:widowControl w:val="0"/>
              <w:jc w:val="center"/>
              <w:rPr>
                <w:rFonts w:hint="default" w:ascii="宋体" w:hAnsi="宋体" w:eastAsia="宋体" w:cs="宋体"/>
                <w:color w:val="auto"/>
                <w:highlight w:val="none"/>
              </w:rPr>
            </w:pPr>
          </w:p>
        </w:tc>
      </w:tr>
      <w:tr w14:paraId="6543E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7302FD30">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080C0C7B">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66A73D9">
            <w:pPr>
              <w:widowControl w:val="0"/>
              <w:jc w:val="center"/>
              <w:rPr>
                <w:rFonts w:hint="default" w:ascii="宋体" w:hAnsi="宋体" w:eastAsia="宋体" w:cs="宋体"/>
                <w:color w:val="auto"/>
                <w:highlight w:val="none"/>
              </w:rPr>
            </w:pPr>
            <w:r>
              <w:rPr>
                <w:rFonts w:ascii="宋体" w:hAnsi="宋体" w:eastAsia="宋体" w:cs="宋体"/>
                <w:color w:val="auto"/>
                <w:highlight w:val="none"/>
              </w:rPr>
              <w:t>大肠杆菌(%) ≥</w:t>
            </w:r>
          </w:p>
        </w:tc>
        <w:tc>
          <w:tcPr>
            <w:tcW w:w="1612" w:type="dxa"/>
            <w:tcBorders>
              <w:tl2br w:val="nil"/>
              <w:tr2bl w:val="nil"/>
            </w:tcBorders>
            <w:noWrap w:val="0"/>
            <w:tcMar>
              <w:top w:w="0" w:type="dxa"/>
              <w:left w:w="0" w:type="dxa"/>
              <w:bottom w:w="0" w:type="dxa"/>
              <w:right w:w="0" w:type="dxa"/>
            </w:tcMar>
            <w:vAlign w:val="center"/>
          </w:tcPr>
          <w:p w14:paraId="370C351F">
            <w:pPr>
              <w:widowControl w:val="0"/>
              <w:jc w:val="center"/>
              <w:rPr>
                <w:rFonts w:hint="default" w:ascii="宋体" w:hAnsi="宋体" w:eastAsia="宋体" w:cs="宋体"/>
                <w:color w:val="auto"/>
                <w:highlight w:val="none"/>
              </w:rPr>
            </w:pPr>
            <w:r>
              <w:rPr>
                <w:rFonts w:ascii="宋体" w:hAnsi="宋体" w:eastAsia="宋体" w:cs="宋体"/>
                <w:color w:val="auto"/>
                <w:highlight w:val="none"/>
              </w:rPr>
              <w:t>70</w:t>
            </w:r>
          </w:p>
        </w:tc>
        <w:tc>
          <w:tcPr>
            <w:tcW w:w="2695" w:type="dxa"/>
            <w:vMerge w:val="continue"/>
            <w:tcBorders>
              <w:tl2br w:val="nil"/>
              <w:tr2bl w:val="nil"/>
            </w:tcBorders>
            <w:noWrap w:val="0"/>
            <w:tcMar>
              <w:top w:w="0" w:type="dxa"/>
              <w:left w:w="0" w:type="dxa"/>
              <w:bottom w:w="0" w:type="dxa"/>
              <w:right w:w="0" w:type="dxa"/>
            </w:tcMar>
            <w:vAlign w:val="center"/>
          </w:tcPr>
          <w:p w14:paraId="48DD833C">
            <w:pPr>
              <w:widowControl w:val="0"/>
              <w:jc w:val="center"/>
              <w:rPr>
                <w:rFonts w:hint="default" w:ascii="宋体" w:hAnsi="宋体" w:eastAsia="宋体" w:cs="宋体"/>
                <w:color w:val="auto"/>
                <w:highlight w:val="none"/>
              </w:rPr>
            </w:pPr>
          </w:p>
        </w:tc>
      </w:tr>
      <w:tr w14:paraId="1291C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12252F75">
            <w:pPr>
              <w:widowControl w:val="0"/>
              <w:ind w:left="352"/>
              <w:rPr>
                <w:rFonts w:hint="default" w:ascii="宋体" w:hAnsi="宋体" w:eastAsia="宋体" w:cs="宋体"/>
                <w:color w:val="auto"/>
                <w:highlight w:val="none"/>
              </w:rPr>
            </w:pPr>
            <w:r>
              <w:rPr>
                <w:rFonts w:ascii="宋体" w:hAnsi="宋体" w:eastAsia="宋体" w:cs="宋体"/>
                <w:color w:val="auto"/>
                <w:highlight w:val="none"/>
              </w:rPr>
              <w:t>7</w:t>
            </w:r>
          </w:p>
        </w:tc>
        <w:tc>
          <w:tcPr>
            <w:tcW w:w="1923" w:type="dxa"/>
            <w:vMerge w:val="restart"/>
            <w:tcBorders>
              <w:tl2br w:val="nil"/>
              <w:tr2bl w:val="nil"/>
            </w:tcBorders>
            <w:noWrap w:val="0"/>
            <w:tcMar>
              <w:top w:w="0" w:type="dxa"/>
              <w:left w:w="0" w:type="dxa"/>
              <w:bottom w:w="0" w:type="dxa"/>
              <w:right w:w="0" w:type="dxa"/>
            </w:tcMar>
            <w:vAlign w:val="center"/>
          </w:tcPr>
          <w:p w14:paraId="79C9024C">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耐汗渍色牢度 (级) ≥</w:t>
            </w:r>
          </w:p>
        </w:tc>
        <w:tc>
          <w:tcPr>
            <w:tcW w:w="2813" w:type="dxa"/>
            <w:tcBorders>
              <w:tl2br w:val="nil"/>
              <w:tr2bl w:val="nil"/>
            </w:tcBorders>
            <w:noWrap w:val="0"/>
            <w:tcMar>
              <w:top w:w="0" w:type="dxa"/>
              <w:left w:w="0" w:type="dxa"/>
              <w:bottom w:w="0" w:type="dxa"/>
              <w:right w:w="0" w:type="dxa"/>
            </w:tcMar>
            <w:vAlign w:val="center"/>
          </w:tcPr>
          <w:p w14:paraId="6194CA49">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1612" w:type="dxa"/>
            <w:tcBorders>
              <w:tl2br w:val="nil"/>
              <w:tr2bl w:val="nil"/>
            </w:tcBorders>
            <w:noWrap w:val="0"/>
            <w:tcMar>
              <w:top w:w="0" w:type="dxa"/>
              <w:left w:w="0" w:type="dxa"/>
              <w:bottom w:w="0" w:type="dxa"/>
              <w:right w:w="0" w:type="dxa"/>
            </w:tcMar>
            <w:vAlign w:val="center"/>
          </w:tcPr>
          <w:p w14:paraId="3C766A1D">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636BB6A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3922</w:t>
            </w:r>
          </w:p>
        </w:tc>
      </w:tr>
      <w:tr w14:paraId="342D0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0275214F">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61D2324C">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03CC556">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1612" w:type="dxa"/>
            <w:tcBorders>
              <w:tl2br w:val="nil"/>
              <w:tr2bl w:val="nil"/>
            </w:tcBorders>
            <w:noWrap w:val="0"/>
            <w:tcMar>
              <w:top w:w="0" w:type="dxa"/>
              <w:left w:w="0" w:type="dxa"/>
              <w:bottom w:w="0" w:type="dxa"/>
              <w:right w:w="0" w:type="dxa"/>
            </w:tcMar>
            <w:vAlign w:val="center"/>
          </w:tcPr>
          <w:p w14:paraId="5006A7E4">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continue"/>
            <w:tcBorders>
              <w:tl2br w:val="nil"/>
              <w:tr2bl w:val="nil"/>
            </w:tcBorders>
            <w:noWrap w:val="0"/>
            <w:tcMar>
              <w:top w:w="0" w:type="dxa"/>
              <w:left w:w="0" w:type="dxa"/>
              <w:bottom w:w="0" w:type="dxa"/>
              <w:right w:w="0" w:type="dxa"/>
            </w:tcMar>
            <w:vAlign w:val="center"/>
          </w:tcPr>
          <w:p w14:paraId="28C21386">
            <w:pPr>
              <w:widowControl w:val="0"/>
              <w:jc w:val="center"/>
              <w:rPr>
                <w:rFonts w:hint="default" w:ascii="宋体" w:hAnsi="宋体" w:eastAsia="宋体" w:cs="宋体"/>
                <w:color w:val="auto"/>
                <w:highlight w:val="none"/>
              </w:rPr>
            </w:pPr>
          </w:p>
        </w:tc>
      </w:tr>
      <w:tr w14:paraId="39B7F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70AFF7A7">
            <w:pPr>
              <w:widowControl w:val="0"/>
              <w:ind w:left="358"/>
              <w:rPr>
                <w:rFonts w:hint="default" w:ascii="宋体" w:hAnsi="宋体" w:eastAsia="宋体" w:cs="宋体"/>
                <w:color w:val="auto"/>
                <w:highlight w:val="none"/>
              </w:rPr>
            </w:pPr>
            <w:r>
              <w:rPr>
                <w:rFonts w:ascii="宋体" w:hAnsi="宋体" w:eastAsia="宋体" w:cs="宋体"/>
                <w:color w:val="auto"/>
                <w:highlight w:val="none"/>
              </w:rPr>
              <w:t>8</w:t>
            </w:r>
          </w:p>
        </w:tc>
        <w:tc>
          <w:tcPr>
            <w:tcW w:w="1923" w:type="dxa"/>
            <w:vMerge w:val="restart"/>
            <w:tcBorders>
              <w:tl2br w:val="nil"/>
              <w:tr2bl w:val="nil"/>
            </w:tcBorders>
            <w:noWrap w:val="0"/>
            <w:tcMar>
              <w:top w:w="0" w:type="dxa"/>
              <w:left w:w="0" w:type="dxa"/>
              <w:bottom w:w="0" w:type="dxa"/>
              <w:right w:w="0" w:type="dxa"/>
            </w:tcMar>
            <w:vAlign w:val="center"/>
          </w:tcPr>
          <w:p w14:paraId="3AF16C88">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耐皂洗色牢度 (级) ≥</w:t>
            </w:r>
          </w:p>
        </w:tc>
        <w:tc>
          <w:tcPr>
            <w:tcW w:w="2813" w:type="dxa"/>
            <w:tcBorders>
              <w:tl2br w:val="nil"/>
              <w:tr2bl w:val="nil"/>
            </w:tcBorders>
            <w:noWrap w:val="0"/>
            <w:tcMar>
              <w:top w:w="0" w:type="dxa"/>
              <w:left w:w="0" w:type="dxa"/>
              <w:bottom w:w="0" w:type="dxa"/>
              <w:right w:w="0" w:type="dxa"/>
            </w:tcMar>
            <w:vAlign w:val="center"/>
          </w:tcPr>
          <w:p w14:paraId="0520D0E3">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1612" w:type="dxa"/>
            <w:tcBorders>
              <w:tl2br w:val="nil"/>
              <w:tr2bl w:val="nil"/>
            </w:tcBorders>
            <w:noWrap w:val="0"/>
            <w:tcMar>
              <w:top w:w="0" w:type="dxa"/>
              <w:left w:w="0" w:type="dxa"/>
              <w:bottom w:w="0" w:type="dxa"/>
              <w:right w:w="0" w:type="dxa"/>
            </w:tcMar>
            <w:vAlign w:val="center"/>
          </w:tcPr>
          <w:p w14:paraId="509DF801">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02A4E33B">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3921-2008 中 A  (1)</w:t>
            </w:r>
          </w:p>
        </w:tc>
      </w:tr>
      <w:tr w14:paraId="1A81B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762D630D">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2C6E9467">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1C30D4EC">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1612" w:type="dxa"/>
            <w:tcBorders>
              <w:tl2br w:val="nil"/>
              <w:tr2bl w:val="nil"/>
            </w:tcBorders>
            <w:noWrap w:val="0"/>
            <w:tcMar>
              <w:top w:w="0" w:type="dxa"/>
              <w:left w:w="0" w:type="dxa"/>
              <w:bottom w:w="0" w:type="dxa"/>
              <w:right w:w="0" w:type="dxa"/>
            </w:tcMar>
            <w:vAlign w:val="center"/>
          </w:tcPr>
          <w:p w14:paraId="4063551A">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continue"/>
            <w:tcBorders>
              <w:tl2br w:val="nil"/>
              <w:tr2bl w:val="nil"/>
            </w:tcBorders>
            <w:noWrap w:val="0"/>
            <w:tcMar>
              <w:top w:w="0" w:type="dxa"/>
              <w:left w:w="0" w:type="dxa"/>
              <w:bottom w:w="0" w:type="dxa"/>
              <w:right w:w="0" w:type="dxa"/>
            </w:tcMar>
            <w:vAlign w:val="center"/>
          </w:tcPr>
          <w:p w14:paraId="369673B9">
            <w:pPr>
              <w:widowControl w:val="0"/>
              <w:jc w:val="center"/>
              <w:rPr>
                <w:rFonts w:hint="default" w:ascii="宋体" w:hAnsi="宋体" w:eastAsia="宋体" w:cs="宋体"/>
                <w:color w:val="auto"/>
                <w:highlight w:val="none"/>
              </w:rPr>
            </w:pPr>
          </w:p>
        </w:tc>
      </w:tr>
      <w:tr w14:paraId="6A03D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27C6D775">
            <w:pPr>
              <w:widowControl w:val="0"/>
              <w:ind w:left="353"/>
              <w:rPr>
                <w:rFonts w:hint="default" w:ascii="宋体" w:hAnsi="宋体" w:eastAsia="宋体" w:cs="宋体"/>
                <w:color w:val="auto"/>
                <w:highlight w:val="none"/>
              </w:rPr>
            </w:pPr>
            <w:r>
              <w:rPr>
                <w:rFonts w:ascii="宋体" w:hAnsi="宋体" w:eastAsia="宋体" w:cs="宋体"/>
                <w:color w:val="auto"/>
                <w:highlight w:val="none"/>
              </w:rPr>
              <w:t>9</w:t>
            </w:r>
          </w:p>
        </w:tc>
        <w:tc>
          <w:tcPr>
            <w:tcW w:w="1923" w:type="dxa"/>
            <w:vMerge w:val="restart"/>
            <w:tcBorders>
              <w:tl2br w:val="nil"/>
              <w:tr2bl w:val="nil"/>
            </w:tcBorders>
            <w:noWrap w:val="0"/>
            <w:tcMar>
              <w:top w:w="0" w:type="dxa"/>
              <w:left w:w="0" w:type="dxa"/>
              <w:bottom w:w="0" w:type="dxa"/>
              <w:right w:w="0" w:type="dxa"/>
            </w:tcMar>
            <w:vAlign w:val="center"/>
          </w:tcPr>
          <w:p w14:paraId="702DBE58">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耐摩擦色牢度 (级) ≥</w:t>
            </w:r>
          </w:p>
        </w:tc>
        <w:tc>
          <w:tcPr>
            <w:tcW w:w="2813" w:type="dxa"/>
            <w:tcBorders>
              <w:tl2br w:val="nil"/>
              <w:tr2bl w:val="nil"/>
            </w:tcBorders>
            <w:noWrap w:val="0"/>
            <w:tcMar>
              <w:top w:w="0" w:type="dxa"/>
              <w:left w:w="0" w:type="dxa"/>
              <w:bottom w:w="0" w:type="dxa"/>
              <w:right w:w="0" w:type="dxa"/>
            </w:tcMar>
            <w:vAlign w:val="center"/>
          </w:tcPr>
          <w:p w14:paraId="4E0532A8">
            <w:pPr>
              <w:widowControl w:val="0"/>
              <w:jc w:val="center"/>
              <w:rPr>
                <w:rFonts w:hint="default" w:ascii="宋体" w:hAnsi="宋体" w:eastAsia="宋体" w:cs="宋体"/>
                <w:color w:val="auto"/>
                <w:highlight w:val="none"/>
              </w:rPr>
            </w:pPr>
            <w:r>
              <w:rPr>
                <w:rFonts w:ascii="宋体" w:hAnsi="宋体" w:eastAsia="宋体" w:cs="宋体"/>
                <w:color w:val="auto"/>
                <w:highlight w:val="none"/>
              </w:rPr>
              <w:t>干摩</w:t>
            </w:r>
          </w:p>
        </w:tc>
        <w:tc>
          <w:tcPr>
            <w:tcW w:w="1612" w:type="dxa"/>
            <w:tcBorders>
              <w:tl2br w:val="nil"/>
              <w:tr2bl w:val="nil"/>
            </w:tcBorders>
            <w:noWrap w:val="0"/>
            <w:tcMar>
              <w:top w:w="0" w:type="dxa"/>
              <w:left w:w="0" w:type="dxa"/>
              <w:bottom w:w="0" w:type="dxa"/>
              <w:right w:w="0" w:type="dxa"/>
            </w:tcMar>
            <w:vAlign w:val="center"/>
          </w:tcPr>
          <w:p w14:paraId="5216B3F5">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65008C5B">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3920</w:t>
            </w:r>
          </w:p>
        </w:tc>
      </w:tr>
      <w:tr w14:paraId="56CCA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50751218">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6F235970">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61E37DB">
            <w:pPr>
              <w:widowControl w:val="0"/>
              <w:jc w:val="center"/>
              <w:rPr>
                <w:rFonts w:hint="default" w:ascii="宋体" w:hAnsi="宋体" w:eastAsia="宋体" w:cs="宋体"/>
                <w:color w:val="auto"/>
                <w:highlight w:val="none"/>
              </w:rPr>
            </w:pPr>
            <w:r>
              <w:rPr>
                <w:rFonts w:ascii="宋体" w:hAnsi="宋体" w:eastAsia="宋体" w:cs="宋体"/>
                <w:color w:val="auto"/>
                <w:highlight w:val="none"/>
              </w:rPr>
              <w:t>湿摩</w:t>
            </w:r>
          </w:p>
        </w:tc>
        <w:tc>
          <w:tcPr>
            <w:tcW w:w="1612" w:type="dxa"/>
            <w:tcBorders>
              <w:tl2br w:val="nil"/>
              <w:tr2bl w:val="nil"/>
            </w:tcBorders>
            <w:noWrap w:val="0"/>
            <w:tcMar>
              <w:top w:w="0" w:type="dxa"/>
              <w:left w:w="0" w:type="dxa"/>
              <w:bottom w:w="0" w:type="dxa"/>
              <w:right w:w="0" w:type="dxa"/>
            </w:tcMar>
            <w:vAlign w:val="center"/>
          </w:tcPr>
          <w:p w14:paraId="68B6B219">
            <w:pPr>
              <w:widowControl w:val="0"/>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695" w:type="dxa"/>
            <w:vMerge w:val="continue"/>
            <w:tcBorders>
              <w:tl2br w:val="nil"/>
              <w:tr2bl w:val="nil"/>
            </w:tcBorders>
            <w:noWrap w:val="0"/>
            <w:tcMar>
              <w:top w:w="0" w:type="dxa"/>
              <w:left w:w="0" w:type="dxa"/>
              <w:bottom w:w="0" w:type="dxa"/>
              <w:right w:w="0" w:type="dxa"/>
            </w:tcMar>
            <w:vAlign w:val="center"/>
          </w:tcPr>
          <w:p w14:paraId="32D3992A">
            <w:pPr>
              <w:widowControl w:val="0"/>
              <w:jc w:val="center"/>
              <w:rPr>
                <w:rFonts w:hint="default" w:ascii="宋体" w:hAnsi="宋体" w:eastAsia="宋体" w:cs="宋体"/>
                <w:color w:val="auto"/>
                <w:highlight w:val="none"/>
              </w:rPr>
            </w:pPr>
          </w:p>
        </w:tc>
      </w:tr>
      <w:tr w14:paraId="78B5B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6D800C37">
            <w:pPr>
              <w:widowControl w:val="0"/>
              <w:ind w:left="311"/>
              <w:rPr>
                <w:rFonts w:hint="default" w:ascii="宋体" w:hAnsi="宋体" w:eastAsia="宋体" w:cs="宋体"/>
                <w:color w:val="auto"/>
                <w:highlight w:val="none"/>
              </w:rPr>
            </w:pPr>
            <w:r>
              <w:rPr>
                <w:rFonts w:ascii="宋体" w:hAnsi="宋体" w:eastAsia="宋体" w:cs="宋体"/>
                <w:color w:val="auto"/>
                <w:highlight w:val="none"/>
              </w:rPr>
              <w:t>10</w:t>
            </w:r>
          </w:p>
        </w:tc>
        <w:tc>
          <w:tcPr>
            <w:tcW w:w="4736" w:type="dxa"/>
            <w:gridSpan w:val="2"/>
            <w:tcBorders>
              <w:tl2br w:val="nil"/>
              <w:tr2bl w:val="nil"/>
            </w:tcBorders>
            <w:noWrap w:val="0"/>
            <w:tcMar>
              <w:top w:w="0" w:type="dxa"/>
              <w:left w:w="0" w:type="dxa"/>
              <w:bottom w:w="0" w:type="dxa"/>
              <w:right w:w="0" w:type="dxa"/>
            </w:tcMar>
            <w:vAlign w:val="center"/>
          </w:tcPr>
          <w:p w14:paraId="3324F7E5">
            <w:pPr>
              <w:widowControl w:val="0"/>
              <w:jc w:val="center"/>
              <w:rPr>
                <w:rFonts w:hint="default" w:ascii="宋体" w:hAnsi="宋体" w:eastAsia="宋体" w:cs="宋体"/>
                <w:color w:val="auto"/>
                <w:highlight w:val="none"/>
              </w:rPr>
            </w:pPr>
            <w:r>
              <w:rPr>
                <w:rFonts w:ascii="宋体" w:hAnsi="宋体" w:eastAsia="宋体" w:cs="宋体"/>
                <w:color w:val="auto"/>
                <w:highlight w:val="none"/>
              </w:rPr>
              <w:t>可分解致癌芳香胺染料(mg/kg)</w:t>
            </w:r>
          </w:p>
        </w:tc>
        <w:tc>
          <w:tcPr>
            <w:tcW w:w="1612" w:type="dxa"/>
            <w:tcBorders>
              <w:tl2br w:val="nil"/>
              <w:tr2bl w:val="nil"/>
            </w:tcBorders>
            <w:noWrap w:val="0"/>
            <w:tcMar>
              <w:top w:w="0" w:type="dxa"/>
              <w:left w:w="0" w:type="dxa"/>
              <w:bottom w:w="0" w:type="dxa"/>
              <w:right w:w="0" w:type="dxa"/>
            </w:tcMar>
            <w:vAlign w:val="center"/>
          </w:tcPr>
          <w:p w14:paraId="1F282378">
            <w:pPr>
              <w:widowControl w:val="0"/>
              <w:jc w:val="center"/>
              <w:rPr>
                <w:rFonts w:hint="default" w:ascii="宋体" w:hAnsi="宋体" w:eastAsia="宋体" w:cs="宋体"/>
                <w:color w:val="auto"/>
                <w:highlight w:val="none"/>
              </w:rPr>
            </w:pPr>
            <w:r>
              <w:rPr>
                <w:rFonts w:ascii="宋体" w:hAnsi="宋体" w:eastAsia="宋体" w:cs="宋体"/>
                <w:color w:val="auto"/>
                <w:highlight w:val="none"/>
              </w:rPr>
              <w:t>禁用（限量值≤20）</w:t>
            </w:r>
          </w:p>
        </w:tc>
        <w:tc>
          <w:tcPr>
            <w:tcW w:w="2695" w:type="dxa"/>
            <w:tcBorders>
              <w:tl2br w:val="nil"/>
              <w:tr2bl w:val="nil"/>
            </w:tcBorders>
            <w:noWrap w:val="0"/>
            <w:tcMar>
              <w:top w:w="0" w:type="dxa"/>
              <w:left w:w="0" w:type="dxa"/>
              <w:bottom w:w="0" w:type="dxa"/>
              <w:right w:w="0" w:type="dxa"/>
            </w:tcMar>
            <w:vAlign w:val="center"/>
          </w:tcPr>
          <w:p w14:paraId="7749336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17592</w:t>
            </w:r>
          </w:p>
        </w:tc>
      </w:tr>
      <w:tr w14:paraId="686FF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0BCEA32A">
            <w:pPr>
              <w:widowControl w:val="0"/>
              <w:ind w:left="311"/>
              <w:rPr>
                <w:rFonts w:hint="default" w:ascii="宋体" w:hAnsi="宋体" w:eastAsia="宋体" w:cs="宋体"/>
                <w:color w:val="auto"/>
                <w:highlight w:val="none"/>
              </w:rPr>
            </w:pPr>
            <w:r>
              <w:rPr>
                <w:rFonts w:ascii="宋体" w:hAnsi="宋体" w:eastAsia="宋体" w:cs="宋体"/>
                <w:color w:val="auto"/>
                <w:highlight w:val="none"/>
              </w:rPr>
              <w:t>11</w:t>
            </w:r>
          </w:p>
        </w:tc>
        <w:tc>
          <w:tcPr>
            <w:tcW w:w="4736" w:type="dxa"/>
            <w:gridSpan w:val="2"/>
            <w:tcBorders>
              <w:tl2br w:val="nil"/>
              <w:tr2bl w:val="nil"/>
            </w:tcBorders>
            <w:noWrap w:val="0"/>
            <w:tcMar>
              <w:top w:w="0" w:type="dxa"/>
              <w:left w:w="0" w:type="dxa"/>
              <w:bottom w:w="0" w:type="dxa"/>
              <w:right w:w="0" w:type="dxa"/>
            </w:tcMar>
            <w:vAlign w:val="center"/>
          </w:tcPr>
          <w:p w14:paraId="3D484F3C">
            <w:pPr>
              <w:widowControl w:val="0"/>
              <w:jc w:val="center"/>
              <w:rPr>
                <w:rFonts w:hint="default" w:ascii="宋体" w:hAnsi="宋体" w:eastAsia="宋体" w:cs="宋体"/>
                <w:color w:val="auto"/>
                <w:highlight w:val="none"/>
              </w:rPr>
            </w:pPr>
            <w:r>
              <w:rPr>
                <w:rFonts w:ascii="宋体" w:hAnsi="宋体" w:eastAsia="宋体" w:cs="宋体"/>
                <w:color w:val="auto"/>
                <w:highlight w:val="none"/>
              </w:rPr>
              <w:t>横向延伸值(袜口、袜筒)(cm ) ≥</w:t>
            </w:r>
          </w:p>
        </w:tc>
        <w:tc>
          <w:tcPr>
            <w:tcW w:w="1612" w:type="dxa"/>
            <w:tcBorders>
              <w:tl2br w:val="nil"/>
              <w:tr2bl w:val="nil"/>
            </w:tcBorders>
            <w:noWrap w:val="0"/>
            <w:tcMar>
              <w:top w:w="0" w:type="dxa"/>
              <w:left w:w="0" w:type="dxa"/>
              <w:bottom w:w="0" w:type="dxa"/>
              <w:right w:w="0" w:type="dxa"/>
            </w:tcMar>
            <w:vAlign w:val="center"/>
          </w:tcPr>
          <w:p w14:paraId="09E2FAA3">
            <w:pPr>
              <w:widowControl w:val="0"/>
              <w:jc w:val="center"/>
              <w:rPr>
                <w:rFonts w:hint="default" w:ascii="宋体" w:hAnsi="宋体" w:eastAsia="宋体" w:cs="宋体"/>
                <w:color w:val="auto"/>
                <w:highlight w:val="none"/>
              </w:rPr>
            </w:pPr>
            <w:r>
              <w:rPr>
                <w:rFonts w:ascii="宋体" w:hAnsi="宋体" w:eastAsia="宋体" w:cs="宋体"/>
                <w:color w:val="auto"/>
                <w:highlight w:val="none"/>
              </w:rPr>
              <w:t>18.0</w:t>
            </w:r>
          </w:p>
        </w:tc>
        <w:tc>
          <w:tcPr>
            <w:tcW w:w="2695" w:type="dxa"/>
            <w:vMerge w:val="restart"/>
            <w:tcBorders>
              <w:tl2br w:val="nil"/>
              <w:tr2bl w:val="nil"/>
            </w:tcBorders>
            <w:noWrap w:val="0"/>
            <w:tcMar>
              <w:top w:w="0" w:type="dxa"/>
              <w:left w:w="0" w:type="dxa"/>
              <w:bottom w:w="0" w:type="dxa"/>
              <w:right w:w="0" w:type="dxa"/>
            </w:tcMar>
            <w:vAlign w:val="center"/>
          </w:tcPr>
          <w:p w14:paraId="7FDCBB9A">
            <w:pPr>
              <w:widowControl w:val="0"/>
              <w:jc w:val="center"/>
              <w:rPr>
                <w:rFonts w:hint="default" w:ascii="宋体" w:hAnsi="宋体" w:eastAsia="宋体" w:cs="宋体"/>
                <w:color w:val="auto"/>
                <w:highlight w:val="none"/>
              </w:rPr>
            </w:pPr>
            <w:r>
              <w:rPr>
                <w:rFonts w:ascii="宋体" w:hAnsi="宋体" w:eastAsia="宋体" w:cs="宋体"/>
                <w:color w:val="auto"/>
                <w:highlight w:val="none"/>
              </w:rPr>
              <w:t>FZ/T73001-2016 扩展标准拉力33N±0.65N</w:t>
            </w:r>
          </w:p>
        </w:tc>
      </w:tr>
      <w:tr w14:paraId="380465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5" w:type="dxa"/>
            <w:tcBorders>
              <w:tl2br w:val="nil"/>
              <w:tr2bl w:val="nil"/>
            </w:tcBorders>
            <w:noWrap w:val="0"/>
            <w:tcMar>
              <w:top w:w="0" w:type="dxa"/>
              <w:left w:w="0" w:type="dxa"/>
              <w:bottom w:w="0" w:type="dxa"/>
              <w:right w:w="0" w:type="dxa"/>
            </w:tcMar>
            <w:vAlign w:val="top"/>
          </w:tcPr>
          <w:p w14:paraId="2658EA25">
            <w:pPr>
              <w:widowControl w:val="0"/>
              <w:ind w:left="311"/>
              <w:rPr>
                <w:rFonts w:hint="default" w:ascii="宋体" w:hAnsi="宋体" w:eastAsia="宋体" w:cs="宋体"/>
                <w:color w:val="auto"/>
                <w:highlight w:val="none"/>
              </w:rPr>
            </w:pPr>
            <w:r>
              <w:rPr>
                <w:rFonts w:ascii="宋体" w:hAnsi="宋体" w:eastAsia="宋体" w:cs="宋体"/>
                <w:color w:val="auto"/>
                <w:highlight w:val="none"/>
              </w:rPr>
              <w:t>12</w:t>
            </w:r>
          </w:p>
        </w:tc>
        <w:tc>
          <w:tcPr>
            <w:tcW w:w="4736" w:type="dxa"/>
            <w:gridSpan w:val="2"/>
            <w:tcBorders>
              <w:tl2br w:val="nil"/>
              <w:tr2bl w:val="nil"/>
            </w:tcBorders>
            <w:noWrap w:val="0"/>
            <w:tcMar>
              <w:top w:w="0" w:type="dxa"/>
              <w:left w:w="0" w:type="dxa"/>
              <w:bottom w:w="0" w:type="dxa"/>
              <w:right w:w="0" w:type="dxa"/>
            </w:tcMar>
            <w:vAlign w:val="center"/>
          </w:tcPr>
          <w:p w14:paraId="7C50E83E">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直向延伸值(底长)(cm ) ≥</w:t>
            </w:r>
          </w:p>
        </w:tc>
        <w:tc>
          <w:tcPr>
            <w:tcW w:w="1612" w:type="dxa"/>
            <w:tcBorders>
              <w:tl2br w:val="nil"/>
              <w:tr2bl w:val="nil"/>
            </w:tcBorders>
            <w:noWrap w:val="0"/>
            <w:tcMar>
              <w:top w:w="0" w:type="dxa"/>
              <w:left w:w="0" w:type="dxa"/>
              <w:bottom w:w="0" w:type="dxa"/>
              <w:right w:w="0" w:type="dxa"/>
            </w:tcMar>
            <w:vAlign w:val="center"/>
          </w:tcPr>
          <w:p w14:paraId="02C979E9">
            <w:pPr>
              <w:widowControl w:val="0"/>
              <w:jc w:val="center"/>
              <w:rPr>
                <w:rFonts w:hint="default" w:ascii="宋体" w:hAnsi="宋体" w:eastAsia="宋体" w:cs="宋体"/>
                <w:color w:val="auto"/>
                <w:highlight w:val="none"/>
              </w:rPr>
            </w:pPr>
            <w:r>
              <w:rPr>
                <w:rFonts w:ascii="宋体" w:hAnsi="宋体" w:eastAsia="宋体" w:cs="宋体"/>
                <w:color w:val="auto"/>
                <w:highlight w:val="none"/>
              </w:rPr>
              <w:t>40.0</w:t>
            </w:r>
          </w:p>
        </w:tc>
        <w:tc>
          <w:tcPr>
            <w:tcW w:w="2695" w:type="dxa"/>
            <w:vMerge w:val="continue"/>
            <w:tcBorders>
              <w:tl2br w:val="nil"/>
              <w:tr2bl w:val="nil"/>
            </w:tcBorders>
            <w:noWrap w:val="0"/>
            <w:tcMar>
              <w:top w:w="0" w:type="dxa"/>
              <w:left w:w="0" w:type="dxa"/>
              <w:bottom w:w="0" w:type="dxa"/>
              <w:right w:w="0" w:type="dxa"/>
            </w:tcMar>
            <w:vAlign w:val="top"/>
          </w:tcPr>
          <w:p w14:paraId="21CACA33">
            <w:pPr>
              <w:widowControl w:val="0"/>
              <w:jc w:val="left"/>
              <w:rPr>
                <w:rFonts w:hint="default" w:ascii="宋体" w:hAnsi="宋体" w:eastAsia="宋体" w:cs="宋体"/>
                <w:color w:val="auto"/>
                <w:highlight w:val="none"/>
              </w:rPr>
            </w:pPr>
          </w:p>
        </w:tc>
      </w:tr>
    </w:tbl>
    <w:p w14:paraId="4D57A650">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.7缺陷分类</w:t>
      </w:r>
    </w:p>
    <w:p w14:paraId="0A15F6E0">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a）样式及颜色与要求不符为重缺陷；</w:t>
      </w:r>
    </w:p>
    <w:p w14:paraId="3BC5D1D8">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b）用纱与要求不符为重缺陷；</w:t>
      </w:r>
    </w:p>
    <w:p w14:paraId="20974827">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c）针型、结构与要求不符为重缺陷；</w:t>
      </w:r>
    </w:p>
    <w:p w14:paraId="25B8C0FC">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d）工艺与要求不符但不影响使用为轻缺陷；</w:t>
      </w:r>
    </w:p>
    <w:p w14:paraId="324B4924">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e）规格尺寸超出极限偏差大于等于50%为轻缺陷，大于等于100%为重缺陷；</w:t>
      </w:r>
    </w:p>
    <w:p w14:paraId="07A6A647">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f）内在质量项目与1.6要求不符为重缺陷。</w:t>
      </w:r>
    </w:p>
    <w:p w14:paraId="7407083A">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.8判定规则</w:t>
      </w:r>
    </w:p>
    <w:p w14:paraId="3AEF3154">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合格品为：重缺陷数量等于0，轻缺陷数量小于等于2。</w:t>
      </w:r>
    </w:p>
    <w:p w14:paraId="7C729344">
      <w:pPr>
        <w:spacing w:line="360" w:lineRule="auto"/>
        <w:ind w:firstLine="633" w:firstLineChars="300"/>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7</w:t>
      </w:r>
      <w:r>
        <w:rPr>
          <w:rFonts w:ascii="宋体" w:hAnsi="宋体" w:eastAsia="宋体" w:cs="宋体"/>
          <w:b/>
          <w:color w:val="auto"/>
          <w:highlight w:val="none"/>
        </w:rPr>
        <w:t>、警袜（冬袜）：</w:t>
      </w:r>
    </w:p>
    <w:p w14:paraId="532EC0D1">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.1样式</w:t>
      </w:r>
    </w:p>
    <w:p w14:paraId="0C70F8CE">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外观样式和测量位置见实物样品及下图2.1。</w:t>
      </w:r>
    </w:p>
    <w:p w14:paraId="32837A41">
      <w:pPr>
        <w:spacing w:line="360" w:lineRule="auto"/>
        <w:ind w:firstLine="633" w:firstLineChars="300"/>
        <w:jc w:val="center"/>
        <w:rPr>
          <w:rFonts w:hint="default" w:ascii="宋体" w:hAnsi="宋体" w:eastAsia="宋体" w:cs="宋体"/>
          <w:color w:val="auto"/>
          <w:highlight w:val="none"/>
        </w:rPr>
      </w:pPr>
    </w:p>
    <w:p w14:paraId="5AEF9438">
      <w:pPr>
        <w:spacing w:line="360" w:lineRule="auto"/>
        <w:ind w:firstLine="633" w:firstLineChars="30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3295650" cy="3087370"/>
            <wp:effectExtent l="0" t="0" r="0" b="17780"/>
            <wp:docPr id="276" name="图片 186" descr="IMG_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86" descr="IMG_1405"/>
                    <pic:cNvPicPr>
                      <a:picLocks noChangeAspect="1"/>
                    </pic:cNvPicPr>
                  </pic:nvPicPr>
                  <pic:blipFill>
                    <a:blip r:embed="rId22"/>
                    <a:srcRect t="6329"/>
                    <a:stretch>
                      <a:fillRect/>
                    </a:stretch>
                  </pic:blipFill>
                  <pic:spPr>
                    <a:xfrm>
                      <a:off x="0" y="0"/>
                      <a:ext cx="3295650" cy="3087370"/>
                    </a:xfrm>
                    <a:prstGeom prst="rect">
                      <a:avLst/>
                    </a:prstGeom>
                    <a:noFill/>
                    <a:ln>
                      <a:noFill/>
                    </a:ln>
                  </pic:spPr>
                </pic:pic>
              </a:graphicData>
            </a:graphic>
          </wp:inline>
        </w:drawing>
      </w:r>
    </w:p>
    <w:p w14:paraId="55DBBFD8">
      <w:pPr>
        <w:spacing w:line="360" w:lineRule="auto"/>
        <w:ind w:firstLine="633" w:firstLineChars="300"/>
        <w:jc w:val="center"/>
        <w:rPr>
          <w:rFonts w:hint="default" w:ascii="宋体" w:hAnsi="宋体" w:eastAsia="宋体" w:cs="宋体"/>
          <w:color w:val="auto"/>
          <w:highlight w:val="none"/>
        </w:rPr>
      </w:pPr>
      <w:r>
        <w:rPr>
          <w:rFonts w:ascii="宋体" w:hAnsi="宋体" w:eastAsia="宋体" w:cs="宋体"/>
          <w:color w:val="auto"/>
          <w:highlight w:val="none"/>
        </w:rPr>
        <w:t>图2.1</w:t>
      </w:r>
    </w:p>
    <w:p w14:paraId="688B8EF7">
      <w:pPr>
        <w:widowControl w:val="0"/>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.2颜色</w:t>
      </w:r>
    </w:p>
    <w:p w14:paraId="180EA82A">
      <w:pPr>
        <w:widowControl w:val="0"/>
        <w:spacing w:line="360" w:lineRule="auto"/>
        <w:ind w:firstLine="633" w:firstLineChars="300"/>
        <w:jc w:val="left"/>
        <w:rPr>
          <w:rFonts w:hint="default" w:ascii="宋体" w:hAnsi="宋体" w:eastAsia="宋体" w:cs="宋体"/>
          <w:color w:val="auto"/>
          <w:highlight w:val="none"/>
        </w:rPr>
      </w:pPr>
      <w:r>
        <w:rPr>
          <w:rFonts w:ascii="宋体" w:hAnsi="宋体" w:eastAsia="宋体" w:cs="宋体"/>
          <w:color w:val="auto"/>
          <w:highlight w:val="none"/>
        </w:rPr>
        <w:t>袜体、提花标志为藏蓝色。</w:t>
      </w:r>
    </w:p>
    <w:p w14:paraId="2F99487F">
      <w:pPr>
        <w:widowControl w:val="0"/>
        <w:spacing w:line="360" w:lineRule="auto"/>
        <w:ind w:firstLine="633" w:firstLineChars="3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.3材料规格及用途</w:t>
      </w:r>
    </w:p>
    <w:p w14:paraId="5DDD14CE">
      <w:pPr>
        <w:widowControl w:val="0"/>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材料规格及用途见表5。</w:t>
      </w:r>
    </w:p>
    <w:p w14:paraId="40904697">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表5 材料规格及用途</w:t>
      </w:r>
    </w:p>
    <w:tbl>
      <w:tblPr>
        <w:tblStyle w:val="21"/>
        <w:tblW w:w="10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709"/>
        <w:gridCol w:w="2063"/>
        <w:gridCol w:w="2951"/>
      </w:tblGrid>
      <w:tr w14:paraId="11360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1C559DE1">
            <w:pPr>
              <w:jc w:val="center"/>
              <w:rPr>
                <w:rFonts w:hint="default" w:ascii="宋体" w:hAnsi="宋体" w:eastAsia="宋体" w:cs="宋体"/>
                <w:b/>
                <w:color w:val="auto"/>
                <w:highlight w:val="none"/>
              </w:rPr>
            </w:pPr>
            <w:r>
              <w:rPr>
                <w:rFonts w:ascii="宋体" w:hAnsi="宋体" w:eastAsia="宋体" w:cs="宋体"/>
                <w:b/>
                <w:color w:val="auto"/>
                <w:highlight w:val="none"/>
              </w:rPr>
              <w:t>材料</w:t>
            </w:r>
          </w:p>
        </w:tc>
        <w:tc>
          <w:tcPr>
            <w:tcW w:w="2709" w:type="dxa"/>
            <w:tcBorders>
              <w:tl2br w:val="nil"/>
              <w:tr2bl w:val="nil"/>
            </w:tcBorders>
            <w:noWrap w:val="0"/>
            <w:vAlign w:val="center"/>
          </w:tcPr>
          <w:p w14:paraId="2B0DDE21">
            <w:pPr>
              <w:jc w:val="center"/>
              <w:rPr>
                <w:rFonts w:hint="default" w:ascii="宋体" w:hAnsi="宋体" w:eastAsia="宋体" w:cs="宋体"/>
                <w:b/>
                <w:color w:val="auto"/>
                <w:highlight w:val="none"/>
              </w:rPr>
            </w:pPr>
            <w:r>
              <w:rPr>
                <w:rFonts w:ascii="宋体" w:hAnsi="宋体" w:eastAsia="宋体" w:cs="宋体"/>
                <w:b/>
                <w:color w:val="auto"/>
                <w:highlight w:val="none"/>
              </w:rPr>
              <w:t>规格</w:t>
            </w:r>
          </w:p>
        </w:tc>
        <w:tc>
          <w:tcPr>
            <w:tcW w:w="2063" w:type="dxa"/>
            <w:tcBorders>
              <w:tl2br w:val="nil"/>
              <w:tr2bl w:val="nil"/>
            </w:tcBorders>
            <w:noWrap w:val="0"/>
            <w:vAlign w:val="center"/>
          </w:tcPr>
          <w:p w14:paraId="5370CE55">
            <w:pPr>
              <w:jc w:val="center"/>
              <w:rPr>
                <w:rFonts w:hint="default" w:ascii="宋体" w:hAnsi="宋体" w:eastAsia="宋体" w:cs="宋体"/>
                <w:b/>
                <w:color w:val="auto"/>
                <w:highlight w:val="none"/>
              </w:rPr>
            </w:pPr>
            <w:r>
              <w:rPr>
                <w:rFonts w:ascii="宋体" w:hAnsi="宋体" w:eastAsia="宋体" w:cs="宋体"/>
                <w:b/>
                <w:color w:val="auto"/>
                <w:highlight w:val="none"/>
              </w:rPr>
              <w:t>质量要求</w:t>
            </w:r>
          </w:p>
        </w:tc>
        <w:tc>
          <w:tcPr>
            <w:tcW w:w="2951" w:type="dxa"/>
            <w:tcBorders>
              <w:tl2br w:val="nil"/>
              <w:tr2bl w:val="nil"/>
            </w:tcBorders>
            <w:noWrap w:val="0"/>
            <w:vAlign w:val="center"/>
          </w:tcPr>
          <w:p w14:paraId="4153F7B4">
            <w:pPr>
              <w:jc w:val="center"/>
              <w:rPr>
                <w:rFonts w:hint="default" w:ascii="宋体" w:hAnsi="宋体" w:eastAsia="宋体" w:cs="宋体"/>
                <w:b/>
                <w:color w:val="auto"/>
                <w:highlight w:val="none"/>
              </w:rPr>
            </w:pPr>
            <w:r>
              <w:rPr>
                <w:rFonts w:ascii="宋体" w:hAnsi="宋体" w:eastAsia="宋体" w:cs="宋体"/>
                <w:b/>
                <w:color w:val="auto"/>
                <w:highlight w:val="none"/>
              </w:rPr>
              <w:t>用途</w:t>
            </w:r>
          </w:p>
        </w:tc>
      </w:tr>
      <w:tr w14:paraId="14FB9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791A1C0">
            <w:pPr>
              <w:jc w:val="center"/>
              <w:rPr>
                <w:rFonts w:hint="default" w:ascii="宋体" w:hAnsi="宋体" w:eastAsia="宋体" w:cs="宋体"/>
                <w:color w:val="auto"/>
                <w:highlight w:val="none"/>
              </w:rPr>
            </w:pPr>
            <w:r>
              <w:rPr>
                <w:rFonts w:ascii="宋体" w:hAnsi="宋体" w:eastAsia="宋体" w:cs="宋体"/>
                <w:color w:val="auto"/>
                <w:highlight w:val="none"/>
              </w:rPr>
              <w:t>精梳棉</w:t>
            </w:r>
          </w:p>
        </w:tc>
        <w:tc>
          <w:tcPr>
            <w:tcW w:w="2709" w:type="dxa"/>
            <w:tcBorders>
              <w:tl2br w:val="nil"/>
              <w:tr2bl w:val="nil"/>
            </w:tcBorders>
            <w:noWrap w:val="0"/>
            <w:vAlign w:val="center"/>
          </w:tcPr>
          <w:p w14:paraId="75232779">
            <w:pPr>
              <w:jc w:val="center"/>
              <w:rPr>
                <w:rFonts w:hint="default" w:ascii="宋体" w:hAnsi="宋体" w:eastAsia="宋体" w:cs="宋体"/>
                <w:color w:val="auto"/>
                <w:highlight w:val="none"/>
              </w:rPr>
            </w:pPr>
            <w:r>
              <w:rPr>
                <w:rFonts w:ascii="宋体" w:hAnsi="宋体" w:eastAsia="宋体" w:cs="宋体"/>
                <w:color w:val="auto"/>
                <w:highlight w:val="none"/>
              </w:rPr>
              <w:t>19.6tex×2</w:t>
            </w:r>
          </w:p>
        </w:tc>
        <w:tc>
          <w:tcPr>
            <w:tcW w:w="2063" w:type="dxa"/>
            <w:tcBorders>
              <w:tl2br w:val="nil"/>
              <w:tr2bl w:val="nil"/>
            </w:tcBorders>
            <w:noWrap w:val="0"/>
            <w:vAlign w:val="center"/>
          </w:tcPr>
          <w:p w14:paraId="5933FFA0">
            <w:pPr>
              <w:jc w:val="center"/>
              <w:rPr>
                <w:rFonts w:hint="default" w:ascii="宋体" w:hAnsi="宋体" w:eastAsia="宋体" w:cs="宋体"/>
                <w:color w:val="auto"/>
                <w:highlight w:val="none"/>
              </w:rPr>
            </w:pPr>
            <w:r>
              <w:rPr>
                <w:rFonts w:ascii="宋体" w:hAnsi="宋体" w:eastAsia="宋体" w:cs="宋体"/>
                <w:color w:val="auto"/>
                <w:highlight w:val="none"/>
              </w:rPr>
              <w:t xml:space="preserve">— </w:t>
            </w:r>
          </w:p>
        </w:tc>
        <w:tc>
          <w:tcPr>
            <w:tcW w:w="2951" w:type="dxa"/>
            <w:tcBorders>
              <w:tl2br w:val="nil"/>
              <w:tr2bl w:val="nil"/>
            </w:tcBorders>
            <w:noWrap w:val="0"/>
            <w:vAlign w:val="center"/>
          </w:tcPr>
          <w:p w14:paraId="18FE1349">
            <w:pPr>
              <w:jc w:val="center"/>
              <w:rPr>
                <w:rFonts w:hint="default" w:ascii="宋体" w:hAnsi="宋体" w:eastAsia="宋体" w:cs="宋体"/>
                <w:color w:val="auto"/>
                <w:highlight w:val="none"/>
              </w:rPr>
            </w:pPr>
            <w:r>
              <w:rPr>
                <w:rFonts w:ascii="宋体" w:hAnsi="宋体" w:eastAsia="宋体" w:cs="宋体"/>
                <w:color w:val="auto"/>
                <w:highlight w:val="none"/>
              </w:rPr>
              <w:t>面纱、</w:t>
            </w:r>
            <w:r>
              <w:rPr>
                <w:rFonts w:ascii="宋体" w:hAnsi="宋体" w:eastAsia="宋体" w:cs="宋体"/>
                <w:bCs/>
                <w:color w:val="auto"/>
                <w:highlight w:val="none"/>
              </w:rPr>
              <w:t>提花标志</w:t>
            </w:r>
          </w:p>
        </w:tc>
      </w:tr>
      <w:tr w14:paraId="3B524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8FA5EF6">
            <w:pPr>
              <w:jc w:val="center"/>
              <w:rPr>
                <w:rFonts w:hint="default" w:ascii="宋体" w:hAnsi="宋体" w:eastAsia="宋体" w:cs="宋体"/>
                <w:color w:val="auto"/>
                <w:highlight w:val="none"/>
              </w:rPr>
            </w:pPr>
            <w:r>
              <w:rPr>
                <w:rFonts w:ascii="宋体" w:hAnsi="宋体" w:eastAsia="宋体" w:cs="宋体"/>
                <w:color w:val="auto"/>
                <w:highlight w:val="none"/>
              </w:rPr>
              <w:t>涤纶包覆氨纶纱</w:t>
            </w:r>
          </w:p>
        </w:tc>
        <w:tc>
          <w:tcPr>
            <w:tcW w:w="2709" w:type="dxa"/>
            <w:tcBorders>
              <w:tl2br w:val="nil"/>
              <w:tr2bl w:val="nil"/>
            </w:tcBorders>
            <w:noWrap w:val="0"/>
            <w:vAlign w:val="center"/>
          </w:tcPr>
          <w:p w14:paraId="10552302">
            <w:pPr>
              <w:jc w:val="center"/>
              <w:rPr>
                <w:rFonts w:hint="default" w:ascii="宋体" w:hAnsi="宋体" w:eastAsia="宋体" w:cs="宋体"/>
                <w:color w:val="auto"/>
                <w:highlight w:val="none"/>
              </w:rPr>
            </w:pPr>
            <w:r>
              <w:rPr>
                <w:rFonts w:ascii="宋体" w:hAnsi="宋体" w:eastAsia="宋体" w:cs="宋体"/>
                <w:color w:val="auto"/>
                <w:highlight w:val="none"/>
              </w:rPr>
              <w:t>氨纶22dtex，涤纶丝83dtex</w:t>
            </w:r>
          </w:p>
        </w:tc>
        <w:tc>
          <w:tcPr>
            <w:tcW w:w="2063" w:type="dxa"/>
            <w:tcBorders>
              <w:tl2br w:val="nil"/>
              <w:tr2bl w:val="nil"/>
            </w:tcBorders>
            <w:noWrap w:val="0"/>
            <w:vAlign w:val="center"/>
          </w:tcPr>
          <w:p w14:paraId="509CB6D3">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951" w:type="dxa"/>
            <w:tcBorders>
              <w:tl2br w:val="nil"/>
              <w:tr2bl w:val="nil"/>
            </w:tcBorders>
            <w:noWrap w:val="0"/>
            <w:vAlign w:val="center"/>
          </w:tcPr>
          <w:p w14:paraId="4B20FD08">
            <w:pPr>
              <w:jc w:val="center"/>
              <w:rPr>
                <w:rFonts w:hint="default" w:ascii="宋体" w:hAnsi="宋体" w:eastAsia="宋体" w:cs="宋体"/>
                <w:color w:val="auto"/>
                <w:highlight w:val="none"/>
              </w:rPr>
            </w:pPr>
            <w:r>
              <w:rPr>
                <w:rFonts w:ascii="宋体" w:hAnsi="宋体" w:eastAsia="宋体" w:cs="宋体"/>
                <w:color w:val="auto"/>
                <w:highlight w:val="none"/>
              </w:rPr>
              <w:t>袜体底纱</w:t>
            </w:r>
          </w:p>
        </w:tc>
      </w:tr>
      <w:tr w14:paraId="5BBC5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0DAED5EC">
            <w:pPr>
              <w:jc w:val="center"/>
              <w:rPr>
                <w:rFonts w:hint="default" w:ascii="宋体" w:hAnsi="宋体" w:eastAsia="宋体" w:cs="宋体"/>
                <w:color w:val="auto"/>
                <w:highlight w:val="none"/>
              </w:rPr>
            </w:pPr>
            <w:r>
              <w:rPr>
                <w:rFonts w:ascii="宋体" w:hAnsi="宋体" w:eastAsia="宋体" w:cs="宋体"/>
                <w:color w:val="auto"/>
                <w:highlight w:val="none"/>
              </w:rPr>
              <w:t>橡筋线</w:t>
            </w:r>
          </w:p>
        </w:tc>
        <w:tc>
          <w:tcPr>
            <w:tcW w:w="2709" w:type="dxa"/>
            <w:tcBorders>
              <w:tl2br w:val="nil"/>
              <w:tr2bl w:val="nil"/>
            </w:tcBorders>
            <w:noWrap w:val="0"/>
            <w:vAlign w:val="center"/>
          </w:tcPr>
          <w:p w14:paraId="4E2E9A25">
            <w:pPr>
              <w:jc w:val="center"/>
              <w:rPr>
                <w:rFonts w:hint="default" w:ascii="宋体" w:hAnsi="宋体" w:eastAsia="宋体" w:cs="宋体"/>
                <w:color w:val="auto"/>
                <w:highlight w:val="none"/>
              </w:rPr>
            </w:pPr>
            <w:r>
              <w:rPr>
                <w:rFonts w:ascii="宋体" w:hAnsi="宋体" w:eastAsia="宋体" w:cs="宋体"/>
                <w:color w:val="auto"/>
                <w:highlight w:val="none"/>
              </w:rPr>
              <w:t>100D涤纶包胶丝</w:t>
            </w:r>
          </w:p>
        </w:tc>
        <w:tc>
          <w:tcPr>
            <w:tcW w:w="2063" w:type="dxa"/>
            <w:tcBorders>
              <w:tl2br w:val="nil"/>
              <w:tr2bl w:val="nil"/>
            </w:tcBorders>
            <w:noWrap w:val="0"/>
            <w:vAlign w:val="center"/>
          </w:tcPr>
          <w:p w14:paraId="7B203EF7">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951" w:type="dxa"/>
            <w:tcBorders>
              <w:tl2br w:val="nil"/>
              <w:tr2bl w:val="nil"/>
            </w:tcBorders>
            <w:noWrap w:val="0"/>
            <w:vAlign w:val="center"/>
          </w:tcPr>
          <w:p w14:paraId="0E9903AE">
            <w:pPr>
              <w:jc w:val="center"/>
              <w:rPr>
                <w:rFonts w:hint="default" w:ascii="宋体" w:hAnsi="宋体" w:eastAsia="宋体" w:cs="宋体"/>
                <w:color w:val="auto"/>
                <w:highlight w:val="none"/>
              </w:rPr>
            </w:pPr>
            <w:r>
              <w:rPr>
                <w:rFonts w:ascii="宋体" w:hAnsi="宋体" w:eastAsia="宋体" w:cs="宋体"/>
                <w:color w:val="auto"/>
                <w:highlight w:val="none"/>
              </w:rPr>
              <w:t>袜口罗纹</w:t>
            </w:r>
          </w:p>
        </w:tc>
      </w:tr>
      <w:tr w14:paraId="6A738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FB80DC4">
            <w:pPr>
              <w:jc w:val="center"/>
              <w:rPr>
                <w:rFonts w:hint="default" w:ascii="宋体" w:hAnsi="宋体" w:eastAsia="宋体" w:cs="宋体"/>
                <w:color w:val="auto"/>
                <w:highlight w:val="none"/>
              </w:rPr>
            </w:pPr>
            <w:r>
              <w:rPr>
                <w:rFonts w:ascii="宋体" w:hAnsi="宋体" w:eastAsia="宋体" w:cs="宋体"/>
                <w:color w:val="auto"/>
                <w:highlight w:val="none"/>
              </w:rPr>
              <w:t>锦纶丝</w:t>
            </w:r>
          </w:p>
        </w:tc>
        <w:tc>
          <w:tcPr>
            <w:tcW w:w="2709" w:type="dxa"/>
            <w:tcBorders>
              <w:tl2br w:val="nil"/>
              <w:tr2bl w:val="nil"/>
            </w:tcBorders>
            <w:noWrap w:val="0"/>
            <w:vAlign w:val="center"/>
          </w:tcPr>
          <w:p w14:paraId="07B63502">
            <w:pPr>
              <w:jc w:val="center"/>
              <w:rPr>
                <w:rFonts w:hint="default" w:ascii="宋体" w:hAnsi="宋体" w:eastAsia="宋体" w:cs="宋体"/>
                <w:color w:val="auto"/>
                <w:highlight w:val="none"/>
              </w:rPr>
            </w:pPr>
            <w:r>
              <w:rPr>
                <w:rFonts w:ascii="宋体" w:hAnsi="宋体" w:eastAsia="宋体" w:cs="宋体"/>
                <w:color w:val="auto"/>
                <w:highlight w:val="none"/>
              </w:rPr>
              <w:t>77dtex</w:t>
            </w:r>
          </w:p>
        </w:tc>
        <w:tc>
          <w:tcPr>
            <w:tcW w:w="2063" w:type="dxa"/>
            <w:tcBorders>
              <w:tl2br w:val="nil"/>
              <w:tr2bl w:val="nil"/>
            </w:tcBorders>
            <w:noWrap w:val="0"/>
            <w:vAlign w:val="center"/>
          </w:tcPr>
          <w:p w14:paraId="63273884">
            <w:pPr>
              <w:jc w:val="center"/>
              <w:rPr>
                <w:rFonts w:hint="default" w:ascii="宋体" w:hAnsi="宋体" w:eastAsia="宋体" w:cs="宋体"/>
                <w:color w:val="auto"/>
                <w:highlight w:val="none"/>
              </w:rPr>
            </w:pPr>
            <w:r>
              <w:rPr>
                <w:rFonts w:ascii="宋体" w:hAnsi="宋体" w:eastAsia="宋体" w:cs="宋体"/>
                <w:color w:val="auto"/>
                <w:highlight w:val="none"/>
              </w:rPr>
              <w:t>FZ/T 54007-2009</w:t>
            </w:r>
          </w:p>
        </w:tc>
        <w:tc>
          <w:tcPr>
            <w:tcW w:w="2951" w:type="dxa"/>
            <w:tcBorders>
              <w:tl2br w:val="nil"/>
              <w:tr2bl w:val="nil"/>
            </w:tcBorders>
            <w:noWrap w:val="0"/>
            <w:vAlign w:val="center"/>
          </w:tcPr>
          <w:p w14:paraId="5E7DDC93">
            <w:pPr>
              <w:jc w:val="center"/>
              <w:rPr>
                <w:rFonts w:hint="default" w:ascii="宋体" w:hAnsi="宋体" w:eastAsia="宋体" w:cs="宋体"/>
                <w:color w:val="auto"/>
                <w:highlight w:val="none"/>
              </w:rPr>
            </w:pPr>
            <w:r>
              <w:rPr>
                <w:rFonts w:ascii="宋体" w:hAnsi="宋体" w:eastAsia="宋体" w:cs="宋体"/>
                <w:color w:val="auto"/>
                <w:highlight w:val="none"/>
              </w:rPr>
              <w:t>袜头、后跟加固</w:t>
            </w:r>
          </w:p>
        </w:tc>
      </w:tr>
      <w:tr w14:paraId="6FCAF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6015076C">
            <w:pPr>
              <w:jc w:val="center"/>
              <w:rPr>
                <w:rFonts w:hint="default" w:ascii="宋体" w:hAnsi="宋体" w:eastAsia="宋体" w:cs="宋体"/>
                <w:color w:val="auto"/>
                <w:highlight w:val="none"/>
              </w:rPr>
            </w:pPr>
            <w:r>
              <w:rPr>
                <w:rFonts w:ascii="宋体" w:hAnsi="宋体" w:eastAsia="宋体" w:cs="宋体"/>
                <w:color w:val="auto"/>
                <w:highlight w:val="none"/>
              </w:rPr>
              <w:t>锦纶长丝缝纫线</w:t>
            </w:r>
          </w:p>
        </w:tc>
        <w:tc>
          <w:tcPr>
            <w:tcW w:w="2709" w:type="dxa"/>
            <w:tcBorders>
              <w:tl2br w:val="nil"/>
              <w:tr2bl w:val="nil"/>
            </w:tcBorders>
            <w:noWrap w:val="0"/>
            <w:vAlign w:val="center"/>
          </w:tcPr>
          <w:p w14:paraId="618EE008">
            <w:pPr>
              <w:jc w:val="center"/>
              <w:rPr>
                <w:rFonts w:hint="default" w:ascii="宋体" w:hAnsi="宋体" w:eastAsia="宋体" w:cs="宋体"/>
                <w:color w:val="auto"/>
                <w:highlight w:val="none"/>
              </w:rPr>
            </w:pPr>
            <w:r>
              <w:rPr>
                <w:rFonts w:ascii="宋体" w:hAnsi="宋体" w:eastAsia="宋体" w:cs="宋体"/>
                <w:color w:val="auto"/>
                <w:highlight w:val="none"/>
              </w:rPr>
              <w:t>44dtex×4</w:t>
            </w:r>
          </w:p>
        </w:tc>
        <w:tc>
          <w:tcPr>
            <w:tcW w:w="2063" w:type="dxa"/>
            <w:tcBorders>
              <w:tl2br w:val="nil"/>
              <w:tr2bl w:val="nil"/>
            </w:tcBorders>
            <w:noWrap w:val="0"/>
            <w:vAlign w:val="center"/>
          </w:tcPr>
          <w:p w14:paraId="1DBC81D9">
            <w:pPr>
              <w:jc w:val="center"/>
              <w:rPr>
                <w:rFonts w:hint="default" w:ascii="宋体" w:hAnsi="宋体" w:eastAsia="宋体" w:cs="宋体"/>
                <w:color w:val="auto"/>
                <w:highlight w:val="none"/>
              </w:rPr>
            </w:pPr>
            <w:r>
              <w:rPr>
                <w:rFonts w:ascii="宋体" w:hAnsi="宋体" w:eastAsia="宋体" w:cs="宋体"/>
                <w:color w:val="auto"/>
                <w:highlight w:val="none"/>
              </w:rPr>
              <w:t>FZ/T 63008</w:t>
            </w:r>
          </w:p>
        </w:tc>
        <w:tc>
          <w:tcPr>
            <w:tcW w:w="2951" w:type="dxa"/>
            <w:tcBorders>
              <w:tl2br w:val="nil"/>
              <w:tr2bl w:val="nil"/>
            </w:tcBorders>
            <w:noWrap w:val="0"/>
            <w:vAlign w:val="center"/>
          </w:tcPr>
          <w:p w14:paraId="23260725">
            <w:pPr>
              <w:jc w:val="center"/>
              <w:rPr>
                <w:rFonts w:hint="default" w:ascii="宋体" w:hAnsi="宋体" w:eastAsia="宋体" w:cs="宋体"/>
                <w:color w:val="auto"/>
                <w:highlight w:val="none"/>
              </w:rPr>
            </w:pPr>
            <w:r>
              <w:rPr>
                <w:rFonts w:ascii="宋体" w:hAnsi="宋体" w:eastAsia="宋体" w:cs="宋体"/>
                <w:color w:val="auto"/>
                <w:highlight w:val="none"/>
              </w:rPr>
              <w:t>袜头缝合</w:t>
            </w:r>
          </w:p>
        </w:tc>
      </w:tr>
    </w:tbl>
    <w:p w14:paraId="772C02AD">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.4工艺要求</w:t>
      </w:r>
    </w:p>
    <w:p w14:paraId="40A21BE0">
      <w:pPr>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工艺要求见表6。</w:t>
      </w:r>
    </w:p>
    <w:p w14:paraId="3681F16F">
      <w:pPr>
        <w:spacing w:line="360" w:lineRule="auto"/>
        <w:ind w:firstLine="422" w:firstLineChars="200"/>
        <w:jc w:val="center"/>
        <w:rPr>
          <w:rFonts w:hint="default" w:ascii="宋体" w:hAnsi="宋体" w:eastAsia="宋体" w:cs="宋体"/>
          <w:color w:val="auto"/>
          <w:highlight w:val="none"/>
        </w:rPr>
      </w:pPr>
      <w:r>
        <w:rPr>
          <w:rFonts w:ascii="宋体" w:hAnsi="宋体" w:eastAsia="宋体" w:cs="宋体"/>
          <w:color w:val="auto"/>
          <w:highlight w:val="none"/>
        </w:rPr>
        <w:t>表6 工艺要求</w:t>
      </w:r>
    </w:p>
    <w:tbl>
      <w:tblPr>
        <w:tblStyle w:val="21"/>
        <w:tblW w:w="99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824"/>
        <w:gridCol w:w="2774"/>
      </w:tblGrid>
      <w:tr w14:paraId="38053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1" w:type="dxa"/>
            <w:tcBorders>
              <w:tl2br w:val="nil"/>
              <w:tr2bl w:val="nil"/>
            </w:tcBorders>
            <w:noWrap w:val="0"/>
            <w:vAlign w:val="center"/>
          </w:tcPr>
          <w:p w14:paraId="630FFB9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5824" w:type="dxa"/>
            <w:tcBorders>
              <w:tl2br w:val="nil"/>
              <w:tr2bl w:val="nil"/>
            </w:tcBorders>
            <w:noWrap w:val="0"/>
            <w:vAlign w:val="center"/>
          </w:tcPr>
          <w:p w14:paraId="5E134A5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用纱</w:t>
            </w:r>
          </w:p>
        </w:tc>
        <w:tc>
          <w:tcPr>
            <w:tcW w:w="2774" w:type="dxa"/>
            <w:tcBorders>
              <w:tl2br w:val="nil"/>
              <w:tr2bl w:val="nil"/>
            </w:tcBorders>
            <w:noWrap w:val="0"/>
            <w:vAlign w:val="center"/>
          </w:tcPr>
          <w:p w14:paraId="094EECD8">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针型、结构</w:t>
            </w:r>
          </w:p>
        </w:tc>
      </w:tr>
      <w:tr w14:paraId="6378A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381" w:type="dxa"/>
            <w:tcBorders>
              <w:tl2br w:val="nil"/>
              <w:tr2bl w:val="nil"/>
            </w:tcBorders>
            <w:noWrap w:val="0"/>
            <w:vAlign w:val="center"/>
          </w:tcPr>
          <w:p w14:paraId="1C9F9D30">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袜体</w:t>
            </w:r>
          </w:p>
        </w:tc>
        <w:tc>
          <w:tcPr>
            <w:tcW w:w="5824" w:type="dxa"/>
            <w:tcBorders>
              <w:tl2br w:val="nil"/>
              <w:tr2bl w:val="nil"/>
            </w:tcBorders>
            <w:noWrap w:val="0"/>
            <w:vAlign w:val="center"/>
          </w:tcPr>
          <w:p w14:paraId="18AEB524">
            <w:pPr>
              <w:widowControl w:val="0"/>
              <w:jc w:val="center"/>
              <w:rPr>
                <w:rFonts w:hint="default" w:ascii="宋体" w:hAnsi="宋体" w:eastAsia="宋体" w:cs="宋体"/>
                <w:bCs/>
                <w:color w:val="auto"/>
                <w:highlight w:val="none"/>
                <w:lang w:val="en-GB"/>
              </w:rPr>
            </w:pPr>
            <w:r>
              <w:rPr>
                <w:rFonts w:ascii="宋体" w:hAnsi="宋体" w:eastAsia="宋体" w:cs="宋体"/>
                <w:bCs/>
                <w:color w:val="auto"/>
                <w:highlight w:val="none"/>
              </w:rPr>
              <w:t>19.6tex×2精梳棉+22dtex氨纶/83dtex涤纶包缠丝</w:t>
            </w:r>
          </w:p>
        </w:tc>
        <w:tc>
          <w:tcPr>
            <w:tcW w:w="2774" w:type="dxa"/>
            <w:tcBorders>
              <w:tl2br w:val="nil"/>
              <w:tr2bl w:val="nil"/>
            </w:tcBorders>
            <w:noWrap w:val="0"/>
            <w:vAlign w:val="center"/>
          </w:tcPr>
          <w:p w14:paraId="5FD5BEE6">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168针双面5+2罗纹</w:t>
            </w:r>
          </w:p>
        </w:tc>
      </w:tr>
      <w:tr w14:paraId="58EBF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81" w:type="dxa"/>
            <w:tcBorders>
              <w:tl2br w:val="nil"/>
              <w:tr2bl w:val="nil"/>
            </w:tcBorders>
            <w:noWrap w:val="0"/>
            <w:vAlign w:val="center"/>
          </w:tcPr>
          <w:p w14:paraId="24B25458">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袜头</w:t>
            </w:r>
          </w:p>
          <w:p w14:paraId="0154EA05">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袜跟</w:t>
            </w:r>
          </w:p>
        </w:tc>
        <w:tc>
          <w:tcPr>
            <w:tcW w:w="5824" w:type="dxa"/>
            <w:tcBorders>
              <w:tl2br w:val="nil"/>
              <w:tr2bl w:val="nil"/>
            </w:tcBorders>
            <w:noWrap w:val="0"/>
            <w:vAlign w:val="center"/>
          </w:tcPr>
          <w:p w14:paraId="6834CB2E">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19.6tex×2精梳棉+22dtex氨纶/83dtex涤纶包缠丝+70D锦纶丝</w:t>
            </w:r>
          </w:p>
        </w:tc>
        <w:tc>
          <w:tcPr>
            <w:tcW w:w="2774" w:type="dxa"/>
            <w:tcBorders>
              <w:tl2br w:val="nil"/>
              <w:tr2bl w:val="nil"/>
            </w:tcBorders>
            <w:noWrap w:val="0"/>
            <w:vAlign w:val="center"/>
          </w:tcPr>
          <w:p w14:paraId="30BE7E00">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单面平纹</w:t>
            </w:r>
          </w:p>
        </w:tc>
      </w:tr>
      <w:tr w14:paraId="4B7F6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81" w:type="dxa"/>
            <w:tcBorders>
              <w:tl2br w:val="nil"/>
              <w:tr2bl w:val="nil"/>
            </w:tcBorders>
            <w:noWrap w:val="0"/>
            <w:vAlign w:val="center"/>
          </w:tcPr>
          <w:p w14:paraId="7FB3744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袜口</w:t>
            </w:r>
          </w:p>
        </w:tc>
        <w:tc>
          <w:tcPr>
            <w:tcW w:w="5824" w:type="dxa"/>
            <w:tcBorders>
              <w:tl2br w:val="nil"/>
              <w:tr2bl w:val="nil"/>
            </w:tcBorders>
            <w:noWrap w:val="0"/>
            <w:vAlign w:val="center"/>
          </w:tcPr>
          <w:p w14:paraId="3E3F9B9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19.6tex×2精梳棉+22dtex氨纶/83dtex涤纶包缠丝+100D涤纶包胶丝</w:t>
            </w:r>
          </w:p>
        </w:tc>
        <w:tc>
          <w:tcPr>
            <w:tcW w:w="2774" w:type="dxa"/>
            <w:tcBorders>
              <w:tl2br w:val="nil"/>
              <w:tr2bl w:val="nil"/>
            </w:tcBorders>
            <w:noWrap w:val="0"/>
            <w:vAlign w:val="center"/>
          </w:tcPr>
          <w:p w14:paraId="4A206787">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1+1罗纹</w:t>
            </w:r>
          </w:p>
        </w:tc>
      </w:tr>
      <w:tr w14:paraId="31F7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381" w:type="dxa"/>
            <w:tcBorders>
              <w:tl2br w:val="nil"/>
              <w:tr2bl w:val="nil"/>
            </w:tcBorders>
            <w:noWrap w:val="0"/>
            <w:vAlign w:val="center"/>
          </w:tcPr>
          <w:p w14:paraId="2E9D676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袜头缝合</w:t>
            </w:r>
          </w:p>
        </w:tc>
        <w:tc>
          <w:tcPr>
            <w:tcW w:w="5824" w:type="dxa"/>
            <w:tcBorders>
              <w:tl2br w:val="nil"/>
              <w:tr2bl w:val="nil"/>
            </w:tcBorders>
            <w:noWrap w:val="0"/>
            <w:vAlign w:val="center"/>
          </w:tcPr>
          <w:p w14:paraId="53EA36C3">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68D×2锦纶丝</w:t>
            </w:r>
          </w:p>
        </w:tc>
        <w:tc>
          <w:tcPr>
            <w:tcW w:w="2774" w:type="dxa"/>
            <w:tcBorders>
              <w:tl2br w:val="nil"/>
              <w:tr2bl w:val="nil"/>
            </w:tcBorders>
            <w:noWrap w:val="0"/>
            <w:vAlign w:val="center"/>
          </w:tcPr>
          <w:p w14:paraId="22B1BEBB">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对目缝，线迹宽0.2cm</w:t>
            </w:r>
          </w:p>
        </w:tc>
      </w:tr>
      <w:tr w14:paraId="2E0C2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1" w:type="dxa"/>
            <w:tcBorders>
              <w:tl2br w:val="nil"/>
              <w:tr2bl w:val="nil"/>
            </w:tcBorders>
            <w:noWrap w:val="0"/>
            <w:vAlign w:val="center"/>
          </w:tcPr>
          <w:p w14:paraId="5CCABA5B">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袜口缝合</w:t>
            </w:r>
          </w:p>
        </w:tc>
        <w:tc>
          <w:tcPr>
            <w:tcW w:w="5824" w:type="dxa"/>
            <w:tcBorders>
              <w:tl2br w:val="nil"/>
              <w:tr2bl w:val="nil"/>
            </w:tcBorders>
            <w:noWrap w:val="0"/>
            <w:vAlign w:val="center"/>
          </w:tcPr>
          <w:p w14:paraId="1F5EC5D8">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w:t>
            </w:r>
          </w:p>
        </w:tc>
        <w:tc>
          <w:tcPr>
            <w:tcW w:w="2774" w:type="dxa"/>
            <w:tcBorders>
              <w:tl2br w:val="nil"/>
              <w:tr2bl w:val="nil"/>
            </w:tcBorders>
            <w:noWrap w:val="0"/>
            <w:vAlign w:val="center"/>
          </w:tcPr>
          <w:p w14:paraId="3876EF07">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w:t>
            </w:r>
          </w:p>
        </w:tc>
      </w:tr>
    </w:tbl>
    <w:p w14:paraId="66BC5A73">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.5规格尺寸</w:t>
      </w:r>
    </w:p>
    <w:p w14:paraId="3E4E257D">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各部位规格尺寸及极限偏差见表7，测量部位及编号见图2.1。</w:t>
      </w:r>
    </w:p>
    <w:p w14:paraId="77322FA0">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 xml:space="preserve">                    表7 各部位规格尺寸及极限偏差                  单位：厘米</w:t>
      </w:r>
    </w:p>
    <w:tbl>
      <w:tblPr>
        <w:tblStyle w:val="21"/>
        <w:tblW w:w="9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844"/>
        <w:gridCol w:w="1554"/>
        <w:gridCol w:w="1596"/>
        <w:gridCol w:w="1534"/>
        <w:gridCol w:w="1554"/>
      </w:tblGrid>
      <w:tr w14:paraId="25E04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6" w:type="dxa"/>
            <w:tcBorders>
              <w:tl2br w:val="nil"/>
              <w:tr2bl w:val="nil"/>
            </w:tcBorders>
            <w:noWrap w:val="0"/>
            <w:vAlign w:val="center"/>
          </w:tcPr>
          <w:p w14:paraId="79C9833B">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编号</w:t>
            </w:r>
          </w:p>
        </w:tc>
        <w:tc>
          <w:tcPr>
            <w:tcW w:w="2844" w:type="dxa"/>
            <w:tcBorders>
              <w:tl2br w:val="nil"/>
              <w:tr2bl w:val="nil"/>
            </w:tcBorders>
            <w:noWrap w:val="0"/>
            <w:vAlign w:val="center"/>
          </w:tcPr>
          <w:p w14:paraId="7287D88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1554" w:type="dxa"/>
            <w:tcBorders>
              <w:tl2br w:val="nil"/>
              <w:tr2bl w:val="nil"/>
            </w:tcBorders>
            <w:noWrap w:val="0"/>
            <w:vAlign w:val="center"/>
          </w:tcPr>
          <w:p w14:paraId="2B9DBC25">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22～24</w:t>
            </w:r>
          </w:p>
        </w:tc>
        <w:tc>
          <w:tcPr>
            <w:tcW w:w="1596" w:type="dxa"/>
            <w:tcBorders>
              <w:tl2br w:val="nil"/>
              <w:tr2bl w:val="nil"/>
            </w:tcBorders>
            <w:noWrap w:val="0"/>
            <w:vAlign w:val="center"/>
          </w:tcPr>
          <w:p w14:paraId="1AF8C4C7">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24～26</w:t>
            </w:r>
          </w:p>
        </w:tc>
        <w:tc>
          <w:tcPr>
            <w:tcW w:w="1534" w:type="dxa"/>
            <w:tcBorders>
              <w:tl2br w:val="nil"/>
              <w:tr2bl w:val="nil"/>
            </w:tcBorders>
            <w:noWrap w:val="0"/>
            <w:vAlign w:val="center"/>
          </w:tcPr>
          <w:p w14:paraId="3A78A2E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26～28</w:t>
            </w:r>
          </w:p>
        </w:tc>
        <w:tc>
          <w:tcPr>
            <w:tcW w:w="1554" w:type="dxa"/>
            <w:tcBorders>
              <w:tl2br w:val="nil"/>
              <w:tr2bl w:val="nil"/>
            </w:tcBorders>
            <w:noWrap w:val="0"/>
            <w:vAlign w:val="center"/>
          </w:tcPr>
          <w:p w14:paraId="1160851C">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极限偏差</w:t>
            </w:r>
          </w:p>
        </w:tc>
      </w:tr>
      <w:tr w14:paraId="69F1D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6E3E22AE">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844" w:type="dxa"/>
            <w:tcBorders>
              <w:tl2br w:val="nil"/>
              <w:tr2bl w:val="nil"/>
            </w:tcBorders>
            <w:noWrap w:val="0"/>
            <w:vAlign w:val="center"/>
          </w:tcPr>
          <w:p w14:paraId="08E98DE2">
            <w:pPr>
              <w:widowControl w:val="0"/>
              <w:jc w:val="center"/>
              <w:rPr>
                <w:rFonts w:hint="default" w:ascii="宋体" w:hAnsi="宋体" w:eastAsia="宋体" w:cs="宋体"/>
                <w:color w:val="auto"/>
                <w:highlight w:val="none"/>
              </w:rPr>
            </w:pPr>
            <w:r>
              <w:rPr>
                <w:rFonts w:ascii="宋体" w:hAnsi="宋体" w:eastAsia="宋体" w:cs="宋体"/>
                <w:color w:val="auto"/>
                <w:highlight w:val="none"/>
              </w:rPr>
              <w:t>底长</w:t>
            </w:r>
          </w:p>
        </w:tc>
        <w:tc>
          <w:tcPr>
            <w:tcW w:w="1554" w:type="dxa"/>
            <w:tcBorders>
              <w:tl2br w:val="nil"/>
              <w:tr2bl w:val="nil"/>
            </w:tcBorders>
            <w:noWrap w:val="0"/>
            <w:vAlign w:val="center"/>
          </w:tcPr>
          <w:p w14:paraId="7EFCD05D">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20.0</w:t>
            </w:r>
          </w:p>
        </w:tc>
        <w:tc>
          <w:tcPr>
            <w:tcW w:w="1596" w:type="dxa"/>
            <w:tcBorders>
              <w:tl2br w:val="nil"/>
              <w:tr2bl w:val="nil"/>
            </w:tcBorders>
            <w:noWrap w:val="0"/>
            <w:vAlign w:val="center"/>
          </w:tcPr>
          <w:p w14:paraId="0DE8A8C8">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22.0</w:t>
            </w:r>
          </w:p>
        </w:tc>
        <w:tc>
          <w:tcPr>
            <w:tcW w:w="1534" w:type="dxa"/>
            <w:tcBorders>
              <w:tl2br w:val="nil"/>
              <w:tr2bl w:val="nil"/>
            </w:tcBorders>
            <w:noWrap w:val="0"/>
            <w:vAlign w:val="center"/>
          </w:tcPr>
          <w:p w14:paraId="6B481981">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24.0</w:t>
            </w:r>
          </w:p>
        </w:tc>
        <w:tc>
          <w:tcPr>
            <w:tcW w:w="1554" w:type="dxa"/>
            <w:tcBorders>
              <w:tl2br w:val="nil"/>
              <w:tr2bl w:val="nil"/>
            </w:tcBorders>
            <w:noWrap w:val="0"/>
            <w:vAlign w:val="center"/>
          </w:tcPr>
          <w:p w14:paraId="7B8BC793">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r>
      <w:tr w14:paraId="4F875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0911E9AA">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844" w:type="dxa"/>
            <w:tcBorders>
              <w:tl2br w:val="nil"/>
              <w:tr2bl w:val="nil"/>
            </w:tcBorders>
            <w:noWrap w:val="0"/>
            <w:vAlign w:val="center"/>
          </w:tcPr>
          <w:p w14:paraId="60132B43">
            <w:pPr>
              <w:widowControl w:val="0"/>
              <w:jc w:val="center"/>
              <w:rPr>
                <w:rFonts w:hint="default" w:ascii="宋体" w:hAnsi="宋体" w:eastAsia="宋体" w:cs="宋体"/>
                <w:color w:val="auto"/>
                <w:highlight w:val="none"/>
              </w:rPr>
            </w:pPr>
            <w:r>
              <w:rPr>
                <w:rFonts w:ascii="宋体" w:hAnsi="宋体" w:eastAsia="宋体" w:cs="宋体"/>
                <w:color w:val="auto"/>
                <w:highlight w:val="none"/>
              </w:rPr>
              <w:t>总长</w:t>
            </w:r>
          </w:p>
        </w:tc>
        <w:tc>
          <w:tcPr>
            <w:tcW w:w="1554" w:type="dxa"/>
            <w:tcBorders>
              <w:tl2br w:val="nil"/>
              <w:tr2bl w:val="nil"/>
            </w:tcBorders>
            <w:noWrap w:val="0"/>
            <w:vAlign w:val="center"/>
          </w:tcPr>
          <w:p w14:paraId="23E7004D">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596" w:type="dxa"/>
            <w:tcBorders>
              <w:tl2br w:val="nil"/>
              <w:tr2bl w:val="nil"/>
            </w:tcBorders>
            <w:noWrap w:val="0"/>
            <w:vAlign w:val="center"/>
          </w:tcPr>
          <w:p w14:paraId="182E2F1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534" w:type="dxa"/>
            <w:tcBorders>
              <w:tl2br w:val="nil"/>
              <w:tr2bl w:val="nil"/>
            </w:tcBorders>
            <w:noWrap w:val="0"/>
            <w:vAlign w:val="center"/>
          </w:tcPr>
          <w:p w14:paraId="386577CB">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15.0</w:t>
            </w:r>
          </w:p>
        </w:tc>
        <w:tc>
          <w:tcPr>
            <w:tcW w:w="1554" w:type="dxa"/>
            <w:tcBorders>
              <w:tl2br w:val="nil"/>
              <w:tr2bl w:val="nil"/>
            </w:tcBorders>
            <w:noWrap w:val="0"/>
            <w:vAlign w:val="center"/>
          </w:tcPr>
          <w:p w14:paraId="3CCC8120">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r>
      <w:tr w14:paraId="27D07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463CF7B1">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844" w:type="dxa"/>
            <w:tcBorders>
              <w:tl2br w:val="nil"/>
              <w:tr2bl w:val="nil"/>
            </w:tcBorders>
            <w:noWrap w:val="0"/>
            <w:vAlign w:val="center"/>
          </w:tcPr>
          <w:p w14:paraId="5C583BDF">
            <w:pPr>
              <w:widowControl w:val="0"/>
              <w:jc w:val="center"/>
              <w:rPr>
                <w:rFonts w:hint="default" w:ascii="宋体" w:hAnsi="宋体" w:eastAsia="宋体" w:cs="宋体"/>
                <w:color w:val="auto"/>
                <w:highlight w:val="none"/>
              </w:rPr>
            </w:pPr>
            <w:r>
              <w:rPr>
                <w:rFonts w:ascii="宋体" w:hAnsi="宋体" w:eastAsia="宋体" w:cs="宋体"/>
                <w:color w:val="auto"/>
                <w:highlight w:val="none"/>
              </w:rPr>
              <w:t>口高</w:t>
            </w:r>
          </w:p>
        </w:tc>
        <w:tc>
          <w:tcPr>
            <w:tcW w:w="1554" w:type="dxa"/>
            <w:tcBorders>
              <w:tl2br w:val="nil"/>
              <w:tr2bl w:val="nil"/>
            </w:tcBorders>
            <w:noWrap w:val="0"/>
            <w:vAlign w:val="top"/>
          </w:tcPr>
          <w:p w14:paraId="4904EB45">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96" w:type="dxa"/>
            <w:tcBorders>
              <w:tl2br w:val="nil"/>
              <w:tr2bl w:val="nil"/>
            </w:tcBorders>
            <w:noWrap w:val="0"/>
            <w:vAlign w:val="center"/>
          </w:tcPr>
          <w:p w14:paraId="129C68BF">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34" w:type="dxa"/>
            <w:tcBorders>
              <w:tl2br w:val="nil"/>
              <w:tr2bl w:val="nil"/>
            </w:tcBorders>
            <w:noWrap w:val="0"/>
            <w:vAlign w:val="center"/>
          </w:tcPr>
          <w:p w14:paraId="4BCAC0C2">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54" w:type="dxa"/>
            <w:tcBorders>
              <w:tl2br w:val="nil"/>
              <w:tr2bl w:val="nil"/>
            </w:tcBorders>
            <w:noWrap w:val="0"/>
            <w:vAlign w:val="center"/>
          </w:tcPr>
          <w:p w14:paraId="47CD7BC9">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r w14:paraId="41A01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1C173D02">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844" w:type="dxa"/>
            <w:tcBorders>
              <w:tl2br w:val="nil"/>
              <w:tr2bl w:val="nil"/>
            </w:tcBorders>
            <w:noWrap w:val="0"/>
            <w:vAlign w:val="center"/>
          </w:tcPr>
          <w:p w14:paraId="19F911FD">
            <w:pPr>
              <w:widowControl w:val="0"/>
              <w:jc w:val="center"/>
              <w:rPr>
                <w:rFonts w:hint="default" w:ascii="宋体" w:hAnsi="宋体" w:eastAsia="宋体" w:cs="宋体"/>
                <w:color w:val="auto"/>
                <w:highlight w:val="none"/>
              </w:rPr>
            </w:pPr>
            <w:r>
              <w:rPr>
                <w:rFonts w:ascii="宋体" w:hAnsi="宋体" w:eastAsia="宋体" w:cs="宋体"/>
                <w:color w:val="auto"/>
                <w:highlight w:val="none"/>
              </w:rPr>
              <w:t>口宽</w:t>
            </w:r>
          </w:p>
        </w:tc>
        <w:tc>
          <w:tcPr>
            <w:tcW w:w="1554" w:type="dxa"/>
            <w:tcBorders>
              <w:tl2br w:val="nil"/>
              <w:tr2bl w:val="nil"/>
            </w:tcBorders>
            <w:noWrap w:val="0"/>
            <w:vAlign w:val="top"/>
          </w:tcPr>
          <w:p w14:paraId="6897E501">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1596" w:type="dxa"/>
            <w:tcBorders>
              <w:tl2br w:val="nil"/>
              <w:tr2bl w:val="nil"/>
            </w:tcBorders>
            <w:noWrap w:val="0"/>
            <w:vAlign w:val="center"/>
          </w:tcPr>
          <w:p w14:paraId="17F1AA4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534" w:type="dxa"/>
            <w:tcBorders>
              <w:tl2br w:val="nil"/>
              <w:tr2bl w:val="nil"/>
            </w:tcBorders>
            <w:noWrap w:val="0"/>
            <w:vAlign w:val="center"/>
          </w:tcPr>
          <w:p w14:paraId="54094DB7">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554" w:type="dxa"/>
            <w:tcBorders>
              <w:tl2br w:val="nil"/>
              <w:tr2bl w:val="nil"/>
            </w:tcBorders>
            <w:noWrap w:val="0"/>
            <w:vAlign w:val="center"/>
          </w:tcPr>
          <w:p w14:paraId="10CBA82B">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7106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266F5C6F">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844" w:type="dxa"/>
            <w:tcBorders>
              <w:tl2br w:val="nil"/>
              <w:tr2bl w:val="nil"/>
            </w:tcBorders>
            <w:noWrap w:val="0"/>
            <w:vAlign w:val="center"/>
          </w:tcPr>
          <w:p w14:paraId="052A588A">
            <w:pPr>
              <w:widowControl w:val="0"/>
              <w:jc w:val="center"/>
              <w:rPr>
                <w:rFonts w:hint="default" w:ascii="宋体" w:hAnsi="宋体" w:eastAsia="宋体" w:cs="宋体"/>
                <w:color w:val="auto"/>
                <w:highlight w:val="none"/>
              </w:rPr>
            </w:pPr>
            <w:r>
              <w:rPr>
                <w:rFonts w:ascii="宋体" w:hAnsi="宋体" w:eastAsia="宋体" w:cs="宋体"/>
                <w:color w:val="auto"/>
                <w:highlight w:val="none"/>
              </w:rPr>
              <w:t>提花标志距袜口</w:t>
            </w:r>
          </w:p>
        </w:tc>
        <w:tc>
          <w:tcPr>
            <w:tcW w:w="1554" w:type="dxa"/>
            <w:tcBorders>
              <w:tl2br w:val="nil"/>
              <w:tr2bl w:val="nil"/>
            </w:tcBorders>
            <w:noWrap w:val="0"/>
            <w:vAlign w:val="top"/>
          </w:tcPr>
          <w:p w14:paraId="44562842">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96" w:type="dxa"/>
            <w:tcBorders>
              <w:tl2br w:val="nil"/>
              <w:tr2bl w:val="nil"/>
            </w:tcBorders>
            <w:noWrap w:val="0"/>
            <w:vAlign w:val="center"/>
          </w:tcPr>
          <w:p w14:paraId="788D4CAC">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34" w:type="dxa"/>
            <w:tcBorders>
              <w:tl2br w:val="nil"/>
              <w:tr2bl w:val="nil"/>
            </w:tcBorders>
            <w:noWrap w:val="0"/>
            <w:vAlign w:val="center"/>
          </w:tcPr>
          <w:p w14:paraId="138372DE">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54" w:type="dxa"/>
            <w:tcBorders>
              <w:tl2br w:val="nil"/>
              <w:tr2bl w:val="nil"/>
            </w:tcBorders>
            <w:noWrap w:val="0"/>
            <w:vAlign w:val="center"/>
          </w:tcPr>
          <w:p w14:paraId="1C4F04AD">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r w14:paraId="0A7D3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96" w:type="dxa"/>
            <w:tcBorders>
              <w:tl2br w:val="nil"/>
              <w:tr2bl w:val="nil"/>
            </w:tcBorders>
            <w:noWrap w:val="0"/>
            <w:vAlign w:val="center"/>
          </w:tcPr>
          <w:p w14:paraId="5A9262FC">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844" w:type="dxa"/>
            <w:tcBorders>
              <w:tl2br w:val="nil"/>
              <w:tr2bl w:val="nil"/>
            </w:tcBorders>
            <w:noWrap w:val="0"/>
            <w:vAlign w:val="center"/>
          </w:tcPr>
          <w:p w14:paraId="599A29A3">
            <w:pPr>
              <w:widowControl w:val="0"/>
              <w:jc w:val="center"/>
              <w:rPr>
                <w:rFonts w:hint="default" w:ascii="宋体" w:hAnsi="宋体" w:eastAsia="宋体" w:cs="宋体"/>
                <w:color w:val="auto"/>
                <w:highlight w:val="none"/>
              </w:rPr>
            </w:pPr>
            <w:r>
              <w:rPr>
                <w:rFonts w:ascii="宋体" w:hAnsi="宋体" w:eastAsia="宋体" w:cs="宋体"/>
                <w:color w:val="auto"/>
                <w:highlight w:val="none"/>
              </w:rPr>
              <w:t>POLICE提花标志高</w:t>
            </w:r>
          </w:p>
        </w:tc>
        <w:tc>
          <w:tcPr>
            <w:tcW w:w="1554" w:type="dxa"/>
            <w:tcBorders>
              <w:tl2br w:val="nil"/>
              <w:tr2bl w:val="nil"/>
            </w:tcBorders>
            <w:noWrap w:val="0"/>
            <w:vAlign w:val="top"/>
          </w:tcPr>
          <w:p w14:paraId="28A6AB8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96" w:type="dxa"/>
            <w:tcBorders>
              <w:tl2br w:val="nil"/>
              <w:tr2bl w:val="nil"/>
            </w:tcBorders>
            <w:noWrap w:val="0"/>
            <w:vAlign w:val="center"/>
          </w:tcPr>
          <w:p w14:paraId="4044E645">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34" w:type="dxa"/>
            <w:tcBorders>
              <w:tl2br w:val="nil"/>
              <w:tr2bl w:val="nil"/>
            </w:tcBorders>
            <w:noWrap w:val="0"/>
            <w:vAlign w:val="center"/>
          </w:tcPr>
          <w:p w14:paraId="2705571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54" w:type="dxa"/>
            <w:tcBorders>
              <w:tl2br w:val="nil"/>
              <w:tr2bl w:val="nil"/>
            </w:tcBorders>
            <w:noWrap w:val="0"/>
            <w:vAlign w:val="center"/>
          </w:tcPr>
          <w:p w14:paraId="13259E01">
            <w:pPr>
              <w:widowControl w:val="0"/>
              <w:jc w:val="center"/>
              <w:rPr>
                <w:rFonts w:hint="default" w:ascii="宋体" w:hAnsi="宋体" w:eastAsia="宋体" w:cs="宋体"/>
                <w:color w:val="auto"/>
                <w:highlight w:val="none"/>
              </w:rPr>
            </w:pPr>
            <w:r>
              <w:rPr>
                <w:rFonts w:ascii="宋体" w:hAnsi="宋体" w:eastAsia="宋体" w:cs="宋体"/>
                <w:color w:val="auto"/>
                <w:highlight w:val="none"/>
              </w:rPr>
              <w:t>±0.2</w:t>
            </w:r>
          </w:p>
        </w:tc>
      </w:tr>
    </w:tbl>
    <w:p w14:paraId="4F30C4A9">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.6内在质量要求</w:t>
      </w:r>
    </w:p>
    <w:p w14:paraId="656733D1">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内在质量要求见表8</w:t>
      </w:r>
    </w:p>
    <w:p w14:paraId="10AF843D">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表8 内在质量要求</w:t>
      </w:r>
    </w:p>
    <w:tbl>
      <w:tblPr>
        <w:tblStyle w:val="21"/>
        <w:tblW w:w="100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466"/>
        <w:gridCol w:w="1992"/>
        <w:gridCol w:w="1169"/>
        <w:gridCol w:w="2036"/>
        <w:gridCol w:w="2490"/>
      </w:tblGrid>
      <w:tr w14:paraId="2CAC3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24" w:type="dxa"/>
            <w:tcBorders>
              <w:tl2br w:val="nil"/>
              <w:tr2bl w:val="nil"/>
            </w:tcBorders>
            <w:noWrap w:val="0"/>
            <w:vAlign w:val="center"/>
          </w:tcPr>
          <w:p w14:paraId="232B6104">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序号</w:t>
            </w:r>
          </w:p>
        </w:tc>
        <w:tc>
          <w:tcPr>
            <w:tcW w:w="4627" w:type="dxa"/>
            <w:gridSpan w:val="3"/>
            <w:tcBorders>
              <w:tl2br w:val="nil"/>
              <w:tr2bl w:val="nil"/>
            </w:tcBorders>
            <w:noWrap w:val="0"/>
            <w:vAlign w:val="center"/>
          </w:tcPr>
          <w:p w14:paraId="0FCBE600">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项目</w:t>
            </w:r>
          </w:p>
        </w:tc>
        <w:tc>
          <w:tcPr>
            <w:tcW w:w="2036" w:type="dxa"/>
            <w:tcBorders>
              <w:tl2br w:val="nil"/>
              <w:tr2bl w:val="nil"/>
            </w:tcBorders>
            <w:noWrap w:val="0"/>
            <w:vAlign w:val="center"/>
          </w:tcPr>
          <w:p w14:paraId="6E45880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指标</w:t>
            </w:r>
          </w:p>
        </w:tc>
        <w:tc>
          <w:tcPr>
            <w:tcW w:w="2490" w:type="dxa"/>
            <w:tcBorders>
              <w:tl2br w:val="nil"/>
              <w:tr2bl w:val="nil"/>
            </w:tcBorders>
            <w:noWrap w:val="0"/>
            <w:vAlign w:val="center"/>
          </w:tcPr>
          <w:p w14:paraId="695EF156">
            <w:pPr>
              <w:widowControl w:val="0"/>
              <w:jc w:val="center"/>
              <w:rPr>
                <w:rFonts w:hint="default" w:ascii="宋体" w:hAnsi="宋体" w:eastAsia="宋体" w:cs="宋体"/>
                <w:b/>
                <w:color w:val="auto"/>
                <w:highlight w:val="none"/>
              </w:rPr>
            </w:pPr>
            <w:r>
              <w:rPr>
                <w:rFonts w:ascii="宋体" w:hAnsi="宋体" w:eastAsia="宋体" w:cs="宋体"/>
                <w:b/>
                <w:bCs/>
                <w:color w:val="auto"/>
                <w:highlight w:val="none"/>
              </w:rPr>
              <w:t>试验方法</w:t>
            </w:r>
          </w:p>
        </w:tc>
      </w:tr>
      <w:tr w14:paraId="6054E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095F63E9">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4627" w:type="dxa"/>
            <w:gridSpan w:val="3"/>
            <w:tcBorders>
              <w:tl2br w:val="nil"/>
              <w:tr2bl w:val="nil"/>
            </w:tcBorders>
            <w:noWrap w:val="0"/>
            <w:vAlign w:val="center"/>
          </w:tcPr>
          <w:p w14:paraId="20173BAF">
            <w:pPr>
              <w:widowControl w:val="0"/>
              <w:jc w:val="center"/>
              <w:rPr>
                <w:rFonts w:hint="default" w:ascii="宋体" w:hAnsi="宋体" w:eastAsia="宋体" w:cs="宋体"/>
                <w:color w:val="auto"/>
                <w:highlight w:val="none"/>
              </w:rPr>
            </w:pPr>
            <w:r>
              <w:rPr>
                <w:rFonts w:ascii="宋体" w:hAnsi="宋体" w:eastAsia="宋体" w:cs="宋体"/>
                <w:color w:val="auto"/>
                <w:highlight w:val="none"/>
              </w:rPr>
              <w:t>纤维含量（%）</w:t>
            </w:r>
          </w:p>
        </w:tc>
        <w:tc>
          <w:tcPr>
            <w:tcW w:w="2036" w:type="dxa"/>
            <w:tcBorders>
              <w:tl2br w:val="nil"/>
              <w:tr2bl w:val="nil"/>
            </w:tcBorders>
            <w:noWrap w:val="0"/>
            <w:vAlign w:val="center"/>
          </w:tcPr>
          <w:p w14:paraId="690BFB69">
            <w:pPr>
              <w:widowControl w:val="0"/>
              <w:jc w:val="center"/>
              <w:rPr>
                <w:rFonts w:hint="default" w:ascii="宋体" w:hAnsi="宋体" w:eastAsia="宋体" w:cs="宋体"/>
                <w:color w:val="auto"/>
                <w:highlight w:val="none"/>
              </w:rPr>
            </w:pPr>
            <w:r>
              <w:rPr>
                <w:rFonts w:ascii="宋体" w:hAnsi="宋体" w:eastAsia="宋体" w:cs="宋体"/>
                <w:color w:val="auto"/>
                <w:highlight w:val="none"/>
              </w:rPr>
              <w:t>棉75±5</w:t>
            </w:r>
          </w:p>
        </w:tc>
        <w:tc>
          <w:tcPr>
            <w:tcW w:w="2490" w:type="dxa"/>
            <w:tcBorders>
              <w:tl2br w:val="nil"/>
              <w:tr2bl w:val="nil"/>
            </w:tcBorders>
            <w:noWrap w:val="0"/>
            <w:vAlign w:val="center"/>
          </w:tcPr>
          <w:p w14:paraId="7F15CA1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2910-2009</w:t>
            </w:r>
          </w:p>
        </w:tc>
      </w:tr>
      <w:tr w14:paraId="5B986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35B0EB8A">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4627" w:type="dxa"/>
            <w:gridSpan w:val="3"/>
            <w:tcBorders>
              <w:tl2br w:val="nil"/>
              <w:tr2bl w:val="nil"/>
            </w:tcBorders>
            <w:noWrap w:val="0"/>
            <w:vAlign w:val="center"/>
          </w:tcPr>
          <w:p w14:paraId="678FB29F">
            <w:pPr>
              <w:widowControl w:val="0"/>
              <w:jc w:val="center"/>
              <w:rPr>
                <w:rFonts w:hint="default" w:ascii="宋体" w:hAnsi="宋体" w:eastAsia="宋体" w:cs="宋体"/>
                <w:color w:val="auto"/>
                <w:highlight w:val="none"/>
              </w:rPr>
            </w:pPr>
            <w:r>
              <w:rPr>
                <w:rFonts w:ascii="宋体" w:hAnsi="宋体" w:eastAsia="宋体" w:cs="宋体"/>
                <w:color w:val="auto"/>
                <w:highlight w:val="none"/>
              </w:rPr>
              <w:t>甲醛含量（mg/kg）≤</w:t>
            </w:r>
          </w:p>
        </w:tc>
        <w:tc>
          <w:tcPr>
            <w:tcW w:w="2036" w:type="dxa"/>
            <w:tcBorders>
              <w:tl2br w:val="nil"/>
              <w:tr2bl w:val="nil"/>
            </w:tcBorders>
            <w:noWrap w:val="0"/>
            <w:vAlign w:val="center"/>
          </w:tcPr>
          <w:p w14:paraId="1FA1A87F">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2490" w:type="dxa"/>
            <w:tcBorders>
              <w:tl2br w:val="nil"/>
              <w:tr2bl w:val="nil"/>
            </w:tcBorders>
            <w:noWrap w:val="0"/>
            <w:vAlign w:val="center"/>
          </w:tcPr>
          <w:p w14:paraId="20DA7496">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2912.1-2009</w:t>
            </w:r>
          </w:p>
        </w:tc>
      </w:tr>
      <w:tr w14:paraId="59E3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3FEFBA1F">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4627" w:type="dxa"/>
            <w:gridSpan w:val="3"/>
            <w:tcBorders>
              <w:tl2br w:val="nil"/>
              <w:tr2bl w:val="nil"/>
            </w:tcBorders>
            <w:noWrap w:val="0"/>
            <w:vAlign w:val="center"/>
          </w:tcPr>
          <w:p w14:paraId="74300AC3">
            <w:pPr>
              <w:widowControl w:val="0"/>
              <w:jc w:val="center"/>
              <w:rPr>
                <w:rFonts w:hint="default" w:ascii="宋体" w:hAnsi="宋体" w:eastAsia="宋体" w:cs="宋体"/>
                <w:color w:val="auto"/>
                <w:highlight w:val="none"/>
              </w:rPr>
            </w:pPr>
            <w:r>
              <w:rPr>
                <w:rFonts w:ascii="宋体" w:hAnsi="宋体" w:eastAsia="宋体" w:cs="宋体"/>
                <w:color w:val="auto"/>
                <w:highlight w:val="none"/>
              </w:rPr>
              <w:t>pH值</w:t>
            </w:r>
          </w:p>
        </w:tc>
        <w:tc>
          <w:tcPr>
            <w:tcW w:w="2036" w:type="dxa"/>
            <w:tcBorders>
              <w:tl2br w:val="nil"/>
              <w:tr2bl w:val="nil"/>
            </w:tcBorders>
            <w:noWrap w:val="0"/>
            <w:vAlign w:val="center"/>
          </w:tcPr>
          <w:p w14:paraId="1D3874A4">
            <w:pPr>
              <w:widowControl w:val="0"/>
              <w:jc w:val="center"/>
              <w:rPr>
                <w:rFonts w:hint="default" w:ascii="宋体" w:hAnsi="宋体" w:eastAsia="宋体" w:cs="宋体"/>
                <w:color w:val="auto"/>
                <w:highlight w:val="none"/>
              </w:rPr>
            </w:pPr>
            <w:r>
              <w:rPr>
                <w:rFonts w:ascii="宋体" w:hAnsi="宋体" w:eastAsia="宋体" w:cs="宋体"/>
                <w:color w:val="auto"/>
                <w:highlight w:val="none"/>
              </w:rPr>
              <w:t>4.0～8.5</w:t>
            </w:r>
          </w:p>
        </w:tc>
        <w:tc>
          <w:tcPr>
            <w:tcW w:w="2490" w:type="dxa"/>
            <w:tcBorders>
              <w:tl2br w:val="nil"/>
              <w:tr2bl w:val="nil"/>
            </w:tcBorders>
            <w:noWrap w:val="0"/>
            <w:vAlign w:val="center"/>
          </w:tcPr>
          <w:p w14:paraId="09682AB5">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7573-2009</w:t>
            </w:r>
          </w:p>
        </w:tc>
      </w:tr>
      <w:tr w14:paraId="393EE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24" w:type="dxa"/>
            <w:tcBorders>
              <w:tl2br w:val="nil"/>
              <w:tr2bl w:val="nil"/>
            </w:tcBorders>
            <w:noWrap w:val="0"/>
            <w:vAlign w:val="center"/>
          </w:tcPr>
          <w:p w14:paraId="249437EB">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4627" w:type="dxa"/>
            <w:gridSpan w:val="3"/>
            <w:tcBorders>
              <w:tl2br w:val="nil"/>
              <w:tr2bl w:val="nil"/>
            </w:tcBorders>
            <w:noWrap w:val="0"/>
            <w:vAlign w:val="center"/>
          </w:tcPr>
          <w:p w14:paraId="5753724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袜头顶破强力（N）≥</w:t>
            </w:r>
          </w:p>
        </w:tc>
        <w:tc>
          <w:tcPr>
            <w:tcW w:w="2036" w:type="dxa"/>
            <w:tcBorders>
              <w:tl2br w:val="nil"/>
              <w:tr2bl w:val="nil"/>
            </w:tcBorders>
            <w:noWrap w:val="0"/>
            <w:vAlign w:val="center"/>
          </w:tcPr>
          <w:p w14:paraId="6B4C522F">
            <w:pPr>
              <w:widowControl w:val="0"/>
              <w:jc w:val="center"/>
              <w:rPr>
                <w:rFonts w:hint="default" w:ascii="宋体" w:hAnsi="宋体" w:eastAsia="宋体" w:cs="宋体"/>
                <w:color w:val="auto"/>
                <w:highlight w:val="none"/>
              </w:rPr>
            </w:pPr>
            <w:r>
              <w:rPr>
                <w:rFonts w:ascii="宋体" w:hAnsi="宋体" w:eastAsia="宋体" w:cs="宋体"/>
                <w:color w:val="auto"/>
                <w:highlight w:val="none"/>
              </w:rPr>
              <w:t>450</w:t>
            </w:r>
          </w:p>
        </w:tc>
        <w:tc>
          <w:tcPr>
            <w:tcW w:w="2490" w:type="dxa"/>
            <w:tcBorders>
              <w:tl2br w:val="nil"/>
              <w:tr2bl w:val="nil"/>
            </w:tcBorders>
            <w:noWrap w:val="0"/>
            <w:vAlign w:val="center"/>
          </w:tcPr>
          <w:p w14:paraId="585C7F5E">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19976-2005</w:t>
            </w:r>
          </w:p>
          <w:p w14:paraId="7F3BA5CD">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直径38mm</w:t>
            </w:r>
          </w:p>
        </w:tc>
      </w:tr>
      <w:tr w14:paraId="20A1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924" w:type="dxa"/>
            <w:tcBorders>
              <w:tl2br w:val="nil"/>
              <w:tr2bl w:val="nil"/>
            </w:tcBorders>
            <w:noWrap w:val="0"/>
            <w:vAlign w:val="center"/>
          </w:tcPr>
          <w:p w14:paraId="33E0B990">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4627" w:type="dxa"/>
            <w:gridSpan w:val="3"/>
            <w:tcBorders>
              <w:tl2br w:val="nil"/>
              <w:tr2bl w:val="nil"/>
            </w:tcBorders>
            <w:noWrap w:val="0"/>
            <w:vAlign w:val="center"/>
          </w:tcPr>
          <w:p w14:paraId="1C4D5A13">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袜跟耐磨性能（次）≥</w:t>
            </w:r>
          </w:p>
        </w:tc>
        <w:tc>
          <w:tcPr>
            <w:tcW w:w="2036" w:type="dxa"/>
            <w:tcBorders>
              <w:tl2br w:val="nil"/>
              <w:tr2bl w:val="nil"/>
            </w:tcBorders>
            <w:noWrap w:val="0"/>
            <w:vAlign w:val="center"/>
          </w:tcPr>
          <w:p w14:paraId="0B4FAD7B">
            <w:pPr>
              <w:widowControl w:val="0"/>
              <w:jc w:val="center"/>
              <w:rPr>
                <w:rFonts w:hint="default" w:ascii="宋体" w:hAnsi="宋体" w:eastAsia="宋体" w:cs="宋体"/>
                <w:color w:val="auto"/>
                <w:highlight w:val="none"/>
              </w:rPr>
            </w:pPr>
            <w:r>
              <w:rPr>
                <w:rFonts w:ascii="宋体" w:hAnsi="宋体" w:eastAsia="宋体" w:cs="宋体"/>
                <w:color w:val="auto"/>
                <w:highlight w:val="none"/>
              </w:rPr>
              <w:t>250</w:t>
            </w:r>
          </w:p>
        </w:tc>
        <w:tc>
          <w:tcPr>
            <w:tcW w:w="2490" w:type="dxa"/>
            <w:tcBorders>
              <w:tl2br w:val="nil"/>
              <w:tr2bl w:val="nil"/>
            </w:tcBorders>
            <w:noWrap w:val="0"/>
            <w:vAlign w:val="center"/>
          </w:tcPr>
          <w:p w14:paraId="4997BBD3">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21196.2-2007</w:t>
            </w:r>
          </w:p>
          <w:p w14:paraId="2F7C019C">
            <w:pPr>
              <w:widowControl w:val="0"/>
              <w:jc w:val="center"/>
              <w:rPr>
                <w:rFonts w:hint="default" w:ascii="宋体" w:hAnsi="宋体" w:eastAsia="宋体" w:cs="宋体"/>
                <w:color w:val="auto"/>
                <w:highlight w:val="none"/>
              </w:rPr>
            </w:pPr>
            <w:r>
              <w:rPr>
                <w:rFonts w:ascii="宋体" w:hAnsi="宋体" w:eastAsia="宋体" w:cs="宋体"/>
                <w:color w:val="auto"/>
                <w:highlight w:val="none"/>
              </w:rPr>
              <w:t>名义压力12kPa</w:t>
            </w:r>
          </w:p>
          <w:p w14:paraId="0A892CAE">
            <w:pPr>
              <w:widowControl w:val="0"/>
              <w:jc w:val="center"/>
              <w:rPr>
                <w:rFonts w:hint="default" w:ascii="宋体" w:hAnsi="宋体" w:eastAsia="宋体" w:cs="宋体"/>
                <w:color w:val="auto"/>
                <w:highlight w:val="none"/>
              </w:rPr>
            </w:pPr>
            <w:r>
              <w:rPr>
                <w:rFonts w:ascii="宋体" w:hAnsi="宋体" w:eastAsia="宋体" w:cs="宋体"/>
                <w:color w:val="auto"/>
                <w:highlight w:val="none"/>
              </w:rPr>
              <w:t>No.600水砂纸</w:t>
            </w:r>
          </w:p>
        </w:tc>
      </w:tr>
      <w:tr w14:paraId="7463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1E8107ED">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1466" w:type="dxa"/>
            <w:vMerge w:val="restart"/>
            <w:tcBorders>
              <w:tl2br w:val="nil"/>
              <w:tr2bl w:val="nil"/>
            </w:tcBorders>
            <w:noWrap w:val="0"/>
            <w:vAlign w:val="center"/>
          </w:tcPr>
          <w:p w14:paraId="1DF771A3">
            <w:pPr>
              <w:widowControl w:val="0"/>
              <w:jc w:val="center"/>
              <w:rPr>
                <w:rFonts w:hint="default" w:ascii="宋体" w:hAnsi="宋体" w:eastAsia="宋体" w:cs="宋体"/>
                <w:color w:val="auto"/>
                <w:highlight w:val="none"/>
              </w:rPr>
            </w:pPr>
            <w:r>
              <w:rPr>
                <w:rFonts w:ascii="宋体" w:hAnsi="宋体" w:eastAsia="宋体" w:cs="宋体"/>
                <w:color w:val="auto"/>
                <w:highlight w:val="none"/>
              </w:rPr>
              <w:t>洗50次后</w:t>
            </w:r>
          </w:p>
          <w:p w14:paraId="6B633D17">
            <w:pPr>
              <w:widowControl w:val="0"/>
              <w:jc w:val="center"/>
              <w:rPr>
                <w:rFonts w:hint="default" w:ascii="宋体" w:hAnsi="宋体" w:eastAsia="宋体" w:cs="宋体"/>
                <w:color w:val="auto"/>
                <w:highlight w:val="none"/>
              </w:rPr>
            </w:pPr>
            <w:r>
              <w:rPr>
                <w:rFonts w:ascii="宋体" w:hAnsi="宋体" w:eastAsia="宋体" w:cs="宋体"/>
                <w:color w:val="auto"/>
                <w:highlight w:val="none"/>
              </w:rPr>
              <w:t>抑菌性能</w:t>
            </w:r>
          </w:p>
        </w:tc>
        <w:tc>
          <w:tcPr>
            <w:tcW w:w="3161" w:type="dxa"/>
            <w:gridSpan w:val="2"/>
            <w:tcBorders>
              <w:tl2br w:val="nil"/>
              <w:tr2bl w:val="nil"/>
            </w:tcBorders>
            <w:noWrap w:val="0"/>
            <w:vAlign w:val="center"/>
          </w:tcPr>
          <w:p w14:paraId="5926FFE0">
            <w:pPr>
              <w:widowControl w:val="0"/>
              <w:jc w:val="center"/>
              <w:rPr>
                <w:rFonts w:hint="default" w:ascii="宋体" w:hAnsi="宋体" w:eastAsia="宋体" w:cs="宋体"/>
                <w:color w:val="auto"/>
                <w:highlight w:val="none"/>
              </w:rPr>
            </w:pPr>
            <w:r>
              <w:rPr>
                <w:rFonts w:ascii="宋体" w:hAnsi="宋体" w:eastAsia="宋体" w:cs="宋体"/>
                <w:color w:val="auto"/>
                <w:highlight w:val="none"/>
              </w:rPr>
              <w:t>金黄色葡萄球菌（%）≥</w:t>
            </w:r>
          </w:p>
        </w:tc>
        <w:tc>
          <w:tcPr>
            <w:tcW w:w="2036" w:type="dxa"/>
            <w:tcBorders>
              <w:tl2br w:val="nil"/>
              <w:tr2bl w:val="nil"/>
            </w:tcBorders>
            <w:noWrap w:val="0"/>
            <w:vAlign w:val="center"/>
          </w:tcPr>
          <w:p w14:paraId="51508C73">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2490" w:type="dxa"/>
            <w:vMerge w:val="restart"/>
            <w:tcBorders>
              <w:tl2br w:val="nil"/>
              <w:tr2bl w:val="nil"/>
            </w:tcBorders>
            <w:noWrap w:val="0"/>
            <w:vAlign w:val="center"/>
          </w:tcPr>
          <w:p w14:paraId="7C5A6A58">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20944.3-2008</w:t>
            </w:r>
          </w:p>
        </w:tc>
      </w:tr>
      <w:tr w14:paraId="37E1F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68A95136">
            <w:pPr>
              <w:widowControl w:val="0"/>
              <w:jc w:val="center"/>
              <w:rPr>
                <w:rFonts w:hint="default" w:ascii="宋体" w:hAnsi="宋体" w:eastAsia="宋体" w:cs="宋体"/>
                <w:color w:val="auto"/>
                <w:highlight w:val="none"/>
              </w:rPr>
            </w:pPr>
          </w:p>
        </w:tc>
        <w:tc>
          <w:tcPr>
            <w:tcW w:w="1466" w:type="dxa"/>
            <w:vMerge w:val="continue"/>
            <w:tcBorders>
              <w:tl2br w:val="nil"/>
              <w:tr2bl w:val="nil"/>
            </w:tcBorders>
            <w:noWrap w:val="0"/>
            <w:vAlign w:val="center"/>
          </w:tcPr>
          <w:p w14:paraId="54467899">
            <w:pPr>
              <w:widowControl w:val="0"/>
              <w:jc w:val="center"/>
              <w:rPr>
                <w:rFonts w:hint="default" w:ascii="宋体" w:hAnsi="宋体" w:eastAsia="宋体" w:cs="宋体"/>
                <w:color w:val="auto"/>
                <w:highlight w:val="none"/>
              </w:rPr>
            </w:pPr>
          </w:p>
        </w:tc>
        <w:tc>
          <w:tcPr>
            <w:tcW w:w="3161" w:type="dxa"/>
            <w:gridSpan w:val="2"/>
            <w:tcBorders>
              <w:tl2br w:val="nil"/>
              <w:tr2bl w:val="nil"/>
            </w:tcBorders>
            <w:noWrap w:val="0"/>
            <w:vAlign w:val="center"/>
          </w:tcPr>
          <w:p w14:paraId="5C8DA913">
            <w:pPr>
              <w:widowControl w:val="0"/>
              <w:jc w:val="center"/>
              <w:rPr>
                <w:rFonts w:hint="default" w:ascii="宋体" w:hAnsi="宋体" w:eastAsia="宋体" w:cs="宋体"/>
                <w:color w:val="auto"/>
                <w:highlight w:val="none"/>
              </w:rPr>
            </w:pPr>
            <w:r>
              <w:rPr>
                <w:rFonts w:ascii="宋体" w:hAnsi="宋体" w:eastAsia="宋体" w:cs="宋体"/>
                <w:color w:val="auto"/>
                <w:highlight w:val="none"/>
              </w:rPr>
              <w:t>白色念珠菌（%）≥</w:t>
            </w:r>
          </w:p>
        </w:tc>
        <w:tc>
          <w:tcPr>
            <w:tcW w:w="2036" w:type="dxa"/>
            <w:tcBorders>
              <w:tl2br w:val="nil"/>
              <w:tr2bl w:val="nil"/>
            </w:tcBorders>
            <w:noWrap w:val="0"/>
            <w:vAlign w:val="center"/>
          </w:tcPr>
          <w:p w14:paraId="7DF4C2B4">
            <w:pPr>
              <w:widowControl w:val="0"/>
              <w:jc w:val="center"/>
              <w:rPr>
                <w:rFonts w:hint="default" w:ascii="宋体" w:hAnsi="宋体" w:eastAsia="宋体" w:cs="宋体"/>
                <w:color w:val="auto"/>
                <w:highlight w:val="none"/>
              </w:rPr>
            </w:pPr>
            <w:r>
              <w:rPr>
                <w:rFonts w:ascii="宋体" w:hAnsi="宋体" w:eastAsia="宋体" w:cs="宋体"/>
                <w:color w:val="auto"/>
                <w:highlight w:val="none"/>
              </w:rPr>
              <w:t>60</w:t>
            </w:r>
          </w:p>
        </w:tc>
        <w:tc>
          <w:tcPr>
            <w:tcW w:w="2490" w:type="dxa"/>
            <w:vMerge w:val="continue"/>
            <w:tcBorders>
              <w:tl2br w:val="nil"/>
              <w:tr2bl w:val="nil"/>
            </w:tcBorders>
            <w:noWrap w:val="0"/>
            <w:vAlign w:val="center"/>
          </w:tcPr>
          <w:p w14:paraId="63C76A65">
            <w:pPr>
              <w:widowControl w:val="0"/>
              <w:jc w:val="center"/>
              <w:rPr>
                <w:rFonts w:hint="default" w:ascii="宋体" w:hAnsi="宋体" w:eastAsia="宋体" w:cs="宋体"/>
                <w:color w:val="auto"/>
                <w:highlight w:val="none"/>
              </w:rPr>
            </w:pPr>
          </w:p>
        </w:tc>
      </w:tr>
      <w:tr w14:paraId="19F0B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782F857C">
            <w:pPr>
              <w:widowControl w:val="0"/>
              <w:jc w:val="center"/>
              <w:rPr>
                <w:rFonts w:hint="default" w:ascii="宋体" w:hAnsi="宋体" w:eastAsia="宋体" w:cs="宋体"/>
                <w:color w:val="auto"/>
                <w:highlight w:val="none"/>
              </w:rPr>
            </w:pPr>
          </w:p>
        </w:tc>
        <w:tc>
          <w:tcPr>
            <w:tcW w:w="1466" w:type="dxa"/>
            <w:vMerge w:val="continue"/>
            <w:tcBorders>
              <w:tl2br w:val="nil"/>
              <w:tr2bl w:val="nil"/>
            </w:tcBorders>
            <w:noWrap w:val="0"/>
            <w:vAlign w:val="center"/>
          </w:tcPr>
          <w:p w14:paraId="4DC26B3A">
            <w:pPr>
              <w:widowControl w:val="0"/>
              <w:jc w:val="center"/>
              <w:rPr>
                <w:rFonts w:hint="default" w:ascii="宋体" w:hAnsi="宋体" w:eastAsia="宋体" w:cs="宋体"/>
                <w:color w:val="auto"/>
                <w:highlight w:val="none"/>
              </w:rPr>
            </w:pPr>
          </w:p>
        </w:tc>
        <w:tc>
          <w:tcPr>
            <w:tcW w:w="3161" w:type="dxa"/>
            <w:gridSpan w:val="2"/>
            <w:tcBorders>
              <w:tl2br w:val="nil"/>
              <w:tr2bl w:val="nil"/>
            </w:tcBorders>
            <w:noWrap w:val="0"/>
            <w:vAlign w:val="center"/>
          </w:tcPr>
          <w:p w14:paraId="641D8DA3">
            <w:pPr>
              <w:widowControl w:val="0"/>
              <w:jc w:val="center"/>
              <w:rPr>
                <w:rFonts w:hint="default" w:ascii="宋体" w:hAnsi="宋体" w:eastAsia="宋体" w:cs="宋体"/>
                <w:color w:val="auto"/>
                <w:highlight w:val="none"/>
              </w:rPr>
            </w:pPr>
            <w:r>
              <w:rPr>
                <w:rFonts w:ascii="宋体" w:hAnsi="宋体" w:eastAsia="宋体" w:cs="宋体"/>
                <w:color w:val="auto"/>
                <w:highlight w:val="none"/>
              </w:rPr>
              <w:t>大肠杆菌（%）≥</w:t>
            </w:r>
          </w:p>
        </w:tc>
        <w:tc>
          <w:tcPr>
            <w:tcW w:w="2036" w:type="dxa"/>
            <w:tcBorders>
              <w:tl2br w:val="nil"/>
              <w:tr2bl w:val="nil"/>
            </w:tcBorders>
            <w:noWrap w:val="0"/>
            <w:vAlign w:val="center"/>
          </w:tcPr>
          <w:p w14:paraId="61024F77">
            <w:pPr>
              <w:widowControl w:val="0"/>
              <w:jc w:val="center"/>
              <w:rPr>
                <w:rFonts w:hint="default" w:ascii="宋体" w:hAnsi="宋体" w:eastAsia="宋体" w:cs="宋体"/>
                <w:color w:val="auto"/>
                <w:highlight w:val="none"/>
              </w:rPr>
            </w:pPr>
            <w:r>
              <w:rPr>
                <w:rFonts w:ascii="宋体" w:hAnsi="宋体" w:eastAsia="宋体" w:cs="宋体"/>
                <w:color w:val="auto"/>
                <w:highlight w:val="none"/>
              </w:rPr>
              <w:t>70</w:t>
            </w:r>
          </w:p>
        </w:tc>
        <w:tc>
          <w:tcPr>
            <w:tcW w:w="2490" w:type="dxa"/>
            <w:vMerge w:val="continue"/>
            <w:tcBorders>
              <w:tl2br w:val="nil"/>
              <w:tr2bl w:val="nil"/>
            </w:tcBorders>
            <w:noWrap w:val="0"/>
            <w:vAlign w:val="center"/>
          </w:tcPr>
          <w:p w14:paraId="728E9DB9">
            <w:pPr>
              <w:widowControl w:val="0"/>
              <w:jc w:val="center"/>
              <w:rPr>
                <w:rFonts w:hint="default" w:ascii="宋体" w:hAnsi="宋体" w:eastAsia="宋体" w:cs="宋体"/>
                <w:color w:val="auto"/>
                <w:highlight w:val="none"/>
              </w:rPr>
            </w:pPr>
          </w:p>
        </w:tc>
      </w:tr>
      <w:tr w14:paraId="0C8D4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09B7A8BD">
            <w:pPr>
              <w:widowControl w:val="0"/>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3458" w:type="dxa"/>
            <w:gridSpan w:val="2"/>
            <w:vMerge w:val="restart"/>
            <w:tcBorders>
              <w:tl2br w:val="nil"/>
              <w:tr2bl w:val="nil"/>
            </w:tcBorders>
            <w:noWrap w:val="0"/>
            <w:vAlign w:val="center"/>
          </w:tcPr>
          <w:p w14:paraId="23E40550">
            <w:pPr>
              <w:widowControl w:val="0"/>
              <w:jc w:val="center"/>
              <w:rPr>
                <w:rFonts w:hint="default" w:ascii="宋体" w:hAnsi="宋体" w:eastAsia="宋体" w:cs="宋体"/>
                <w:color w:val="auto"/>
                <w:highlight w:val="none"/>
              </w:rPr>
            </w:pPr>
            <w:r>
              <w:rPr>
                <w:rFonts w:ascii="宋体" w:hAnsi="宋体" w:eastAsia="宋体" w:cs="宋体"/>
                <w:color w:val="auto"/>
                <w:highlight w:val="none"/>
              </w:rPr>
              <w:t>耐汗渍色牢度（级）≥</w:t>
            </w:r>
          </w:p>
        </w:tc>
        <w:tc>
          <w:tcPr>
            <w:tcW w:w="1169" w:type="dxa"/>
            <w:tcBorders>
              <w:tl2br w:val="nil"/>
              <w:tr2bl w:val="nil"/>
            </w:tcBorders>
            <w:noWrap w:val="0"/>
            <w:vAlign w:val="center"/>
          </w:tcPr>
          <w:p w14:paraId="421C192A">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2036" w:type="dxa"/>
            <w:tcBorders>
              <w:tl2br w:val="nil"/>
              <w:tr2bl w:val="nil"/>
            </w:tcBorders>
            <w:noWrap w:val="0"/>
            <w:vAlign w:val="center"/>
          </w:tcPr>
          <w:p w14:paraId="139C23A9">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3C573C5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3922</w:t>
            </w:r>
          </w:p>
        </w:tc>
      </w:tr>
      <w:tr w14:paraId="3A4AB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1230F769">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15BB0C97">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527EF237">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2036" w:type="dxa"/>
            <w:tcBorders>
              <w:tl2br w:val="nil"/>
              <w:tr2bl w:val="nil"/>
            </w:tcBorders>
            <w:noWrap w:val="0"/>
            <w:vAlign w:val="center"/>
          </w:tcPr>
          <w:p w14:paraId="125B8CAC">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continue"/>
            <w:tcBorders>
              <w:tl2br w:val="nil"/>
              <w:tr2bl w:val="nil"/>
            </w:tcBorders>
            <w:noWrap w:val="0"/>
            <w:vAlign w:val="center"/>
          </w:tcPr>
          <w:p w14:paraId="44170298">
            <w:pPr>
              <w:widowControl w:val="0"/>
              <w:jc w:val="center"/>
              <w:rPr>
                <w:rFonts w:hint="default" w:ascii="宋体" w:hAnsi="宋体" w:eastAsia="宋体" w:cs="宋体"/>
                <w:color w:val="auto"/>
                <w:highlight w:val="none"/>
              </w:rPr>
            </w:pPr>
          </w:p>
        </w:tc>
      </w:tr>
      <w:tr w14:paraId="23E6F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3A32085C">
            <w:pPr>
              <w:widowControl w:val="0"/>
              <w:jc w:val="center"/>
              <w:rPr>
                <w:rFonts w:hint="default" w:ascii="宋体" w:hAnsi="宋体" w:eastAsia="宋体" w:cs="宋体"/>
                <w:color w:val="auto"/>
                <w:highlight w:val="none"/>
              </w:rPr>
            </w:pPr>
            <w:r>
              <w:rPr>
                <w:rFonts w:ascii="宋体" w:hAnsi="宋体" w:eastAsia="宋体" w:cs="宋体"/>
                <w:color w:val="auto"/>
                <w:highlight w:val="none"/>
              </w:rPr>
              <w:t>8</w:t>
            </w:r>
          </w:p>
        </w:tc>
        <w:tc>
          <w:tcPr>
            <w:tcW w:w="3458" w:type="dxa"/>
            <w:gridSpan w:val="2"/>
            <w:vMerge w:val="restart"/>
            <w:tcBorders>
              <w:tl2br w:val="nil"/>
              <w:tr2bl w:val="nil"/>
            </w:tcBorders>
            <w:noWrap w:val="0"/>
            <w:vAlign w:val="center"/>
          </w:tcPr>
          <w:p w14:paraId="600CE336">
            <w:pPr>
              <w:widowControl w:val="0"/>
              <w:jc w:val="center"/>
              <w:rPr>
                <w:rFonts w:hint="default" w:ascii="宋体" w:hAnsi="宋体" w:eastAsia="宋体" w:cs="宋体"/>
                <w:color w:val="auto"/>
                <w:highlight w:val="none"/>
              </w:rPr>
            </w:pPr>
            <w:r>
              <w:rPr>
                <w:rFonts w:ascii="宋体" w:hAnsi="宋体" w:eastAsia="宋体" w:cs="宋体"/>
                <w:color w:val="auto"/>
                <w:highlight w:val="none"/>
              </w:rPr>
              <w:t>耐摩擦色牢度（级）≥</w:t>
            </w:r>
          </w:p>
        </w:tc>
        <w:tc>
          <w:tcPr>
            <w:tcW w:w="1169" w:type="dxa"/>
            <w:tcBorders>
              <w:tl2br w:val="nil"/>
              <w:tr2bl w:val="nil"/>
            </w:tcBorders>
            <w:noWrap w:val="0"/>
            <w:vAlign w:val="center"/>
          </w:tcPr>
          <w:p w14:paraId="0D27A61F">
            <w:pPr>
              <w:widowControl w:val="0"/>
              <w:jc w:val="center"/>
              <w:rPr>
                <w:rFonts w:hint="default" w:ascii="宋体" w:hAnsi="宋体" w:eastAsia="宋体" w:cs="宋体"/>
                <w:color w:val="auto"/>
                <w:highlight w:val="none"/>
              </w:rPr>
            </w:pPr>
            <w:r>
              <w:rPr>
                <w:rFonts w:ascii="宋体" w:hAnsi="宋体" w:eastAsia="宋体" w:cs="宋体"/>
                <w:color w:val="auto"/>
                <w:highlight w:val="none"/>
              </w:rPr>
              <w:t>干摩</w:t>
            </w:r>
          </w:p>
        </w:tc>
        <w:tc>
          <w:tcPr>
            <w:tcW w:w="2036" w:type="dxa"/>
            <w:tcBorders>
              <w:tl2br w:val="nil"/>
              <w:tr2bl w:val="nil"/>
            </w:tcBorders>
            <w:noWrap w:val="0"/>
            <w:vAlign w:val="center"/>
          </w:tcPr>
          <w:p w14:paraId="4CA81906">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1735AB1A">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3920</w:t>
            </w:r>
          </w:p>
        </w:tc>
      </w:tr>
      <w:tr w14:paraId="78AA4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11C02670">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5352EFC1">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6D00E95E">
            <w:pPr>
              <w:widowControl w:val="0"/>
              <w:jc w:val="center"/>
              <w:rPr>
                <w:rFonts w:hint="default" w:ascii="宋体" w:hAnsi="宋体" w:eastAsia="宋体" w:cs="宋体"/>
                <w:color w:val="auto"/>
                <w:highlight w:val="none"/>
              </w:rPr>
            </w:pPr>
            <w:r>
              <w:rPr>
                <w:rFonts w:ascii="宋体" w:hAnsi="宋体" w:eastAsia="宋体" w:cs="宋体"/>
                <w:color w:val="auto"/>
                <w:highlight w:val="none"/>
              </w:rPr>
              <w:t>湿摩</w:t>
            </w:r>
          </w:p>
        </w:tc>
        <w:tc>
          <w:tcPr>
            <w:tcW w:w="2036" w:type="dxa"/>
            <w:tcBorders>
              <w:tl2br w:val="nil"/>
              <w:tr2bl w:val="nil"/>
            </w:tcBorders>
            <w:noWrap w:val="0"/>
            <w:vAlign w:val="center"/>
          </w:tcPr>
          <w:p w14:paraId="0B293816">
            <w:pPr>
              <w:widowControl w:val="0"/>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490" w:type="dxa"/>
            <w:vMerge w:val="continue"/>
            <w:tcBorders>
              <w:tl2br w:val="nil"/>
              <w:tr2bl w:val="nil"/>
            </w:tcBorders>
            <w:noWrap w:val="0"/>
            <w:vAlign w:val="center"/>
          </w:tcPr>
          <w:p w14:paraId="789EC60E">
            <w:pPr>
              <w:widowControl w:val="0"/>
              <w:jc w:val="center"/>
              <w:rPr>
                <w:rFonts w:hint="default" w:ascii="宋体" w:hAnsi="宋体" w:eastAsia="宋体" w:cs="宋体"/>
                <w:color w:val="auto"/>
                <w:highlight w:val="none"/>
              </w:rPr>
            </w:pPr>
          </w:p>
        </w:tc>
      </w:tr>
      <w:tr w14:paraId="2ABA0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5B9AA284">
            <w:pPr>
              <w:widowControl w:val="0"/>
              <w:jc w:val="center"/>
              <w:rPr>
                <w:rFonts w:hint="default" w:ascii="宋体" w:hAnsi="宋体" w:eastAsia="宋体" w:cs="宋体"/>
                <w:color w:val="auto"/>
                <w:highlight w:val="none"/>
              </w:rPr>
            </w:pPr>
            <w:r>
              <w:rPr>
                <w:rFonts w:ascii="宋体" w:hAnsi="宋体" w:eastAsia="宋体" w:cs="宋体"/>
                <w:color w:val="auto"/>
                <w:highlight w:val="none"/>
              </w:rPr>
              <w:t>9</w:t>
            </w:r>
          </w:p>
        </w:tc>
        <w:tc>
          <w:tcPr>
            <w:tcW w:w="3458" w:type="dxa"/>
            <w:gridSpan w:val="2"/>
            <w:vMerge w:val="restart"/>
            <w:tcBorders>
              <w:tl2br w:val="nil"/>
              <w:tr2bl w:val="nil"/>
            </w:tcBorders>
            <w:noWrap w:val="0"/>
            <w:vAlign w:val="center"/>
          </w:tcPr>
          <w:p w14:paraId="30CF0EC5">
            <w:pPr>
              <w:widowControl w:val="0"/>
              <w:jc w:val="center"/>
              <w:rPr>
                <w:rFonts w:hint="default" w:ascii="宋体" w:hAnsi="宋体" w:eastAsia="宋体" w:cs="宋体"/>
                <w:color w:val="auto"/>
                <w:highlight w:val="none"/>
              </w:rPr>
            </w:pPr>
            <w:r>
              <w:rPr>
                <w:rFonts w:ascii="宋体" w:hAnsi="宋体" w:eastAsia="宋体" w:cs="宋体"/>
                <w:color w:val="auto"/>
                <w:highlight w:val="none"/>
              </w:rPr>
              <w:t>耐皂洗色牢度（级）≥</w:t>
            </w:r>
          </w:p>
        </w:tc>
        <w:tc>
          <w:tcPr>
            <w:tcW w:w="1169" w:type="dxa"/>
            <w:tcBorders>
              <w:tl2br w:val="nil"/>
              <w:tr2bl w:val="nil"/>
            </w:tcBorders>
            <w:noWrap w:val="0"/>
            <w:vAlign w:val="center"/>
          </w:tcPr>
          <w:p w14:paraId="40737569">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2036" w:type="dxa"/>
            <w:tcBorders>
              <w:tl2br w:val="nil"/>
              <w:tr2bl w:val="nil"/>
            </w:tcBorders>
            <w:noWrap w:val="0"/>
            <w:vAlign w:val="center"/>
          </w:tcPr>
          <w:p w14:paraId="3D4B4541">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29BC551E">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3921-2008中A（1）</w:t>
            </w:r>
          </w:p>
        </w:tc>
      </w:tr>
      <w:tr w14:paraId="43000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3E40C49E">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7AB70A53">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35F73868">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2036" w:type="dxa"/>
            <w:tcBorders>
              <w:tl2br w:val="nil"/>
              <w:tr2bl w:val="nil"/>
            </w:tcBorders>
            <w:noWrap w:val="0"/>
            <w:vAlign w:val="center"/>
          </w:tcPr>
          <w:p w14:paraId="1FAD412E">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continue"/>
            <w:tcBorders>
              <w:tl2br w:val="nil"/>
              <w:tr2bl w:val="nil"/>
            </w:tcBorders>
            <w:noWrap w:val="0"/>
            <w:vAlign w:val="center"/>
          </w:tcPr>
          <w:p w14:paraId="79891D7E">
            <w:pPr>
              <w:widowControl w:val="0"/>
              <w:jc w:val="center"/>
              <w:rPr>
                <w:rFonts w:hint="default" w:ascii="宋体" w:hAnsi="宋体" w:eastAsia="宋体" w:cs="宋体"/>
                <w:color w:val="auto"/>
                <w:highlight w:val="none"/>
              </w:rPr>
            </w:pPr>
          </w:p>
        </w:tc>
      </w:tr>
      <w:tr w14:paraId="06F4C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02FFD03B">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c>
          <w:tcPr>
            <w:tcW w:w="4627" w:type="dxa"/>
            <w:gridSpan w:val="3"/>
            <w:tcBorders>
              <w:tl2br w:val="nil"/>
              <w:tr2bl w:val="nil"/>
            </w:tcBorders>
            <w:noWrap w:val="0"/>
            <w:vAlign w:val="center"/>
          </w:tcPr>
          <w:p w14:paraId="39F15CC8">
            <w:pPr>
              <w:widowControl w:val="0"/>
              <w:jc w:val="center"/>
              <w:rPr>
                <w:rFonts w:hint="default" w:ascii="宋体" w:hAnsi="宋体" w:eastAsia="宋体" w:cs="宋体"/>
                <w:color w:val="auto"/>
                <w:highlight w:val="none"/>
              </w:rPr>
            </w:pPr>
            <w:r>
              <w:rPr>
                <w:rFonts w:ascii="宋体" w:hAnsi="宋体" w:eastAsia="宋体" w:cs="宋体"/>
                <w:color w:val="auto"/>
                <w:kern w:val="0"/>
                <w:highlight w:val="none"/>
              </w:rPr>
              <w:t>可分解致癌芳香胺染料（mg/kg）</w:t>
            </w:r>
          </w:p>
        </w:tc>
        <w:tc>
          <w:tcPr>
            <w:tcW w:w="2036" w:type="dxa"/>
            <w:tcBorders>
              <w:tl2br w:val="nil"/>
              <w:tr2bl w:val="nil"/>
            </w:tcBorders>
            <w:noWrap w:val="0"/>
            <w:vAlign w:val="center"/>
          </w:tcPr>
          <w:p w14:paraId="27D4A15F">
            <w:pPr>
              <w:widowControl w:val="0"/>
              <w:jc w:val="center"/>
              <w:rPr>
                <w:rFonts w:hint="default" w:ascii="宋体" w:hAnsi="宋体" w:eastAsia="宋体" w:cs="宋体"/>
                <w:color w:val="auto"/>
                <w:highlight w:val="none"/>
              </w:rPr>
            </w:pPr>
            <w:r>
              <w:rPr>
                <w:rFonts w:ascii="宋体" w:hAnsi="宋体" w:eastAsia="宋体" w:cs="宋体"/>
                <w:color w:val="auto"/>
                <w:highlight w:val="none"/>
              </w:rPr>
              <w:t>禁用（限量值≤20）</w:t>
            </w:r>
          </w:p>
        </w:tc>
        <w:tc>
          <w:tcPr>
            <w:tcW w:w="2490" w:type="dxa"/>
            <w:tcBorders>
              <w:tl2br w:val="nil"/>
              <w:tr2bl w:val="nil"/>
            </w:tcBorders>
            <w:noWrap w:val="0"/>
            <w:vAlign w:val="center"/>
          </w:tcPr>
          <w:p w14:paraId="5B6B5D7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17592</w:t>
            </w:r>
          </w:p>
        </w:tc>
      </w:tr>
      <w:tr w14:paraId="1C755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259E2AA7">
            <w:pPr>
              <w:widowControl w:val="0"/>
              <w:jc w:val="center"/>
              <w:rPr>
                <w:rFonts w:hint="default" w:ascii="宋体" w:hAnsi="宋体" w:eastAsia="宋体" w:cs="宋体"/>
                <w:color w:val="auto"/>
                <w:highlight w:val="none"/>
              </w:rPr>
            </w:pPr>
            <w:r>
              <w:rPr>
                <w:rFonts w:ascii="宋体" w:hAnsi="宋体" w:eastAsia="宋体" w:cs="宋体"/>
                <w:color w:val="auto"/>
                <w:highlight w:val="none"/>
              </w:rPr>
              <w:t>11</w:t>
            </w:r>
          </w:p>
        </w:tc>
        <w:tc>
          <w:tcPr>
            <w:tcW w:w="4627" w:type="dxa"/>
            <w:gridSpan w:val="3"/>
            <w:tcBorders>
              <w:tl2br w:val="nil"/>
              <w:tr2bl w:val="nil"/>
            </w:tcBorders>
            <w:noWrap w:val="0"/>
            <w:vAlign w:val="center"/>
          </w:tcPr>
          <w:p w14:paraId="3E240805">
            <w:pPr>
              <w:widowControl w:val="0"/>
              <w:jc w:val="center"/>
              <w:rPr>
                <w:rFonts w:hint="default" w:ascii="宋体" w:hAnsi="宋体" w:eastAsia="宋体" w:cs="宋体"/>
                <w:color w:val="auto"/>
                <w:highlight w:val="none"/>
              </w:rPr>
            </w:pPr>
            <w:r>
              <w:rPr>
                <w:rFonts w:ascii="宋体" w:hAnsi="宋体" w:eastAsia="宋体" w:cs="宋体"/>
                <w:color w:val="auto"/>
                <w:highlight w:val="none"/>
              </w:rPr>
              <w:t>横向延伸值（袜口、袜筒）（cm）≥</w:t>
            </w:r>
          </w:p>
        </w:tc>
        <w:tc>
          <w:tcPr>
            <w:tcW w:w="2036" w:type="dxa"/>
            <w:tcBorders>
              <w:tl2br w:val="nil"/>
              <w:tr2bl w:val="nil"/>
            </w:tcBorders>
            <w:noWrap w:val="0"/>
            <w:vAlign w:val="center"/>
          </w:tcPr>
          <w:p w14:paraId="10CC6BFB">
            <w:pPr>
              <w:widowControl w:val="0"/>
              <w:jc w:val="center"/>
              <w:rPr>
                <w:rFonts w:hint="default" w:ascii="宋体" w:hAnsi="宋体" w:eastAsia="宋体" w:cs="宋体"/>
                <w:color w:val="auto"/>
                <w:highlight w:val="none"/>
              </w:rPr>
            </w:pPr>
            <w:r>
              <w:rPr>
                <w:rFonts w:ascii="宋体" w:hAnsi="宋体" w:eastAsia="宋体" w:cs="宋体"/>
                <w:color w:val="auto"/>
                <w:highlight w:val="none"/>
              </w:rPr>
              <w:t>18.0</w:t>
            </w:r>
          </w:p>
        </w:tc>
        <w:tc>
          <w:tcPr>
            <w:tcW w:w="2490" w:type="dxa"/>
            <w:vMerge w:val="restart"/>
            <w:tcBorders>
              <w:tl2br w:val="nil"/>
              <w:tr2bl w:val="nil"/>
            </w:tcBorders>
            <w:noWrap w:val="0"/>
            <w:vAlign w:val="center"/>
          </w:tcPr>
          <w:p w14:paraId="0C4C6B18">
            <w:pPr>
              <w:widowControl w:val="0"/>
              <w:jc w:val="center"/>
              <w:rPr>
                <w:rFonts w:hint="default" w:ascii="宋体" w:hAnsi="宋体" w:eastAsia="宋体" w:cs="宋体"/>
                <w:color w:val="auto"/>
                <w:highlight w:val="none"/>
              </w:rPr>
            </w:pPr>
            <w:r>
              <w:rPr>
                <w:rFonts w:ascii="宋体" w:hAnsi="宋体" w:eastAsia="宋体" w:cs="宋体"/>
                <w:color w:val="auto"/>
                <w:highlight w:val="none"/>
              </w:rPr>
              <w:t>FZ/T73001-2016</w:t>
            </w:r>
          </w:p>
          <w:p w14:paraId="73144EF1">
            <w:pPr>
              <w:widowControl w:val="0"/>
              <w:jc w:val="center"/>
              <w:rPr>
                <w:rFonts w:hint="default" w:ascii="宋体" w:hAnsi="宋体" w:eastAsia="宋体" w:cs="宋体"/>
                <w:color w:val="auto"/>
                <w:highlight w:val="none"/>
              </w:rPr>
            </w:pPr>
            <w:r>
              <w:rPr>
                <w:rFonts w:ascii="宋体" w:hAnsi="宋体" w:eastAsia="宋体" w:cs="宋体"/>
                <w:color w:val="auto"/>
                <w:highlight w:val="none"/>
              </w:rPr>
              <w:t>扩展标准拉力33N±0.65N</w:t>
            </w:r>
          </w:p>
        </w:tc>
      </w:tr>
      <w:tr w14:paraId="4C91B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24" w:type="dxa"/>
            <w:tcBorders>
              <w:tl2br w:val="nil"/>
              <w:tr2bl w:val="nil"/>
            </w:tcBorders>
            <w:noWrap w:val="0"/>
            <w:vAlign w:val="center"/>
          </w:tcPr>
          <w:p w14:paraId="1566248E">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c>
          <w:tcPr>
            <w:tcW w:w="4627" w:type="dxa"/>
            <w:gridSpan w:val="3"/>
            <w:tcBorders>
              <w:tl2br w:val="nil"/>
              <w:tr2bl w:val="nil"/>
            </w:tcBorders>
            <w:noWrap w:val="0"/>
            <w:vAlign w:val="center"/>
          </w:tcPr>
          <w:p w14:paraId="25B938F5">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直向延伸值（底长）（cm）≥</w:t>
            </w:r>
          </w:p>
        </w:tc>
        <w:tc>
          <w:tcPr>
            <w:tcW w:w="2036" w:type="dxa"/>
            <w:tcBorders>
              <w:tl2br w:val="nil"/>
              <w:tr2bl w:val="nil"/>
            </w:tcBorders>
            <w:noWrap w:val="0"/>
            <w:vAlign w:val="center"/>
          </w:tcPr>
          <w:p w14:paraId="657D5C1D">
            <w:pPr>
              <w:widowControl w:val="0"/>
              <w:jc w:val="center"/>
              <w:rPr>
                <w:rFonts w:hint="default" w:ascii="宋体" w:hAnsi="宋体" w:eastAsia="宋体" w:cs="宋体"/>
                <w:color w:val="auto"/>
                <w:highlight w:val="none"/>
              </w:rPr>
            </w:pPr>
            <w:r>
              <w:rPr>
                <w:rFonts w:ascii="宋体" w:hAnsi="宋体" w:eastAsia="宋体" w:cs="宋体"/>
                <w:color w:val="auto"/>
                <w:highlight w:val="none"/>
              </w:rPr>
              <w:t>40.0</w:t>
            </w:r>
          </w:p>
        </w:tc>
        <w:tc>
          <w:tcPr>
            <w:tcW w:w="2490" w:type="dxa"/>
            <w:vMerge w:val="continue"/>
            <w:tcBorders>
              <w:tl2br w:val="nil"/>
              <w:tr2bl w:val="nil"/>
            </w:tcBorders>
            <w:noWrap w:val="0"/>
            <w:vAlign w:val="center"/>
          </w:tcPr>
          <w:p w14:paraId="07684468">
            <w:pPr>
              <w:widowControl w:val="0"/>
              <w:jc w:val="center"/>
              <w:rPr>
                <w:rFonts w:hint="default" w:ascii="宋体" w:hAnsi="宋体" w:eastAsia="宋体" w:cs="宋体"/>
                <w:color w:val="auto"/>
                <w:highlight w:val="none"/>
              </w:rPr>
            </w:pPr>
          </w:p>
        </w:tc>
      </w:tr>
    </w:tbl>
    <w:p w14:paraId="149959AF">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.7缺陷分类</w:t>
      </w:r>
    </w:p>
    <w:p w14:paraId="215571ED">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a）样式及颜色与要求不符为重缺陷；</w:t>
      </w:r>
    </w:p>
    <w:p w14:paraId="15F23D05">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b）用纱与要求不符为重缺陷；</w:t>
      </w:r>
    </w:p>
    <w:p w14:paraId="7B6F4835">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c）针型、结构与要求不符为重缺陷；</w:t>
      </w:r>
    </w:p>
    <w:p w14:paraId="0DC11106">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d）工艺与要求不符但不影响使用为轻缺陷；</w:t>
      </w:r>
    </w:p>
    <w:p w14:paraId="623901B9">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e）规格尺寸超出极限偏差大于等于50%为轻缺陷，大于等于100%为重缺陷；</w:t>
      </w:r>
    </w:p>
    <w:p w14:paraId="1B18F020">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f）内在质量项目与2.6要求不符为重缺陷。</w:t>
      </w:r>
    </w:p>
    <w:p w14:paraId="1AA4DAC8">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.8判定规则</w:t>
      </w:r>
    </w:p>
    <w:p w14:paraId="2E5C6111">
      <w:pPr>
        <w:widowControl w:val="0"/>
        <w:spacing w:line="360" w:lineRule="auto"/>
        <w:ind w:firstLine="422" w:firstLineChars="200"/>
        <w:rPr>
          <w:rFonts w:hint="default" w:ascii="宋体" w:hAnsi="宋体" w:eastAsia="宋体" w:cs="宋体"/>
          <w:b/>
          <w:bCs/>
          <w:color w:val="auto"/>
          <w:highlight w:val="none"/>
        </w:rPr>
      </w:pPr>
      <w:r>
        <w:rPr>
          <w:rFonts w:ascii="宋体" w:hAnsi="宋体" w:eastAsia="宋体" w:cs="宋体"/>
          <w:color w:val="auto"/>
          <w:highlight w:val="none"/>
        </w:rPr>
        <w:t>合格品为：重缺陷数量等于0，轻缺陷数量小于等于2。</w:t>
      </w:r>
    </w:p>
    <w:p w14:paraId="6A4043B7">
      <w:pPr>
        <w:widowControl w:val="0"/>
        <w:numPr>
          <w:ilvl w:val="0"/>
          <w:numId w:val="0"/>
        </w:numPr>
        <w:spacing w:line="360" w:lineRule="auto"/>
        <w:ind w:firstLine="422" w:firstLineChars="200"/>
        <w:jc w:val="left"/>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8.</w:t>
      </w:r>
      <w:r>
        <w:rPr>
          <w:rFonts w:ascii="宋体" w:hAnsi="宋体" w:eastAsia="宋体" w:cs="宋体"/>
          <w:b/>
          <w:color w:val="auto"/>
          <w:highlight w:val="none"/>
        </w:rPr>
        <w:t>太阳镜</w:t>
      </w:r>
    </w:p>
    <w:p w14:paraId="30B1B17E">
      <w:pPr>
        <w:widowControl w:val="0"/>
        <w:spacing w:line="360" w:lineRule="auto"/>
        <w:ind w:firstLine="422" w:firstLineChars="200"/>
        <w:jc w:val="left"/>
        <w:rPr>
          <w:rFonts w:hint="default" w:ascii="宋体" w:hAnsi="宋体" w:eastAsia="宋体" w:cs="宋体"/>
          <w:color w:val="auto"/>
          <w:highlight w:val="none"/>
        </w:rPr>
      </w:pPr>
      <w:r>
        <w:rPr>
          <w:rFonts w:ascii="宋体" w:hAnsi="宋体" w:eastAsia="宋体" w:cs="宋体"/>
          <w:color w:val="auto"/>
          <w:highlight w:val="none"/>
        </w:rPr>
        <w:t>产品质量要求不低于中华人民共和国轻工行业（QB 2457-1999（2009））技术标准等国家相关规范和最新标准，生产技术标准如下：</w:t>
      </w:r>
    </w:p>
    <w:p w14:paraId="02B5B1BC">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.1镜片材料：宝丽莱（厚度1.5mm、加硬加膜（内加膜））,采用（GB 10810.1-2005）技术标准，透射比类别2类。</w:t>
      </w:r>
    </w:p>
    <w:p w14:paraId="147039D4">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.2镜架材料：镜架的主体（镜腿、前框）的材料应为钛，钛含量≥95%。</w:t>
      </w:r>
    </w:p>
    <w:p w14:paraId="3C557AC8">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.3透射特性采用（QB 2457-2009）技术标准。</w:t>
      </w:r>
    </w:p>
    <w:p w14:paraId="5FBEBFEC">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.4装配与整形采用（GB 13511.1-2011）技术标准。</w:t>
      </w:r>
    </w:p>
    <w:p w14:paraId="0CB569F2">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.5镜架要求采用（GB/T14214-2003）技术标准。</w:t>
      </w:r>
    </w:p>
    <w:p w14:paraId="4B8348AB">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.6镜片雾度（耐磨性）参照应符合GB10810.5-2012。</w:t>
      </w:r>
    </w:p>
    <w:p w14:paraId="26102B0F">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.7镜片抗冲击性应符合QB2506-2001。</w:t>
      </w:r>
    </w:p>
    <w:tbl>
      <w:tblPr>
        <w:tblStyle w:val="21"/>
        <w:tblW w:w="99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42"/>
        <w:gridCol w:w="2575"/>
        <w:gridCol w:w="4131"/>
      </w:tblGrid>
      <w:tr w14:paraId="7AA60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49" w:type="dxa"/>
            <w:tcBorders>
              <w:tl2br w:val="nil"/>
              <w:tr2bl w:val="nil"/>
            </w:tcBorders>
            <w:noWrap w:val="0"/>
            <w:vAlign w:val="center"/>
          </w:tcPr>
          <w:p w14:paraId="0A1231B7">
            <w:pPr>
              <w:widowControl w:val="0"/>
              <w:jc w:val="center"/>
              <w:rPr>
                <w:rFonts w:hint="default" w:ascii="宋体" w:hAnsi="宋体" w:eastAsia="宋体" w:cs="宋体"/>
                <w:color w:val="auto"/>
                <w:highlight w:val="none"/>
              </w:rPr>
            </w:pPr>
            <w:r>
              <w:rPr>
                <w:rFonts w:ascii="宋体" w:hAnsi="宋体" w:eastAsia="宋体" w:cs="宋体"/>
                <w:color w:val="auto"/>
                <w:highlight w:val="none"/>
              </w:rPr>
              <w:t>产品名称</w:t>
            </w:r>
          </w:p>
        </w:tc>
        <w:tc>
          <w:tcPr>
            <w:tcW w:w="1242" w:type="dxa"/>
            <w:tcBorders>
              <w:tl2br w:val="nil"/>
              <w:tr2bl w:val="nil"/>
            </w:tcBorders>
            <w:noWrap w:val="0"/>
            <w:vAlign w:val="center"/>
          </w:tcPr>
          <w:p w14:paraId="563B6900">
            <w:pPr>
              <w:widowControl w:val="0"/>
              <w:jc w:val="center"/>
              <w:rPr>
                <w:rFonts w:hint="default" w:ascii="宋体" w:hAnsi="宋体" w:eastAsia="宋体" w:cs="宋体"/>
                <w:color w:val="auto"/>
                <w:highlight w:val="none"/>
              </w:rPr>
            </w:pPr>
            <w:r>
              <w:rPr>
                <w:rFonts w:ascii="宋体" w:hAnsi="宋体" w:eastAsia="宋体" w:cs="宋体"/>
                <w:color w:val="auto"/>
                <w:highlight w:val="none"/>
              </w:rPr>
              <w:t>项目号</w:t>
            </w:r>
          </w:p>
        </w:tc>
        <w:tc>
          <w:tcPr>
            <w:tcW w:w="2575" w:type="dxa"/>
            <w:tcBorders>
              <w:tl2br w:val="nil"/>
              <w:tr2bl w:val="nil"/>
            </w:tcBorders>
            <w:noWrap w:val="0"/>
            <w:vAlign w:val="center"/>
          </w:tcPr>
          <w:p w14:paraId="1BFECB46">
            <w:pPr>
              <w:widowControl w:val="0"/>
              <w:jc w:val="center"/>
              <w:rPr>
                <w:rFonts w:hint="default" w:ascii="宋体" w:hAnsi="宋体" w:eastAsia="宋体" w:cs="宋体"/>
                <w:color w:val="auto"/>
                <w:highlight w:val="none"/>
              </w:rPr>
            </w:pPr>
            <w:r>
              <w:rPr>
                <w:rFonts w:ascii="宋体" w:hAnsi="宋体" w:eastAsia="宋体" w:cs="宋体"/>
                <w:color w:val="auto"/>
                <w:highlight w:val="none"/>
              </w:rPr>
              <w:t>检测项目名称</w:t>
            </w:r>
          </w:p>
        </w:tc>
        <w:tc>
          <w:tcPr>
            <w:tcW w:w="4131" w:type="dxa"/>
            <w:tcBorders>
              <w:tl2br w:val="nil"/>
              <w:tr2bl w:val="nil"/>
            </w:tcBorders>
            <w:noWrap w:val="0"/>
            <w:vAlign w:val="center"/>
          </w:tcPr>
          <w:p w14:paraId="013EFF7C">
            <w:pPr>
              <w:widowControl w:val="0"/>
              <w:jc w:val="center"/>
              <w:rPr>
                <w:rFonts w:hint="default" w:ascii="宋体" w:hAnsi="宋体" w:eastAsia="宋体" w:cs="宋体"/>
                <w:color w:val="auto"/>
                <w:highlight w:val="none"/>
              </w:rPr>
            </w:pPr>
            <w:r>
              <w:rPr>
                <w:rFonts w:ascii="宋体" w:hAnsi="宋体" w:eastAsia="宋体" w:cs="宋体"/>
                <w:color w:val="auto"/>
                <w:highlight w:val="none"/>
              </w:rPr>
              <w:t>执行标准</w:t>
            </w:r>
          </w:p>
        </w:tc>
      </w:tr>
      <w:tr w14:paraId="12D5C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restart"/>
            <w:tcBorders>
              <w:tl2br w:val="nil"/>
              <w:tr2bl w:val="nil"/>
            </w:tcBorders>
            <w:noWrap w:val="0"/>
            <w:vAlign w:val="center"/>
          </w:tcPr>
          <w:p w14:paraId="64989C4B">
            <w:pPr>
              <w:widowControl w:val="0"/>
              <w:jc w:val="center"/>
              <w:rPr>
                <w:rFonts w:hint="default" w:ascii="宋体" w:hAnsi="宋体" w:eastAsia="宋体" w:cs="宋体"/>
                <w:color w:val="auto"/>
                <w:highlight w:val="none"/>
              </w:rPr>
            </w:pPr>
            <w:r>
              <w:rPr>
                <w:rFonts w:ascii="宋体" w:hAnsi="宋体" w:eastAsia="宋体" w:cs="宋体"/>
                <w:color w:val="auto"/>
                <w:highlight w:val="none"/>
              </w:rPr>
              <w:t>镜片要求</w:t>
            </w:r>
          </w:p>
        </w:tc>
        <w:tc>
          <w:tcPr>
            <w:tcW w:w="1242" w:type="dxa"/>
            <w:tcBorders>
              <w:tl2br w:val="nil"/>
              <w:tr2bl w:val="nil"/>
            </w:tcBorders>
            <w:noWrap w:val="0"/>
            <w:vAlign w:val="center"/>
          </w:tcPr>
          <w:p w14:paraId="2E53D30A">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575" w:type="dxa"/>
            <w:tcBorders>
              <w:tl2br w:val="nil"/>
              <w:tr2bl w:val="nil"/>
            </w:tcBorders>
            <w:noWrap w:val="0"/>
            <w:vAlign w:val="center"/>
          </w:tcPr>
          <w:p w14:paraId="54252547">
            <w:pPr>
              <w:widowControl w:val="0"/>
              <w:jc w:val="center"/>
              <w:rPr>
                <w:rFonts w:hint="default" w:ascii="宋体" w:hAnsi="宋体" w:eastAsia="宋体" w:cs="宋体"/>
                <w:color w:val="auto"/>
                <w:highlight w:val="none"/>
              </w:rPr>
            </w:pPr>
            <w:r>
              <w:rPr>
                <w:rFonts w:ascii="宋体" w:hAnsi="宋体" w:eastAsia="宋体" w:cs="宋体"/>
                <w:color w:val="auto"/>
                <w:highlight w:val="none"/>
              </w:rPr>
              <w:t>表面质量和内在疵病</w:t>
            </w:r>
          </w:p>
        </w:tc>
        <w:tc>
          <w:tcPr>
            <w:tcW w:w="4131" w:type="dxa"/>
            <w:vMerge w:val="restart"/>
            <w:tcBorders>
              <w:tl2br w:val="nil"/>
              <w:tr2bl w:val="nil"/>
            </w:tcBorders>
            <w:noWrap w:val="0"/>
            <w:vAlign w:val="center"/>
          </w:tcPr>
          <w:p w14:paraId="4AC44B22">
            <w:pPr>
              <w:widowControl w:val="0"/>
              <w:jc w:val="center"/>
              <w:rPr>
                <w:rFonts w:hint="default" w:ascii="宋体" w:hAnsi="宋体" w:eastAsia="宋体" w:cs="宋体"/>
                <w:color w:val="auto"/>
                <w:highlight w:val="none"/>
              </w:rPr>
            </w:pPr>
            <w:r>
              <w:rPr>
                <w:rFonts w:ascii="宋体" w:hAnsi="宋体" w:eastAsia="宋体" w:cs="宋体"/>
                <w:color w:val="auto"/>
                <w:highlight w:val="none"/>
              </w:rPr>
              <w:t>GB10810.1-2005</w:t>
            </w:r>
          </w:p>
        </w:tc>
      </w:tr>
      <w:tr w14:paraId="774E8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049" w:type="dxa"/>
            <w:vMerge w:val="continue"/>
            <w:tcBorders>
              <w:tl2br w:val="nil"/>
              <w:tr2bl w:val="nil"/>
            </w:tcBorders>
            <w:noWrap w:val="0"/>
            <w:vAlign w:val="center"/>
          </w:tcPr>
          <w:p w14:paraId="3C49012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5F14E6B">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575" w:type="dxa"/>
            <w:tcBorders>
              <w:tl2br w:val="nil"/>
              <w:tr2bl w:val="nil"/>
            </w:tcBorders>
            <w:noWrap w:val="0"/>
            <w:vAlign w:val="center"/>
          </w:tcPr>
          <w:p w14:paraId="686E54C1">
            <w:pPr>
              <w:widowControl w:val="0"/>
              <w:jc w:val="center"/>
              <w:rPr>
                <w:rFonts w:hint="default" w:ascii="宋体" w:hAnsi="宋体" w:eastAsia="宋体" w:cs="宋体"/>
                <w:color w:val="auto"/>
                <w:highlight w:val="none"/>
              </w:rPr>
            </w:pPr>
            <w:r>
              <w:rPr>
                <w:rFonts w:ascii="宋体" w:hAnsi="宋体" w:eastAsia="宋体" w:cs="宋体"/>
                <w:color w:val="auto"/>
                <w:highlight w:val="none"/>
              </w:rPr>
              <w:t>顶焦度</w:t>
            </w:r>
          </w:p>
        </w:tc>
        <w:tc>
          <w:tcPr>
            <w:tcW w:w="4131" w:type="dxa"/>
            <w:vMerge w:val="continue"/>
            <w:tcBorders>
              <w:tl2br w:val="nil"/>
              <w:tr2bl w:val="nil"/>
            </w:tcBorders>
            <w:noWrap w:val="0"/>
            <w:vAlign w:val="center"/>
          </w:tcPr>
          <w:p w14:paraId="64C06B28">
            <w:pPr>
              <w:widowControl w:val="0"/>
              <w:jc w:val="center"/>
              <w:rPr>
                <w:rFonts w:hint="default" w:ascii="宋体" w:hAnsi="宋体" w:eastAsia="宋体" w:cs="宋体"/>
                <w:color w:val="auto"/>
                <w:highlight w:val="none"/>
              </w:rPr>
            </w:pPr>
          </w:p>
        </w:tc>
      </w:tr>
      <w:tr w14:paraId="08A9C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46442F37">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5A4B845D">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575" w:type="dxa"/>
            <w:tcBorders>
              <w:tl2br w:val="nil"/>
              <w:tr2bl w:val="nil"/>
            </w:tcBorders>
            <w:noWrap w:val="0"/>
            <w:vAlign w:val="center"/>
          </w:tcPr>
          <w:p w14:paraId="0D6A7740">
            <w:pPr>
              <w:widowControl w:val="0"/>
              <w:jc w:val="center"/>
              <w:rPr>
                <w:rFonts w:hint="default" w:ascii="宋体" w:hAnsi="宋体" w:eastAsia="宋体" w:cs="宋体"/>
                <w:color w:val="auto"/>
                <w:highlight w:val="none"/>
              </w:rPr>
            </w:pPr>
            <w:r>
              <w:rPr>
                <w:rFonts w:ascii="宋体" w:hAnsi="宋体" w:eastAsia="宋体" w:cs="宋体"/>
                <w:color w:val="auto"/>
                <w:highlight w:val="none"/>
              </w:rPr>
              <w:t>棱镜度偏差</w:t>
            </w:r>
          </w:p>
        </w:tc>
        <w:tc>
          <w:tcPr>
            <w:tcW w:w="4131" w:type="dxa"/>
            <w:vMerge w:val="continue"/>
            <w:tcBorders>
              <w:tl2br w:val="nil"/>
              <w:tr2bl w:val="nil"/>
            </w:tcBorders>
            <w:noWrap w:val="0"/>
            <w:vAlign w:val="center"/>
          </w:tcPr>
          <w:p w14:paraId="1ED22BA6">
            <w:pPr>
              <w:widowControl w:val="0"/>
              <w:jc w:val="center"/>
              <w:rPr>
                <w:rFonts w:hint="default" w:ascii="宋体" w:hAnsi="宋体" w:eastAsia="宋体" w:cs="宋体"/>
                <w:color w:val="auto"/>
                <w:highlight w:val="none"/>
              </w:rPr>
            </w:pPr>
          </w:p>
        </w:tc>
      </w:tr>
      <w:tr w14:paraId="1FEFE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312371C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27499EDD">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575" w:type="dxa"/>
            <w:tcBorders>
              <w:tl2br w:val="nil"/>
              <w:tr2bl w:val="nil"/>
            </w:tcBorders>
            <w:noWrap w:val="0"/>
            <w:vAlign w:val="center"/>
          </w:tcPr>
          <w:p w14:paraId="6E94291F">
            <w:pPr>
              <w:widowControl w:val="0"/>
              <w:jc w:val="center"/>
              <w:rPr>
                <w:rFonts w:hint="default" w:ascii="宋体" w:hAnsi="宋体" w:eastAsia="宋体" w:cs="宋体"/>
                <w:color w:val="auto"/>
                <w:highlight w:val="none"/>
              </w:rPr>
            </w:pPr>
            <w:r>
              <w:rPr>
                <w:rFonts w:ascii="宋体" w:hAnsi="宋体" w:eastAsia="宋体" w:cs="宋体"/>
                <w:color w:val="auto"/>
                <w:highlight w:val="none"/>
              </w:rPr>
              <w:t>镜片厚度</w:t>
            </w:r>
          </w:p>
        </w:tc>
        <w:tc>
          <w:tcPr>
            <w:tcW w:w="4131" w:type="dxa"/>
            <w:vMerge w:val="continue"/>
            <w:tcBorders>
              <w:tl2br w:val="nil"/>
              <w:tr2bl w:val="nil"/>
            </w:tcBorders>
            <w:noWrap w:val="0"/>
            <w:vAlign w:val="center"/>
          </w:tcPr>
          <w:p w14:paraId="213294ED">
            <w:pPr>
              <w:widowControl w:val="0"/>
              <w:jc w:val="center"/>
              <w:rPr>
                <w:rFonts w:hint="default" w:ascii="宋体" w:hAnsi="宋体" w:eastAsia="宋体" w:cs="宋体"/>
                <w:color w:val="auto"/>
                <w:highlight w:val="none"/>
              </w:rPr>
            </w:pPr>
          </w:p>
        </w:tc>
      </w:tr>
      <w:tr w14:paraId="6D8B8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049" w:type="dxa"/>
            <w:vMerge w:val="restart"/>
            <w:tcBorders>
              <w:tl2br w:val="nil"/>
              <w:tr2bl w:val="nil"/>
            </w:tcBorders>
            <w:noWrap w:val="0"/>
            <w:vAlign w:val="center"/>
          </w:tcPr>
          <w:p w14:paraId="40A21ABC">
            <w:pPr>
              <w:widowControl w:val="0"/>
              <w:jc w:val="center"/>
              <w:rPr>
                <w:rFonts w:hint="default" w:ascii="宋体" w:hAnsi="宋体" w:eastAsia="宋体" w:cs="宋体"/>
                <w:color w:val="auto"/>
                <w:highlight w:val="none"/>
              </w:rPr>
            </w:pPr>
            <w:r>
              <w:rPr>
                <w:rFonts w:ascii="宋体" w:hAnsi="宋体" w:eastAsia="宋体" w:cs="宋体"/>
                <w:color w:val="auto"/>
                <w:highlight w:val="none"/>
              </w:rPr>
              <w:t>透射特性</w:t>
            </w:r>
          </w:p>
        </w:tc>
        <w:tc>
          <w:tcPr>
            <w:tcW w:w="1242" w:type="dxa"/>
            <w:tcBorders>
              <w:tl2br w:val="nil"/>
              <w:tr2bl w:val="nil"/>
            </w:tcBorders>
            <w:noWrap w:val="0"/>
            <w:vAlign w:val="center"/>
          </w:tcPr>
          <w:p w14:paraId="33746AB0">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575" w:type="dxa"/>
            <w:tcBorders>
              <w:tl2br w:val="nil"/>
              <w:tr2bl w:val="nil"/>
            </w:tcBorders>
            <w:noWrap w:val="0"/>
            <w:vAlign w:val="center"/>
          </w:tcPr>
          <w:p w14:paraId="78B6E253">
            <w:pPr>
              <w:widowControl w:val="0"/>
              <w:jc w:val="center"/>
              <w:rPr>
                <w:rFonts w:hint="default" w:ascii="宋体" w:hAnsi="宋体" w:eastAsia="宋体" w:cs="宋体"/>
                <w:color w:val="auto"/>
                <w:highlight w:val="none"/>
              </w:rPr>
            </w:pPr>
            <w:r>
              <w:rPr>
                <w:rFonts w:ascii="宋体" w:hAnsi="宋体" w:eastAsia="宋体" w:cs="宋体"/>
                <w:color w:val="auto"/>
                <w:highlight w:val="none"/>
              </w:rPr>
              <w:t>光透射比τv</w:t>
            </w:r>
          </w:p>
        </w:tc>
        <w:tc>
          <w:tcPr>
            <w:tcW w:w="4131" w:type="dxa"/>
            <w:vMerge w:val="restart"/>
            <w:tcBorders>
              <w:tl2br w:val="nil"/>
              <w:tr2bl w:val="nil"/>
            </w:tcBorders>
            <w:noWrap w:val="0"/>
            <w:vAlign w:val="center"/>
          </w:tcPr>
          <w:p w14:paraId="2120D8AB">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rPr>
              <w:t>GB10810.3-2006</w:t>
            </w:r>
          </w:p>
          <w:p w14:paraId="08C425C9">
            <w:pPr>
              <w:widowControl w:val="0"/>
              <w:jc w:val="center"/>
              <w:rPr>
                <w:rFonts w:hint="default" w:ascii="宋体" w:hAnsi="宋体" w:eastAsia="宋体" w:cs="宋体"/>
                <w:color w:val="auto"/>
                <w:highlight w:val="none"/>
              </w:rPr>
            </w:pPr>
            <w:r>
              <w:rPr>
                <w:rFonts w:ascii="宋体" w:hAnsi="宋体" w:eastAsia="宋体" w:cs="宋体"/>
                <w:color w:val="auto"/>
                <w:highlight w:val="none"/>
              </w:rPr>
              <w:t>样品镜片透射比类别2类</w:t>
            </w:r>
          </w:p>
        </w:tc>
      </w:tr>
      <w:tr w14:paraId="3AABA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30F75D1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4246AD20">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575" w:type="dxa"/>
            <w:tcBorders>
              <w:tl2br w:val="nil"/>
              <w:tr2bl w:val="nil"/>
            </w:tcBorders>
            <w:noWrap w:val="0"/>
            <w:vAlign w:val="center"/>
          </w:tcPr>
          <w:p w14:paraId="70A75D3D">
            <w:pPr>
              <w:widowControl w:val="0"/>
              <w:jc w:val="center"/>
              <w:rPr>
                <w:rFonts w:hint="default" w:ascii="宋体" w:hAnsi="宋体" w:eastAsia="宋体" w:cs="宋体"/>
                <w:color w:val="auto"/>
                <w:highlight w:val="none"/>
              </w:rPr>
            </w:pPr>
            <w:r>
              <w:rPr>
                <w:rFonts w:ascii="宋体" w:hAnsi="宋体" w:eastAsia="宋体" w:cs="宋体"/>
                <w:color w:val="auto"/>
                <w:highlight w:val="none"/>
              </w:rPr>
              <w:t>平均透射比（紫外光谱区）</w:t>
            </w:r>
          </w:p>
        </w:tc>
        <w:tc>
          <w:tcPr>
            <w:tcW w:w="4131" w:type="dxa"/>
            <w:vMerge w:val="continue"/>
            <w:tcBorders>
              <w:tl2br w:val="nil"/>
              <w:tr2bl w:val="nil"/>
            </w:tcBorders>
            <w:noWrap w:val="0"/>
            <w:vAlign w:val="center"/>
          </w:tcPr>
          <w:p w14:paraId="5562F11B">
            <w:pPr>
              <w:widowControl w:val="0"/>
              <w:jc w:val="center"/>
              <w:rPr>
                <w:rFonts w:hint="default" w:ascii="宋体" w:hAnsi="宋体" w:eastAsia="宋体" w:cs="宋体"/>
                <w:color w:val="auto"/>
                <w:highlight w:val="none"/>
              </w:rPr>
            </w:pPr>
          </w:p>
        </w:tc>
      </w:tr>
      <w:tr w14:paraId="70867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2B20B361">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0212BF12">
            <w:pPr>
              <w:widowControl w:val="0"/>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2575" w:type="dxa"/>
            <w:tcBorders>
              <w:tl2br w:val="nil"/>
              <w:tr2bl w:val="nil"/>
            </w:tcBorders>
            <w:noWrap w:val="0"/>
            <w:vAlign w:val="center"/>
          </w:tcPr>
          <w:p w14:paraId="18FF5ED1">
            <w:pPr>
              <w:widowControl w:val="0"/>
              <w:jc w:val="center"/>
              <w:rPr>
                <w:rFonts w:hint="default" w:ascii="宋体" w:hAnsi="宋体" w:eastAsia="宋体" w:cs="宋体"/>
                <w:color w:val="auto"/>
                <w:highlight w:val="none"/>
              </w:rPr>
            </w:pPr>
            <w:r>
              <w:rPr>
                <w:rFonts w:ascii="宋体" w:hAnsi="宋体" w:eastAsia="宋体" w:cs="宋体"/>
                <w:color w:val="auto"/>
                <w:highlight w:val="none"/>
              </w:rPr>
              <w:t>黄色交通讯号色极限</w:t>
            </w:r>
          </w:p>
        </w:tc>
        <w:tc>
          <w:tcPr>
            <w:tcW w:w="4131" w:type="dxa"/>
            <w:vMerge w:val="restart"/>
            <w:tcBorders>
              <w:tl2br w:val="nil"/>
              <w:tr2bl w:val="nil"/>
            </w:tcBorders>
            <w:noWrap w:val="0"/>
            <w:vAlign w:val="center"/>
          </w:tcPr>
          <w:p w14:paraId="056DF71B">
            <w:pPr>
              <w:widowControl w:val="0"/>
              <w:jc w:val="center"/>
              <w:rPr>
                <w:rFonts w:hint="default" w:ascii="宋体" w:hAnsi="宋体" w:eastAsia="宋体" w:cs="宋体"/>
                <w:color w:val="auto"/>
                <w:highlight w:val="none"/>
              </w:rPr>
            </w:pPr>
            <w:r>
              <w:rPr>
                <w:rFonts w:ascii="宋体" w:hAnsi="宋体" w:eastAsia="宋体" w:cs="宋体"/>
                <w:color w:val="auto"/>
                <w:highlight w:val="none"/>
              </w:rPr>
              <w:t>QB2457-1999（2009）</w:t>
            </w:r>
          </w:p>
        </w:tc>
      </w:tr>
      <w:tr w14:paraId="1EBEE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32F514C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7D1F405D">
            <w:pPr>
              <w:widowControl w:val="0"/>
              <w:jc w:val="center"/>
              <w:rPr>
                <w:rFonts w:hint="default" w:ascii="宋体" w:hAnsi="宋体" w:eastAsia="宋体" w:cs="宋体"/>
                <w:color w:val="auto"/>
                <w:highlight w:val="none"/>
              </w:rPr>
            </w:pPr>
            <w:r>
              <w:rPr>
                <w:rFonts w:ascii="宋体" w:hAnsi="宋体" w:eastAsia="宋体" w:cs="宋体"/>
                <w:color w:val="auto"/>
                <w:highlight w:val="none"/>
              </w:rPr>
              <w:t>8</w:t>
            </w:r>
          </w:p>
        </w:tc>
        <w:tc>
          <w:tcPr>
            <w:tcW w:w="2575" w:type="dxa"/>
            <w:tcBorders>
              <w:tl2br w:val="nil"/>
              <w:tr2bl w:val="nil"/>
            </w:tcBorders>
            <w:noWrap w:val="0"/>
            <w:vAlign w:val="center"/>
          </w:tcPr>
          <w:p w14:paraId="33235CBC">
            <w:pPr>
              <w:widowControl w:val="0"/>
              <w:jc w:val="center"/>
              <w:rPr>
                <w:rFonts w:hint="default" w:ascii="宋体" w:hAnsi="宋体" w:eastAsia="宋体" w:cs="宋体"/>
                <w:color w:val="auto"/>
                <w:highlight w:val="none"/>
              </w:rPr>
            </w:pPr>
            <w:r>
              <w:rPr>
                <w:rFonts w:ascii="宋体" w:hAnsi="宋体" w:eastAsia="宋体" w:cs="宋体"/>
                <w:color w:val="auto"/>
                <w:highlight w:val="none"/>
              </w:rPr>
              <w:t>绿色交通讯号色极限</w:t>
            </w:r>
          </w:p>
        </w:tc>
        <w:tc>
          <w:tcPr>
            <w:tcW w:w="4131" w:type="dxa"/>
            <w:vMerge w:val="continue"/>
            <w:tcBorders>
              <w:tl2br w:val="nil"/>
              <w:tr2bl w:val="nil"/>
            </w:tcBorders>
            <w:noWrap w:val="0"/>
            <w:vAlign w:val="center"/>
          </w:tcPr>
          <w:p w14:paraId="4791F630">
            <w:pPr>
              <w:widowControl w:val="0"/>
              <w:jc w:val="center"/>
              <w:rPr>
                <w:rFonts w:hint="default" w:ascii="宋体" w:hAnsi="宋体" w:eastAsia="宋体" w:cs="宋体"/>
                <w:color w:val="auto"/>
                <w:highlight w:val="none"/>
              </w:rPr>
            </w:pPr>
          </w:p>
        </w:tc>
      </w:tr>
      <w:tr w14:paraId="7B5EC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5B30689D">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5BACF1D0">
            <w:pPr>
              <w:widowControl w:val="0"/>
              <w:jc w:val="center"/>
              <w:rPr>
                <w:rFonts w:hint="default" w:ascii="宋体" w:hAnsi="宋体" w:eastAsia="宋体" w:cs="宋体"/>
                <w:color w:val="auto"/>
                <w:highlight w:val="none"/>
              </w:rPr>
            </w:pPr>
            <w:r>
              <w:rPr>
                <w:rFonts w:ascii="宋体" w:hAnsi="宋体" w:eastAsia="宋体" w:cs="宋体"/>
                <w:color w:val="auto"/>
                <w:highlight w:val="none"/>
              </w:rPr>
              <w:t>9</w:t>
            </w:r>
          </w:p>
        </w:tc>
        <w:tc>
          <w:tcPr>
            <w:tcW w:w="2575" w:type="dxa"/>
            <w:tcBorders>
              <w:tl2br w:val="nil"/>
              <w:tr2bl w:val="nil"/>
            </w:tcBorders>
            <w:noWrap w:val="0"/>
            <w:vAlign w:val="center"/>
          </w:tcPr>
          <w:p w14:paraId="796FD4C9">
            <w:pPr>
              <w:widowControl w:val="0"/>
              <w:jc w:val="center"/>
              <w:rPr>
                <w:rFonts w:hint="default" w:ascii="宋体" w:hAnsi="宋体" w:eastAsia="宋体" w:cs="宋体"/>
                <w:color w:val="auto"/>
                <w:highlight w:val="none"/>
              </w:rPr>
            </w:pPr>
            <w:r>
              <w:rPr>
                <w:rFonts w:ascii="宋体" w:hAnsi="宋体" w:eastAsia="宋体" w:cs="宋体"/>
                <w:color w:val="auto"/>
                <w:highlight w:val="none"/>
              </w:rPr>
              <w:t>平均日光（D65）色极限</w:t>
            </w:r>
          </w:p>
        </w:tc>
        <w:tc>
          <w:tcPr>
            <w:tcW w:w="4131" w:type="dxa"/>
            <w:vMerge w:val="continue"/>
            <w:tcBorders>
              <w:tl2br w:val="nil"/>
              <w:tr2bl w:val="nil"/>
            </w:tcBorders>
            <w:noWrap w:val="0"/>
            <w:vAlign w:val="center"/>
          </w:tcPr>
          <w:p w14:paraId="6E9EF157">
            <w:pPr>
              <w:widowControl w:val="0"/>
              <w:jc w:val="center"/>
              <w:rPr>
                <w:rFonts w:hint="default" w:ascii="宋体" w:hAnsi="宋体" w:eastAsia="宋体" w:cs="宋体"/>
                <w:color w:val="auto"/>
                <w:highlight w:val="none"/>
              </w:rPr>
            </w:pPr>
          </w:p>
        </w:tc>
      </w:tr>
      <w:tr w14:paraId="6CE72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5C7B2A13">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3B7C626B">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6FD5BC96">
            <w:pPr>
              <w:widowControl w:val="0"/>
              <w:jc w:val="center"/>
              <w:rPr>
                <w:rFonts w:hint="default" w:ascii="宋体" w:hAnsi="宋体" w:eastAsia="宋体" w:cs="宋体"/>
                <w:color w:val="auto"/>
                <w:highlight w:val="none"/>
              </w:rPr>
            </w:pPr>
            <w:r>
              <w:rPr>
                <w:rFonts w:ascii="宋体" w:hAnsi="宋体" w:eastAsia="宋体" w:cs="宋体"/>
                <w:color w:val="auto"/>
                <w:highlight w:val="none"/>
              </w:rPr>
              <w:t>红色讯号透射比</w:t>
            </w:r>
          </w:p>
        </w:tc>
        <w:tc>
          <w:tcPr>
            <w:tcW w:w="4131" w:type="dxa"/>
            <w:vMerge w:val="continue"/>
            <w:tcBorders>
              <w:tl2br w:val="nil"/>
              <w:tr2bl w:val="nil"/>
            </w:tcBorders>
            <w:noWrap w:val="0"/>
            <w:vAlign w:val="center"/>
          </w:tcPr>
          <w:p w14:paraId="134EA99A">
            <w:pPr>
              <w:widowControl w:val="0"/>
              <w:jc w:val="center"/>
              <w:rPr>
                <w:rFonts w:hint="default" w:ascii="宋体" w:hAnsi="宋体" w:eastAsia="宋体" w:cs="宋体"/>
                <w:color w:val="auto"/>
                <w:highlight w:val="none"/>
              </w:rPr>
            </w:pPr>
          </w:p>
        </w:tc>
      </w:tr>
      <w:tr w14:paraId="0AF14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4E04CFA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880A840">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5027463E">
            <w:pPr>
              <w:widowControl w:val="0"/>
              <w:jc w:val="center"/>
              <w:rPr>
                <w:rFonts w:hint="default" w:ascii="宋体" w:hAnsi="宋体" w:eastAsia="宋体" w:cs="宋体"/>
                <w:color w:val="auto"/>
                <w:highlight w:val="none"/>
              </w:rPr>
            </w:pPr>
            <w:r>
              <w:rPr>
                <w:rFonts w:ascii="宋体" w:hAnsi="宋体" w:eastAsia="宋体" w:cs="宋体"/>
                <w:color w:val="auto"/>
                <w:highlight w:val="none"/>
              </w:rPr>
              <w:t>黄色讯号透射比</w:t>
            </w:r>
          </w:p>
        </w:tc>
        <w:tc>
          <w:tcPr>
            <w:tcW w:w="4131" w:type="dxa"/>
            <w:vMerge w:val="continue"/>
            <w:tcBorders>
              <w:tl2br w:val="nil"/>
              <w:tr2bl w:val="nil"/>
            </w:tcBorders>
            <w:noWrap w:val="0"/>
            <w:vAlign w:val="center"/>
          </w:tcPr>
          <w:p w14:paraId="060F4152">
            <w:pPr>
              <w:widowControl w:val="0"/>
              <w:jc w:val="center"/>
              <w:rPr>
                <w:rFonts w:hint="default" w:ascii="宋体" w:hAnsi="宋体" w:eastAsia="宋体" w:cs="宋体"/>
                <w:color w:val="auto"/>
                <w:highlight w:val="none"/>
              </w:rPr>
            </w:pPr>
          </w:p>
        </w:tc>
      </w:tr>
      <w:tr w14:paraId="2B2C2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1CBCEBE9">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0E79B11C">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25829F5F">
            <w:pPr>
              <w:widowControl w:val="0"/>
              <w:jc w:val="center"/>
              <w:rPr>
                <w:rFonts w:hint="default" w:ascii="宋体" w:hAnsi="宋体" w:eastAsia="宋体" w:cs="宋体"/>
                <w:color w:val="auto"/>
                <w:highlight w:val="none"/>
              </w:rPr>
            </w:pPr>
            <w:r>
              <w:rPr>
                <w:rFonts w:ascii="宋体" w:hAnsi="宋体" w:eastAsia="宋体" w:cs="宋体"/>
                <w:color w:val="auto"/>
                <w:highlight w:val="none"/>
              </w:rPr>
              <w:t>绿色讯号透射比</w:t>
            </w:r>
          </w:p>
        </w:tc>
        <w:tc>
          <w:tcPr>
            <w:tcW w:w="4131" w:type="dxa"/>
            <w:vMerge w:val="continue"/>
            <w:tcBorders>
              <w:tl2br w:val="nil"/>
              <w:tr2bl w:val="nil"/>
            </w:tcBorders>
            <w:noWrap w:val="0"/>
            <w:vAlign w:val="center"/>
          </w:tcPr>
          <w:p w14:paraId="25312CCA">
            <w:pPr>
              <w:widowControl w:val="0"/>
              <w:jc w:val="center"/>
              <w:rPr>
                <w:rFonts w:hint="default" w:ascii="宋体" w:hAnsi="宋体" w:eastAsia="宋体" w:cs="宋体"/>
                <w:color w:val="auto"/>
                <w:highlight w:val="none"/>
              </w:rPr>
            </w:pPr>
          </w:p>
        </w:tc>
      </w:tr>
      <w:tr w14:paraId="6897A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149FB0D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8E842BD">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0D7ADC07">
            <w:pPr>
              <w:widowControl w:val="0"/>
              <w:jc w:val="center"/>
              <w:rPr>
                <w:rFonts w:hint="default" w:ascii="宋体" w:hAnsi="宋体" w:eastAsia="宋体" w:cs="宋体"/>
                <w:color w:val="auto"/>
                <w:highlight w:val="none"/>
              </w:rPr>
            </w:pPr>
            <w:r>
              <w:rPr>
                <w:rFonts w:ascii="宋体" w:hAnsi="宋体" w:eastAsia="宋体" w:cs="宋体"/>
                <w:color w:val="auto"/>
                <w:highlight w:val="none"/>
              </w:rPr>
              <w:t>抗冲击性</w:t>
            </w:r>
          </w:p>
        </w:tc>
        <w:tc>
          <w:tcPr>
            <w:tcW w:w="4131" w:type="dxa"/>
            <w:tcBorders>
              <w:tl2br w:val="nil"/>
              <w:tr2bl w:val="nil"/>
            </w:tcBorders>
            <w:noWrap w:val="0"/>
            <w:vAlign w:val="center"/>
          </w:tcPr>
          <w:p w14:paraId="282CF3B3">
            <w:pPr>
              <w:widowControl w:val="0"/>
              <w:jc w:val="center"/>
              <w:rPr>
                <w:rFonts w:hint="default" w:ascii="宋体" w:hAnsi="宋体" w:eastAsia="宋体" w:cs="宋体"/>
                <w:color w:val="auto"/>
                <w:highlight w:val="none"/>
              </w:rPr>
            </w:pPr>
            <w:r>
              <w:rPr>
                <w:rFonts w:ascii="宋体" w:hAnsi="宋体" w:eastAsia="宋体" w:cs="宋体"/>
                <w:color w:val="auto"/>
                <w:highlight w:val="none"/>
              </w:rPr>
              <w:t>QB2506-2001</w:t>
            </w:r>
          </w:p>
        </w:tc>
      </w:tr>
      <w:tr w14:paraId="1C114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049" w:type="dxa"/>
            <w:tcBorders>
              <w:tl2br w:val="nil"/>
              <w:tr2bl w:val="nil"/>
            </w:tcBorders>
            <w:noWrap w:val="0"/>
            <w:vAlign w:val="center"/>
          </w:tcPr>
          <w:p w14:paraId="2B8960FC">
            <w:pPr>
              <w:widowControl w:val="0"/>
              <w:jc w:val="center"/>
              <w:rPr>
                <w:rFonts w:hint="default" w:ascii="宋体" w:hAnsi="宋体" w:eastAsia="宋体" w:cs="宋体"/>
                <w:color w:val="auto"/>
                <w:highlight w:val="none"/>
              </w:rPr>
            </w:pPr>
            <w:r>
              <w:rPr>
                <w:rFonts w:ascii="宋体" w:hAnsi="宋体" w:eastAsia="宋体" w:cs="宋体"/>
                <w:color w:val="auto"/>
                <w:highlight w:val="none"/>
              </w:rPr>
              <w:t>装配</w:t>
            </w:r>
          </w:p>
        </w:tc>
        <w:tc>
          <w:tcPr>
            <w:tcW w:w="1242" w:type="dxa"/>
            <w:tcBorders>
              <w:tl2br w:val="nil"/>
              <w:tr2bl w:val="nil"/>
            </w:tcBorders>
            <w:noWrap w:val="0"/>
            <w:vAlign w:val="center"/>
          </w:tcPr>
          <w:p w14:paraId="51D8A8E3">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5A52951F">
            <w:pPr>
              <w:widowControl w:val="0"/>
              <w:jc w:val="center"/>
              <w:rPr>
                <w:rFonts w:hint="default" w:ascii="宋体" w:hAnsi="宋体" w:eastAsia="宋体" w:cs="宋体"/>
                <w:color w:val="auto"/>
                <w:highlight w:val="none"/>
              </w:rPr>
            </w:pPr>
            <w:r>
              <w:rPr>
                <w:rFonts w:ascii="宋体" w:hAnsi="宋体" w:eastAsia="宋体" w:cs="宋体"/>
                <w:color w:val="auto"/>
                <w:highlight w:val="none"/>
              </w:rPr>
              <w:t>装配质量</w:t>
            </w:r>
          </w:p>
        </w:tc>
        <w:tc>
          <w:tcPr>
            <w:tcW w:w="4131" w:type="dxa"/>
            <w:tcBorders>
              <w:tl2br w:val="nil"/>
              <w:tr2bl w:val="nil"/>
            </w:tcBorders>
            <w:noWrap w:val="0"/>
            <w:vAlign w:val="center"/>
          </w:tcPr>
          <w:p w14:paraId="6B6A106B">
            <w:pPr>
              <w:widowControl w:val="0"/>
              <w:jc w:val="center"/>
              <w:rPr>
                <w:rFonts w:hint="default" w:ascii="宋体" w:hAnsi="宋体" w:eastAsia="宋体" w:cs="宋体"/>
                <w:color w:val="auto"/>
                <w:highlight w:val="none"/>
              </w:rPr>
            </w:pPr>
            <w:r>
              <w:rPr>
                <w:rFonts w:ascii="宋体" w:hAnsi="宋体" w:eastAsia="宋体" w:cs="宋体"/>
                <w:color w:val="auto"/>
                <w:highlight w:val="none"/>
              </w:rPr>
              <w:t>GB13511.1-2011</w:t>
            </w:r>
          </w:p>
        </w:tc>
      </w:tr>
    </w:tbl>
    <w:p w14:paraId="4BAAE506">
      <w:pPr>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9</w:t>
      </w:r>
      <w:r>
        <w:rPr>
          <w:rFonts w:ascii="宋体" w:hAnsi="宋体" w:eastAsia="宋体" w:cs="宋体"/>
          <w:color w:val="auto"/>
          <w:highlight w:val="none"/>
        </w:rPr>
        <w:t>.警用编织腰带的技术规范</w:t>
      </w:r>
    </w:p>
    <w:p w14:paraId="5030678A">
      <w:pPr>
        <w:ind w:firstLine="412" w:firstLineChars="196"/>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.1样式：见下图。</w:t>
      </w:r>
    </w:p>
    <w:p w14:paraId="39F41983">
      <w:pPr>
        <w:jc w:val="center"/>
        <w:rPr>
          <w:rFonts w:hint="default" w:ascii="宋体" w:hAnsi="宋体" w:eastAsia="宋体" w:cs="宋体"/>
          <w:b/>
          <w:color w:val="auto"/>
          <w:highlight w:val="none"/>
        </w:rPr>
      </w:pPr>
      <w:r>
        <w:rPr>
          <w:rFonts w:ascii="宋体" w:hAnsi="宋体" w:eastAsia="宋体" w:cs="宋体"/>
          <w:b/>
          <w:color w:val="auto"/>
          <w:highlight w:val="none"/>
          <w:lang w:val="en-US" w:eastAsia="zh-CN"/>
        </w:rPr>
        <w:drawing>
          <wp:inline distT="0" distB="0" distL="114300" distR="114300">
            <wp:extent cx="5147310" cy="2948940"/>
            <wp:effectExtent l="0" t="0" r="15240" b="3810"/>
            <wp:docPr id="27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87"/>
                    <pic:cNvPicPr>
                      <a:picLocks noChangeAspect="1"/>
                    </pic:cNvPicPr>
                  </pic:nvPicPr>
                  <pic:blipFill>
                    <a:blip r:embed="rId23"/>
                    <a:stretch>
                      <a:fillRect/>
                    </a:stretch>
                  </pic:blipFill>
                  <pic:spPr>
                    <a:xfrm>
                      <a:off x="0" y="0"/>
                      <a:ext cx="5147310" cy="2948940"/>
                    </a:xfrm>
                    <a:prstGeom prst="rect">
                      <a:avLst/>
                    </a:prstGeom>
                    <a:noFill/>
                    <a:ln>
                      <a:noFill/>
                    </a:ln>
                  </pic:spPr>
                </pic:pic>
              </a:graphicData>
            </a:graphic>
          </wp:inline>
        </w:drawing>
      </w:r>
    </w:p>
    <w:p w14:paraId="2F2B92ED">
      <w:pPr>
        <w:pStyle w:val="64"/>
        <w:tabs>
          <w:tab w:val="left" w:pos="2961"/>
        </w:tabs>
        <w:spacing w:beforeLines="0" w:afterLines="0" w:line="360" w:lineRule="auto"/>
        <w:ind w:left="0" w:firstLine="422" w:firstLineChars="200"/>
        <w:rPr>
          <w:rFonts w:ascii="宋体" w:hAnsi="宋体" w:eastAsia="宋体" w:cs="宋体"/>
          <w:szCs w:val="21"/>
          <w:highlight w:val="none"/>
        </w:rPr>
      </w:pPr>
      <w:r>
        <w:rPr>
          <w:rFonts w:hint="eastAsia" w:ascii="宋体" w:hAnsi="宋体" w:eastAsia="宋体" w:cs="宋体"/>
          <w:b/>
          <w:szCs w:val="21"/>
          <w:highlight w:val="none"/>
          <w:lang w:val="en-US" w:eastAsia="zh-CN"/>
        </w:rPr>
        <w:t>9</w:t>
      </w:r>
      <w:r>
        <w:rPr>
          <w:rFonts w:hint="eastAsia" w:ascii="宋体" w:hAnsi="宋体" w:eastAsia="宋体" w:cs="宋体"/>
          <w:b/>
          <w:szCs w:val="21"/>
          <w:highlight w:val="none"/>
        </w:rPr>
        <w:t>.2结构及颜色：</w:t>
      </w:r>
      <w:r>
        <w:rPr>
          <w:rFonts w:hint="eastAsia" w:ascii="宋体" w:hAnsi="宋体" w:eastAsia="宋体" w:cs="宋体"/>
          <w:szCs w:val="21"/>
          <w:highlight w:val="none"/>
        </w:rPr>
        <w:t>由锌合金钎子及弹力松紧带缝制而成。钎子表面镀镍，正面拉丝处理，带体颜色为藏青色。具体按样品。</w:t>
      </w:r>
    </w:p>
    <w:p w14:paraId="28C587EE">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.3号型：</w:t>
      </w:r>
      <w:r>
        <w:rPr>
          <w:rFonts w:ascii="宋体" w:hAnsi="宋体" w:eastAsia="宋体" w:cs="宋体"/>
          <w:color w:val="auto"/>
          <w:highlight w:val="none"/>
        </w:rPr>
        <w:t>产品按带体长度分为900mm、1000mm、1100mm、1200mm、1300mm、和1400mm。长度允许误差±20mm（不含钎子）。</w:t>
      </w:r>
    </w:p>
    <w:p w14:paraId="2DCE01CA">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.4外观质量</w:t>
      </w:r>
      <w:r>
        <w:rPr>
          <w:rFonts w:ascii="宋体" w:hAnsi="宋体" w:eastAsia="宋体" w:cs="宋体"/>
          <w:color w:val="auto"/>
          <w:highlight w:val="none"/>
        </w:rPr>
        <w:t>：</w:t>
      </w:r>
    </w:p>
    <w:tbl>
      <w:tblPr>
        <w:tblStyle w:val="21"/>
        <w:tblW w:w="99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6666"/>
      </w:tblGrid>
      <w:tr w14:paraId="5C8DA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33" w:type="dxa"/>
            <w:tcBorders>
              <w:tl2br w:val="nil"/>
              <w:tr2bl w:val="nil"/>
            </w:tcBorders>
            <w:noWrap w:val="0"/>
            <w:vAlign w:val="top"/>
          </w:tcPr>
          <w:p w14:paraId="7EEA0A49">
            <w:pPr>
              <w:widowControl w:val="0"/>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6666" w:type="dxa"/>
            <w:tcBorders>
              <w:tl2br w:val="nil"/>
              <w:tr2bl w:val="nil"/>
            </w:tcBorders>
            <w:noWrap w:val="0"/>
            <w:vAlign w:val="top"/>
          </w:tcPr>
          <w:p w14:paraId="2A785E2F">
            <w:pPr>
              <w:widowControl w:val="0"/>
              <w:jc w:val="center"/>
              <w:rPr>
                <w:rFonts w:hint="default" w:ascii="宋体" w:hAnsi="宋体" w:eastAsia="宋体" w:cs="宋体"/>
                <w:color w:val="auto"/>
                <w:highlight w:val="none"/>
              </w:rPr>
            </w:pPr>
            <w:r>
              <w:rPr>
                <w:rFonts w:ascii="宋体" w:hAnsi="宋体" w:eastAsia="宋体" w:cs="宋体"/>
                <w:color w:val="auto"/>
                <w:highlight w:val="none"/>
              </w:rPr>
              <w:t>要求</w:t>
            </w:r>
          </w:p>
        </w:tc>
      </w:tr>
      <w:tr w14:paraId="14685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48D2A08C">
            <w:pPr>
              <w:widowControl w:val="0"/>
              <w:jc w:val="center"/>
              <w:rPr>
                <w:rFonts w:hint="default" w:ascii="宋体" w:hAnsi="宋体" w:eastAsia="宋体" w:cs="宋体"/>
                <w:color w:val="auto"/>
                <w:highlight w:val="none"/>
              </w:rPr>
            </w:pPr>
            <w:r>
              <w:rPr>
                <w:rFonts w:ascii="宋体" w:hAnsi="宋体" w:eastAsia="宋体" w:cs="宋体"/>
                <w:color w:val="auto"/>
                <w:highlight w:val="none"/>
              </w:rPr>
              <w:t>带体</w:t>
            </w:r>
          </w:p>
        </w:tc>
        <w:tc>
          <w:tcPr>
            <w:tcW w:w="6666" w:type="dxa"/>
            <w:tcBorders>
              <w:tl2br w:val="nil"/>
              <w:tr2bl w:val="nil"/>
            </w:tcBorders>
            <w:noWrap w:val="0"/>
            <w:vAlign w:val="top"/>
          </w:tcPr>
          <w:p w14:paraId="2855EF64">
            <w:pPr>
              <w:widowControl w:val="0"/>
              <w:rPr>
                <w:rFonts w:hint="default" w:ascii="宋体" w:hAnsi="宋体" w:eastAsia="宋体" w:cs="宋体"/>
                <w:color w:val="auto"/>
                <w:highlight w:val="none"/>
              </w:rPr>
            </w:pPr>
            <w:r>
              <w:rPr>
                <w:rFonts w:ascii="宋体" w:hAnsi="宋体" w:eastAsia="宋体" w:cs="宋体"/>
                <w:color w:val="auto"/>
                <w:highlight w:val="none"/>
              </w:rPr>
              <w:t>颜色为藏青色（按样）。无明显色差，无明显污渍，无断经、无错经，允许轻微松档一处。</w:t>
            </w:r>
          </w:p>
        </w:tc>
      </w:tr>
      <w:tr w14:paraId="50568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333" w:type="dxa"/>
            <w:tcBorders>
              <w:tl2br w:val="nil"/>
              <w:tr2bl w:val="nil"/>
            </w:tcBorders>
            <w:noWrap w:val="0"/>
            <w:vAlign w:val="center"/>
          </w:tcPr>
          <w:p w14:paraId="685F3637">
            <w:pPr>
              <w:widowControl w:val="0"/>
              <w:jc w:val="center"/>
              <w:rPr>
                <w:rFonts w:hint="default" w:ascii="宋体" w:hAnsi="宋体" w:eastAsia="宋体" w:cs="宋体"/>
                <w:color w:val="auto"/>
                <w:highlight w:val="none"/>
              </w:rPr>
            </w:pPr>
            <w:r>
              <w:rPr>
                <w:rFonts w:ascii="宋体" w:hAnsi="宋体" w:eastAsia="宋体" w:cs="宋体"/>
                <w:color w:val="auto"/>
                <w:highlight w:val="none"/>
              </w:rPr>
              <w:t>带头、带尾</w:t>
            </w:r>
          </w:p>
        </w:tc>
        <w:tc>
          <w:tcPr>
            <w:tcW w:w="6666" w:type="dxa"/>
            <w:tcBorders>
              <w:tl2br w:val="nil"/>
              <w:tr2bl w:val="nil"/>
            </w:tcBorders>
            <w:noWrap w:val="0"/>
            <w:vAlign w:val="center"/>
          </w:tcPr>
          <w:p w14:paraId="07C352FB">
            <w:pPr>
              <w:widowControl w:val="0"/>
              <w:rPr>
                <w:rFonts w:hint="default" w:ascii="宋体" w:hAnsi="宋体" w:eastAsia="宋体" w:cs="宋体"/>
                <w:color w:val="auto"/>
                <w:highlight w:val="none"/>
              </w:rPr>
            </w:pPr>
            <w:r>
              <w:rPr>
                <w:rFonts w:ascii="宋体" w:hAnsi="宋体" w:eastAsia="宋体" w:cs="宋体"/>
                <w:color w:val="auto"/>
                <w:highlight w:val="none"/>
              </w:rPr>
              <w:t>用头层牛皮包覆，皮面应平整，无起壳、裂面、裂浆，缝制线迹均匀、松紧一致，无空针、漏针、跳针、浮线、双针眼。</w:t>
            </w:r>
          </w:p>
        </w:tc>
      </w:tr>
      <w:tr w14:paraId="5FE42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36D68B7C">
            <w:pPr>
              <w:widowControl w:val="0"/>
              <w:jc w:val="center"/>
              <w:rPr>
                <w:rFonts w:hint="default" w:ascii="宋体" w:hAnsi="宋体" w:eastAsia="宋体" w:cs="宋体"/>
                <w:color w:val="auto"/>
                <w:highlight w:val="none"/>
              </w:rPr>
            </w:pPr>
            <w:r>
              <w:rPr>
                <w:rFonts w:ascii="宋体" w:hAnsi="宋体" w:eastAsia="宋体" w:cs="宋体"/>
                <w:color w:val="auto"/>
                <w:highlight w:val="none"/>
              </w:rPr>
              <w:t>钎子</w:t>
            </w:r>
          </w:p>
        </w:tc>
        <w:tc>
          <w:tcPr>
            <w:tcW w:w="6666" w:type="dxa"/>
            <w:tcBorders>
              <w:tl2br w:val="nil"/>
              <w:tr2bl w:val="nil"/>
            </w:tcBorders>
            <w:noWrap w:val="0"/>
            <w:vAlign w:val="top"/>
          </w:tcPr>
          <w:p w14:paraId="4000C4B9">
            <w:pPr>
              <w:widowControl w:val="0"/>
              <w:rPr>
                <w:rFonts w:hint="default" w:ascii="宋体" w:hAnsi="宋体" w:eastAsia="宋体" w:cs="宋体"/>
                <w:color w:val="auto"/>
                <w:highlight w:val="none"/>
              </w:rPr>
            </w:pPr>
            <w:r>
              <w:rPr>
                <w:rFonts w:ascii="宋体" w:hAnsi="宋体" w:eastAsia="宋体" w:cs="宋体"/>
                <w:color w:val="auto"/>
                <w:highlight w:val="none"/>
              </w:rPr>
              <w:t>钎子颜色为表面镀层光洁，无起壳及锈斑，钎子内侧无毛刺，穿进带体应能顺畅。</w:t>
            </w:r>
          </w:p>
        </w:tc>
      </w:tr>
      <w:tr w14:paraId="1F06D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0B2FD971">
            <w:pPr>
              <w:widowControl w:val="0"/>
              <w:jc w:val="center"/>
              <w:rPr>
                <w:rFonts w:hint="default" w:ascii="宋体" w:hAnsi="宋体" w:eastAsia="宋体" w:cs="宋体"/>
                <w:color w:val="auto"/>
                <w:highlight w:val="none"/>
              </w:rPr>
            </w:pPr>
            <w:r>
              <w:rPr>
                <w:rFonts w:ascii="宋体" w:hAnsi="宋体" w:eastAsia="宋体" w:cs="宋体"/>
                <w:color w:val="auto"/>
                <w:highlight w:val="none"/>
              </w:rPr>
              <w:t>带箍</w:t>
            </w:r>
          </w:p>
        </w:tc>
        <w:tc>
          <w:tcPr>
            <w:tcW w:w="6666" w:type="dxa"/>
            <w:tcBorders>
              <w:tl2br w:val="nil"/>
              <w:tr2bl w:val="nil"/>
            </w:tcBorders>
            <w:noWrap w:val="0"/>
            <w:vAlign w:val="top"/>
          </w:tcPr>
          <w:p w14:paraId="42EF29A5">
            <w:pPr>
              <w:widowControl w:val="0"/>
              <w:rPr>
                <w:rFonts w:hint="default" w:ascii="宋体" w:hAnsi="宋体" w:eastAsia="宋体" w:cs="宋体"/>
                <w:color w:val="auto"/>
                <w:highlight w:val="none"/>
              </w:rPr>
            </w:pPr>
            <w:r>
              <w:rPr>
                <w:rFonts w:ascii="宋体" w:hAnsi="宋体" w:eastAsia="宋体" w:cs="宋体"/>
                <w:color w:val="auto"/>
                <w:highlight w:val="none"/>
              </w:rPr>
              <w:t>套在腰带上大小吻合。</w:t>
            </w:r>
          </w:p>
        </w:tc>
      </w:tr>
    </w:tbl>
    <w:p w14:paraId="54901271">
      <w:pPr>
        <w:ind w:firstLine="422" w:firstLineChars="200"/>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.5材料规格及用途：</w:t>
      </w:r>
    </w:p>
    <w:tbl>
      <w:tblPr>
        <w:tblStyle w:val="21"/>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3038"/>
        <w:gridCol w:w="2895"/>
        <w:gridCol w:w="2306"/>
      </w:tblGrid>
      <w:tr w14:paraId="3CF8B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2061" w:type="dxa"/>
            <w:tcBorders>
              <w:tl2br w:val="nil"/>
              <w:tr2bl w:val="nil"/>
            </w:tcBorders>
            <w:noWrap w:val="0"/>
            <w:vAlign w:val="center"/>
          </w:tcPr>
          <w:p w14:paraId="422BE53F">
            <w:pPr>
              <w:jc w:val="center"/>
              <w:rPr>
                <w:rFonts w:hint="default" w:ascii="宋体" w:hAnsi="宋体" w:eastAsia="宋体" w:cs="宋体"/>
                <w:color w:val="auto"/>
                <w:highlight w:val="none"/>
              </w:rPr>
            </w:pPr>
            <w:r>
              <w:rPr>
                <w:rFonts w:ascii="宋体" w:hAnsi="宋体" w:eastAsia="宋体" w:cs="宋体"/>
                <w:color w:val="auto"/>
                <w:highlight w:val="none"/>
              </w:rPr>
              <w:t>名称</w:t>
            </w:r>
          </w:p>
        </w:tc>
        <w:tc>
          <w:tcPr>
            <w:tcW w:w="3038" w:type="dxa"/>
            <w:tcBorders>
              <w:tl2br w:val="nil"/>
              <w:tr2bl w:val="nil"/>
            </w:tcBorders>
            <w:noWrap w:val="0"/>
            <w:vAlign w:val="center"/>
          </w:tcPr>
          <w:p w14:paraId="50F37A78">
            <w:pPr>
              <w:jc w:val="center"/>
              <w:rPr>
                <w:rFonts w:hint="default" w:ascii="宋体" w:hAnsi="宋体" w:eastAsia="宋体" w:cs="宋体"/>
                <w:color w:val="auto"/>
                <w:highlight w:val="none"/>
              </w:rPr>
            </w:pPr>
            <w:r>
              <w:rPr>
                <w:rFonts w:ascii="宋体" w:hAnsi="宋体" w:eastAsia="宋体" w:cs="宋体"/>
                <w:color w:val="auto"/>
                <w:highlight w:val="none"/>
              </w:rPr>
              <w:t>材料规格</w:t>
            </w:r>
          </w:p>
        </w:tc>
        <w:tc>
          <w:tcPr>
            <w:tcW w:w="2895" w:type="dxa"/>
            <w:tcBorders>
              <w:tl2br w:val="nil"/>
              <w:tr2bl w:val="nil"/>
            </w:tcBorders>
            <w:noWrap w:val="0"/>
            <w:vAlign w:val="center"/>
          </w:tcPr>
          <w:p w14:paraId="42D59CDD">
            <w:pPr>
              <w:jc w:val="center"/>
              <w:rPr>
                <w:rFonts w:hint="default" w:ascii="宋体" w:hAnsi="宋体" w:eastAsia="宋体" w:cs="宋体"/>
                <w:color w:val="auto"/>
                <w:highlight w:val="none"/>
              </w:rPr>
            </w:pPr>
            <w:r>
              <w:rPr>
                <w:rFonts w:ascii="宋体" w:hAnsi="宋体" w:eastAsia="宋体" w:cs="宋体"/>
                <w:color w:val="auto"/>
                <w:highlight w:val="none"/>
              </w:rPr>
              <w:t>质量要求</w:t>
            </w:r>
          </w:p>
        </w:tc>
        <w:tc>
          <w:tcPr>
            <w:tcW w:w="2306" w:type="dxa"/>
            <w:tcBorders>
              <w:tl2br w:val="nil"/>
              <w:tr2bl w:val="nil"/>
            </w:tcBorders>
            <w:noWrap w:val="0"/>
            <w:vAlign w:val="center"/>
          </w:tcPr>
          <w:p w14:paraId="284BB365">
            <w:pPr>
              <w:jc w:val="center"/>
              <w:rPr>
                <w:rFonts w:hint="default" w:ascii="宋体" w:hAnsi="宋体" w:eastAsia="宋体" w:cs="宋体"/>
                <w:color w:val="auto"/>
                <w:highlight w:val="none"/>
              </w:rPr>
            </w:pPr>
            <w:r>
              <w:rPr>
                <w:rFonts w:ascii="宋体" w:hAnsi="宋体" w:eastAsia="宋体" w:cs="宋体"/>
                <w:color w:val="auto"/>
                <w:highlight w:val="none"/>
              </w:rPr>
              <w:t>用途</w:t>
            </w:r>
          </w:p>
        </w:tc>
      </w:tr>
      <w:tr w14:paraId="4EB30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2061" w:type="dxa"/>
            <w:tcBorders>
              <w:tl2br w:val="nil"/>
              <w:tr2bl w:val="nil"/>
            </w:tcBorders>
            <w:noWrap w:val="0"/>
            <w:vAlign w:val="center"/>
          </w:tcPr>
          <w:p w14:paraId="2A10EF43">
            <w:pPr>
              <w:jc w:val="center"/>
              <w:rPr>
                <w:rFonts w:hint="default" w:ascii="宋体" w:hAnsi="宋体" w:eastAsia="宋体" w:cs="宋体"/>
                <w:color w:val="auto"/>
                <w:highlight w:val="none"/>
              </w:rPr>
            </w:pPr>
            <w:r>
              <w:rPr>
                <w:rFonts w:ascii="宋体" w:hAnsi="宋体" w:eastAsia="宋体" w:cs="宋体"/>
                <w:color w:val="auto"/>
                <w:highlight w:val="none"/>
              </w:rPr>
              <w:t>锌合金</w:t>
            </w:r>
          </w:p>
        </w:tc>
        <w:tc>
          <w:tcPr>
            <w:tcW w:w="3038" w:type="dxa"/>
            <w:tcBorders>
              <w:tl2br w:val="nil"/>
              <w:tr2bl w:val="nil"/>
            </w:tcBorders>
            <w:noWrap w:val="0"/>
            <w:vAlign w:val="center"/>
          </w:tcPr>
          <w:p w14:paraId="0E004681">
            <w:pPr>
              <w:jc w:val="center"/>
              <w:rPr>
                <w:rFonts w:hint="default" w:ascii="宋体" w:hAnsi="宋体" w:eastAsia="宋体" w:cs="宋体"/>
                <w:color w:val="auto"/>
                <w:highlight w:val="none"/>
              </w:rPr>
            </w:pPr>
            <w:r>
              <w:rPr>
                <w:rFonts w:ascii="宋体" w:hAnsi="宋体" w:eastAsia="宋体" w:cs="宋体"/>
                <w:color w:val="auto"/>
                <w:highlight w:val="none"/>
              </w:rPr>
              <w:t xml:space="preserve">ZZnAl </w:t>
            </w:r>
            <w:r>
              <w:rPr>
                <w:rFonts w:ascii="宋体" w:hAnsi="宋体" w:eastAsia="宋体" w:cs="宋体"/>
                <w:color w:val="auto"/>
                <w:highlight w:val="none"/>
                <w:vertAlign w:val="subscript"/>
              </w:rPr>
              <w:t>4</w:t>
            </w:r>
            <w:r>
              <w:rPr>
                <w:rFonts w:ascii="宋体" w:hAnsi="宋体" w:eastAsia="宋体" w:cs="宋体"/>
                <w:color w:val="auto"/>
                <w:highlight w:val="none"/>
              </w:rPr>
              <w:t>Y</w:t>
            </w:r>
          </w:p>
        </w:tc>
        <w:tc>
          <w:tcPr>
            <w:tcW w:w="2895" w:type="dxa"/>
            <w:tcBorders>
              <w:tl2br w:val="nil"/>
              <w:tr2bl w:val="nil"/>
            </w:tcBorders>
            <w:noWrap w:val="0"/>
            <w:vAlign w:val="center"/>
          </w:tcPr>
          <w:p w14:paraId="0C81C2EB">
            <w:pPr>
              <w:jc w:val="center"/>
              <w:rPr>
                <w:rFonts w:hint="default" w:ascii="宋体" w:hAnsi="宋体" w:eastAsia="宋体" w:cs="宋体"/>
                <w:color w:val="auto"/>
                <w:highlight w:val="none"/>
              </w:rPr>
            </w:pPr>
            <w:r>
              <w:rPr>
                <w:rFonts w:ascii="宋体" w:hAnsi="宋体" w:eastAsia="宋体" w:cs="宋体"/>
                <w:color w:val="auto"/>
                <w:highlight w:val="none"/>
              </w:rPr>
              <w:t>GB/T 13818</w:t>
            </w:r>
          </w:p>
        </w:tc>
        <w:tc>
          <w:tcPr>
            <w:tcW w:w="2306" w:type="dxa"/>
            <w:tcBorders>
              <w:tl2br w:val="nil"/>
              <w:tr2bl w:val="nil"/>
            </w:tcBorders>
            <w:noWrap w:val="0"/>
            <w:vAlign w:val="center"/>
          </w:tcPr>
          <w:p w14:paraId="70814B85">
            <w:pPr>
              <w:jc w:val="center"/>
              <w:rPr>
                <w:rFonts w:hint="default" w:ascii="宋体" w:hAnsi="宋体" w:eastAsia="宋体" w:cs="宋体"/>
                <w:color w:val="auto"/>
                <w:highlight w:val="none"/>
              </w:rPr>
            </w:pPr>
            <w:r>
              <w:rPr>
                <w:rFonts w:ascii="宋体" w:hAnsi="宋体" w:eastAsia="宋体" w:cs="宋体"/>
                <w:color w:val="auto"/>
                <w:highlight w:val="none"/>
              </w:rPr>
              <w:t>钎子</w:t>
            </w:r>
          </w:p>
        </w:tc>
      </w:tr>
      <w:tr w14:paraId="46F4A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2061" w:type="dxa"/>
            <w:tcBorders>
              <w:tl2br w:val="nil"/>
              <w:tr2bl w:val="nil"/>
            </w:tcBorders>
            <w:noWrap w:val="0"/>
            <w:vAlign w:val="center"/>
          </w:tcPr>
          <w:p w14:paraId="007B0C98">
            <w:pPr>
              <w:jc w:val="center"/>
              <w:rPr>
                <w:rFonts w:hint="default" w:ascii="宋体" w:hAnsi="宋体" w:eastAsia="宋体" w:cs="宋体"/>
                <w:color w:val="auto"/>
                <w:highlight w:val="none"/>
              </w:rPr>
            </w:pPr>
            <w:r>
              <w:rPr>
                <w:rFonts w:ascii="宋体" w:hAnsi="宋体" w:eastAsia="宋体" w:cs="宋体"/>
                <w:color w:val="auto"/>
                <w:highlight w:val="none"/>
              </w:rPr>
              <w:t>尼龙丝弹力带</w:t>
            </w:r>
          </w:p>
        </w:tc>
        <w:tc>
          <w:tcPr>
            <w:tcW w:w="3038" w:type="dxa"/>
            <w:tcBorders>
              <w:tl2br w:val="nil"/>
              <w:tr2bl w:val="nil"/>
            </w:tcBorders>
            <w:noWrap w:val="0"/>
            <w:vAlign w:val="center"/>
          </w:tcPr>
          <w:p w14:paraId="11DEDA59">
            <w:pPr>
              <w:jc w:val="center"/>
              <w:rPr>
                <w:rFonts w:hint="default" w:ascii="宋体" w:hAnsi="宋体" w:eastAsia="宋体" w:cs="宋体"/>
                <w:color w:val="auto"/>
                <w:highlight w:val="none"/>
              </w:rPr>
            </w:pPr>
            <w:r>
              <w:rPr>
                <w:rFonts w:ascii="宋体" w:hAnsi="宋体" w:eastAsia="宋体" w:cs="宋体"/>
                <w:color w:val="auto"/>
                <w:highlight w:val="none"/>
              </w:rPr>
              <w:t>150D尼龙丝带</w:t>
            </w:r>
          </w:p>
          <w:p w14:paraId="0462D2D6">
            <w:pPr>
              <w:jc w:val="center"/>
              <w:rPr>
                <w:rFonts w:hint="default" w:ascii="宋体" w:hAnsi="宋体" w:eastAsia="宋体" w:cs="宋体"/>
                <w:color w:val="auto"/>
                <w:highlight w:val="none"/>
              </w:rPr>
            </w:pPr>
            <w:r>
              <w:rPr>
                <w:rFonts w:ascii="宋体" w:hAnsi="宋体" w:eastAsia="宋体" w:cs="宋体"/>
                <w:color w:val="auto"/>
                <w:highlight w:val="none"/>
              </w:rPr>
              <w:t>带体厚度5±0.3mm</w:t>
            </w:r>
          </w:p>
        </w:tc>
        <w:tc>
          <w:tcPr>
            <w:tcW w:w="2895" w:type="dxa"/>
            <w:tcBorders>
              <w:tl2br w:val="nil"/>
              <w:tr2bl w:val="nil"/>
            </w:tcBorders>
            <w:noWrap w:val="0"/>
            <w:vAlign w:val="center"/>
          </w:tcPr>
          <w:p w14:paraId="529CD2BD">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657845D0">
            <w:pPr>
              <w:jc w:val="center"/>
              <w:rPr>
                <w:rFonts w:hint="default" w:ascii="宋体" w:hAnsi="宋体" w:eastAsia="宋体" w:cs="宋体"/>
                <w:color w:val="auto"/>
                <w:highlight w:val="none"/>
              </w:rPr>
            </w:pPr>
            <w:r>
              <w:rPr>
                <w:rFonts w:ascii="宋体" w:hAnsi="宋体" w:eastAsia="宋体" w:cs="宋体"/>
                <w:color w:val="auto"/>
                <w:highlight w:val="none"/>
              </w:rPr>
              <w:t>带体</w:t>
            </w:r>
          </w:p>
        </w:tc>
      </w:tr>
      <w:tr w14:paraId="1E453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2061" w:type="dxa"/>
            <w:tcBorders>
              <w:tl2br w:val="nil"/>
              <w:tr2bl w:val="nil"/>
            </w:tcBorders>
            <w:noWrap w:val="0"/>
            <w:vAlign w:val="center"/>
          </w:tcPr>
          <w:p w14:paraId="4BE741EE">
            <w:pPr>
              <w:jc w:val="center"/>
              <w:rPr>
                <w:rFonts w:hint="default" w:ascii="宋体" w:hAnsi="宋体" w:eastAsia="宋体" w:cs="宋体"/>
                <w:color w:val="auto"/>
                <w:highlight w:val="none"/>
              </w:rPr>
            </w:pPr>
            <w:r>
              <w:rPr>
                <w:rFonts w:ascii="宋体" w:hAnsi="宋体" w:eastAsia="宋体" w:cs="宋体"/>
                <w:color w:val="auto"/>
                <w:highlight w:val="none"/>
              </w:rPr>
              <w:t>黑色头层</w:t>
            </w:r>
          </w:p>
          <w:p w14:paraId="14967A24">
            <w:pPr>
              <w:jc w:val="center"/>
              <w:rPr>
                <w:rFonts w:hint="default" w:ascii="宋体" w:hAnsi="宋体" w:eastAsia="宋体" w:cs="宋体"/>
                <w:color w:val="auto"/>
                <w:highlight w:val="none"/>
              </w:rPr>
            </w:pPr>
            <w:r>
              <w:rPr>
                <w:rFonts w:ascii="宋体" w:hAnsi="宋体" w:eastAsia="宋体" w:cs="宋体"/>
                <w:color w:val="auto"/>
                <w:highlight w:val="none"/>
              </w:rPr>
              <w:t>黄牛皮</w:t>
            </w:r>
          </w:p>
        </w:tc>
        <w:tc>
          <w:tcPr>
            <w:tcW w:w="3038" w:type="dxa"/>
            <w:tcBorders>
              <w:tl2br w:val="nil"/>
              <w:tr2bl w:val="nil"/>
            </w:tcBorders>
            <w:noWrap w:val="0"/>
            <w:vAlign w:val="center"/>
          </w:tcPr>
          <w:p w14:paraId="56D9ED99">
            <w:pPr>
              <w:jc w:val="center"/>
              <w:rPr>
                <w:rFonts w:hint="default" w:ascii="宋体" w:hAnsi="宋体" w:eastAsia="宋体" w:cs="宋体"/>
                <w:color w:val="auto"/>
                <w:highlight w:val="none"/>
              </w:rPr>
            </w:pPr>
            <w:r>
              <w:rPr>
                <w:rFonts w:ascii="宋体" w:hAnsi="宋体" w:eastAsia="宋体" w:cs="宋体"/>
                <w:color w:val="auto"/>
                <w:highlight w:val="none"/>
              </w:rPr>
              <w:t>1.6±0.1mm</w:t>
            </w:r>
          </w:p>
        </w:tc>
        <w:tc>
          <w:tcPr>
            <w:tcW w:w="2895" w:type="dxa"/>
            <w:tcBorders>
              <w:tl2br w:val="nil"/>
              <w:tr2bl w:val="nil"/>
            </w:tcBorders>
            <w:noWrap w:val="0"/>
            <w:vAlign w:val="center"/>
          </w:tcPr>
          <w:p w14:paraId="15E3B637">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3546F6D6">
            <w:pPr>
              <w:jc w:val="center"/>
              <w:rPr>
                <w:rFonts w:hint="default" w:ascii="宋体" w:hAnsi="宋体" w:eastAsia="宋体" w:cs="宋体"/>
                <w:color w:val="auto"/>
                <w:highlight w:val="none"/>
              </w:rPr>
            </w:pPr>
            <w:r>
              <w:rPr>
                <w:rFonts w:ascii="宋体" w:hAnsi="宋体" w:eastAsia="宋体" w:cs="宋体"/>
                <w:color w:val="auto"/>
                <w:highlight w:val="none"/>
              </w:rPr>
              <w:t>带头、带尾包皮及带箍</w:t>
            </w:r>
          </w:p>
        </w:tc>
      </w:tr>
      <w:tr w14:paraId="64166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tcBorders>
              <w:tl2br w:val="nil"/>
              <w:tr2bl w:val="nil"/>
            </w:tcBorders>
            <w:noWrap w:val="0"/>
            <w:vAlign w:val="center"/>
          </w:tcPr>
          <w:p w14:paraId="20CD4D94">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黑色边油</w:t>
            </w:r>
          </w:p>
        </w:tc>
        <w:tc>
          <w:tcPr>
            <w:tcW w:w="3038" w:type="dxa"/>
            <w:tcBorders>
              <w:tl2br w:val="nil"/>
              <w:tr2bl w:val="nil"/>
            </w:tcBorders>
            <w:noWrap w:val="0"/>
            <w:vAlign w:val="center"/>
          </w:tcPr>
          <w:p w14:paraId="158B5005">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聚氨酯或聚氯乙烯等树脂</w:t>
            </w:r>
          </w:p>
        </w:tc>
        <w:tc>
          <w:tcPr>
            <w:tcW w:w="2895" w:type="dxa"/>
            <w:tcBorders>
              <w:tl2br w:val="nil"/>
              <w:tr2bl w:val="nil"/>
            </w:tcBorders>
            <w:noWrap w:val="0"/>
            <w:vAlign w:val="center"/>
          </w:tcPr>
          <w:p w14:paraId="7CC9B567">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0567613F">
            <w:pPr>
              <w:jc w:val="center"/>
              <w:rPr>
                <w:rFonts w:hint="default" w:ascii="宋体" w:hAnsi="宋体" w:eastAsia="宋体" w:cs="宋体"/>
                <w:color w:val="auto"/>
                <w:highlight w:val="none"/>
              </w:rPr>
            </w:pPr>
            <w:r>
              <w:rPr>
                <w:rFonts w:ascii="宋体" w:hAnsi="宋体" w:eastAsia="宋体" w:cs="宋体"/>
                <w:color w:val="auto"/>
                <w:highlight w:val="none"/>
              </w:rPr>
              <w:t>带头、带尾包皮及带箍侧面涂饰</w:t>
            </w:r>
          </w:p>
        </w:tc>
      </w:tr>
      <w:tr w14:paraId="25C4E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vMerge w:val="restart"/>
            <w:tcBorders>
              <w:tl2br w:val="nil"/>
              <w:tr2bl w:val="nil"/>
            </w:tcBorders>
            <w:noWrap w:val="0"/>
            <w:vAlign w:val="center"/>
          </w:tcPr>
          <w:p w14:paraId="77AD3898">
            <w:pPr>
              <w:jc w:val="center"/>
              <w:rPr>
                <w:rFonts w:hint="default" w:ascii="宋体" w:hAnsi="宋体" w:eastAsia="宋体" w:cs="宋体"/>
                <w:color w:val="auto"/>
                <w:highlight w:val="none"/>
              </w:rPr>
            </w:pPr>
            <w:r>
              <w:rPr>
                <w:rFonts w:ascii="宋体" w:hAnsi="宋体" w:eastAsia="宋体" w:cs="宋体"/>
                <w:color w:val="auto"/>
                <w:highlight w:val="none"/>
              </w:rPr>
              <w:t>高强力涤纶</w:t>
            </w:r>
          </w:p>
          <w:p w14:paraId="58C9445A">
            <w:pPr>
              <w:jc w:val="center"/>
              <w:rPr>
                <w:rFonts w:hint="default" w:ascii="宋体" w:hAnsi="宋体" w:eastAsia="宋体" w:cs="宋体"/>
                <w:color w:val="auto"/>
                <w:highlight w:val="none"/>
              </w:rPr>
            </w:pPr>
            <w:r>
              <w:rPr>
                <w:rFonts w:ascii="宋体" w:hAnsi="宋体" w:eastAsia="宋体" w:cs="宋体"/>
                <w:color w:val="auto"/>
                <w:highlight w:val="none"/>
              </w:rPr>
              <w:t>缝纫线</w:t>
            </w:r>
          </w:p>
        </w:tc>
        <w:tc>
          <w:tcPr>
            <w:tcW w:w="3038" w:type="dxa"/>
            <w:tcBorders>
              <w:tl2br w:val="nil"/>
              <w:tr2bl w:val="nil"/>
            </w:tcBorders>
            <w:noWrap w:val="0"/>
            <w:vAlign w:val="center"/>
          </w:tcPr>
          <w:p w14:paraId="4C200B6E">
            <w:pPr>
              <w:jc w:val="center"/>
              <w:rPr>
                <w:rFonts w:hint="default" w:ascii="宋体" w:hAnsi="宋体" w:eastAsia="宋体" w:cs="宋体"/>
                <w:color w:val="auto"/>
                <w:highlight w:val="none"/>
              </w:rPr>
            </w:pPr>
            <w:r>
              <w:rPr>
                <w:rFonts w:ascii="宋体" w:hAnsi="宋体" w:eastAsia="宋体" w:cs="宋体"/>
                <w:color w:val="auto"/>
                <w:highlight w:val="none"/>
              </w:rPr>
              <w:t>250D ×3</w:t>
            </w:r>
          </w:p>
        </w:tc>
        <w:tc>
          <w:tcPr>
            <w:tcW w:w="2895" w:type="dxa"/>
            <w:tcBorders>
              <w:tl2br w:val="nil"/>
              <w:tr2bl w:val="nil"/>
            </w:tcBorders>
            <w:noWrap w:val="0"/>
            <w:vAlign w:val="center"/>
          </w:tcPr>
          <w:p w14:paraId="36868B1D">
            <w:pPr>
              <w:jc w:val="center"/>
              <w:rPr>
                <w:rFonts w:hint="default" w:ascii="宋体" w:hAnsi="宋体" w:eastAsia="宋体" w:cs="宋体"/>
                <w:color w:val="auto"/>
                <w:highlight w:val="none"/>
              </w:rPr>
            </w:pPr>
            <w:r>
              <w:rPr>
                <w:rFonts w:ascii="宋体" w:hAnsi="宋体" w:eastAsia="宋体" w:cs="宋体"/>
                <w:color w:val="auto"/>
                <w:highlight w:val="none"/>
              </w:rPr>
              <w:t>单线弹力</w:t>
            </w:r>
            <w:r>
              <w:rPr>
                <w:rFonts w:ascii="宋体" w:hAnsi="宋体" w:eastAsia="宋体" w:cs="宋体"/>
                <w:bCs/>
                <w:color w:val="auto"/>
                <w:highlight w:val="none"/>
              </w:rPr>
              <w:t>≥</w:t>
            </w:r>
            <w:r>
              <w:rPr>
                <w:rFonts w:ascii="宋体" w:hAnsi="宋体" w:eastAsia="宋体" w:cs="宋体"/>
                <w:color w:val="auto"/>
                <w:highlight w:val="none"/>
              </w:rPr>
              <w:t>37N/500mm</w:t>
            </w:r>
          </w:p>
        </w:tc>
        <w:tc>
          <w:tcPr>
            <w:tcW w:w="2306" w:type="dxa"/>
            <w:tcBorders>
              <w:tl2br w:val="nil"/>
              <w:tr2bl w:val="nil"/>
            </w:tcBorders>
            <w:noWrap w:val="0"/>
            <w:vAlign w:val="center"/>
          </w:tcPr>
          <w:p w14:paraId="233B6627">
            <w:pPr>
              <w:jc w:val="center"/>
              <w:rPr>
                <w:rFonts w:hint="default" w:ascii="宋体" w:hAnsi="宋体" w:eastAsia="宋体" w:cs="宋体"/>
                <w:color w:val="auto"/>
                <w:highlight w:val="none"/>
              </w:rPr>
            </w:pPr>
            <w:r>
              <w:rPr>
                <w:rFonts w:ascii="宋体" w:hAnsi="宋体" w:eastAsia="宋体" w:cs="宋体"/>
                <w:color w:val="auto"/>
                <w:highlight w:val="none"/>
              </w:rPr>
              <w:t>面缝纫线</w:t>
            </w:r>
          </w:p>
        </w:tc>
      </w:tr>
      <w:tr w14:paraId="58D28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vMerge w:val="continue"/>
            <w:tcBorders>
              <w:tl2br w:val="nil"/>
              <w:tr2bl w:val="nil"/>
            </w:tcBorders>
            <w:noWrap w:val="0"/>
            <w:vAlign w:val="center"/>
          </w:tcPr>
          <w:p w14:paraId="199457F6">
            <w:pPr>
              <w:jc w:val="center"/>
              <w:rPr>
                <w:rFonts w:hint="default" w:ascii="宋体" w:hAnsi="宋体" w:eastAsia="宋体" w:cs="宋体"/>
                <w:color w:val="auto"/>
                <w:highlight w:val="none"/>
              </w:rPr>
            </w:pPr>
          </w:p>
        </w:tc>
        <w:tc>
          <w:tcPr>
            <w:tcW w:w="3038" w:type="dxa"/>
            <w:tcBorders>
              <w:tl2br w:val="nil"/>
              <w:tr2bl w:val="nil"/>
            </w:tcBorders>
            <w:noWrap w:val="0"/>
            <w:vAlign w:val="center"/>
          </w:tcPr>
          <w:p w14:paraId="7764E2DE">
            <w:pPr>
              <w:jc w:val="center"/>
              <w:rPr>
                <w:rFonts w:hint="default" w:ascii="宋体" w:hAnsi="宋体" w:eastAsia="宋体" w:cs="宋体"/>
                <w:color w:val="auto"/>
                <w:highlight w:val="none"/>
              </w:rPr>
            </w:pPr>
            <w:r>
              <w:rPr>
                <w:rFonts w:ascii="宋体" w:hAnsi="宋体" w:eastAsia="宋体" w:cs="宋体"/>
                <w:color w:val="auto"/>
                <w:highlight w:val="none"/>
              </w:rPr>
              <w:t>210D ×3</w:t>
            </w:r>
          </w:p>
        </w:tc>
        <w:tc>
          <w:tcPr>
            <w:tcW w:w="2895" w:type="dxa"/>
            <w:tcBorders>
              <w:tl2br w:val="nil"/>
              <w:tr2bl w:val="nil"/>
            </w:tcBorders>
            <w:noWrap w:val="0"/>
            <w:vAlign w:val="center"/>
          </w:tcPr>
          <w:p w14:paraId="71F51B39">
            <w:pPr>
              <w:jc w:val="center"/>
              <w:rPr>
                <w:rFonts w:hint="default" w:ascii="宋体" w:hAnsi="宋体" w:eastAsia="宋体" w:cs="宋体"/>
                <w:color w:val="auto"/>
                <w:highlight w:val="none"/>
              </w:rPr>
            </w:pPr>
            <w:r>
              <w:rPr>
                <w:rFonts w:ascii="宋体" w:hAnsi="宋体" w:eastAsia="宋体" w:cs="宋体"/>
                <w:color w:val="auto"/>
                <w:highlight w:val="none"/>
              </w:rPr>
              <w:t>单线弹力</w:t>
            </w:r>
            <w:r>
              <w:rPr>
                <w:rFonts w:ascii="宋体" w:hAnsi="宋体" w:eastAsia="宋体" w:cs="宋体"/>
                <w:bCs/>
                <w:color w:val="auto"/>
                <w:highlight w:val="none"/>
              </w:rPr>
              <w:t>≥</w:t>
            </w:r>
            <w:r>
              <w:rPr>
                <w:rFonts w:ascii="宋体" w:hAnsi="宋体" w:eastAsia="宋体" w:cs="宋体"/>
                <w:color w:val="auto"/>
                <w:highlight w:val="none"/>
              </w:rPr>
              <w:t>31N/500mm</w:t>
            </w:r>
          </w:p>
        </w:tc>
        <w:tc>
          <w:tcPr>
            <w:tcW w:w="2306" w:type="dxa"/>
            <w:tcBorders>
              <w:tl2br w:val="nil"/>
              <w:tr2bl w:val="nil"/>
            </w:tcBorders>
            <w:noWrap w:val="0"/>
            <w:vAlign w:val="center"/>
          </w:tcPr>
          <w:p w14:paraId="2495F764">
            <w:pPr>
              <w:jc w:val="center"/>
              <w:rPr>
                <w:rFonts w:hint="default" w:ascii="宋体" w:hAnsi="宋体" w:eastAsia="宋体" w:cs="宋体"/>
                <w:color w:val="auto"/>
                <w:highlight w:val="none"/>
              </w:rPr>
            </w:pPr>
            <w:r>
              <w:rPr>
                <w:rFonts w:ascii="宋体" w:hAnsi="宋体" w:eastAsia="宋体" w:cs="宋体"/>
                <w:color w:val="auto"/>
                <w:highlight w:val="none"/>
              </w:rPr>
              <w:t>底缝纫线</w:t>
            </w:r>
          </w:p>
        </w:tc>
      </w:tr>
    </w:tbl>
    <w:p w14:paraId="3A4329EC">
      <w:pPr>
        <w:ind w:firstLine="412" w:firstLineChars="196"/>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.6理化性能：</w:t>
      </w:r>
    </w:p>
    <w:tbl>
      <w:tblPr>
        <w:tblStyle w:val="21"/>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846"/>
        <w:gridCol w:w="1568"/>
        <w:gridCol w:w="3598"/>
        <w:gridCol w:w="2288"/>
      </w:tblGrid>
      <w:tr w14:paraId="0645F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46584EEF">
            <w:pPr>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3598" w:type="dxa"/>
            <w:tcBorders>
              <w:tl2br w:val="nil"/>
              <w:tr2bl w:val="nil"/>
            </w:tcBorders>
            <w:noWrap w:val="0"/>
            <w:vAlign w:val="center"/>
          </w:tcPr>
          <w:p w14:paraId="3ACAD9B3">
            <w:pPr>
              <w:jc w:val="center"/>
              <w:rPr>
                <w:rFonts w:hint="default" w:ascii="宋体" w:hAnsi="宋体" w:eastAsia="宋体" w:cs="宋体"/>
                <w:color w:val="auto"/>
                <w:highlight w:val="none"/>
              </w:rPr>
            </w:pPr>
            <w:r>
              <w:rPr>
                <w:rFonts w:ascii="宋体" w:hAnsi="宋体" w:eastAsia="宋体" w:cs="宋体"/>
                <w:color w:val="auto"/>
                <w:highlight w:val="none"/>
              </w:rPr>
              <w:t>指标</w:t>
            </w:r>
          </w:p>
        </w:tc>
        <w:tc>
          <w:tcPr>
            <w:tcW w:w="2288" w:type="dxa"/>
            <w:tcBorders>
              <w:tl2br w:val="nil"/>
              <w:tr2bl w:val="nil"/>
            </w:tcBorders>
            <w:noWrap w:val="0"/>
            <w:vAlign w:val="center"/>
          </w:tcPr>
          <w:p w14:paraId="2BA7B486">
            <w:pPr>
              <w:jc w:val="center"/>
              <w:rPr>
                <w:rFonts w:hint="default" w:ascii="宋体" w:hAnsi="宋体" w:eastAsia="宋体" w:cs="宋体"/>
                <w:color w:val="auto"/>
                <w:highlight w:val="none"/>
              </w:rPr>
            </w:pPr>
            <w:r>
              <w:rPr>
                <w:rFonts w:ascii="宋体" w:hAnsi="宋体" w:eastAsia="宋体" w:cs="宋体"/>
                <w:color w:val="auto"/>
                <w:highlight w:val="none"/>
              </w:rPr>
              <w:t>实验方法</w:t>
            </w:r>
          </w:p>
        </w:tc>
      </w:tr>
      <w:tr w14:paraId="078714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5AF99BD2">
            <w:pPr>
              <w:jc w:val="center"/>
              <w:rPr>
                <w:rFonts w:hint="default" w:ascii="宋体" w:hAnsi="宋体" w:eastAsia="宋体" w:cs="宋体"/>
                <w:color w:val="auto"/>
                <w:highlight w:val="none"/>
              </w:rPr>
            </w:pPr>
            <w:r>
              <w:rPr>
                <w:rFonts w:ascii="宋体" w:hAnsi="宋体" w:eastAsia="宋体" w:cs="宋体"/>
                <w:color w:val="auto"/>
                <w:highlight w:val="none"/>
              </w:rPr>
              <w:t>编织带体耐摩擦</w:t>
            </w:r>
          </w:p>
          <w:p w14:paraId="53BE8C55">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50F9E330">
            <w:pPr>
              <w:jc w:val="center"/>
              <w:rPr>
                <w:rFonts w:hint="default" w:ascii="宋体" w:hAnsi="宋体" w:eastAsia="宋体" w:cs="宋体"/>
                <w:color w:val="auto"/>
                <w:highlight w:val="none"/>
              </w:rPr>
            </w:pPr>
            <w:r>
              <w:rPr>
                <w:rFonts w:ascii="宋体" w:hAnsi="宋体" w:eastAsia="宋体" w:cs="宋体"/>
                <w:color w:val="auto"/>
                <w:highlight w:val="none"/>
              </w:rPr>
              <w:t>干摩擦</w:t>
            </w:r>
          </w:p>
        </w:tc>
        <w:tc>
          <w:tcPr>
            <w:tcW w:w="3598" w:type="dxa"/>
            <w:tcBorders>
              <w:tl2br w:val="nil"/>
              <w:tr2bl w:val="nil"/>
            </w:tcBorders>
            <w:noWrap w:val="0"/>
            <w:vAlign w:val="center"/>
          </w:tcPr>
          <w:p w14:paraId="7FDCBE73">
            <w:pPr>
              <w:jc w:val="center"/>
              <w:rPr>
                <w:rFonts w:hint="default" w:ascii="宋体" w:hAnsi="宋体" w:eastAsia="宋体" w:cs="宋体"/>
                <w:color w:val="auto"/>
                <w:highlight w:val="none"/>
              </w:rPr>
            </w:pPr>
            <w:r>
              <w:rPr>
                <w:rFonts w:ascii="宋体" w:hAnsi="宋体" w:eastAsia="宋体" w:cs="宋体"/>
                <w:color w:val="auto"/>
                <w:highlight w:val="none"/>
              </w:rPr>
              <w:t>3-4级</w:t>
            </w:r>
          </w:p>
        </w:tc>
        <w:tc>
          <w:tcPr>
            <w:tcW w:w="2288" w:type="dxa"/>
            <w:vMerge w:val="restart"/>
            <w:tcBorders>
              <w:tl2br w:val="nil"/>
              <w:tr2bl w:val="nil"/>
            </w:tcBorders>
            <w:noWrap w:val="0"/>
            <w:vAlign w:val="center"/>
          </w:tcPr>
          <w:p w14:paraId="1419791C">
            <w:pPr>
              <w:jc w:val="center"/>
              <w:rPr>
                <w:rFonts w:hint="default" w:ascii="宋体" w:hAnsi="宋体" w:eastAsia="宋体" w:cs="宋体"/>
                <w:color w:val="auto"/>
                <w:highlight w:val="none"/>
              </w:rPr>
            </w:pPr>
            <w:r>
              <w:rPr>
                <w:rFonts w:ascii="宋体" w:hAnsi="宋体" w:eastAsia="宋体" w:cs="宋体"/>
                <w:color w:val="auto"/>
                <w:highlight w:val="none"/>
              </w:rPr>
              <w:t>GB/T3920</w:t>
            </w:r>
          </w:p>
        </w:tc>
      </w:tr>
      <w:tr w14:paraId="4A51A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4C7AEF8C">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6D2466C4">
            <w:pPr>
              <w:jc w:val="center"/>
              <w:rPr>
                <w:rFonts w:hint="default" w:ascii="宋体" w:hAnsi="宋体" w:eastAsia="宋体" w:cs="宋体"/>
                <w:color w:val="auto"/>
                <w:highlight w:val="none"/>
              </w:rPr>
            </w:pPr>
            <w:r>
              <w:rPr>
                <w:rFonts w:ascii="宋体" w:hAnsi="宋体" w:eastAsia="宋体" w:cs="宋体"/>
                <w:color w:val="auto"/>
                <w:highlight w:val="none"/>
              </w:rPr>
              <w:t>湿摩擦</w:t>
            </w:r>
          </w:p>
        </w:tc>
        <w:tc>
          <w:tcPr>
            <w:tcW w:w="3598" w:type="dxa"/>
            <w:tcBorders>
              <w:tl2br w:val="nil"/>
              <w:tr2bl w:val="nil"/>
            </w:tcBorders>
            <w:noWrap w:val="0"/>
            <w:vAlign w:val="center"/>
          </w:tcPr>
          <w:p w14:paraId="7789153C">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5D0C9F26">
            <w:pPr>
              <w:jc w:val="center"/>
              <w:rPr>
                <w:rFonts w:hint="default" w:ascii="宋体" w:hAnsi="宋体" w:eastAsia="宋体" w:cs="宋体"/>
                <w:color w:val="auto"/>
                <w:highlight w:val="none"/>
              </w:rPr>
            </w:pPr>
          </w:p>
        </w:tc>
      </w:tr>
      <w:tr w14:paraId="06A71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2081EBE5">
            <w:pPr>
              <w:jc w:val="center"/>
              <w:rPr>
                <w:rFonts w:hint="default" w:ascii="宋体" w:hAnsi="宋体" w:eastAsia="宋体" w:cs="宋体"/>
                <w:color w:val="auto"/>
                <w:highlight w:val="none"/>
              </w:rPr>
            </w:pPr>
            <w:r>
              <w:rPr>
                <w:rFonts w:ascii="宋体" w:hAnsi="宋体" w:eastAsia="宋体" w:cs="宋体"/>
                <w:color w:val="auto"/>
                <w:highlight w:val="none"/>
              </w:rPr>
              <w:t>编织带体耐汗渍</w:t>
            </w:r>
          </w:p>
          <w:p w14:paraId="4EAF8F17">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1EC34C61">
            <w:pPr>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3598" w:type="dxa"/>
            <w:tcBorders>
              <w:tl2br w:val="nil"/>
              <w:tr2bl w:val="nil"/>
            </w:tcBorders>
            <w:noWrap w:val="0"/>
            <w:vAlign w:val="center"/>
          </w:tcPr>
          <w:p w14:paraId="777ED6F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restart"/>
            <w:tcBorders>
              <w:tl2br w:val="nil"/>
              <w:tr2bl w:val="nil"/>
            </w:tcBorders>
            <w:noWrap w:val="0"/>
            <w:vAlign w:val="center"/>
          </w:tcPr>
          <w:p w14:paraId="0F65ED14">
            <w:pPr>
              <w:jc w:val="center"/>
              <w:rPr>
                <w:rFonts w:hint="default" w:ascii="宋体" w:hAnsi="宋体" w:eastAsia="宋体" w:cs="宋体"/>
                <w:color w:val="auto"/>
                <w:highlight w:val="none"/>
              </w:rPr>
            </w:pPr>
            <w:r>
              <w:rPr>
                <w:rFonts w:ascii="宋体" w:hAnsi="宋体" w:eastAsia="宋体" w:cs="宋体"/>
                <w:color w:val="auto"/>
                <w:highlight w:val="none"/>
              </w:rPr>
              <w:t>GB/T3922</w:t>
            </w:r>
          </w:p>
        </w:tc>
      </w:tr>
      <w:tr w14:paraId="739AD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4EEA2381">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52793598">
            <w:pPr>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3598" w:type="dxa"/>
            <w:tcBorders>
              <w:tl2br w:val="nil"/>
              <w:tr2bl w:val="nil"/>
            </w:tcBorders>
            <w:noWrap w:val="0"/>
            <w:vAlign w:val="center"/>
          </w:tcPr>
          <w:p w14:paraId="26AA009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6F4C719F">
            <w:pPr>
              <w:jc w:val="center"/>
              <w:rPr>
                <w:rFonts w:hint="default" w:ascii="宋体" w:hAnsi="宋体" w:eastAsia="宋体" w:cs="宋体"/>
                <w:color w:val="auto"/>
                <w:highlight w:val="none"/>
              </w:rPr>
            </w:pPr>
          </w:p>
        </w:tc>
      </w:tr>
      <w:tr w14:paraId="35CE5D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5AE68377">
            <w:pPr>
              <w:jc w:val="center"/>
              <w:rPr>
                <w:rFonts w:hint="default" w:ascii="宋体" w:hAnsi="宋体" w:eastAsia="宋体" w:cs="宋体"/>
                <w:color w:val="auto"/>
                <w:highlight w:val="none"/>
              </w:rPr>
            </w:pPr>
            <w:r>
              <w:rPr>
                <w:rFonts w:ascii="宋体" w:hAnsi="宋体" w:eastAsia="宋体" w:cs="宋体"/>
                <w:color w:val="auto"/>
                <w:highlight w:val="none"/>
              </w:rPr>
              <w:t>编织带体耐洗</w:t>
            </w:r>
          </w:p>
          <w:p w14:paraId="59BBFD60">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3B517048">
            <w:pPr>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3598" w:type="dxa"/>
            <w:tcBorders>
              <w:tl2br w:val="nil"/>
              <w:tr2bl w:val="nil"/>
            </w:tcBorders>
            <w:noWrap w:val="0"/>
            <w:vAlign w:val="center"/>
          </w:tcPr>
          <w:p w14:paraId="4FC369E5">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restart"/>
            <w:tcBorders>
              <w:tl2br w:val="nil"/>
              <w:tr2bl w:val="nil"/>
            </w:tcBorders>
            <w:noWrap w:val="0"/>
            <w:vAlign w:val="center"/>
          </w:tcPr>
          <w:p w14:paraId="6E4A4D1A">
            <w:pPr>
              <w:jc w:val="center"/>
              <w:rPr>
                <w:rFonts w:hint="default" w:ascii="宋体" w:hAnsi="宋体" w:eastAsia="宋体" w:cs="宋体"/>
                <w:color w:val="auto"/>
                <w:highlight w:val="none"/>
              </w:rPr>
            </w:pPr>
            <w:r>
              <w:rPr>
                <w:rFonts w:ascii="宋体" w:hAnsi="宋体" w:eastAsia="宋体" w:cs="宋体"/>
                <w:color w:val="auto"/>
                <w:highlight w:val="none"/>
              </w:rPr>
              <w:t>GB/T3921</w:t>
            </w:r>
          </w:p>
        </w:tc>
      </w:tr>
      <w:tr w14:paraId="09B8E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2F469AEE">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6FF18CC5">
            <w:pPr>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3598" w:type="dxa"/>
            <w:tcBorders>
              <w:tl2br w:val="nil"/>
              <w:tr2bl w:val="nil"/>
            </w:tcBorders>
            <w:noWrap w:val="0"/>
            <w:vAlign w:val="center"/>
          </w:tcPr>
          <w:p w14:paraId="738C86D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7F3D0D5E">
            <w:pPr>
              <w:jc w:val="center"/>
              <w:rPr>
                <w:rFonts w:hint="default" w:ascii="宋体" w:hAnsi="宋体" w:eastAsia="宋体" w:cs="宋体"/>
                <w:color w:val="auto"/>
                <w:highlight w:val="none"/>
              </w:rPr>
            </w:pPr>
          </w:p>
        </w:tc>
      </w:tr>
      <w:tr w14:paraId="5C6C73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51A4644E">
            <w:pPr>
              <w:jc w:val="center"/>
              <w:rPr>
                <w:rFonts w:hint="default" w:ascii="宋体" w:hAnsi="宋体" w:eastAsia="宋体" w:cs="宋体"/>
                <w:color w:val="auto"/>
                <w:highlight w:val="none"/>
              </w:rPr>
            </w:pPr>
            <w:r>
              <w:rPr>
                <w:rFonts w:ascii="宋体" w:hAnsi="宋体" w:eastAsia="宋体" w:cs="宋体"/>
                <w:color w:val="auto"/>
                <w:highlight w:val="none"/>
              </w:rPr>
              <w:t>伸长比</w:t>
            </w:r>
          </w:p>
        </w:tc>
        <w:tc>
          <w:tcPr>
            <w:tcW w:w="3598" w:type="dxa"/>
            <w:tcBorders>
              <w:tl2br w:val="nil"/>
              <w:tr2bl w:val="nil"/>
            </w:tcBorders>
            <w:noWrap w:val="0"/>
            <w:vAlign w:val="center"/>
          </w:tcPr>
          <w:p w14:paraId="445C3442">
            <w:pPr>
              <w:jc w:val="center"/>
              <w:rPr>
                <w:rFonts w:hint="default" w:ascii="宋体" w:hAnsi="宋体" w:eastAsia="宋体" w:cs="宋体"/>
                <w:color w:val="auto"/>
                <w:highlight w:val="none"/>
              </w:rPr>
            </w:pPr>
            <w:r>
              <w:rPr>
                <w:rFonts w:ascii="宋体" w:hAnsi="宋体" w:eastAsia="宋体" w:cs="宋体"/>
                <w:color w:val="auto"/>
                <w:highlight w:val="none"/>
              </w:rPr>
              <w:t>1：1.3～1：1.8</w:t>
            </w:r>
          </w:p>
        </w:tc>
        <w:tc>
          <w:tcPr>
            <w:tcW w:w="2288" w:type="dxa"/>
            <w:tcBorders>
              <w:tl2br w:val="nil"/>
              <w:tr2bl w:val="nil"/>
            </w:tcBorders>
            <w:noWrap w:val="0"/>
            <w:vAlign w:val="center"/>
          </w:tcPr>
          <w:p w14:paraId="5FB52A21">
            <w:pPr>
              <w:jc w:val="center"/>
              <w:rPr>
                <w:rFonts w:hint="default" w:ascii="宋体" w:hAnsi="宋体" w:eastAsia="宋体" w:cs="宋体"/>
                <w:color w:val="auto"/>
                <w:highlight w:val="none"/>
              </w:rPr>
            </w:pPr>
            <w:r>
              <w:rPr>
                <w:rFonts w:ascii="宋体" w:hAnsi="宋体" w:eastAsia="宋体" w:cs="宋体"/>
                <w:color w:val="auto"/>
                <w:highlight w:val="none"/>
              </w:rPr>
              <w:t>FZ/T63006</w:t>
            </w:r>
          </w:p>
        </w:tc>
      </w:tr>
      <w:tr w14:paraId="2C47D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4F56464B">
            <w:pPr>
              <w:jc w:val="center"/>
              <w:rPr>
                <w:rFonts w:hint="default" w:ascii="宋体" w:hAnsi="宋体" w:eastAsia="宋体" w:cs="宋体"/>
                <w:color w:val="auto"/>
                <w:highlight w:val="none"/>
              </w:rPr>
            </w:pPr>
            <w:r>
              <w:rPr>
                <w:rFonts w:ascii="宋体" w:hAnsi="宋体" w:eastAsia="宋体" w:cs="宋体"/>
                <w:color w:val="auto"/>
                <w:highlight w:val="none"/>
              </w:rPr>
              <w:t>带体甲醛含量（mg/kg）</w:t>
            </w:r>
          </w:p>
        </w:tc>
        <w:tc>
          <w:tcPr>
            <w:tcW w:w="3598" w:type="dxa"/>
            <w:tcBorders>
              <w:tl2br w:val="nil"/>
              <w:tr2bl w:val="nil"/>
            </w:tcBorders>
            <w:noWrap w:val="0"/>
            <w:vAlign w:val="center"/>
          </w:tcPr>
          <w:p w14:paraId="15382C4C">
            <w:pPr>
              <w:jc w:val="center"/>
              <w:rPr>
                <w:rFonts w:hint="default" w:ascii="宋体" w:hAnsi="宋体" w:eastAsia="宋体" w:cs="宋体"/>
                <w:b/>
                <w:color w:val="auto"/>
                <w:highlight w:val="none"/>
              </w:rPr>
            </w:pPr>
            <w:r>
              <w:rPr>
                <w:rFonts w:ascii="宋体" w:hAnsi="宋体" w:eastAsia="宋体" w:cs="宋体"/>
                <w:b/>
                <w:color w:val="auto"/>
                <w:highlight w:val="none"/>
              </w:rPr>
              <w:t>≤</w:t>
            </w:r>
            <w:r>
              <w:rPr>
                <w:rFonts w:ascii="宋体" w:hAnsi="宋体" w:eastAsia="宋体" w:cs="宋体"/>
                <w:color w:val="auto"/>
                <w:highlight w:val="none"/>
              </w:rPr>
              <w:t>200</w:t>
            </w:r>
          </w:p>
        </w:tc>
        <w:tc>
          <w:tcPr>
            <w:tcW w:w="2288" w:type="dxa"/>
            <w:tcBorders>
              <w:tl2br w:val="nil"/>
              <w:tr2bl w:val="nil"/>
            </w:tcBorders>
            <w:noWrap w:val="0"/>
            <w:vAlign w:val="center"/>
          </w:tcPr>
          <w:p w14:paraId="216B74F0">
            <w:pPr>
              <w:jc w:val="center"/>
              <w:rPr>
                <w:rFonts w:hint="default" w:ascii="宋体" w:hAnsi="宋体" w:eastAsia="宋体" w:cs="宋体"/>
                <w:color w:val="auto"/>
                <w:highlight w:val="none"/>
              </w:rPr>
            </w:pPr>
            <w:r>
              <w:rPr>
                <w:rFonts w:ascii="宋体" w:hAnsi="宋体" w:eastAsia="宋体" w:cs="宋体"/>
                <w:color w:val="auto"/>
                <w:highlight w:val="none"/>
              </w:rPr>
              <w:t>GB/T2912.1</w:t>
            </w:r>
          </w:p>
        </w:tc>
      </w:tr>
      <w:tr w14:paraId="5F488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3C008CEE">
            <w:pPr>
              <w:jc w:val="center"/>
              <w:rPr>
                <w:rFonts w:hint="default" w:ascii="宋体" w:hAnsi="宋体" w:eastAsia="宋体" w:cs="宋体"/>
                <w:color w:val="auto"/>
                <w:highlight w:val="none"/>
              </w:rPr>
            </w:pPr>
            <w:r>
              <w:rPr>
                <w:rFonts w:ascii="宋体" w:hAnsi="宋体" w:eastAsia="宋体" w:cs="宋体"/>
                <w:color w:val="auto"/>
                <w:highlight w:val="none"/>
              </w:rPr>
              <w:t>钎子与带体结合力（N）</w:t>
            </w:r>
          </w:p>
        </w:tc>
        <w:tc>
          <w:tcPr>
            <w:tcW w:w="3598" w:type="dxa"/>
            <w:tcBorders>
              <w:tl2br w:val="nil"/>
              <w:tr2bl w:val="nil"/>
            </w:tcBorders>
            <w:noWrap w:val="0"/>
            <w:vAlign w:val="center"/>
          </w:tcPr>
          <w:p w14:paraId="293738C7">
            <w:pPr>
              <w:jc w:val="center"/>
              <w:rPr>
                <w:rFonts w:hint="default" w:ascii="宋体" w:hAnsi="宋体" w:eastAsia="宋体" w:cs="宋体"/>
                <w:color w:val="auto"/>
                <w:highlight w:val="none"/>
              </w:rPr>
            </w:pPr>
            <w:r>
              <w:rPr>
                <w:rFonts w:ascii="宋体" w:hAnsi="宋体" w:eastAsia="宋体" w:cs="宋体"/>
                <w:bCs/>
                <w:color w:val="auto"/>
                <w:highlight w:val="none"/>
              </w:rPr>
              <w:t>≥</w:t>
            </w:r>
            <w:r>
              <w:rPr>
                <w:rFonts w:ascii="宋体" w:hAnsi="宋体" w:eastAsia="宋体" w:cs="宋体"/>
                <w:color w:val="auto"/>
                <w:highlight w:val="none"/>
              </w:rPr>
              <w:t>400</w:t>
            </w:r>
          </w:p>
        </w:tc>
        <w:tc>
          <w:tcPr>
            <w:tcW w:w="2288" w:type="dxa"/>
            <w:tcBorders>
              <w:tl2br w:val="nil"/>
              <w:tr2bl w:val="nil"/>
            </w:tcBorders>
            <w:noWrap w:val="0"/>
            <w:vAlign w:val="center"/>
          </w:tcPr>
          <w:p w14:paraId="426CF54B">
            <w:pPr>
              <w:jc w:val="center"/>
              <w:rPr>
                <w:rFonts w:hint="default" w:ascii="宋体" w:hAnsi="宋体" w:eastAsia="宋体" w:cs="宋体"/>
                <w:color w:val="auto"/>
                <w:highlight w:val="none"/>
              </w:rPr>
            </w:pPr>
          </w:p>
        </w:tc>
      </w:tr>
      <w:tr w14:paraId="3701E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0548A912">
            <w:pPr>
              <w:jc w:val="center"/>
              <w:rPr>
                <w:rFonts w:hint="default" w:ascii="宋体" w:hAnsi="宋体" w:eastAsia="宋体" w:cs="宋体"/>
                <w:color w:val="auto"/>
                <w:highlight w:val="none"/>
              </w:rPr>
            </w:pPr>
            <w:r>
              <w:rPr>
                <w:rFonts w:ascii="宋体" w:hAnsi="宋体" w:eastAsia="宋体" w:cs="宋体"/>
                <w:color w:val="auto"/>
                <w:highlight w:val="none"/>
              </w:rPr>
              <w:t>带体拉伸强度（N）</w:t>
            </w:r>
          </w:p>
        </w:tc>
        <w:tc>
          <w:tcPr>
            <w:tcW w:w="3598" w:type="dxa"/>
            <w:tcBorders>
              <w:tl2br w:val="nil"/>
              <w:tr2bl w:val="nil"/>
            </w:tcBorders>
            <w:noWrap w:val="0"/>
            <w:vAlign w:val="center"/>
          </w:tcPr>
          <w:p w14:paraId="0372DDCB">
            <w:pPr>
              <w:jc w:val="center"/>
              <w:rPr>
                <w:rFonts w:hint="default" w:ascii="宋体" w:hAnsi="宋体" w:eastAsia="宋体" w:cs="宋体"/>
                <w:color w:val="auto"/>
                <w:highlight w:val="none"/>
              </w:rPr>
            </w:pPr>
            <w:r>
              <w:rPr>
                <w:rFonts w:ascii="宋体" w:hAnsi="宋体" w:eastAsia="宋体" w:cs="宋体"/>
                <w:bCs/>
                <w:color w:val="auto"/>
                <w:highlight w:val="none"/>
              </w:rPr>
              <w:t>≥</w:t>
            </w:r>
            <w:r>
              <w:rPr>
                <w:rFonts w:ascii="宋体" w:hAnsi="宋体" w:eastAsia="宋体" w:cs="宋体"/>
                <w:color w:val="auto"/>
                <w:highlight w:val="none"/>
              </w:rPr>
              <w:t>1000</w:t>
            </w:r>
          </w:p>
        </w:tc>
        <w:tc>
          <w:tcPr>
            <w:tcW w:w="2288" w:type="dxa"/>
            <w:tcBorders>
              <w:tl2br w:val="nil"/>
              <w:tr2bl w:val="nil"/>
            </w:tcBorders>
            <w:noWrap w:val="0"/>
            <w:vAlign w:val="center"/>
          </w:tcPr>
          <w:p w14:paraId="76F793E0">
            <w:pPr>
              <w:jc w:val="center"/>
              <w:rPr>
                <w:rFonts w:hint="default" w:ascii="宋体" w:hAnsi="宋体" w:eastAsia="宋体" w:cs="宋体"/>
                <w:color w:val="auto"/>
                <w:highlight w:val="none"/>
              </w:rPr>
            </w:pPr>
          </w:p>
        </w:tc>
      </w:tr>
      <w:tr w14:paraId="74469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08601648">
            <w:pPr>
              <w:jc w:val="center"/>
              <w:rPr>
                <w:rFonts w:hint="default" w:ascii="宋体" w:hAnsi="宋体" w:eastAsia="宋体" w:cs="宋体"/>
                <w:color w:val="auto"/>
                <w:highlight w:val="none"/>
              </w:rPr>
            </w:pPr>
            <w:r>
              <w:rPr>
                <w:rFonts w:ascii="宋体" w:hAnsi="宋体" w:eastAsia="宋体" w:cs="宋体"/>
                <w:color w:val="auto"/>
                <w:highlight w:val="none"/>
              </w:rPr>
              <w:t>钎子耐盐雾</w:t>
            </w:r>
          </w:p>
        </w:tc>
        <w:tc>
          <w:tcPr>
            <w:tcW w:w="3598" w:type="dxa"/>
            <w:tcBorders>
              <w:tl2br w:val="nil"/>
              <w:tr2bl w:val="nil"/>
            </w:tcBorders>
            <w:noWrap w:val="0"/>
            <w:vAlign w:val="center"/>
          </w:tcPr>
          <w:p w14:paraId="057E09F6">
            <w:pPr>
              <w:jc w:val="center"/>
              <w:rPr>
                <w:rFonts w:hint="default" w:ascii="宋体" w:hAnsi="宋体" w:eastAsia="宋体" w:cs="宋体"/>
                <w:color w:val="auto"/>
                <w:highlight w:val="none"/>
              </w:rPr>
            </w:pPr>
            <w:r>
              <w:rPr>
                <w:rFonts w:ascii="宋体" w:hAnsi="宋体" w:eastAsia="宋体" w:cs="宋体"/>
                <w:color w:val="auto"/>
                <w:highlight w:val="none"/>
              </w:rPr>
              <w:t>48h表面无腐蚀斑点</w:t>
            </w:r>
          </w:p>
        </w:tc>
        <w:tc>
          <w:tcPr>
            <w:tcW w:w="2288" w:type="dxa"/>
            <w:tcBorders>
              <w:tl2br w:val="nil"/>
              <w:tr2bl w:val="nil"/>
            </w:tcBorders>
            <w:noWrap w:val="0"/>
            <w:vAlign w:val="center"/>
          </w:tcPr>
          <w:p w14:paraId="41BAC790">
            <w:pPr>
              <w:jc w:val="center"/>
              <w:rPr>
                <w:rFonts w:hint="default" w:ascii="宋体" w:hAnsi="宋体" w:eastAsia="宋体" w:cs="宋体"/>
                <w:color w:val="auto"/>
                <w:highlight w:val="none"/>
              </w:rPr>
            </w:pPr>
          </w:p>
        </w:tc>
      </w:tr>
    </w:tbl>
    <w:p w14:paraId="21ED19D5">
      <w:pPr>
        <w:spacing w:line="360" w:lineRule="auto"/>
        <w:ind w:left="56" w:leftChars="27" w:firstLine="105" w:firstLineChars="50"/>
        <w:rPr>
          <w:rFonts w:hint="default" w:ascii="宋体" w:hAnsi="宋体" w:eastAsia="宋体" w:cs="宋体"/>
          <w:b/>
          <w:bCs/>
          <w:color w:val="auto"/>
          <w:highlight w:val="none"/>
        </w:rPr>
      </w:pPr>
      <w:r>
        <w:rPr>
          <w:rFonts w:hint="eastAsia" w:ascii="宋体" w:hAnsi="宋体" w:eastAsia="宋体" w:cs="宋体"/>
          <w:color w:val="auto"/>
          <w:kern w:val="0"/>
          <w:highlight w:val="none"/>
          <w:lang w:val="en-US" w:eastAsia="zh-CN"/>
        </w:rPr>
        <w:t>10</w:t>
      </w:r>
      <w:r>
        <w:rPr>
          <w:rFonts w:ascii="宋体" w:hAnsi="宋体" w:eastAsia="宋体" w:cs="宋体"/>
          <w:color w:val="auto"/>
          <w:kern w:val="0"/>
          <w:highlight w:val="none"/>
        </w:rPr>
        <w:t>.</w:t>
      </w:r>
      <w:r>
        <w:rPr>
          <w:rFonts w:ascii="宋体" w:hAnsi="宋体" w:eastAsia="宋体" w:cs="宋体"/>
          <w:b/>
          <w:bCs/>
          <w:color w:val="auto"/>
          <w:highlight w:val="none"/>
        </w:rPr>
        <w:t>冬执勤内胆工艺说明</w:t>
      </w:r>
    </w:p>
    <w:p w14:paraId="0C6696AD">
      <w:pPr>
        <w:pStyle w:val="49"/>
        <w:spacing w:line="360" w:lineRule="auto"/>
        <w:ind w:firstLine="0" w:firstLineChars="0"/>
        <w:rPr>
          <w:rFonts w:ascii="宋体" w:hAnsi="宋体" w:cs="宋体"/>
          <w:bCs/>
          <w:sz w:val="21"/>
          <w:szCs w:val="21"/>
          <w:highlight w:val="none"/>
        </w:rPr>
      </w:pPr>
    </w:p>
    <w:p w14:paraId="7826883E">
      <w:pPr>
        <w:pStyle w:val="49"/>
        <w:spacing w:line="360" w:lineRule="auto"/>
        <w:ind w:left="787" w:firstLine="0" w:firstLineChars="0"/>
        <w:rPr>
          <w:rFonts w:ascii="宋体" w:hAnsi="宋体" w:cs="宋体"/>
          <w:b/>
          <w:bCs/>
          <w:sz w:val="21"/>
          <w:szCs w:val="21"/>
          <w:highlight w:val="none"/>
        </w:rPr>
      </w:pPr>
      <w:r>
        <w:rPr>
          <w:rFonts w:hint="eastAsia" w:ascii="宋体" w:hAnsi="宋体" w:cs="宋体"/>
          <w:b/>
          <w:bCs/>
          <w:sz w:val="21"/>
          <w:szCs w:val="21"/>
          <w:highlight w:val="none"/>
        </w:rPr>
        <w:drawing>
          <wp:inline distT="0" distB="0" distL="114300" distR="114300">
            <wp:extent cx="5603240" cy="7378700"/>
            <wp:effectExtent l="0" t="0" r="16510" b="12700"/>
            <wp:docPr id="28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88"/>
                    <pic:cNvPicPr>
                      <a:picLocks noChangeAspect="1"/>
                    </pic:cNvPicPr>
                  </pic:nvPicPr>
                  <pic:blipFill>
                    <a:blip r:embed="rId24"/>
                    <a:stretch>
                      <a:fillRect/>
                    </a:stretch>
                  </pic:blipFill>
                  <pic:spPr>
                    <a:xfrm>
                      <a:off x="0" y="0"/>
                      <a:ext cx="5603240" cy="7378700"/>
                    </a:xfrm>
                    <a:prstGeom prst="rect">
                      <a:avLst/>
                    </a:prstGeom>
                    <a:noFill/>
                    <a:ln>
                      <a:noFill/>
                    </a:ln>
                  </pic:spPr>
                </pic:pic>
              </a:graphicData>
            </a:graphic>
          </wp:inline>
        </w:drawing>
      </w:r>
    </w:p>
    <w:p w14:paraId="57ACBBAE">
      <w:pPr>
        <w:pStyle w:val="49"/>
        <w:spacing w:line="360" w:lineRule="auto"/>
        <w:ind w:left="787" w:firstLine="0" w:firstLineChars="0"/>
        <w:rPr>
          <w:rFonts w:ascii="宋体" w:hAnsi="宋体" w:cs="宋体"/>
          <w:b/>
          <w:bCs/>
          <w:sz w:val="21"/>
          <w:szCs w:val="21"/>
          <w:highlight w:val="none"/>
        </w:rPr>
      </w:pPr>
    </w:p>
    <w:p w14:paraId="7F93BE61">
      <w:pPr>
        <w:spacing w:line="360" w:lineRule="auto"/>
        <w:jc w:val="left"/>
        <w:rPr>
          <w:rFonts w:hint="default" w:ascii="宋体" w:hAnsi="宋体" w:eastAsia="宋体" w:cs="宋体"/>
          <w:bCs/>
          <w:color w:val="auto"/>
          <w:highlight w:val="none"/>
        </w:rPr>
      </w:pPr>
      <w:r>
        <w:rPr>
          <w:rFonts w:hint="eastAsia" w:ascii="宋体" w:hAnsi="宋体" w:eastAsia="宋体" w:cs="宋体"/>
          <w:bCs/>
          <w:color w:val="auto"/>
          <w:highlight w:val="none"/>
          <w:lang w:val="en-US" w:eastAsia="zh-CN"/>
        </w:rPr>
        <w:t>10</w:t>
      </w:r>
      <w:r>
        <w:rPr>
          <w:rFonts w:ascii="宋体" w:hAnsi="宋体" w:eastAsia="宋体" w:cs="宋体"/>
          <w:bCs/>
          <w:color w:val="auto"/>
          <w:highlight w:val="none"/>
          <w:lang w:val="en-US" w:eastAsia="zh-CN"/>
        </w:rPr>
        <w:t>.</w:t>
      </w:r>
      <w:r>
        <w:rPr>
          <w:rFonts w:ascii="宋体" w:hAnsi="宋体" w:eastAsia="宋体" w:cs="宋体"/>
          <w:bCs/>
          <w:color w:val="auto"/>
          <w:highlight w:val="none"/>
        </w:rPr>
        <w:t>2、材料规格及用途</w:t>
      </w:r>
    </w:p>
    <w:tbl>
      <w:tblPr>
        <w:tblStyle w:val="21"/>
        <w:tblW w:w="99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310"/>
        <w:gridCol w:w="2872"/>
        <w:gridCol w:w="4030"/>
      </w:tblGrid>
      <w:tr w14:paraId="395DE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6" w:type="dxa"/>
            <w:tcBorders>
              <w:tl2br w:val="nil"/>
              <w:tr2bl w:val="nil"/>
            </w:tcBorders>
            <w:noWrap w:val="0"/>
            <w:vAlign w:val="center"/>
          </w:tcPr>
          <w:p w14:paraId="4F0FF7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序号</w:t>
            </w:r>
          </w:p>
        </w:tc>
        <w:tc>
          <w:tcPr>
            <w:tcW w:w="2310" w:type="dxa"/>
            <w:tcBorders>
              <w:tl2br w:val="nil"/>
              <w:tr2bl w:val="nil"/>
            </w:tcBorders>
            <w:noWrap w:val="0"/>
            <w:vAlign w:val="center"/>
          </w:tcPr>
          <w:p w14:paraId="4084697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材料名称</w:t>
            </w:r>
          </w:p>
        </w:tc>
        <w:tc>
          <w:tcPr>
            <w:tcW w:w="2872" w:type="dxa"/>
            <w:tcBorders>
              <w:tl2br w:val="nil"/>
              <w:tr2bl w:val="nil"/>
            </w:tcBorders>
            <w:noWrap w:val="0"/>
            <w:vAlign w:val="center"/>
          </w:tcPr>
          <w:p w14:paraId="4C5C2C7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材料规格</w:t>
            </w:r>
          </w:p>
        </w:tc>
        <w:tc>
          <w:tcPr>
            <w:tcW w:w="4030" w:type="dxa"/>
            <w:tcBorders>
              <w:tl2br w:val="nil"/>
              <w:tr2bl w:val="nil"/>
            </w:tcBorders>
            <w:noWrap w:val="0"/>
            <w:vAlign w:val="center"/>
          </w:tcPr>
          <w:p w14:paraId="48E5A21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用途</w:t>
            </w:r>
          </w:p>
        </w:tc>
      </w:tr>
      <w:tr w14:paraId="72E0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86" w:type="dxa"/>
            <w:tcBorders>
              <w:tl2br w:val="nil"/>
              <w:tr2bl w:val="nil"/>
            </w:tcBorders>
            <w:noWrap w:val="0"/>
            <w:vAlign w:val="center"/>
          </w:tcPr>
          <w:p w14:paraId="07BBFD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w:t>
            </w:r>
          </w:p>
        </w:tc>
        <w:tc>
          <w:tcPr>
            <w:tcW w:w="2310" w:type="dxa"/>
            <w:tcBorders>
              <w:tl2br w:val="nil"/>
              <w:tr2bl w:val="nil"/>
            </w:tcBorders>
            <w:noWrap w:val="0"/>
            <w:vAlign w:val="center"/>
          </w:tcPr>
          <w:p w14:paraId="2D259B4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四面弹面料</w:t>
            </w:r>
          </w:p>
        </w:tc>
        <w:tc>
          <w:tcPr>
            <w:tcW w:w="2872" w:type="dxa"/>
            <w:tcBorders>
              <w:tl2br w:val="nil"/>
              <w:tr2bl w:val="nil"/>
            </w:tcBorders>
            <w:noWrap w:val="0"/>
            <w:vAlign w:val="center"/>
          </w:tcPr>
          <w:p w14:paraId="3C1B673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50D</w:t>
            </w:r>
          </w:p>
        </w:tc>
        <w:tc>
          <w:tcPr>
            <w:tcW w:w="4030" w:type="dxa"/>
            <w:tcBorders>
              <w:tl2br w:val="nil"/>
              <w:tr2bl w:val="nil"/>
            </w:tcBorders>
            <w:noWrap w:val="0"/>
            <w:vAlign w:val="center"/>
          </w:tcPr>
          <w:p w14:paraId="1F8161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领子、袖子、后片、前片、挂面、里袋牙、里袋口垫布、下插袋垫布、挂面</w:t>
            </w:r>
          </w:p>
        </w:tc>
      </w:tr>
      <w:tr w14:paraId="50550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86" w:type="dxa"/>
            <w:tcBorders>
              <w:tl2br w:val="nil"/>
              <w:tr2bl w:val="nil"/>
            </w:tcBorders>
            <w:noWrap w:val="0"/>
            <w:vAlign w:val="center"/>
          </w:tcPr>
          <w:p w14:paraId="491B4C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w:t>
            </w:r>
          </w:p>
        </w:tc>
        <w:tc>
          <w:tcPr>
            <w:tcW w:w="2310" w:type="dxa"/>
            <w:tcBorders>
              <w:tl2br w:val="nil"/>
              <w:tr2bl w:val="nil"/>
            </w:tcBorders>
            <w:noWrap w:val="0"/>
            <w:vAlign w:val="center"/>
          </w:tcPr>
          <w:p w14:paraId="1E26621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消光尼丝纺</w:t>
            </w:r>
          </w:p>
        </w:tc>
        <w:tc>
          <w:tcPr>
            <w:tcW w:w="2872" w:type="dxa"/>
            <w:tcBorders>
              <w:tl2br w:val="nil"/>
              <w:tr2bl w:val="nil"/>
            </w:tcBorders>
            <w:noWrap w:val="0"/>
            <w:vAlign w:val="center"/>
          </w:tcPr>
          <w:p w14:paraId="5F2982D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100%锦纶</w:t>
            </w:r>
          </w:p>
        </w:tc>
        <w:tc>
          <w:tcPr>
            <w:tcW w:w="4030" w:type="dxa"/>
            <w:tcBorders>
              <w:tl2br w:val="nil"/>
              <w:tr2bl w:val="nil"/>
            </w:tcBorders>
            <w:noWrap w:val="0"/>
            <w:vAlign w:val="center"/>
          </w:tcPr>
          <w:p w14:paraId="5E22FC1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大身里、袖里、里袋布</w:t>
            </w:r>
          </w:p>
        </w:tc>
      </w:tr>
      <w:tr w14:paraId="47696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6" w:type="dxa"/>
            <w:tcBorders>
              <w:tl2br w:val="nil"/>
              <w:tr2bl w:val="nil"/>
            </w:tcBorders>
            <w:noWrap w:val="0"/>
            <w:vAlign w:val="center"/>
          </w:tcPr>
          <w:p w14:paraId="4012AA7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w:t>
            </w:r>
          </w:p>
        </w:tc>
        <w:tc>
          <w:tcPr>
            <w:tcW w:w="2310" w:type="dxa"/>
            <w:vMerge w:val="restart"/>
            <w:tcBorders>
              <w:tl2br w:val="nil"/>
              <w:tr2bl w:val="nil"/>
            </w:tcBorders>
            <w:noWrap w:val="0"/>
            <w:vAlign w:val="center"/>
          </w:tcPr>
          <w:p w14:paraId="412524C0">
            <w:pPr>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P棉</w:t>
            </w:r>
          </w:p>
        </w:tc>
        <w:tc>
          <w:tcPr>
            <w:tcW w:w="2872" w:type="dxa"/>
            <w:tcBorders>
              <w:tl2br w:val="nil"/>
              <w:tr2bl w:val="nil"/>
            </w:tcBorders>
            <w:noWrap w:val="0"/>
            <w:vAlign w:val="center"/>
          </w:tcPr>
          <w:p w14:paraId="009345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133g</w:t>
            </w:r>
          </w:p>
        </w:tc>
        <w:tc>
          <w:tcPr>
            <w:tcW w:w="4030" w:type="dxa"/>
            <w:tcBorders>
              <w:tl2br w:val="nil"/>
              <w:tr2bl w:val="nil"/>
            </w:tcBorders>
            <w:noWrap w:val="0"/>
            <w:vAlign w:val="center"/>
          </w:tcPr>
          <w:p w14:paraId="4624A8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大身、袖子</w:t>
            </w:r>
          </w:p>
        </w:tc>
      </w:tr>
      <w:tr w14:paraId="45E0E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86" w:type="dxa"/>
            <w:tcBorders>
              <w:tl2br w:val="nil"/>
              <w:tr2bl w:val="nil"/>
            </w:tcBorders>
            <w:noWrap w:val="0"/>
            <w:vAlign w:val="center"/>
          </w:tcPr>
          <w:p w14:paraId="37D4876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310" w:type="dxa"/>
            <w:vMerge w:val="continue"/>
            <w:tcBorders>
              <w:tl2br w:val="nil"/>
              <w:tr2bl w:val="nil"/>
            </w:tcBorders>
            <w:noWrap w:val="0"/>
            <w:vAlign w:val="center"/>
          </w:tcPr>
          <w:p w14:paraId="54DB12E0">
            <w:pPr>
              <w:ind w:firstLine="422" w:firstLineChars="200"/>
              <w:jc w:val="left"/>
              <w:rPr>
                <w:rFonts w:hint="default" w:ascii="宋体" w:hAnsi="宋体" w:eastAsia="宋体" w:cs="宋体"/>
                <w:color w:val="auto"/>
                <w:kern w:val="0"/>
                <w:highlight w:val="none"/>
              </w:rPr>
            </w:pPr>
          </w:p>
        </w:tc>
        <w:tc>
          <w:tcPr>
            <w:tcW w:w="2872" w:type="dxa"/>
            <w:tcBorders>
              <w:tl2br w:val="nil"/>
              <w:tr2bl w:val="nil"/>
            </w:tcBorders>
            <w:noWrap w:val="0"/>
            <w:vAlign w:val="center"/>
          </w:tcPr>
          <w:p w14:paraId="2AFB780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100g</w:t>
            </w:r>
          </w:p>
        </w:tc>
        <w:tc>
          <w:tcPr>
            <w:tcW w:w="4030" w:type="dxa"/>
            <w:tcBorders>
              <w:tl2br w:val="nil"/>
              <w:tr2bl w:val="nil"/>
            </w:tcBorders>
            <w:noWrap w:val="0"/>
            <w:vAlign w:val="center"/>
          </w:tcPr>
          <w:p w14:paraId="0ED7EA4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斜插袋垫</w:t>
            </w:r>
          </w:p>
        </w:tc>
      </w:tr>
      <w:tr w14:paraId="53EE0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86" w:type="dxa"/>
            <w:tcBorders>
              <w:tl2br w:val="nil"/>
              <w:tr2bl w:val="nil"/>
            </w:tcBorders>
            <w:shd w:val="clear" w:color="auto" w:fill="auto"/>
            <w:noWrap w:val="0"/>
            <w:vAlign w:val="center"/>
          </w:tcPr>
          <w:p w14:paraId="5A7EF35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w:t>
            </w:r>
          </w:p>
        </w:tc>
        <w:tc>
          <w:tcPr>
            <w:tcW w:w="2310" w:type="dxa"/>
            <w:tcBorders>
              <w:tl2br w:val="nil"/>
              <w:tr2bl w:val="nil"/>
            </w:tcBorders>
            <w:shd w:val="clear" w:color="auto" w:fill="auto"/>
            <w:noWrap w:val="0"/>
            <w:vAlign w:val="center"/>
          </w:tcPr>
          <w:p w14:paraId="237E967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仿棉绒</w:t>
            </w:r>
          </w:p>
        </w:tc>
        <w:tc>
          <w:tcPr>
            <w:tcW w:w="2872" w:type="dxa"/>
            <w:tcBorders>
              <w:tl2br w:val="nil"/>
              <w:tr2bl w:val="nil"/>
            </w:tcBorders>
            <w:shd w:val="clear" w:color="000000" w:fill="FFFFFF"/>
            <w:noWrap w:val="0"/>
            <w:vAlign w:val="center"/>
          </w:tcPr>
          <w:p w14:paraId="7036CE33">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095DCDF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面斜插袋布</w:t>
            </w:r>
          </w:p>
        </w:tc>
      </w:tr>
      <w:tr w14:paraId="6438E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86" w:type="dxa"/>
            <w:tcBorders>
              <w:tl2br w:val="nil"/>
              <w:tr2bl w:val="nil"/>
            </w:tcBorders>
            <w:shd w:val="clear" w:color="auto" w:fill="auto"/>
            <w:noWrap w:val="0"/>
            <w:vAlign w:val="center"/>
          </w:tcPr>
          <w:p w14:paraId="3FF739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6</w:t>
            </w:r>
          </w:p>
        </w:tc>
        <w:tc>
          <w:tcPr>
            <w:tcW w:w="2310" w:type="dxa"/>
            <w:tcBorders>
              <w:tl2br w:val="nil"/>
              <w:tr2bl w:val="nil"/>
            </w:tcBorders>
            <w:shd w:val="clear" w:color="auto" w:fill="auto"/>
            <w:noWrap w:val="0"/>
            <w:vAlign w:val="center"/>
          </w:tcPr>
          <w:p w14:paraId="5A0CE9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粘合衬</w:t>
            </w:r>
          </w:p>
        </w:tc>
        <w:tc>
          <w:tcPr>
            <w:tcW w:w="2872" w:type="dxa"/>
            <w:tcBorders>
              <w:tl2br w:val="nil"/>
              <w:tr2bl w:val="nil"/>
            </w:tcBorders>
            <w:shd w:val="clear" w:color="000000" w:fill="FFFFFF"/>
            <w:noWrap w:val="0"/>
            <w:vAlign w:val="center"/>
          </w:tcPr>
          <w:p w14:paraId="2054A8EF">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65B8A6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里袋牙，斜插袋垫，挂面，领面，座领面</w:t>
            </w:r>
          </w:p>
        </w:tc>
      </w:tr>
      <w:tr w14:paraId="052B0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86" w:type="dxa"/>
            <w:tcBorders>
              <w:tl2br w:val="nil"/>
              <w:tr2bl w:val="nil"/>
            </w:tcBorders>
            <w:noWrap w:val="0"/>
            <w:vAlign w:val="center"/>
          </w:tcPr>
          <w:p w14:paraId="230FA6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7</w:t>
            </w:r>
          </w:p>
        </w:tc>
        <w:tc>
          <w:tcPr>
            <w:tcW w:w="2310" w:type="dxa"/>
            <w:tcBorders>
              <w:tl2br w:val="nil"/>
              <w:tr2bl w:val="nil"/>
            </w:tcBorders>
            <w:noWrap w:val="0"/>
            <w:vAlign w:val="center"/>
          </w:tcPr>
          <w:p w14:paraId="7CC2FF8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罗纹</w:t>
            </w:r>
          </w:p>
        </w:tc>
        <w:tc>
          <w:tcPr>
            <w:tcW w:w="2872" w:type="dxa"/>
            <w:tcBorders>
              <w:tl2br w:val="nil"/>
              <w:tr2bl w:val="nil"/>
            </w:tcBorders>
            <w:noWrap w:val="0"/>
            <w:vAlign w:val="center"/>
          </w:tcPr>
          <w:p w14:paraId="7E7CD490">
            <w:pPr>
              <w:jc w:val="center"/>
              <w:textAlignment w:val="center"/>
              <w:rPr>
                <w:rFonts w:hint="default" w:ascii="宋体" w:hAnsi="宋体" w:eastAsia="宋体" w:cs="宋体"/>
                <w:color w:val="auto"/>
                <w:kern w:val="0"/>
                <w:highlight w:val="none"/>
              </w:rPr>
            </w:pPr>
            <w:r>
              <w:rPr>
                <w:rStyle w:val="62"/>
                <w:rFonts w:ascii="宋体" w:hAnsi="宋体" w:eastAsia="宋体" w:cs="宋体"/>
                <w:color w:val="auto"/>
                <w:sz w:val="21"/>
                <w:szCs w:val="21"/>
                <w:highlight w:val="none"/>
              </w:rPr>
              <w:t>1+1罗纹 790g/m</w:t>
            </w:r>
            <w:r>
              <w:rPr>
                <w:rStyle w:val="61"/>
                <w:rFonts w:ascii="宋体" w:hAnsi="宋体" w:eastAsia="宋体" w:cs="宋体"/>
                <w:color w:val="auto"/>
                <w:sz w:val="21"/>
                <w:szCs w:val="21"/>
                <w:highlight w:val="none"/>
              </w:rPr>
              <w:t>2</w:t>
            </w:r>
            <w:r>
              <w:rPr>
                <w:rStyle w:val="62"/>
                <w:rFonts w:ascii="宋体" w:hAnsi="宋体" w:eastAsia="宋体" w:cs="宋体"/>
                <w:color w:val="auto"/>
                <w:sz w:val="21"/>
                <w:szCs w:val="21"/>
                <w:highlight w:val="none"/>
              </w:rPr>
              <w:t>30%丝光羊毛70%抗起球腈纶</w:t>
            </w:r>
          </w:p>
        </w:tc>
        <w:tc>
          <w:tcPr>
            <w:tcW w:w="4030" w:type="dxa"/>
            <w:tcBorders>
              <w:tl2br w:val="nil"/>
              <w:tr2bl w:val="nil"/>
            </w:tcBorders>
            <w:noWrap w:val="0"/>
            <w:vAlign w:val="center"/>
          </w:tcPr>
          <w:p w14:paraId="6F86140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底摆、袖口</w:t>
            </w:r>
          </w:p>
        </w:tc>
      </w:tr>
      <w:tr w14:paraId="566B0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86" w:type="dxa"/>
            <w:tcBorders>
              <w:tl2br w:val="nil"/>
              <w:tr2bl w:val="nil"/>
            </w:tcBorders>
            <w:noWrap w:val="0"/>
            <w:vAlign w:val="center"/>
          </w:tcPr>
          <w:p w14:paraId="11557AA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8</w:t>
            </w:r>
          </w:p>
        </w:tc>
        <w:tc>
          <w:tcPr>
            <w:tcW w:w="2310" w:type="dxa"/>
            <w:tcBorders>
              <w:tl2br w:val="nil"/>
              <w:tr2bl w:val="nil"/>
            </w:tcBorders>
            <w:noWrap w:val="0"/>
            <w:vAlign w:val="center"/>
          </w:tcPr>
          <w:p w14:paraId="36EB26F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丝线</w:t>
            </w:r>
          </w:p>
        </w:tc>
        <w:tc>
          <w:tcPr>
            <w:tcW w:w="2872" w:type="dxa"/>
            <w:tcBorders>
              <w:tl2br w:val="nil"/>
              <w:tr2bl w:val="nil"/>
            </w:tcBorders>
            <w:noWrap w:val="0"/>
            <w:vAlign w:val="center"/>
          </w:tcPr>
          <w:p w14:paraId="0D6476B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40#</w:t>
            </w:r>
          </w:p>
        </w:tc>
        <w:tc>
          <w:tcPr>
            <w:tcW w:w="4030" w:type="dxa"/>
            <w:tcBorders>
              <w:tl2br w:val="nil"/>
              <w:tr2bl w:val="nil"/>
            </w:tcBorders>
            <w:noWrap w:val="0"/>
            <w:vAlign w:val="center"/>
          </w:tcPr>
          <w:p w14:paraId="50FDD11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w:t>
            </w:r>
          </w:p>
        </w:tc>
      </w:tr>
      <w:tr w14:paraId="4CE0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86" w:type="dxa"/>
            <w:tcBorders>
              <w:tl2br w:val="nil"/>
              <w:tr2bl w:val="nil"/>
            </w:tcBorders>
            <w:noWrap w:val="0"/>
            <w:vAlign w:val="center"/>
          </w:tcPr>
          <w:p w14:paraId="457BDC3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9</w:t>
            </w:r>
          </w:p>
        </w:tc>
        <w:tc>
          <w:tcPr>
            <w:tcW w:w="2310" w:type="dxa"/>
            <w:tcBorders>
              <w:tl2br w:val="nil"/>
              <w:tr2bl w:val="nil"/>
            </w:tcBorders>
            <w:noWrap w:val="0"/>
            <w:vAlign w:val="center"/>
          </w:tcPr>
          <w:p w14:paraId="505977E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涤纶线</w:t>
            </w:r>
          </w:p>
        </w:tc>
        <w:tc>
          <w:tcPr>
            <w:tcW w:w="2872" w:type="dxa"/>
            <w:tcBorders>
              <w:tl2br w:val="nil"/>
              <w:tr2bl w:val="nil"/>
            </w:tcBorders>
            <w:noWrap w:val="0"/>
            <w:vAlign w:val="center"/>
          </w:tcPr>
          <w:p w14:paraId="341376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11.8tex*3</w:t>
            </w:r>
          </w:p>
        </w:tc>
        <w:tc>
          <w:tcPr>
            <w:tcW w:w="4030" w:type="dxa"/>
            <w:tcBorders>
              <w:tl2br w:val="nil"/>
              <w:tr2bl w:val="nil"/>
            </w:tcBorders>
            <w:noWrap w:val="0"/>
            <w:vAlign w:val="center"/>
          </w:tcPr>
          <w:p w14:paraId="0FAA24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缝纫</w:t>
            </w:r>
          </w:p>
        </w:tc>
      </w:tr>
      <w:tr w14:paraId="7D218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86" w:type="dxa"/>
            <w:tcBorders>
              <w:tl2br w:val="nil"/>
              <w:tr2bl w:val="nil"/>
            </w:tcBorders>
            <w:noWrap w:val="0"/>
            <w:vAlign w:val="center"/>
          </w:tcPr>
          <w:p w14:paraId="78653CE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2310" w:type="dxa"/>
            <w:vMerge w:val="restart"/>
            <w:tcBorders>
              <w:tl2br w:val="nil"/>
              <w:tr2bl w:val="nil"/>
            </w:tcBorders>
            <w:noWrap w:val="0"/>
            <w:vAlign w:val="center"/>
          </w:tcPr>
          <w:p w14:paraId="1763A9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拉链</w:t>
            </w:r>
          </w:p>
        </w:tc>
        <w:tc>
          <w:tcPr>
            <w:tcW w:w="2872" w:type="dxa"/>
            <w:tcBorders>
              <w:tl2br w:val="nil"/>
              <w:tr2bl w:val="nil"/>
            </w:tcBorders>
            <w:noWrap w:val="0"/>
            <w:vAlign w:val="center"/>
          </w:tcPr>
          <w:p w14:paraId="51AC4DF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5#单开尾金属拉链</w:t>
            </w:r>
          </w:p>
        </w:tc>
        <w:tc>
          <w:tcPr>
            <w:tcW w:w="4030" w:type="dxa"/>
            <w:tcBorders>
              <w:tl2br w:val="nil"/>
              <w:tr2bl w:val="nil"/>
            </w:tcBorders>
            <w:noWrap w:val="0"/>
            <w:vAlign w:val="center"/>
          </w:tcPr>
          <w:p w14:paraId="0D5255E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门襟拉链</w:t>
            </w:r>
          </w:p>
        </w:tc>
      </w:tr>
      <w:tr w14:paraId="171A1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6" w:type="dxa"/>
            <w:tcBorders>
              <w:tl2br w:val="nil"/>
              <w:tr2bl w:val="nil"/>
            </w:tcBorders>
            <w:noWrap w:val="0"/>
            <w:vAlign w:val="center"/>
          </w:tcPr>
          <w:p w14:paraId="082134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11</w:t>
            </w:r>
          </w:p>
        </w:tc>
        <w:tc>
          <w:tcPr>
            <w:tcW w:w="2310" w:type="dxa"/>
            <w:vMerge w:val="continue"/>
            <w:tcBorders>
              <w:tl2br w:val="nil"/>
              <w:tr2bl w:val="nil"/>
            </w:tcBorders>
            <w:noWrap w:val="0"/>
            <w:vAlign w:val="center"/>
          </w:tcPr>
          <w:p w14:paraId="4C1B8FA0">
            <w:pPr>
              <w:jc w:val="left"/>
              <w:rPr>
                <w:rFonts w:hint="default" w:ascii="宋体" w:hAnsi="宋体" w:eastAsia="宋体" w:cs="宋体"/>
                <w:color w:val="auto"/>
                <w:kern w:val="0"/>
                <w:highlight w:val="none"/>
              </w:rPr>
            </w:pPr>
          </w:p>
        </w:tc>
        <w:tc>
          <w:tcPr>
            <w:tcW w:w="2872" w:type="dxa"/>
            <w:tcBorders>
              <w:tl2br w:val="nil"/>
              <w:tr2bl w:val="nil"/>
            </w:tcBorders>
            <w:noWrap w:val="0"/>
            <w:vAlign w:val="center"/>
          </w:tcPr>
          <w:p w14:paraId="06CD51E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xml:space="preserve"> 3#尼龙单头闭尾</w:t>
            </w:r>
          </w:p>
        </w:tc>
        <w:tc>
          <w:tcPr>
            <w:tcW w:w="4030" w:type="dxa"/>
            <w:tcBorders>
              <w:tl2br w:val="nil"/>
              <w:tr2bl w:val="nil"/>
            </w:tcBorders>
            <w:noWrap w:val="0"/>
            <w:vAlign w:val="center"/>
          </w:tcPr>
          <w:p w14:paraId="52936EC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斜插袋、里袋</w:t>
            </w:r>
          </w:p>
        </w:tc>
      </w:tr>
      <w:tr w14:paraId="00802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86" w:type="dxa"/>
            <w:tcBorders>
              <w:tl2br w:val="nil"/>
              <w:tr2bl w:val="nil"/>
            </w:tcBorders>
            <w:noWrap w:val="0"/>
            <w:vAlign w:val="center"/>
          </w:tcPr>
          <w:p w14:paraId="58580FD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12</w:t>
            </w:r>
          </w:p>
        </w:tc>
        <w:tc>
          <w:tcPr>
            <w:tcW w:w="2310" w:type="dxa"/>
            <w:tcBorders>
              <w:tl2br w:val="nil"/>
              <w:tr2bl w:val="nil"/>
            </w:tcBorders>
            <w:noWrap w:val="0"/>
            <w:vAlign w:val="center"/>
          </w:tcPr>
          <w:p w14:paraId="58AAE7A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商标</w:t>
            </w:r>
          </w:p>
        </w:tc>
        <w:tc>
          <w:tcPr>
            <w:tcW w:w="2872" w:type="dxa"/>
            <w:tcBorders>
              <w:tl2br w:val="nil"/>
              <w:tr2bl w:val="nil"/>
            </w:tcBorders>
            <w:noWrap w:val="0"/>
            <w:vAlign w:val="center"/>
          </w:tcPr>
          <w:p w14:paraId="746791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w:t>
            </w:r>
          </w:p>
        </w:tc>
        <w:tc>
          <w:tcPr>
            <w:tcW w:w="4030" w:type="dxa"/>
            <w:tcBorders>
              <w:tl2br w:val="nil"/>
              <w:tr2bl w:val="nil"/>
            </w:tcBorders>
            <w:noWrap w:val="0"/>
            <w:vAlign w:val="center"/>
          </w:tcPr>
          <w:p w14:paraId="3B1A88C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主标</w:t>
            </w:r>
          </w:p>
        </w:tc>
      </w:tr>
      <w:tr w14:paraId="6C04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4B81D3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w:t>
            </w:r>
          </w:p>
        </w:tc>
        <w:tc>
          <w:tcPr>
            <w:tcW w:w="2310" w:type="dxa"/>
            <w:tcBorders>
              <w:tl2br w:val="nil"/>
              <w:tr2bl w:val="nil"/>
            </w:tcBorders>
            <w:noWrap w:val="0"/>
            <w:vAlign w:val="center"/>
          </w:tcPr>
          <w:p w14:paraId="0F52C6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号型洗涤标签</w:t>
            </w:r>
          </w:p>
        </w:tc>
        <w:tc>
          <w:tcPr>
            <w:tcW w:w="2872" w:type="dxa"/>
            <w:tcBorders>
              <w:tl2br w:val="nil"/>
              <w:tr2bl w:val="nil"/>
            </w:tcBorders>
            <w:noWrap w:val="0"/>
            <w:vAlign w:val="center"/>
          </w:tcPr>
          <w:p w14:paraId="62D3719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w:t>
            </w:r>
          </w:p>
        </w:tc>
        <w:tc>
          <w:tcPr>
            <w:tcW w:w="4030" w:type="dxa"/>
            <w:tcBorders>
              <w:tl2br w:val="nil"/>
              <w:tr2bl w:val="nil"/>
            </w:tcBorders>
            <w:noWrap w:val="0"/>
            <w:vAlign w:val="center"/>
          </w:tcPr>
          <w:p w14:paraId="45FC087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水洗尺码标</w:t>
            </w:r>
          </w:p>
        </w:tc>
      </w:tr>
      <w:tr w14:paraId="1C543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0B4D4F3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14</w:t>
            </w:r>
          </w:p>
        </w:tc>
        <w:tc>
          <w:tcPr>
            <w:tcW w:w="2310" w:type="dxa"/>
            <w:tcBorders>
              <w:tl2br w:val="nil"/>
              <w:tr2bl w:val="nil"/>
            </w:tcBorders>
            <w:noWrap w:val="0"/>
            <w:vAlign w:val="center"/>
          </w:tcPr>
          <w:p w14:paraId="214283F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专属吊牌</w:t>
            </w:r>
          </w:p>
        </w:tc>
        <w:tc>
          <w:tcPr>
            <w:tcW w:w="2872" w:type="dxa"/>
            <w:tcBorders>
              <w:tl2br w:val="nil"/>
              <w:tr2bl w:val="nil"/>
            </w:tcBorders>
            <w:noWrap w:val="0"/>
            <w:vAlign w:val="center"/>
          </w:tcPr>
          <w:p w14:paraId="7FA959C3">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01B3F8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吊牌</w:t>
            </w:r>
          </w:p>
        </w:tc>
      </w:tr>
      <w:tr w14:paraId="5ADD1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69D1585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15</w:t>
            </w:r>
          </w:p>
        </w:tc>
        <w:tc>
          <w:tcPr>
            <w:tcW w:w="2310" w:type="dxa"/>
            <w:tcBorders>
              <w:tl2br w:val="nil"/>
              <w:tr2bl w:val="nil"/>
            </w:tcBorders>
            <w:noWrap w:val="0"/>
            <w:vAlign w:val="center"/>
          </w:tcPr>
          <w:p w14:paraId="36D0B9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包装袋</w:t>
            </w:r>
          </w:p>
        </w:tc>
        <w:tc>
          <w:tcPr>
            <w:tcW w:w="2872" w:type="dxa"/>
            <w:tcBorders>
              <w:tl2br w:val="nil"/>
              <w:tr2bl w:val="nil"/>
            </w:tcBorders>
            <w:noWrap w:val="0"/>
            <w:vAlign w:val="center"/>
          </w:tcPr>
          <w:p w14:paraId="1C7991DA">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505D7DB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内包装</w:t>
            </w:r>
          </w:p>
        </w:tc>
      </w:tr>
    </w:tbl>
    <w:p w14:paraId="2BB910F7">
      <w:pPr>
        <w:spacing w:line="560" w:lineRule="exact"/>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10</w:t>
      </w:r>
      <w:r>
        <w:rPr>
          <w:rFonts w:ascii="宋体" w:hAnsi="宋体" w:eastAsia="宋体" w:cs="宋体"/>
          <w:color w:val="auto"/>
          <w:kern w:val="0"/>
          <w:highlight w:val="none"/>
          <w:lang w:val="en-US" w:eastAsia="zh-CN"/>
        </w:rPr>
        <w:t>.</w:t>
      </w:r>
      <w:r>
        <w:rPr>
          <w:rFonts w:ascii="宋体" w:hAnsi="宋体" w:eastAsia="宋体" w:cs="宋体"/>
          <w:color w:val="auto"/>
          <w:kern w:val="0"/>
          <w:highlight w:val="none"/>
        </w:rPr>
        <w:t>3、 P棉技术标准</w:t>
      </w:r>
    </w:p>
    <w:p w14:paraId="572BED30">
      <w:pPr>
        <w:spacing w:line="560" w:lineRule="exact"/>
        <w:ind w:firstLine="645"/>
        <w:jc w:val="center"/>
        <w:rPr>
          <w:rFonts w:hint="default" w:ascii="宋体" w:hAnsi="宋体" w:eastAsia="宋体" w:cs="宋体"/>
          <w:color w:val="auto"/>
          <w:kern w:val="0"/>
          <w:highlight w:val="none"/>
        </w:rPr>
      </w:pPr>
      <w:r>
        <w:rPr>
          <w:rFonts w:ascii="宋体" w:hAnsi="宋体" w:eastAsia="宋体" w:cs="宋体"/>
          <w:color w:val="auto"/>
          <w:kern w:val="0"/>
          <w:highlight w:val="none"/>
        </w:rPr>
        <w:t>P棉材料规格</w:t>
      </w:r>
    </w:p>
    <w:tbl>
      <w:tblPr>
        <w:tblStyle w:val="21"/>
        <w:tblW w:w="9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7"/>
        <w:gridCol w:w="1968"/>
        <w:gridCol w:w="3243"/>
      </w:tblGrid>
      <w:tr w14:paraId="1E38D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767" w:type="dxa"/>
            <w:tcBorders>
              <w:tl2br w:val="nil"/>
              <w:tr2bl w:val="nil"/>
            </w:tcBorders>
            <w:noWrap w:val="0"/>
            <w:vAlign w:val="center"/>
          </w:tcPr>
          <w:p w14:paraId="071EFE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组成</w:t>
            </w:r>
          </w:p>
        </w:tc>
        <w:tc>
          <w:tcPr>
            <w:tcW w:w="1968" w:type="dxa"/>
            <w:tcBorders>
              <w:tl2br w:val="nil"/>
              <w:tr2bl w:val="nil"/>
            </w:tcBorders>
            <w:noWrap w:val="0"/>
            <w:vAlign w:val="center"/>
          </w:tcPr>
          <w:p w14:paraId="4A153D8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线密度/dtex</w:t>
            </w:r>
          </w:p>
        </w:tc>
        <w:tc>
          <w:tcPr>
            <w:tcW w:w="3243" w:type="dxa"/>
            <w:tcBorders>
              <w:tl2br w:val="nil"/>
              <w:tr2bl w:val="nil"/>
            </w:tcBorders>
            <w:noWrap w:val="0"/>
            <w:vAlign w:val="center"/>
          </w:tcPr>
          <w:p w14:paraId="219BCC1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纤维长度/mm</w:t>
            </w:r>
          </w:p>
        </w:tc>
      </w:tr>
      <w:tr w14:paraId="05496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6" w:hRule="atLeast"/>
        </w:trPr>
        <w:tc>
          <w:tcPr>
            <w:tcW w:w="4767" w:type="dxa"/>
            <w:tcBorders>
              <w:tl2br w:val="nil"/>
              <w:tr2bl w:val="nil"/>
            </w:tcBorders>
            <w:noWrap w:val="0"/>
            <w:vAlign w:val="top"/>
          </w:tcPr>
          <w:p w14:paraId="2C9C8B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主体纤维</w:t>
            </w:r>
          </w:p>
        </w:tc>
        <w:tc>
          <w:tcPr>
            <w:tcW w:w="1968" w:type="dxa"/>
            <w:tcBorders>
              <w:tl2br w:val="nil"/>
              <w:tr2bl w:val="nil"/>
            </w:tcBorders>
            <w:noWrap w:val="0"/>
            <w:vAlign w:val="center"/>
          </w:tcPr>
          <w:p w14:paraId="2587B23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小于1</w:t>
            </w:r>
          </w:p>
        </w:tc>
        <w:tc>
          <w:tcPr>
            <w:tcW w:w="3243" w:type="dxa"/>
            <w:tcBorders>
              <w:tl2br w:val="nil"/>
              <w:tr2bl w:val="nil"/>
            </w:tcBorders>
            <w:noWrap w:val="0"/>
            <w:vAlign w:val="center"/>
          </w:tcPr>
          <w:p w14:paraId="6A294B4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51</w:t>
            </w:r>
          </w:p>
        </w:tc>
      </w:tr>
    </w:tbl>
    <w:p w14:paraId="5CC4523E">
      <w:pPr>
        <w:spacing w:line="560" w:lineRule="exact"/>
        <w:ind w:firstLine="645"/>
        <w:jc w:val="center"/>
        <w:rPr>
          <w:rFonts w:hint="default" w:ascii="宋体" w:hAnsi="宋体" w:eastAsia="宋体" w:cs="宋体"/>
          <w:color w:val="auto"/>
          <w:kern w:val="0"/>
          <w:highlight w:val="none"/>
        </w:rPr>
      </w:pPr>
      <w:r>
        <w:rPr>
          <w:rFonts w:ascii="宋体" w:hAnsi="宋体" w:eastAsia="宋体" w:cs="宋体"/>
          <w:color w:val="auto"/>
          <w:kern w:val="0"/>
          <w:highlight w:val="none"/>
        </w:rPr>
        <w:t>P棉物理性能</w:t>
      </w:r>
    </w:p>
    <w:tbl>
      <w:tblPr>
        <w:tblStyle w:val="21"/>
        <w:tblW w:w="100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19"/>
        <w:gridCol w:w="1553"/>
        <w:gridCol w:w="1556"/>
        <w:gridCol w:w="3071"/>
      </w:tblGrid>
      <w:tr w14:paraId="10025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9" w:type="dxa"/>
            <w:vMerge w:val="restart"/>
            <w:tcBorders>
              <w:tl2br w:val="nil"/>
              <w:tr2bl w:val="nil"/>
            </w:tcBorders>
            <w:noWrap w:val="0"/>
            <w:vAlign w:val="center"/>
          </w:tcPr>
          <w:p w14:paraId="6747E2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3109" w:type="dxa"/>
            <w:gridSpan w:val="2"/>
            <w:tcBorders>
              <w:tl2br w:val="nil"/>
              <w:tr2bl w:val="nil"/>
            </w:tcBorders>
            <w:noWrap w:val="0"/>
            <w:vAlign w:val="center"/>
          </w:tcPr>
          <w:p w14:paraId="212BC7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指标</w:t>
            </w:r>
          </w:p>
        </w:tc>
        <w:tc>
          <w:tcPr>
            <w:tcW w:w="3071" w:type="dxa"/>
            <w:vMerge w:val="restart"/>
            <w:tcBorders>
              <w:tl2br w:val="nil"/>
              <w:tr2bl w:val="nil"/>
            </w:tcBorders>
            <w:noWrap w:val="0"/>
            <w:vAlign w:val="center"/>
          </w:tcPr>
          <w:p w14:paraId="2FD468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允许偏差</w:t>
            </w:r>
          </w:p>
        </w:tc>
      </w:tr>
      <w:tr w14:paraId="24FD1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919" w:type="dxa"/>
            <w:vMerge w:val="continue"/>
            <w:tcBorders>
              <w:tl2br w:val="nil"/>
              <w:tr2bl w:val="nil"/>
            </w:tcBorders>
            <w:noWrap w:val="0"/>
            <w:vAlign w:val="center"/>
          </w:tcPr>
          <w:p w14:paraId="05DE74AA">
            <w:pPr>
              <w:jc w:val="center"/>
              <w:rPr>
                <w:rFonts w:hint="default" w:ascii="宋体" w:hAnsi="宋体" w:eastAsia="宋体" w:cs="宋体"/>
                <w:color w:val="auto"/>
                <w:kern w:val="0"/>
                <w:highlight w:val="none"/>
              </w:rPr>
            </w:pPr>
          </w:p>
        </w:tc>
        <w:tc>
          <w:tcPr>
            <w:tcW w:w="1553" w:type="dxa"/>
            <w:tcBorders>
              <w:tl2br w:val="nil"/>
              <w:tr2bl w:val="nil"/>
            </w:tcBorders>
            <w:noWrap w:val="0"/>
            <w:vAlign w:val="center"/>
          </w:tcPr>
          <w:p w14:paraId="1B4ADA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133g/㎡</w:t>
            </w:r>
          </w:p>
        </w:tc>
        <w:tc>
          <w:tcPr>
            <w:tcW w:w="1556" w:type="dxa"/>
            <w:tcBorders>
              <w:tl2br w:val="nil"/>
              <w:tr2bl w:val="nil"/>
            </w:tcBorders>
            <w:noWrap w:val="0"/>
            <w:vAlign w:val="center"/>
          </w:tcPr>
          <w:p w14:paraId="7FED52B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100g/㎡</w:t>
            </w:r>
          </w:p>
        </w:tc>
        <w:tc>
          <w:tcPr>
            <w:tcW w:w="3071" w:type="dxa"/>
            <w:vMerge w:val="continue"/>
            <w:tcBorders>
              <w:tl2br w:val="nil"/>
              <w:tr2bl w:val="nil"/>
            </w:tcBorders>
            <w:noWrap w:val="0"/>
            <w:vAlign w:val="center"/>
          </w:tcPr>
          <w:p w14:paraId="12708A96">
            <w:pPr>
              <w:jc w:val="center"/>
              <w:rPr>
                <w:rFonts w:hint="default" w:ascii="宋体" w:hAnsi="宋体" w:eastAsia="宋体" w:cs="宋体"/>
                <w:color w:val="auto"/>
                <w:kern w:val="0"/>
                <w:highlight w:val="none"/>
              </w:rPr>
            </w:pPr>
          </w:p>
        </w:tc>
      </w:tr>
      <w:tr w14:paraId="46FCF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9" w:type="dxa"/>
            <w:tcBorders>
              <w:tl2br w:val="nil"/>
              <w:tr2bl w:val="nil"/>
            </w:tcBorders>
            <w:noWrap w:val="0"/>
            <w:vAlign w:val="center"/>
          </w:tcPr>
          <w:p w14:paraId="7D31820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幅宽/CM</w:t>
            </w:r>
          </w:p>
        </w:tc>
        <w:tc>
          <w:tcPr>
            <w:tcW w:w="3109" w:type="dxa"/>
            <w:gridSpan w:val="2"/>
            <w:tcBorders>
              <w:tl2br w:val="nil"/>
              <w:tr2bl w:val="nil"/>
            </w:tcBorders>
            <w:noWrap w:val="0"/>
            <w:vAlign w:val="center"/>
          </w:tcPr>
          <w:p w14:paraId="4FBDB3A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150</w:t>
            </w:r>
          </w:p>
        </w:tc>
        <w:tc>
          <w:tcPr>
            <w:tcW w:w="3071" w:type="dxa"/>
            <w:tcBorders>
              <w:tl2br w:val="nil"/>
              <w:tr2bl w:val="nil"/>
            </w:tcBorders>
            <w:noWrap w:val="0"/>
            <w:vAlign w:val="center"/>
          </w:tcPr>
          <w:p w14:paraId="34F5AC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不低于</w:t>
            </w:r>
          </w:p>
        </w:tc>
      </w:tr>
      <w:tr w14:paraId="0F369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9" w:type="dxa"/>
            <w:tcBorders>
              <w:tl2br w:val="nil"/>
              <w:tr2bl w:val="nil"/>
            </w:tcBorders>
            <w:noWrap w:val="0"/>
            <w:vAlign w:val="center"/>
          </w:tcPr>
          <w:p w14:paraId="6269610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单位面积质量/﹙g/㎡﹚</w:t>
            </w:r>
          </w:p>
        </w:tc>
        <w:tc>
          <w:tcPr>
            <w:tcW w:w="1553" w:type="dxa"/>
            <w:tcBorders>
              <w:tl2br w:val="nil"/>
              <w:tr2bl w:val="nil"/>
            </w:tcBorders>
            <w:noWrap w:val="0"/>
            <w:vAlign w:val="center"/>
          </w:tcPr>
          <w:p w14:paraId="7EE021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w:t>
            </w:r>
          </w:p>
        </w:tc>
        <w:tc>
          <w:tcPr>
            <w:tcW w:w="1556" w:type="dxa"/>
            <w:tcBorders>
              <w:tl2br w:val="nil"/>
              <w:tr2bl w:val="nil"/>
            </w:tcBorders>
            <w:noWrap w:val="0"/>
            <w:vAlign w:val="center"/>
          </w:tcPr>
          <w:p w14:paraId="4FCDFE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w:t>
            </w:r>
          </w:p>
        </w:tc>
        <w:tc>
          <w:tcPr>
            <w:tcW w:w="3071" w:type="dxa"/>
            <w:tcBorders>
              <w:tl2br w:val="nil"/>
              <w:tr2bl w:val="nil"/>
            </w:tcBorders>
            <w:noWrap w:val="0"/>
            <w:vAlign w:val="center"/>
          </w:tcPr>
          <w:p w14:paraId="67530C6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-5%～+7%</w:t>
            </w:r>
          </w:p>
        </w:tc>
      </w:tr>
      <w:tr w14:paraId="15823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919" w:type="dxa"/>
            <w:tcBorders>
              <w:tl2br w:val="nil"/>
              <w:tr2bl w:val="nil"/>
            </w:tcBorders>
            <w:noWrap w:val="0"/>
            <w:vAlign w:val="center"/>
          </w:tcPr>
          <w:p w14:paraId="4913409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热阻/﹙㎡·K/W﹚</w:t>
            </w:r>
          </w:p>
        </w:tc>
        <w:tc>
          <w:tcPr>
            <w:tcW w:w="1553" w:type="dxa"/>
            <w:tcBorders>
              <w:tl2br w:val="nil"/>
              <w:tr2bl w:val="nil"/>
            </w:tcBorders>
            <w:noWrap w:val="0"/>
            <w:vAlign w:val="center"/>
          </w:tcPr>
          <w:p w14:paraId="4B4D34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0.36</w:t>
            </w:r>
          </w:p>
        </w:tc>
        <w:tc>
          <w:tcPr>
            <w:tcW w:w="1556" w:type="dxa"/>
            <w:tcBorders>
              <w:tl2br w:val="nil"/>
              <w:tr2bl w:val="nil"/>
            </w:tcBorders>
            <w:noWrap w:val="0"/>
            <w:vAlign w:val="center"/>
          </w:tcPr>
          <w:p w14:paraId="220C650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0.34</w:t>
            </w:r>
          </w:p>
        </w:tc>
        <w:tc>
          <w:tcPr>
            <w:tcW w:w="3071" w:type="dxa"/>
            <w:tcBorders>
              <w:tl2br w:val="nil"/>
              <w:tr2bl w:val="nil"/>
            </w:tcBorders>
            <w:noWrap w:val="0"/>
            <w:vAlign w:val="center"/>
          </w:tcPr>
          <w:p w14:paraId="60BEE8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不低于</w:t>
            </w:r>
          </w:p>
        </w:tc>
      </w:tr>
    </w:tbl>
    <w:p w14:paraId="778CDCE5">
      <w:pPr>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4、非表面部位色差</w:t>
      </w:r>
    </w:p>
    <w:tbl>
      <w:tblPr>
        <w:tblStyle w:val="21"/>
        <w:tblW w:w="100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8562"/>
      </w:tblGrid>
      <w:tr w14:paraId="019A2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17" w:type="dxa"/>
            <w:tcBorders>
              <w:tl2br w:val="nil"/>
              <w:tr2bl w:val="nil"/>
            </w:tcBorders>
            <w:noWrap w:val="0"/>
            <w:vAlign w:val="center"/>
          </w:tcPr>
          <w:p w14:paraId="56FDAD0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色差对比</w:t>
            </w:r>
          </w:p>
        </w:tc>
        <w:tc>
          <w:tcPr>
            <w:tcW w:w="8562" w:type="dxa"/>
            <w:tcBorders>
              <w:tl2br w:val="nil"/>
              <w:tr2bl w:val="nil"/>
            </w:tcBorders>
            <w:noWrap w:val="0"/>
            <w:vAlign w:val="center"/>
          </w:tcPr>
          <w:p w14:paraId="778EE8B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对比部位</w:t>
            </w:r>
          </w:p>
        </w:tc>
      </w:tr>
      <w:tr w14:paraId="591B1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0" w:hRule="atLeast"/>
        </w:trPr>
        <w:tc>
          <w:tcPr>
            <w:tcW w:w="1517" w:type="dxa"/>
            <w:tcBorders>
              <w:tl2br w:val="nil"/>
              <w:tr2bl w:val="nil"/>
            </w:tcBorders>
            <w:noWrap w:val="0"/>
            <w:vAlign w:val="center"/>
          </w:tcPr>
          <w:p w14:paraId="255718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3-4级</w:t>
            </w:r>
          </w:p>
        </w:tc>
        <w:tc>
          <w:tcPr>
            <w:tcW w:w="8562" w:type="dxa"/>
            <w:tcBorders>
              <w:tl2br w:val="nil"/>
              <w:tr2bl w:val="nil"/>
            </w:tcBorders>
            <w:noWrap w:val="0"/>
            <w:vAlign w:val="center"/>
          </w:tcPr>
          <w:p w14:paraId="0B04BB8B">
            <w:pPr>
              <w:rPr>
                <w:rFonts w:hint="default" w:ascii="宋体" w:hAnsi="宋体" w:eastAsia="宋体" w:cs="宋体"/>
                <w:color w:val="auto"/>
                <w:kern w:val="0"/>
                <w:highlight w:val="none"/>
              </w:rPr>
            </w:pPr>
            <w:r>
              <w:rPr>
                <w:rFonts w:ascii="宋体" w:hAnsi="宋体" w:eastAsia="宋体" w:cs="宋体"/>
                <w:color w:val="auto"/>
                <w:kern w:val="0"/>
                <w:highlight w:val="none"/>
              </w:rPr>
              <w:t>面料：大袋牙、里袋牙、袋口垫布与表面部位；</w:t>
            </w:r>
          </w:p>
          <w:p w14:paraId="2A7CF0E9">
            <w:pPr>
              <w:rPr>
                <w:rFonts w:hint="default" w:ascii="宋体" w:hAnsi="宋体" w:eastAsia="宋体" w:cs="宋体"/>
                <w:color w:val="auto"/>
                <w:kern w:val="0"/>
                <w:highlight w:val="none"/>
              </w:rPr>
            </w:pPr>
            <w:r>
              <w:rPr>
                <w:rFonts w:ascii="宋体" w:hAnsi="宋体" w:eastAsia="宋体" w:cs="宋体"/>
                <w:color w:val="auto"/>
                <w:kern w:val="0"/>
                <w:highlight w:val="none"/>
              </w:rPr>
              <w:t>里料：前身、袖子及其他部位与后身对称部位。</w:t>
            </w:r>
          </w:p>
        </w:tc>
      </w:tr>
    </w:tbl>
    <w:p w14:paraId="155F7D30">
      <w:pPr>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5、裁片纱向</w:t>
      </w:r>
    </w:p>
    <w:tbl>
      <w:tblPr>
        <w:tblStyle w:val="21"/>
        <w:tblW w:w="98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126"/>
        <w:gridCol w:w="1366"/>
        <w:gridCol w:w="3497"/>
        <w:gridCol w:w="1670"/>
      </w:tblGrid>
      <w:tr w14:paraId="126BE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blHeader/>
        </w:trPr>
        <w:tc>
          <w:tcPr>
            <w:tcW w:w="1179" w:type="dxa"/>
            <w:tcBorders>
              <w:tl2br w:val="nil"/>
              <w:tr2bl w:val="nil"/>
            </w:tcBorders>
            <w:noWrap w:val="0"/>
            <w:vAlign w:val="center"/>
          </w:tcPr>
          <w:p w14:paraId="4D856F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类别</w:t>
            </w:r>
          </w:p>
        </w:tc>
        <w:tc>
          <w:tcPr>
            <w:tcW w:w="2126" w:type="dxa"/>
            <w:tcBorders>
              <w:tl2br w:val="nil"/>
              <w:tr2bl w:val="nil"/>
            </w:tcBorders>
            <w:noWrap w:val="0"/>
            <w:vAlign w:val="center"/>
          </w:tcPr>
          <w:p w14:paraId="2BFDAF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裁片名称</w:t>
            </w:r>
          </w:p>
        </w:tc>
        <w:tc>
          <w:tcPr>
            <w:tcW w:w="1366" w:type="dxa"/>
            <w:tcBorders>
              <w:tl2br w:val="nil"/>
              <w:tr2bl w:val="nil"/>
            </w:tcBorders>
            <w:noWrap w:val="0"/>
            <w:vAlign w:val="center"/>
          </w:tcPr>
          <w:p w14:paraId="10C02BB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下料方向</w:t>
            </w:r>
          </w:p>
        </w:tc>
        <w:tc>
          <w:tcPr>
            <w:tcW w:w="3497" w:type="dxa"/>
            <w:tcBorders>
              <w:tl2br w:val="nil"/>
              <w:tr2bl w:val="nil"/>
            </w:tcBorders>
            <w:noWrap w:val="0"/>
            <w:vAlign w:val="center"/>
          </w:tcPr>
          <w:p w14:paraId="754570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允许极限</w:t>
            </w:r>
          </w:p>
        </w:tc>
        <w:tc>
          <w:tcPr>
            <w:tcW w:w="1670" w:type="dxa"/>
            <w:tcBorders>
              <w:tl2br w:val="nil"/>
              <w:tr2bl w:val="nil"/>
            </w:tcBorders>
            <w:noWrap w:val="0"/>
            <w:vAlign w:val="center"/>
          </w:tcPr>
          <w:p w14:paraId="0C83DEC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30587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0BB2DA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上衣面</w:t>
            </w:r>
          </w:p>
        </w:tc>
        <w:tc>
          <w:tcPr>
            <w:tcW w:w="2126" w:type="dxa"/>
            <w:tcBorders>
              <w:tl2br w:val="nil"/>
              <w:tr2bl w:val="nil"/>
            </w:tcBorders>
            <w:noWrap w:val="0"/>
            <w:vAlign w:val="center"/>
          </w:tcPr>
          <w:p w14:paraId="043A4F3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w:t>
            </w:r>
          </w:p>
        </w:tc>
        <w:tc>
          <w:tcPr>
            <w:tcW w:w="1366" w:type="dxa"/>
            <w:tcBorders>
              <w:tl2br w:val="nil"/>
              <w:tr2bl w:val="nil"/>
            </w:tcBorders>
            <w:noWrap w:val="0"/>
            <w:vAlign w:val="center"/>
          </w:tcPr>
          <w:p w14:paraId="4DD4AFD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39E02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前止口顺经纱</w:t>
            </w:r>
          </w:p>
        </w:tc>
        <w:tc>
          <w:tcPr>
            <w:tcW w:w="1670" w:type="dxa"/>
            <w:tcBorders>
              <w:tl2br w:val="nil"/>
              <w:tr2bl w:val="nil"/>
            </w:tcBorders>
            <w:noWrap w:val="0"/>
            <w:vAlign w:val="center"/>
          </w:tcPr>
          <w:p w14:paraId="430DF22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3F06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309A428">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3637CE0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前身腋下片</w:t>
            </w:r>
          </w:p>
        </w:tc>
        <w:tc>
          <w:tcPr>
            <w:tcW w:w="1366" w:type="dxa"/>
            <w:tcBorders>
              <w:tl2br w:val="nil"/>
              <w:tr2bl w:val="nil"/>
            </w:tcBorders>
            <w:noWrap w:val="0"/>
            <w:vAlign w:val="center"/>
          </w:tcPr>
          <w:p w14:paraId="480EA32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73B1B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前侧向前、后1.0</w:t>
            </w:r>
          </w:p>
        </w:tc>
        <w:tc>
          <w:tcPr>
            <w:tcW w:w="1670" w:type="dxa"/>
            <w:tcBorders>
              <w:tl2br w:val="nil"/>
              <w:tr2bl w:val="nil"/>
            </w:tcBorders>
            <w:noWrap w:val="0"/>
            <w:vAlign w:val="center"/>
          </w:tcPr>
          <w:p w14:paraId="67B438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4395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47046FCD">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09149A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后身</w:t>
            </w:r>
          </w:p>
        </w:tc>
        <w:tc>
          <w:tcPr>
            <w:tcW w:w="1366" w:type="dxa"/>
            <w:tcBorders>
              <w:tl2br w:val="nil"/>
              <w:tr2bl w:val="nil"/>
            </w:tcBorders>
            <w:noWrap w:val="0"/>
            <w:vAlign w:val="center"/>
          </w:tcPr>
          <w:p w14:paraId="73411E4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0A2715C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背中缝顺经纱</w:t>
            </w:r>
          </w:p>
        </w:tc>
        <w:tc>
          <w:tcPr>
            <w:tcW w:w="1670" w:type="dxa"/>
            <w:tcBorders>
              <w:tl2br w:val="nil"/>
              <w:tr2bl w:val="nil"/>
            </w:tcBorders>
            <w:noWrap w:val="0"/>
            <w:vAlign w:val="center"/>
          </w:tcPr>
          <w:p w14:paraId="1BD14F2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B6B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52E2B54">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30AF68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大、小袖</w:t>
            </w:r>
          </w:p>
        </w:tc>
        <w:tc>
          <w:tcPr>
            <w:tcW w:w="1366" w:type="dxa"/>
            <w:tcBorders>
              <w:tl2br w:val="nil"/>
              <w:tr2bl w:val="nil"/>
            </w:tcBorders>
            <w:noWrap w:val="0"/>
            <w:vAlign w:val="center"/>
          </w:tcPr>
          <w:p w14:paraId="3B532A1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167430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袖底缝顺经纱，向后2.0</w:t>
            </w:r>
          </w:p>
        </w:tc>
        <w:tc>
          <w:tcPr>
            <w:tcW w:w="1670" w:type="dxa"/>
            <w:tcBorders>
              <w:tl2br w:val="nil"/>
              <w:tr2bl w:val="nil"/>
            </w:tcBorders>
            <w:noWrap w:val="0"/>
            <w:vAlign w:val="center"/>
          </w:tcPr>
          <w:p w14:paraId="3BA687B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D49D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106D20BB">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E426DC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w:t>
            </w:r>
          </w:p>
        </w:tc>
        <w:tc>
          <w:tcPr>
            <w:tcW w:w="1366" w:type="dxa"/>
            <w:tcBorders>
              <w:tl2br w:val="nil"/>
              <w:tr2bl w:val="nil"/>
            </w:tcBorders>
            <w:noWrap w:val="0"/>
            <w:vAlign w:val="center"/>
          </w:tcPr>
          <w:p w14:paraId="53EA3E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7FA8D2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前止口顺经纱</w:t>
            </w:r>
          </w:p>
        </w:tc>
        <w:tc>
          <w:tcPr>
            <w:tcW w:w="1670" w:type="dxa"/>
            <w:tcBorders>
              <w:tl2br w:val="nil"/>
              <w:tr2bl w:val="nil"/>
            </w:tcBorders>
            <w:noWrap w:val="0"/>
            <w:vAlign w:val="center"/>
          </w:tcPr>
          <w:p w14:paraId="044803A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324A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24E313B3">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12A9256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翻领面、里</w:t>
            </w:r>
          </w:p>
        </w:tc>
        <w:tc>
          <w:tcPr>
            <w:tcW w:w="1366" w:type="dxa"/>
            <w:tcBorders>
              <w:tl2br w:val="nil"/>
              <w:tr2bl w:val="nil"/>
            </w:tcBorders>
            <w:noWrap w:val="0"/>
            <w:vAlign w:val="center"/>
          </w:tcPr>
          <w:p w14:paraId="462D32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07F1D5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5BC2597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9011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244DDCFF">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46C2EDC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领座面、里</w:t>
            </w:r>
          </w:p>
        </w:tc>
        <w:tc>
          <w:tcPr>
            <w:tcW w:w="1366" w:type="dxa"/>
            <w:tcBorders>
              <w:tl2br w:val="nil"/>
              <w:tr2bl w:val="nil"/>
            </w:tcBorders>
            <w:noWrap w:val="0"/>
            <w:vAlign w:val="center"/>
          </w:tcPr>
          <w:p w14:paraId="671F481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5F7386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3F9E4E6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526B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B52BBCC">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4717C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袋牙面</w:t>
            </w:r>
          </w:p>
        </w:tc>
        <w:tc>
          <w:tcPr>
            <w:tcW w:w="1366" w:type="dxa"/>
            <w:tcBorders>
              <w:tl2br w:val="nil"/>
              <w:tr2bl w:val="nil"/>
            </w:tcBorders>
            <w:noWrap w:val="0"/>
            <w:vAlign w:val="center"/>
          </w:tcPr>
          <w:p w14:paraId="3C01BE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2A022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0161E2E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FE9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DF6AD6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1047B14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袋口垫布</w:t>
            </w:r>
          </w:p>
        </w:tc>
        <w:tc>
          <w:tcPr>
            <w:tcW w:w="1366" w:type="dxa"/>
            <w:tcBorders>
              <w:tl2br w:val="nil"/>
              <w:tr2bl w:val="nil"/>
            </w:tcBorders>
            <w:noWrap w:val="0"/>
            <w:vAlign w:val="center"/>
          </w:tcPr>
          <w:p w14:paraId="4FE175B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经、纬</w:t>
            </w:r>
          </w:p>
        </w:tc>
        <w:tc>
          <w:tcPr>
            <w:tcW w:w="3497" w:type="dxa"/>
            <w:tcBorders>
              <w:tl2br w:val="nil"/>
              <w:tr2bl w:val="nil"/>
            </w:tcBorders>
            <w:noWrap w:val="0"/>
            <w:vAlign w:val="center"/>
          </w:tcPr>
          <w:p w14:paraId="5157E37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55CC5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99FF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6DD602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上衣里</w:t>
            </w:r>
          </w:p>
        </w:tc>
        <w:tc>
          <w:tcPr>
            <w:tcW w:w="2126" w:type="dxa"/>
            <w:tcBorders>
              <w:tl2br w:val="nil"/>
              <w:tr2bl w:val="nil"/>
            </w:tcBorders>
            <w:noWrap w:val="0"/>
            <w:vAlign w:val="center"/>
          </w:tcPr>
          <w:p w14:paraId="256FBE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w:t>
            </w:r>
          </w:p>
        </w:tc>
        <w:tc>
          <w:tcPr>
            <w:tcW w:w="1366" w:type="dxa"/>
            <w:tcBorders>
              <w:tl2br w:val="nil"/>
              <w:tr2bl w:val="nil"/>
            </w:tcBorders>
            <w:noWrap w:val="0"/>
            <w:vAlign w:val="center"/>
          </w:tcPr>
          <w:p w14:paraId="2FFB723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EB28D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前襟边下端2.0</w:t>
            </w:r>
          </w:p>
        </w:tc>
        <w:tc>
          <w:tcPr>
            <w:tcW w:w="1670" w:type="dxa"/>
            <w:tcBorders>
              <w:tl2br w:val="nil"/>
              <w:tr2bl w:val="nil"/>
            </w:tcBorders>
            <w:noWrap w:val="0"/>
            <w:vAlign w:val="center"/>
          </w:tcPr>
          <w:p w14:paraId="5ECDFA8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C0A3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6664A46">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092EF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后身</w:t>
            </w:r>
          </w:p>
        </w:tc>
        <w:tc>
          <w:tcPr>
            <w:tcW w:w="1366" w:type="dxa"/>
            <w:tcBorders>
              <w:tl2br w:val="nil"/>
              <w:tr2bl w:val="nil"/>
            </w:tcBorders>
            <w:noWrap w:val="0"/>
            <w:vAlign w:val="center"/>
          </w:tcPr>
          <w:p w14:paraId="3F4469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6BD5B0F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背中缝顺经纱</w:t>
            </w:r>
          </w:p>
        </w:tc>
        <w:tc>
          <w:tcPr>
            <w:tcW w:w="1670" w:type="dxa"/>
            <w:tcBorders>
              <w:tl2br w:val="nil"/>
              <w:tr2bl w:val="nil"/>
            </w:tcBorders>
            <w:noWrap w:val="0"/>
            <w:vAlign w:val="center"/>
          </w:tcPr>
          <w:p w14:paraId="53CA9E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01A3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515420FF">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77B069D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大、小袖</w:t>
            </w:r>
          </w:p>
        </w:tc>
        <w:tc>
          <w:tcPr>
            <w:tcW w:w="1366" w:type="dxa"/>
            <w:tcBorders>
              <w:tl2br w:val="nil"/>
              <w:tr2bl w:val="nil"/>
            </w:tcBorders>
            <w:noWrap w:val="0"/>
            <w:vAlign w:val="center"/>
          </w:tcPr>
          <w:p w14:paraId="2B57C66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934CBC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袖底缝顺经纱，向后2.0</w:t>
            </w:r>
          </w:p>
        </w:tc>
        <w:tc>
          <w:tcPr>
            <w:tcW w:w="1670" w:type="dxa"/>
            <w:tcBorders>
              <w:tl2br w:val="nil"/>
              <w:tr2bl w:val="nil"/>
            </w:tcBorders>
            <w:noWrap w:val="0"/>
            <w:vAlign w:val="center"/>
          </w:tcPr>
          <w:p w14:paraId="6DA888AF">
            <w:pPr>
              <w:jc w:val="center"/>
              <w:rPr>
                <w:rFonts w:hint="default" w:ascii="宋体" w:hAnsi="宋体" w:eastAsia="宋体" w:cs="宋体"/>
                <w:color w:val="auto"/>
                <w:kern w:val="0"/>
                <w:highlight w:val="none"/>
              </w:rPr>
            </w:pPr>
          </w:p>
        </w:tc>
      </w:tr>
      <w:tr w14:paraId="3E651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68586F8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上衣衬</w:t>
            </w:r>
          </w:p>
        </w:tc>
        <w:tc>
          <w:tcPr>
            <w:tcW w:w="2126" w:type="dxa"/>
            <w:tcBorders>
              <w:tl2br w:val="nil"/>
              <w:tr2bl w:val="nil"/>
            </w:tcBorders>
            <w:noWrap w:val="0"/>
            <w:vAlign w:val="center"/>
          </w:tcPr>
          <w:p w14:paraId="0FC93F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w:t>
            </w:r>
          </w:p>
        </w:tc>
        <w:tc>
          <w:tcPr>
            <w:tcW w:w="1366" w:type="dxa"/>
            <w:tcBorders>
              <w:tl2br w:val="nil"/>
              <w:tr2bl w:val="nil"/>
            </w:tcBorders>
            <w:noWrap w:val="0"/>
            <w:vAlign w:val="center"/>
          </w:tcPr>
          <w:p w14:paraId="1DA5973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08B7EBF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2D655E5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0A9BD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131B465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4F51368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领座面</w:t>
            </w:r>
          </w:p>
        </w:tc>
        <w:tc>
          <w:tcPr>
            <w:tcW w:w="1366" w:type="dxa"/>
            <w:tcBorders>
              <w:tl2br w:val="nil"/>
              <w:tr2bl w:val="nil"/>
            </w:tcBorders>
            <w:noWrap w:val="0"/>
            <w:vAlign w:val="center"/>
          </w:tcPr>
          <w:p w14:paraId="3704079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717A22C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0C29344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D99E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64DCA32E">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5BC02C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w:t>
            </w:r>
          </w:p>
        </w:tc>
        <w:tc>
          <w:tcPr>
            <w:tcW w:w="1366" w:type="dxa"/>
            <w:tcBorders>
              <w:tl2br w:val="nil"/>
              <w:tr2bl w:val="nil"/>
            </w:tcBorders>
            <w:noWrap w:val="0"/>
            <w:vAlign w:val="center"/>
          </w:tcPr>
          <w:p w14:paraId="745EE38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7664E6C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3.0</w:t>
            </w:r>
          </w:p>
        </w:tc>
        <w:tc>
          <w:tcPr>
            <w:tcW w:w="1670" w:type="dxa"/>
            <w:tcBorders>
              <w:tl2br w:val="nil"/>
              <w:tr2bl w:val="nil"/>
            </w:tcBorders>
            <w:noWrap w:val="0"/>
            <w:vAlign w:val="center"/>
          </w:tcPr>
          <w:p w14:paraId="1214870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B391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4715A0B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A4376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w:t>
            </w:r>
          </w:p>
        </w:tc>
        <w:tc>
          <w:tcPr>
            <w:tcW w:w="1366" w:type="dxa"/>
            <w:tcBorders>
              <w:tl2br w:val="nil"/>
              <w:tr2bl w:val="nil"/>
            </w:tcBorders>
            <w:noWrap w:val="0"/>
            <w:vAlign w:val="center"/>
          </w:tcPr>
          <w:p w14:paraId="64E707C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C91F9B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90854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B78C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9" w:type="dxa"/>
            <w:vMerge w:val="continue"/>
            <w:tcBorders>
              <w:tl2br w:val="nil"/>
              <w:tr2bl w:val="nil"/>
            </w:tcBorders>
            <w:noWrap w:val="0"/>
            <w:vAlign w:val="center"/>
          </w:tcPr>
          <w:p w14:paraId="3ADA1192">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7EE143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袋口垫衬</w:t>
            </w:r>
          </w:p>
        </w:tc>
        <w:tc>
          <w:tcPr>
            <w:tcW w:w="1366" w:type="dxa"/>
            <w:tcBorders>
              <w:tl2br w:val="nil"/>
              <w:tr2bl w:val="nil"/>
            </w:tcBorders>
            <w:noWrap w:val="0"/>
            <w:vAlign w:val="center"/>
          </w:tcPr>
          <w:p w14:paraId="07AA72F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经、纬</w:t>
            </w:r>
          </w:p>
        </w:tc>
        <w:tc>
          <w:tcPr>
            <w:tcW w:w="3497" w:type="dxa"/>
            <w:tcBorders>
              <w:tl2br w:val="nil"/>
              <w:tr2bl w:val="nil"/>
            </w:tcBorders>
            <w:noWrap w:val="0"/>
            <w:vAlign w:val="center"/>
          </w:tcPr>
          <w:p w14:paraId="248F8A7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20FE13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8A2E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219B78D">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3DC0CD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上衣袋布</w:t>
            </w:r>
          </w:p>
        </w:tc>
        <w:tc>
          <w:tcPr>
            <w:tcW w:w="1366" w:type="dxa"/>
            <w:tcBorders>
              <w:tl2br w:val="nil"/>
              <w:tr2bl w:val="nil"/>
            </w:tcBorders>
            <w:noWrap w:val="0"/>
            <w:vAlign w:val="center"/>
          </w:tcPr>
          <w:p w14:paraId="689186F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12E705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7C0685B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4DCF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5C2BBCD6">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89EC9A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下围</w:t>
            </w:r>
          </w:p>
        </w:tc>
        <w:tc>
          <w:tcPr>
            <w:tcW w:w="1366" w:type="dxa"/>
            <w:tcBorders>
              <w:tl2br w:val="nil"/>
              <w:tr2bl w:val="nil"/>
            </w:tcBorders>
            <w:noWrap w:val="0"/>
            <w:vAlign w:val="center"/>
          </w:tcPr>
          <w:p w14:paraId="07441A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7CB0A14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43AAE186">
            <w:pPr>
              <w:jc w:val="center"/>
              <w:rPr>
                <w:rFonts w:hint="default" w:ascii="宋体" w:hAnsi="宋体" w:eastAsia="宋体" w:cs="宋体"/>
                <w:b/>
                <w:bCs/>
                <w:color w:val="auto"/>
                <w:kern w:val="0"/>
                <w:highlight w:val="none"/>
              </w:rPr>
            </w:pPr>
          </w:p>
        </w:tc>
      </w:tr>
    </w:tbl>
    <w:p w14:paraId="45B4B35C">
      <w:pPr>
        <w:spacing w:line="360" w:lineRule="exact"/>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6.缝制</w:t>
      </w:r>
    </w:p>
    <w:p w14:paraId="66DC450E">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1缝制针距：明线针距12-14针/3cm，暗线针距11-13针/3cm。</w:t>
      </w:r>
    </w:p>
    <w:p w14:paraId="1E04B031">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2缝纫线路顺直，定位准确，距边宽窄一致，线迹针脚整齐，针距均匀结合牢固，松紧适宜。</w:t>
      </w:r>
    </w:p>
    <w:p w14:paraId="1516CD44">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3缝制工艺按下表规定：</w:t>
      </w:r>
    </w:p>
    <w:p w14:paraId="54420EA8">
      <w:pPr>
        <w:spacing w:line="360" w:lineRule="auto"/>
        <w:ind w:left="1415" w:right="210"/>
        <w:jc w:val="right"/>
        <w:rPr>
          <w:rFonts w:hint="default" w:ascii="宋体" w:hAnsi="宋体" w:eastAsia="宋体" w:cs="宋体"/>
          <w:color w:val="auto"/>
          <w:highlight w:val="none"/>
        </w:rPr>
      </w:pPr>
      <w:r>
        <w:rPr>
          <w:rFonts w:ascii="宋体" w:hAnsi="宋体" w:eastAsia="宋体" w:cs="宋体"/>
          <w:color w:val="auto"/>
          <w:highlight w:val="none"/>
        </w:rPr>
        <w:t>单位：CM</w:t>
      </w:r>
    </w:p>
    <w:tbl>
      <w:tblPr>
        <w:tblStyle w:val="21"/>
        <w:tblW w:w="10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902"/>
        <w:gridCol w:w="1074"/>
        <w:gridCol w:w="1536"/>
        <w:gridCol w:w="1478"/>
        <w:gridCol w:w="3541"/>
      </w:tblGrid>
      <w:tr w14:paraId="10815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767" w:type="dxa"/>
            <w:tcBorders>
              <w:tl2br w:val="nil"/>
              <w:tr2bl w:val="nil"/>
            </w:tcBorders>
            <w:noWrap w:val="0"/>
            <w:vAlign w:val="center"/>
          </w:tcPr>
          <w:p w14:paraId="4CA8C38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w:t>
            </w:r>
          </w:p>
        </w:tc>
        <w:tc>
          <w:tcPr>
            <w:tcW w:w="1902" w:type="dxa"/>
            <w:tcBorders>
              <w:tl2br w:val="nil"/>
              <w:tr2bl w:val="nil"/>
            </w:tcBorders>
            <w:noWrap w:val="0"/>
            <w:vAlign w:val="center"/>
          </w:tcPr>
          <w:p w14:paraId="44CFA4C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工序名称</w:t>
            </w:r>
          </w:p>
        </w:tc>
        <w:tc>
          <w:tcPr>
            <w:tcW w:w="1074" w:type="dxa"/>
            <w:tcBorders>
              <w:tl2br w:val="nil"/>
              <w:tr2bl w:val="nil"/>
            </w:tcBorders>
            <w:noWrap w:val="0"/>
            <w:vAlign w:val="center"/>
          </w:tcPr>
          <w:p w14:paraId="2E92066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缝头</w:t>
            </w:r>
          </w:p>
        </w:tc>
        <w:tc>
          <w:tcPr>
            <w:tcW w:w="1536" w:type="dxa"/>
            <w:tcBorders>
              <w:tl2br w:val="nil"/>
              <w:tr2bl w:val="nil"/>
            </w:tcBorders>
            <w:noWrap w:val="0"/>
            <w:vAlign w:val="center"/>
          </w:tcPr>
          <w:p w14:paraId="6594B7C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缝制形式及缝线道数</w:t>
            </w:r>
          </w:p>
        </w:tc>
        <w:tc>
          <w:tcPr>
            <w:tcW w:w="1478" w:type="dxa"/>
            <w:tcBorders>
              <w:tl2br w:val="nil"/>
              <w:tr2bl w:val="nil"/>
            </w:tcBorders>
            <w:noWrap w:val="0"/>
            <w:vAlign w:val="center"/>
          </w:tcPr>
          <w:p w14:paraId="1D873F2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w:t>
            </w:r>
          </w:p>
          <w:p w14:paraId="193D319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距边</w:t>
            </w:r>
          </w:p>
        </w:tc>
        <w:tc>
          <w:tcPr>
            <w:tcW w:w="3541" w:type="dxa"/>
            <w:tcBorders>
              <w:tl2br w:val="nil"/>
              <w:tr2bl w:val="nil"/>
            </w:tcBorders>
            <w:noWrap w:val="0"/>
            <w:vAlign w:val="center"/>
          </w:tcPr>
          <w:p w14:paraId="1308095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0ADE5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51C072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领子</w:t>
            </w:r>
          </w:p>
        </w:tc>
        <w:tc>
          <w:tcPr>
            <w:tcW w:w="1902" w:type="dxa"/>
            <w:tcBorders>
              <w:tl2br w:val="nil"/>
              <w:tr2bl w:val="nil"/>
            </w:tcBorders>
            <w:noWrap w:val="0"/>
            <w:vAlign w:val="center"/>
          </w:tcPr>
          <w:p w14:paraId="3C3E1FD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钩压领子</w:t>
            </w:r>
          </w:p>
        </w:tc>
        <w:tc>
          <w:tcPr>
            <w:tcW w:w="1074" w:type="dxa"/>
            <w:tcBorders>
              <w:tl2br w:val="nil"/>
              <w:tr2bl w:val="nil"/>
            </w:tcBorders>
            <w:noWrap w:val="0"/>
            <w:vAlign w:val="center"/>
          </w:tcPr>
          <w:p w14:paraId="0F0F47C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339A9C9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E934D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236B1BF0">
            <w:pPr>
              <w:rPr>
                <w:rFonts w:hint="default" w:ascii="宋体" w:hAnsi="宋体" w:eastAsia="宋体" w:cs="宋体"/>
                <w:color w:val="auto"/>
                <w:kern w:val="0"/>
                <w:highlight w:val="none"/>
              </w:rPr>
            </w:pPr>
            <w:r>
              <w:rPr>
                <w:rFonts w:ascii="宋体" w:hAnsi="宋体" w:eastAsia="宋体" w:cs="宋体"/>
                <w:color w:val="auto"/>
                <w:kern w:val="0"/>
                <w:highlight w:val="none"/>
              </w:rPr>
              <w:t>外口坐势齐止口</w:t>
            </w:r>
          </w:p>
        </w:tc>
      </w:tr>
      <w:tr w14:paraId="73C30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C612F2B">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217EE1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翻领面与领座面结合</w:t>
            </w:r>
          </w:p>
        </w:tc>
        <w:tc>
          <w:tcPr>
            <w:tcW w:w="1074" w:type="dxa"/>
            <w:tcBorders>
              <w:tl2br w:val="nil"/>
              <w:tr2bl w:val="nil"/>
            </w:tcBorders>
            <w:noWrap w:val="0"/>
            <w:vAlign w:val="center"/>
          </w:tcPr>
          <w:p w14:paraId="2591498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1536" w:type="dxa"/>
            <w:tcBorders>
              <w:tl2br w:val="nil"/>
              <w:tr2bl w:val="nil"/>
            </w:tcBorders>
            <w:noWrap w:val="0"/>
            <w:vAlign w:val="center"/>
          </w:tcPr>
          <w:p w14:paraId="4251B3C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44CCAC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4011EAB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距缝0.1</w:t>
            </w:r>
          </w:p>
        </w:tc>
        <w:tc>
          <w:tcPr>
            <w:tcW w:w="3541" w:type="dxa"/>
            <w:tcBorders>
              <w:tl2br w:val="nil"/>
              <w:tr2bl w:val="nil"/>
            </w:tcBorders>
            <w:noWrap w:val="0"/>
            <w:vAlign w:val="center"/>
          </w:tcPr>
          <w:p w14:paraId="48345E10">
            <w:pPr>
              <w:rPr>
                <w:rFonts w:hint="default" w:ascii="宋体" w:hAnsi="宋体" w:eastAsia="宋体" w:cs="宋体"/>
                <w:color w:val="auto"/>
                <w:kern w:val="0"/>
                <w:highlight w:val="none"/>
              </w:rPr>
            </w:pPr>
            <w:r>
              <w:rPr>
                <w:rFonts w:ascii="宋体" w:hAnsi="宋体" w:eastAsia="宋体" w:cs="宋体"/>
                <w:color w:val="auto"/>
                <w:kern w:val="0"/>
                <w:highlight w:val="none"/>
              </w:rPr>
              <w:t>领座明线一道</w:t>
            </w:r>
          </w:p>
        </w:tc>
      </w:tr>
      <w:tr w14:paraId="48E61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B29BA23">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566EC6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翻领里与领座里结合</w:t>
            </w:r>
          </w:p>
        </w:tc>
        <w:tc>
          <w:tcPr>
            <w:tcW w:w="1074" w:type="dxa"/>
            <w:tcBorders>
              <w:tl2br w:val="nil"/>
              <w:tr2bl w:val="nil"/>
            </w:tcBorders>
            <w:noWrap w:val="0"/>
            <w:vAlign w:val="center"/>
          </w:tcPr>
          <w:p w14:paraId="61E4682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7C082FB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315AB1A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74E3D8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5F995180">
            <w:pPr>
              <w:rPr>
                <w:rFonts w:hint="default" w:ascii="宋体" w:hAnsi="宋体" w:eastAsia="宋体" w:cs="宋体"/>
                <w:color w:val="auto"/>
                <w:kern w:val="0"/>
                <w:highlight w:val="none"/>
              </w:rPr>
            </w:pPr>
            <w:r>
              <w:rPr>
                <w:rFonts w:ascii="宋体" w:hAnsi="宋体" w:eastAsia="宋体" w:cs="宋体"/>
                <w:color w:val="auto"/>
                <w:kern w:val="0"/>
                <w:highlight w:val="none"/>
              </w:rPr>
              <w:t>领面与身里扎线一道，倒缝，领里与身面扎线一道，劈缝，领下口㩟线一道</w:t>
            </w:r>
          </w:p>
        </w:tc>
      </w:tr>
      <w:tr w14:paraId="42F58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0A695C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袖子</w:t>
            </w:r>
          </w:p>
        </w:tc>
        <w:tc>
          <w:tcPr>
            <w:tcW w:w="1902" w:type="dxa"/>
            <w:tcBorders>
              <w:tl2br w:val="nil"/>
              <w:tr2bl w:val="nil"/>
            </w:tcBorders>
            <w:noWrap w:val="0"/>
            <w:vAlign w:val="center"/>
          </w:tcPr>
          <w:p w14:paraId="114E31C0">
            <w:pPr>
              <w:rPr>
                <w:rFonts w:hint="default" w:ascii="宋体" w:hAnsi="宋体" w:eastAsia="宋体" w:cs="宋体"/>
                <w:color w:val="auto"/>
                <w:kern w:val="0"/>
                <w:highlight w:val="none"/>
              </w:rPr>
            </w:pPr>
            <w:r>
              <w:rPr>
                <w:rFonts w:ascii="宋体" w:hAnsi="宋体" w:eastAsia="宋体" w:cs="宋体"/>
                <w:color w:val="auto"/>
                <w:kern w:val="0"/>
                <w:highlight w:val="none"/>
              </w:rPr>
              <w:t>合面袖底、外缝</w:t>
            </w:r>
          </w:p>
        </w:tc>
        <w:tc>
          <w:tcPr>
            <w:tcW w:w="1074" w:type="dxa"/>
            <w:tcBorders>
              <w:tl2br w:val="nil"/>
              <w:tr2bl w:val="nil"/>
            </w:tcBorders>
            <w:noWrap w:val="0"/>
            <w:vAlign w:val="center"/>
          </w:tcPr>
          <w:p w14:paraId="4C4CAF2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2B444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693EA27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536516A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72DCFB56">
            <w:pPr>
              <w:jc w:val="left"/>
              <w:rPr>
                <w:rFonts w:hint="default" w:ascii="宋体" w:hAnsi="宋体" w:eastAsia="宋体" w:cs="宋体"/>
                <w:color w:val="auto"/>
                <w:kern w:val="0"/>
                <w:highlight w:val="none"/>
              </w:rPr>
            </w:pPr>
            <w:r>
              <w:rPr>
                <w:rFonts w:ascii="宋体" w:hAnsi="宋体" w:eastAsia="宋体" w:cs="宋体"/>
                <w:color w:val="auto"/>
                <w:kern w:val="0"/>
                <w:highlight w:val="none"/>
              </w:rPr>
              <w:t>缝份倒向大袖，明线压在大袖上，袖底劈缝</w:t>
            </w:r>
          </w:p>
        </w:tc>
      </w:tr>
      <w:tr w14:paraId="28CCC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67" w:type="dxa"/>
            <w:vMerge w:val="continue"/>
            <w:tcBorders>
              <w:tl2br w:val="nil"/>
              <w:tr2bl w:val="nil"/>
            </w:tcBorders>
            <w:noWrap w:val="0"/>
            <w:vAlign w:val="center"/>
          </w:tcPr>
          <w:p w14:paraId="4704051C">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ADC135F">
            <w:pPr>
              <w:jc w:val="left"/>
              <w:rPr>
                <w:rFonts w:hint="default" w:ascii="宋体" w:hAnsi="宋体" w:eastAsia="宋体" w:cs="宋体"/>
                <w:color w:val="auto"/>
                <w:kern w:val="0"/>
                <w:highlight w:val="none"/>
              </w:rPr>
            </w:pPr>
            <w:r>
              <w:rPr>
                <w:rFonts w:ascii="宋体" w:hAnsi="宋体" w:eastAsia="宋体" w:cs="宋体"/>
                <w:color w:val="auto"/>
                <w:kern w:val="0"/>
                <w:highlight w:val="none"/>
              </w:rPr>
              <w:t>合里袖底、外缝</w:t>
            </w:r>
          </w:p>
        </w:tc>
        <w:tc>
          <w:tcPr>
            <w:tcW w:w="1074" w:type="dxa"/>
            <w:tcBorders>
              <w:tl2br w:val="nil"/>
              <w:tr2bl w:val="nil"/>
            </w:tcBorders>
            <w:noWrap w:val="0"/>
            <w:vAlign w:val="center"/>
          </w:tcPr>
          <w:p w14:paraId="332543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D3AF77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暗线各一道</w:t>
            </w:r>
          </w:p>
        </w:tc>
        <w:tc>
          <w:tcPr>
            <w:tcW w:w="1478" w:type="dxa"/>
            <w:tcBorders>
              <w:tl2br w:val="nil"/>
              <w:tr2bl w:val="nil"/>
            </w:tcBorders>
            <w:noWrap w:val="0"/>
            <w:vAlign w:val="center"/>
          </w:tcPr>
          <w:p w14:paraId="59209D8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29B179AE">
            <w:pPr>
              <w:rPr>
                <w:rFonts w:hint="default" w:ascii="宋体" w:hAnsi="宋体" w:eastAsia="宋体" w:cs="宋体"/>
                <w:color w:val="auto"/>
                <w:kern w:val="0"/>
                <w:highlight w:val="none"/>
              </w:rPr>
            </w:pPr>
            <w:r>
              <w:rPr>
                <w:rFonts w:ascii="宋体" w:hAnsi="宋体" w:eastAsia="宋体" w:cs="宋体"/>
                <w:color w:val="auto"/>
                <w:kern w:val="0"/>
                <w:highlight w:val="none"/>
              </w:rPr>
              <w:t>缝头向大袖倒，余量0.3-0.5</w:t>
            </w:r>
          </w:p>
        </w:tc>
      </w:tr>
      <w:tr w14:paraId="7FCD8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AB2D56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CFCF140">
            <w:pPr>
              <w:jc w:val="left"/>
              <w:rPr>
                <w:rFonts w:hint="default" w:ascii="宋体" w:hAnsi="宋体" w:eastAsia="宋体" w:cs="宋体"/>
                <w:color w:val="auto"/>
                <w:kern w:val="0"/>
                <w:highlight w:val="none"/>
              </w:rPr>
            </w:pPr>
            <w:r>
              <w:rPr>
                <w:rFonts w:ascii="宋体" w:hAnsi="宋体" w:eastAsia="宋体" w:cs="宋体"/>
                <w:color w:val="auto"/>
                <w:kern w:val="0"/>
                <w:highlight w:val="none"/>
              </w:rPr>
              <w:t>袖口面、里结合</w:t>
            </w:r>
          </w:p>
        </w:tc>
        <w:tc>
          <w:tcPr>
            <w:tcW w:w="1074" w:type="dxa"/>
            <w:tcBorders>
              <w:tl2br w:val="nil"/>
              <w:tr2bl w:val="nil"/>
            </w:tcBorders>
            <w:noWrap w:val="0"/>
            <w:vAlign w:val="center"/>
          </w:tcPr>
          <w:p w14:paraId="5D110D5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E0979D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34CB9FF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946558C">
            <w:pPr>
              <w:rPr>
                <w:rFonts w:hint="default" w:ascii="宋体" w:hAnsi="宋体" w:eastAsia="宋体" w:cs="宋体"/>
                <w:color w:val="auto"/>
                <w:kern w:val="0"/>
                <w:highlight w:val="none"/>
              </w:rPr>
            </w:pPr>
            <w:r>
              <w:rPr>
                <w:rFonts w:ascii="宋体" w:hAnsi="宋体" w:eastAsia="宋体" w:cs="宋体"/>
                <w:color w:val="auto"/>
                <w:kern w:val="0"/>
                <w:highlight w:val="none"/>
              </w:rPr>
              <w:t>专用套口机上螺纹袖头，螺纹净宽5.5cm，缝头㩟住袖口衬，里留余量0.7-1.0</w:t>
            </w:r>
          </w:p>
        </w:tc>
      </w:tr>
      <w:tr w14:paraId="4129F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FA9EA22">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494BF5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绱袖子</w:t>
            </w:r>
          </w:p>
        </w:tc>
        <w:tc>
          <w:tcPr>
            <w:tcW w:w="1074" w:type="dxa"/>
            <w:tcBorders>
              <w:tl2br w:val="nil"/>
              <w:tr2bl w:val="nil"/>
            </w:tcBorders>
            <w:noWrap w:val="0"/>
            <w:vAlign w:val="center"/>
          </w:tcPr>
          <w:p w14:paraId="1552E9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E713C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345FEE0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3CF52BDD">
            <w:pPr>
              <w:rPr>
                <w:rFonts w:hint="default" w:ascii="宋体" w:hAnsi="宋体" w:eastAsia="宋体" w:cs="宋体"/>
                <w:color w:val="auto"/>
                <w:kern w:val="0"/>
                <w:highlight w:val="none"/>
              </w:rPr>
            </w:pPr>
            <w:r>
              <w:rPr>
                <w:rFonts w:ascii="宋体" w:hAnsi="宋体" w:eastAsia="宋体" w:cs="宋体"/>
                <w:color w:val="auto"/>
                <w:kern w:val="0"/>
                <w:highlight w:val="none"/>
              </w:rPr>
              <w:t>绱袖倒缝，倒向大身，明线一道，前身肩缝向下11cm，后身至袖脊缝</w:t>
            </w:r>
          </w:p>
        </w:tc>
      </w:tr>
      <w:tr w14:paraId="67291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67" w:type="dxa"/>
            <w:vMerge w:val="continue"/>
            <w:tcBorders>
              <w:tl2br w:val="nil"/>
              <w:tr2bl w:val="nil"/>
            </w:tcBorders>
            <w:noWrap w:val="0"/>
            <w:vAlign w:val="center"/>
          </w:tcPr>
          <w:p w14:paraId="3C6377F5">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EB863B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扎袖窿里</w:t>
            </w:r>
          </w:p>
        </w:tc>
        <w:tc>
          <w:tcPr>
            <w:tcW w:w="1074" w:type="dxa"/>
            <w:tcBorders>
              <w:tl2br w:val="nil"/>
              <w:tr2bl w:val="nil"/>
            </w:tcBorders>
            <w:noWrap w:val="0"/>
            <w:vAlign w:val="center"/>
          </w:tcPr>
          <w:p w14:paraId="454193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D1E954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暗线一周</w:t>
            </w:r>
          </w:p>
        </w:tc>
        <w:tc>
          <w:tcPr>
            <w:tcW w:w="1478" w:type="dxa"/>
            <w:tcBorders>
              <w:tl2br w:val="nil"/>
              <w:tr2bl w:val="nil"/>
            </w:tcBorders>
            <w:noWrap w:val="0"/>
            <w:vAlign w:val="center"/>
          </w:tcPr>
          <w:p w14:paraId="1B7B9F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58AC3825">
            <w:pPr>
              <w:rPr>
                <w:rFonts w:hint="default" w:ascii="宋体" w:hAnsi="宋体" w:eastAsia="宋体" w:cs="宋体"/>
                <w:color w:val="auto"/>
                <w:kern w:val="0"/>
                <w:highlight w:val="none"/>
              </w:rPr>
            </w:pPr>
            <w:r>
              <w:rPr>
                <w:rFonts w:ascii="宋体" w:hAnsi="宋体" w:eastAsia="宋体" w:cs="宋体"/>
                <w:color w:val="auto"/>
                <w:kern w:val="0"/>
                <w:highlight w:val="none"/>
              </w:rPr>
              <w:t>剪口对齐扎线一周</w:t>
            </w:r>
          </w:p>
        </w:tc>
      </w:tr>
      <w:tr w14:paraId="27E3A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AD77E4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85BB0C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袖面、里固定</w:t>
            </w:r>
          </w:p>
        </w:tc>
        <w:tc>
          <w:tcPr>
            <w:tcW w:w="1074" w:type="dxa"/>
            <w:tcBorders>
              <w:tl2br w:val="nil"/>
              <w:tr2bl w:val="nil"/>
            </w:tcBorders>
            <w:noWrap w:val="0"/>
            <w:vAlign w:val="center"/>
          </w:tcPr>
          <w:p w14:paraId="6E3D0C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436FB2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77D06C4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06C9514">
            <w:pPr>
              <w:rPr>
                <w:rFonts w:hint="default" w:ascii="宋体" w:hAnsi="宋体" w:eastAsia="宋体" w:cs="宋体"/>
                <w:color w:val="auto"/>
                <w:kern w:val="0"/>
                <w:highlight w:val="none"/>
              </w:rPr>
            </w:pPr>
            <w:r>
              <w:rPr>
                <w:rFonts w:ascii="宋体" w:hAnsi="宋体" w:eastAsia="宋体" w:cs="宋体"/>
                <w:color w:val="auto"/>
                <w:kern w:val="0"/>
                <w:highlight w:val="none"/>
              </w:rPr>
              <w:t>面与里肩缝处夹上㩟条，间距1-1.5cm</w:t>
            </w:r>
          </w:p>
        </w:tc>
      </w:tr>
      <w:tr w14:paraId="43B4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3A7E075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大袋</w:t>
            </w:r>
          </w:p>
        </w:tc>
        <w:tc>
          <w:tcPr>
            <w:tcW w:w="1902" w:type="dxa"/>
            <w:tcBorders>
              <w:tl2br w:val="nil"/>
              <w:tr2bl w:val="nil"/>
            </w:tcBorders>
            <w:noWrap w:val="0"/>
            <w:vAlign w:val="center"/>
          </w:tcPr>
          <w:p w14:paraId="5506BB7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钩压袋牙</w:t>
            </w:r>
          </w:p>
        </w:tc>
        <w:tc>
          <w:tcPr>
            <w:tcW w:w="1074" w:type="dxa"/>
            <w:tcBorders>
              <w:tl2br w:val="nil"/>
              <w:tr2bl w:val="nil"/>
            </w:tcBorders>
            <w:noWrap w:val="0"/>
            <w:vAlign w:val="center"/>
          </w:tcPr>
          <w:p w14:paraId="2BC535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0CFB66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p w14:paraId="4012949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4995265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53D76596">
            <w:pPr>
              <w:rPr>
                <w:rFonts w:hint="default" w:ascii="宋体" w:hAnsi="宋体" w:eastAsia="宋体" w:cs="宋体"/>
                <w:color w:val="auto"/>
                <w:kern w:val="0"/>
                <w:highlight w:val="none"/>
              </w:rPr>
            </w:pPr>
            <w:r>
              <w:rPr>
                <w:rFonts w:ascii="宋体" w:hAnsi="宋体" w:eastAsia="宋体" w:cs="宋体"/>
                <w:color w:val="auto"/>
                <w:kern w:val="0"/>
                <w:highlight w:val="none"/>
              </w:rPr>
              <w:t>牙宽2.5cm，长17.5cm，袋牙宽窄一致</w:t>
            </w:r>
          </w:p>
        </w:tc>
      </w:tr>
      <w:tr w14:paraId="442B9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3E0D12D">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3DAC8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缉袋口拉链</w:t>
            </w:r>
          </w:p>
        </w:tc>
        <w:tc>
          <w:tcPr>
            <w:tcW w:w="1074" w:type="dxa"/>
            <w:tcBorders>
              <w:tl2br w:val="nil"/>
              <w:tr2bl w:val="nil"/>
            </w:tcBorders>
            <w:noWrap w:val="0"/>
            <w:vAlign w:val="center"/>
          </w:tcPr>
          <w:p w14:paraId="5C75C5B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0FDA62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09717F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6C44BF0">
            <w:pPr>
              <w:rPr>
                <w:rFonts w:hint="default" w:ascii="宋体" w:hAnsi="宋体" w:eastAsia="宋体" w:cs="宋体"/>
                <w:color w:val="auto"/>
                <w:kern w:val="0"/>
                <w:highlight w:val="none"/>
              </w:rPr>
            </w:pPr>
            <w:r>
              <w:rPr>
                <w:rFonts w:ascii="宋体" w:hAnsi="宋体" w:eastAsia="宋体" w:cs="宋体"/>
                <w:color w:val="auto"/>
                <w:kern w:val="0"/>
                <w:highlight w:val="none"/>
              </w:rPr>
              <w:t>拉链牙布外出0.5cm，拉链缉到大袋牙上（男袋口为拉链款，女袋口为月牙款无拉链）</w:t>
            </w:r>
          </w:p>
        </w:tc>
      </w:tr>
      <w:tr w14:paraId="09111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tcBorders>
              <w:tl2br w:val="nil"/>
              <w:tr2bl w:val="nil"/>
            </w:tcBorders>
            <w:noWrap w:val="0"/>
            <w:vAlign w:val="center"/>
          </w:tcPr>
          <w:p w14:paraId="7E29AAF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84D97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绱袋牙</w:t>
            </w:r>
          </w:p>
        </w:tc>
        <w:tc>
          <w:tcPr>
            <w:tcW w:w="1074" w:type="dxa"/>
            <w:tcBorders>
              <w:tl2br w:val="nil"/>
              <w:tr2bl w:val="nil"/>
            </w:tcBorders>
            <w:noWrap w:val="0"/>
            <w:vAlign w:val="center"/>
          </w:tcPr>
          <w:p w14:paraId="524E1D4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D655B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3265BC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68858D9E">
            <w:pPr>
              <w:rPr>
                <w:rFonts w:hint="default" w:ascii="宋体" w:hAnsi="宋体" w:eastAsia="宋体" w:cs="宋体"/>
                <w:color w:val="auto"/>
                <w:kern w:val="0"/>
                <w:highlight w:val="none"/>
              </w:rPr>
            </w:pPr>
            <w:r>
              <w:rPr>
                <w:rFonts w:ascii="宋体" w:hAnsi="宋体" w:eastAsia="宋体" w:cs="宋体"/>
                <w:color w:val="auto"/>
                <w:kern w:val="0"/>
                <w:highlight w:val="none"/>
              </w:rPr>
              <w:t>按袋位上袋牙，牙宽2.5cm</w:t>
            </w:r>
          </w:p>
        </w:tc>
      </w:tr>
      <w:tr w14:paraId="374AC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9938BB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AA2C81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绱大袋口垫布</w:t>
            </w:r>
          </w:p>
        </w:tc>
        <w:tc>
          <w:tcPr>
            <w:tcW w:w="1074" w:type="dxa"/>
            <w:tcBorders>
              <w:tl2br w:val="nil"/>
              <w:tr2bl w:val="nil"/>
            </w:tcBorders>
            <w:noWrap w:val="0"/>
            <w:vAlign w:val="center"/>
          </w:tcPr>
          <w:p w14:paraId="2F346F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8479C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0A2B36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2F0245F">
            <w:pPr>
              <w:rPr>
                <w:rFonts w:hint="default" w:ascii="宋体" w:hAnsi="宋体" w:eastAsia="宋体" w:cs="宋体"/>
                <w:color w:val="auto"/>
                <w:kern w:val="0"/>
                <w:highlight w:val="none"/>
              </w:rPr>
            </w:pPr>
            <w:r>
              <w:rPr>
                <w:rFonts w:ascii="宋体" w:hAnsi="宋体" w:eastAsia="宋体" w:cs="宋体"/>
                <w:color w:val="auto"/>
                <w:kern w:val="0"/>
                <w:highlight w:val="none"/>
              </w:rPr>
              <w:t>宽5.0，与袋布上口齐，下口扣净，缉明线</w:t>
            </w:r>
          </w:p>
        </w:tc>
      </w:tr>
      <w:tr w14:paraId="2F2CE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C21F936">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9EE58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开袋口</w:t>
            </w:r>
          </w:p>
        </w:tc>
        <w:tc>
          <w:tcPr>
            <w:tcW w:w="1074" w:type="dxa"/>
            <w:tcBorders>
              <w:tl2br w:val="nil"/>
              <w:tr2bl w:val="nil"/>
            </w:tcBorders>
            <w:noWrap w:val="0"/>
            <w:vAlign w:val="center"/>
          </w:tcPr>
          <w:p w14:paraId="4E9CE95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6B14A8E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53CF5EA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579BFB3">
            <w:pPr>
              <w:rPr>
                <w:rFonts w:hint="default" w:ascii="宋体" w:hAnsi="宋体" w:eastAsia="宋体" w:cs="宋体"/>
                <w:color w:val="auto"/>
                <w:kern w:val="0"/>
                <w:highlight w:val="none"/>
              </w:rPr>
            </w:pPr>
            <w:r>
              <w:rPr>
                <w:rFonts w:ascii="宋体" w:hAnsi="宋体" w:eastAsia="宋体" w:cs="宋体"/>
                <w:color w:val="auto"/>
                <w:kern w:val="0"/>
                <w:highlight w:val="none"/>
              </w:rPr>
              <w:t>两端开三角剪口，三角向两侧倒</w:t>
            </w:r>
          </w:p>
        </w:tc>
      </w:tr>
      <w:tr w14:paraId="304B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5DE207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B30C44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袋牙与袋布结合</w:t>
            </w:r>
          </w:p>
        </w:tc>
        <w:tc>
          <w:tcPr>
            <w:tcW w:w="1074" w:type="dxa"/>
            <w:tcBorders>
              <w:tl2br w:val="nil"/>
              <w:tr2bl w:val="nil"/>
            </w:tcBorders>
            <w:noWrap w:val="0"/>
            <w:vAlign w:val="center"/>
          </w:tcPr>
          <w:p w14:paraId="5109C19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1F638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p w14:paraId="0962C63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69599F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400E48F6">
            <w:pPr>
              <w:rPr>
                <w:rFonts w:hint="default" w:ascii="宋体" w:hAnsi="宋体" w:eastAsia="宋体" w:cs="宋体"/>
                <w:color w:val="auto"/>
                <w:kern w:val="0"/>
                <w:highlight w:val="none"/>
              </w:rPr>
            </w:pPr>
            <w:r>
              <w:rPr>
                <w:rFonts w:ascii="宋体" w:hAnsi="宋体" w:eastAsia="宋体" w:cs="宋体"/>
                <w:color w:val="auto"/>
                <w:kern w:val="0"/>
                <w:highlight w:val="none"/>
              </w:rPr>
              <w:t>袋牙与大身，袋布结合，扎线一道</w:t>
            </w:r>
          </w:p>
        </w:tc>
      </w:tr>
      <w:tr w14:paraId="499CF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18A0B3F6">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F2471D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合袋布</w:t>
            </w:r>
          </w:p>
        </w:tc>
        <w:tc>
          <w:tcPr>
            <w:tcW w:w="1074" w:type="dxa"/>
            <w:tcBorders>
              <w:tl2br w:val="nil"/>
              <w:tr2bl w:val="nil"/>
            </w:tcBorders>
            <w:noWrap w:val="0"/>
            <w:vAlign w:val="center"/>
          </w:tcPr>
          <w:p w14:paraId="6A6DFE5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3CDFDF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tc>
        <w:tc>
          <w:tcPr>
            <w:tcW w:w="1478" w:type="dxa"/>
            <w:tcBorders>
              <w:tl2br w:val="nil"/>
              <w:tr2bl w:val="nil"/>
            </w:tcBorders>
            <w:noWrap w:val="0"/>
            <w:vAlign w:val="center"/>
          </w:tcPr>
          <w:p w14:paraId="624BBBC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41728FB">
            <w:pPr>
              <w:rPr>
                <w:rFonts w:hint="default" w:ascii="宋体" w:hAnsi="宋体" w:eastAsia="宋体" w:cs="宋体"/>
                <w:color w:val="auto"/>
                <w:kern w:val="0"/>
                <w:highlight w:val="none"/>
              </w:rPr>
            </w:pPr>
            <w:r>
              <w:rPr>
                <w:rFonts w:ascii="宋体" w:hAnsi="宋体" w:eastAsia="宋体" w:cs="宋体"/>
                <w:color w:val="auto"/>
                <w:kern w:val="0"/>
                <w:highlight w:val="none"/>
              </w:rPr>
              <w:t>袋布下端夹㩟条，固定在止口缝份上</w:t>
            </w:r>
          </w:p>
        </w:tc>
      </w:tr>
      <w:tr w14:paraId="2B5C3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128A5740">
            <w:pPr>
              <w:rPr>
                <w:rFonts w:hint="default" w:ascii="宋体" w:hAnsi="宋体" w:eastAsia="宋体" w:cs="宋体"/>
                <w:color w:val="auto"/>
                <w:kern w:val="0"/>
                <w:highlight w:val="none"/>
              </w:rPr>
            </w:pPr>
            <w:r>
              <w:rPr>
                <w:rFonts w:ascii="宋体" w:hAnsi="宋体" w:eastAsia="宋体" w:cs="宋体"/>
                <w:color w:val="auto"/>
                <w:kern w:val="0"/>
                <w:highlight w:val="none"/>
              </w:rPr>
              <w:t>上衣前、后身面</w:t>
            </w:r>
          </w:p>
        </w:tc>
        <w:tc>
          <w:tcPr>
            <w:tcW w:w="1902" w:type="dxa"/>
            <w:tcBorders>
              <w:tl2br w:val="nil"/>
              <w:tr2bl w:val="nil"/>
            </w:tcBorders>
            <w:noWrap w:val="0"/>
            <w:vAlign w:val="center"/>
          </w:tcPr>
          <w:p w14:paraId="518361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合腋下缝</w:t>
            </w:r>
          </w:p>
        </w:tc>
        <w:tc>
          <w:tcPr>
            <w:tcW w:w="1074" w:type="dxa"/>
            <w:tcBorders>
              <w:tl2br w:val="nil"/>
              <w:tr2bl w:val="nil"/>
            </w:tcBorders>
            <w:noWrap w:val="0"/>
            <w:vAlign w:val="center"/>
          </w:tcPr>
          <w:p w14:paraId="18158D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659681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7EC0B4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685B2E2A">
            <w:pPr>
              <w:rPr>
                <w:rFonts w:hint="default" w:ascii="宋体" w:hAnsi="宋体" w:eastAsia="宋体" w:cs="宋体"/>
                <w:color w:val="auto"/>
                <w:kern w:val="0"/>
                <w:highlight w:val="none"/>
              </w:rPr>
            </w:pPr>
            <w:r>
              <w:rPr>
                <w:rFonts w:ascii="宋体" w:hAnsi="宋体" w:eastAsia="宋体" w:cs="宋体"/>
                <w:color w:val="auto"/>
                <w:kern w:val="0"/>
                <w:highlight w:val="none"/>
              </w:rPr>
              <w:t>倒缝倒向前身，明线压在前身上，与袋牙线对应</w:t>
            </w:r>
          </w:p>
        </w:tc>
      </w:tr>
      <w:tr w14:paraId="66BBE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A531416">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28893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钩压门襟止口</w:t>
            </w:r>
          </w:p>
        </w:tc>
        <w:tc>
          <w:tcPr>
            <w:tcW w:w="1074" w:type="dxa"/>
            <w:tcBorders>
              <w:tl2br w:val="nil"/>
              <w:tr2bl w:val="nil"/>
            </w:tcBorders>
            <w:noWrap w:val="0"/>
            <w:vAlign w:val="center"/>
          </w:tcPr>
          <w:p w14:paraId="03A493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049AF3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7DA382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23BD0AC5">
            <w:pPr>
              <w:rPr>
                <w:rFonts w:hint="default" w:ascii="宋体" w:hAnsi="宋体" w:eastAsia="宋体" w:cs="宋体"/>
                <w:color w:val="auto"/>
                <w:kern w:val="0"/>
                <w:highlight w:val="none"/>
              </w:rPr>
            </w:pPr>
            <w:r>
              <w:rPr>
                <w:rFonts w:ascii="宋体" w:hAnsi="宋体" w:eastAsia="宋体" w:cs="宋体"/>
                <w:color w:val="auto"/>
                <w:kern w:val="0"/>
                <w:highlight w:val="none"/>
              </w:rPr>
              <w:t>按剪口夹上拉链，左右对称</w:t>
            </w:r>
          </w:p>
        </w:tc>
      </w:tr>
      <w:tr w14:paraId="6C3C2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7AFCBDA9">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899CBD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合面肩缝</w:t>
            </w:r>
          </w:p>
        </w:tc>
        <w:tc>
          <w:tcPr>
            <w:tcW w:w="1074" w:type="dxa"/>
            <w:tcBorders>
              <w:tl2br w:val="nil"/>
              <w:tr2bl w:val="nil"/>
            </w:tcBorders>
            <w:noWrap w:val="0"/>
            <w:vAlign w:val="center"/>
          </w:tcPr>
          <w:p w14:paraId="56AE1C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370AC9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2BFC3C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0BB942B">
            <w:pPr>
              <w:rPr>
                <w:rFonts w:hint="default" w:ascii="宋体" w:hAnsi="宋体" w:eastAsia="宋体" w:cs="宋体"/>
                <w:color w:val="auto"/>
                <w:kern w:val="0"/>
                <w:highlight w:val="none"/>
              </w:rPr>
            </w:pPr>
            <w:r>
              <w:rPr>
                <w:rFonts w:ascii="宋体" w:hAnsi="宋体" w:eastAsia="宋体" w:cs="宋体"/>
                <w:color w:val="auto"/>
                <w:kern w:val="0"/>
                <w:highlight w:val="none"/>
              </w:rPr>
              <w:t>倒缝，后身余量吃进，倒向后身，明线压在后身上</w:t>
            </w:r>
          </w:p>
        </w:tc>
      </w:tr>
      <w:tr w14:paraId="6CF78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5BF5A7D4">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ED8271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合面腰缝</w:t>
            </w:r>
          </w:p>
        </w:tc>
        <w:tc>
          <w:tcPr>
            <w:tcW w:w="1074" w:type="dxa"/>
            <w:tcBorders>
              <w:tl2br w:val="nil"/>
              <w:tr2bl w:val="nil"/>
            </w:tcBorders>
            <w:noWrap w:val="0"/>
            <w:vAlign w:val="center"/>
          </w:tcPr>
          <w:p w14:paraId="51C934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7FAC585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73C91C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2C4B653">
            <w:pPr>
              <w:rPr>
                <w:rFonts w:hint="default" w:ascii="宋体" w:hAnsi="宋体" w:eastAsia="宋体" w:cs="宋体"/>
                <w:color w:val="auto"/>
                <w:kern w:val="0"/>
                <w:highlight w:val="none"/>
              </w:rPr>
            </w:pPr>
            <w:r>
              <w:rPr>
                <w:rFonts w:ascii="宋体" w:hAnsi="宋体" w:eastAsia="宋体" w:cs="宋体"/>
                <w:color w:val="auto"/>
                <w:kern w:val="0"/>
                <w:highlight w:val="none"/>
              </w:rPr>
              <w:t>倒缝，缝份倒向后身，明线压在后身上</w:t>
            </w:r>
          </w:p>
        </w:tc>
      </w:tr>
      <w:tr w14:paraId="4C641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5D30AF1A">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3ACC7E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钩后身下摆</w:t>
            </w:r>
          </w:p>
        </w:tc>
        <w:tc>
          <w:tcPr>
            <w:tcW w:w="1074" w:type="dxa"/>
            <w:tcBorders>
              <w:tl2br w:val="nil"/>
              <w:tr2bl w:val="nil"/>
            </w:tcBorders>
            <w:noWrap w:val="0"/>
            <w:vAlign w:val="center"/>
          </w:tcPr>
          <w:p w14:paraId="2868A9B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087C9A0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45E438A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51AA7A7C">
            <w:pPr>
              <w:rPr>
                <w:rFonts w:hint="default" w:ascii="宋体" w:hAnsi="宋体" w:eastAsia="宋体" w:cs="宋体"/>
                <w:color w:val="auto"/>
                <w:kern w:val="0"/>
                <w:highlight w:val="none"/>
              </w:rPr>
            </w:pPr>
            <w:r>
              <w:rPr>
                <w:rFonts w:ascii="宋体" w:hAnsi="宋体" w:eastAsia="宋体" w:cs="宋体"/>
                <w:color w:val="auto"/>
                <w:kern w:val="0"/>
                <w:highlight w:val="none"/>
              </w:rPr>
              <w:t>下围里与后身底边结合，倒缝，面坐势0.2cm，明线不压透面</w:t>
            </w:r>
          </w:p>
        </w:tc>
      </w:tr>
      <w:tr w14:paraId="3B2C4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04773D2">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1FB69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组合下围</w:t>
            </w:r>
          </w:p>
        </w:tc>
        <w:tc>
          <w:tcPr>
            <w:tcW w:w="1074" w:type="dxa"/>
            <w:tcBorders>
              <w:tl2br w:val="nil"/>
              <w:tr2bl w:val="nil"/>
            </w:tcBorders>
            <w:noWrap w:val="0"/>
            <w:vAlign w:val="center"/>
          </w:tcPr>
          <w:p w14:paraId="28ADE67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0E15E5B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4021A57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6F97D43D">
            <w:pPr>
              <w:rPr>
                <w:rFonts w:hint="default" w:ascii="宋体" w:hAnsi="宋体" w:eastAsia="宋体" w:cs="宋体"/>
                <w:color w:val="auto"/>
                <w:kern w:val="0"/>
                <w:highlight w:val="none"/>
              </w:rPr>
            </w:pPr>
            <w:r>
              <w:rPr>
                <w:rFonts w:ascii="宋体" w:hAnsi="宋体" w:eastAsia="宋体" w:cs="宋体"/>
                <w:color w:val="auto"/>
                <w:kern w:val="0"/>
                <w:highlight w:val="none"/>
              </w:rPr>
              <w:t>下围螺纹净宽6.0cm，单层与面结合，双折倒缝，倒向后身</w:t>
            </w:r>
          </w:p>
        </w:tc>
      </w:tr>
      <w:tr w14:paraId="3D6BB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7F62E76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ECD1A5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带里袋牙拉链</w:t>
            </w:r>
          </w:p>
        </w:tc>
        <w:tc>
          <w:tcPr>
            <w:tcW w:w="1074" w:type="dxa"/>
            <w:tcBorders>
              <w:tl2br w:val="nil"/>
              <w:tr2bl w:val="nil"/>
            </w:tcBorders>
            <w:noWrap w:val="0"/>
            <w:vAlign w:val="center"/>
          </w:tcPr>
          <w:p w14:paraId="263B4DB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0DF320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53F5B6F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2B378F0">
            <w:pPr>
              <w:rPr>
                <w:rFonts w:hint="default" w:ascii="宋体" w:hAnsi="宋体" w:eastAsia="宋体" w:cs="宋体"/>
                <w:color w:val="auto"/>
                <w:kern w:val="0"/>
                <w:highlight w:val="none"/>
              </w:rPr>
            </w:pPr>
            <w:r>
              <w:rPr>
                <w:rFonts w:ascii="宋体" w:hAnsi="宋体" w:eastAsia="宋体" w:cs="宋体"/>
                <w:color w:val="auto"/>
                <w:kern w:val="0"/>
                <w:highlight w:val="none"/>
              </w:rPr>
              <w:t>拉链牙布外出0.5cm，拉链带到大身牙上</w:t>
            </w:r>
          </w:p>
        </w:tc>
      </w:tr>
      <w:tr w14:paraId="7F3FD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67" w:type="dxa"/>
            <w:vMerge w:val="continue"/>
            <w:tcBorders>
              <w:tl2br w:val="nil"/>
              <w:tr2bl w:val="nil"/>
            </w:tcBorders>
            <w:noWrap w:val="0"/>
            <w:vAlign w:val="center"/>
          </w:tcPr>
          <w:p w14:paraId="798C60D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A471D2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开袋口</w:t>
            </w:r>
          </w:p>
        </w:tc>
        <w:tc>
          <w:tcPr>
            <w:tcW w:w="1074" w:type="dxa"/>
            <w:tcBorders>
              <w:tl2br w:val="nil"/>
              <w:tr2bl w:val="nil"/>
            </w:tcBorders>
            <w:noWrap w:val="0"/>
            <w:vAlign w:val="center"/>
          </w:tcPr>
          <w:p w14:paraId="060FBDD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070EC0F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40B31E2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006AB9A">
            <w:pPr>
              <w:rPr>
                <w:rFonts w:hint="default" w:ascii="宋体" w:hAnsi="宋体" w:eastAsia="宋体" w:cs="宋体"/>
                <w:color w:val="auto"/>
                <w:kern w:val="0"/>
                <w:highlight w:val="none"/>
              </w:rPr>
            </w:pPr>
            <w:r>
              <w:rPr>
                <w:rFonts w:ascii="宋体" w:hAnsi="宋体" w:eastAsia="宋体" w:cs="宋体"/>
                <w:color w:val="auto"/>
                <w:kern w:val="0"/>
                <w:highlight w:val="none"/>
              </w:rPr>
              <w:t>两线取中剪开，两端开三角剪口，袋牙倒缝，三角向两侧倒</w:t>
            </w:r>
          </w:p>
        </w:tc>
      </w:tr>
      <w:tr w14:paraId="259ED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0C3C249B">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B93647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拉链牙与袋布结合</w:t>
            </w:r>
          </w:p>
        </w:tc>
        <w:tc>
          <w:tcPr>
            <w:tcW w:w="1074" w:type="dxa"/>
            <w:tcBorders>
              <w:tl2br w:val="nil"/>
              <w:tr2bl w:val="nil"/>
            </w:tcBorders>
            <w:noWrap w:val="0"/>
            <w:vAlign w:val="center"/>
          </w:tcPr>
          <w:p w14:paraId="7CBB93F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6FDDFF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FF4F03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31E665BF">
            <w:pPr>
              <w:rPr>
                <w:rFonts w:hint="default" w:ascii="宋体" w:hAnsi="宋体" w:eastAsia="宋体" w:cs="宋体"/>
                <w:color w:val="auto"/>
                <w:kern w:val="0"/>
                <w:highlight w:val="none"/>
              </w:rPr>
            </w:pPr>
            <w:r>
              <w:rPr>
                <w:rFonts w:ascii="宋体" w:hAnsi="宋体" w:eastAsia="宋体" w:cs="宋体"/>
                <w:color w:val="auto"/>
                <w:kern w:val="0"/>
                <w:highlight w:val="none"/>
              </w:rPr>
              <w:t>缝头向下倒，距拉链牙布0.5cm缉明线</w:t>
            </w:r>
          </w:p>
        </w:tc>
      </w:tr>
      <w:tr w14:paraId="23C5B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DAD2799">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B40FF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上牙与袋布结合</w:t>
            </w:r>
          </w:p>
        </w:tc>
        <w:tc>
          <w:tcPr>
            <w:tcW w:w="1074" w:type="dxa"/>
            <w:tcBorders>
              <w:tl2br w:val="nil"/>
              <w:tr2bl w:val="nil"/>
            </w:tcBorders>
            <w:noWrap w:val="0"/>
            <w:vAlign w:val="center"/>
          </w:tcPr>
          <w:p w14:paraId="2E37E03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7E56FAD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8D1296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3A544C16">
            <w:pPr>
              <w:rPr>
                <w:rFonts w:hint="default" w:ascii="宋体" w:hAnsi="宋体" w:eastAsia="宋体" w:cs="宋体"/>
                <w:color w:val="auto"/>
                <w:kern w:val="0"/>
                <w:highlight w:val="none"/>
              </w:rPr>
            </w:pPr>
            <w:r>
              <w:rPr>
                <w:rFonts w:ascii="宋体" w:hAnsi="宋体" w:eastAsia="宋体" w:cs="宋体"/>
                <w:color w:val="auto"/>
                <w:kern w:val="0"/>
                <w:highlight w:val="none"/>
              </w:rPr>
              <w:t>袋牙口向下，盖住拉链，牙布缝份均匀袋口一周缉明线</w:t>
            </w:r>
          </w:p>
        </w:tc>
      </w:tr>
      <w:tr w14:paraId="0EF05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67" w:type="dxa"/>
            <w:vMerge w:val="continue"/>
            <w:tcBorders>
              <w:tl2br w:val="nil"/>
              <w:tr2bl w:val="nil"/>
            </w:tcBorders>
            <w:noWrap w:val="0"/>
            <w:vAlign w:val="center"/>
          </w:tcPr>
          <w:p w14:paraId="6294DCCD">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2F4037D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合袋布</w:t>
            </w:r>
          </w:p>
        </w:tc>
        <w:tc>
          <w:tcPr>
            <w:tcW w:w="1074" w:type="dxa"/>
            <w:tcBorders>
              <w:tl2br w:val="nil"/>
              <w:tr2bl w:val="nil"/>
            </w:tcBorders>
            <w:noWrap w:val="0"/>
            <w:vAlign w:val="center"/>
          </w:tcPr>
          <w:p w14:paraId="0F3457A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7999242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tc>
        <w:tc>
          <w:tcPr>
            <w:tcW w:w="1478" w:type="dxa"/>
            <w:tcBorders>
              <w:tl2br w:val="nil"/>
              <w:tr2bl w:val="nil"/>
            </w:tcBorders>
            <w:noWrap w:val="0"/>
            <w:vAlign w:val="center"/>
          </w:tcPr>
          <w:p w14:paraId="14CF080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4F448F8">
            <w:pPr>
              <w:rPr>
                <w:rFonts w:hint="default" w:ascii="宋体" w:hAnsi="宋体" w:eastAsia="宋体" w:cs="宋体"/>
                <w:color w:val="auto"/>
                <w:kern w:val="0"/>
                <w:highlight w:val="none"/>
              </w:rPr>
            </w:pPr>
            <w:r>
              <w:rPr>
                <w:rFonts w:ascii="宋体" w:hAnsi="宋体" w:eastAsia="宋体" w:cs="宋体"/>
                <w:color w:val="auto"/>
                <w:kern w:val="0"/>
                <w:highlight w:val="none"/>
              </w:rPr>
              <w:t>袋布前端㩟住挂面</w:t>
            </w:r>
          </w:p>
        </w:tc>
      </w:tr>
      <w:tr w14:paraId="70229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0F2366B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上衣里</w:t>
            </w:r>
          </w:p>
        </w:tc>
        <w:tc>
          <w:tcPr>
            <w:tcW w:w="1902" w:type="dxa"/>
            <w:tcBorders>
              <w:tl2br w:val="nil"/>
              <w:tr2bl w:val="nil"/>
            </w:tcBorders>
            <w:noWrap w:val="0"/>
            <w:vAlign w:val="center"/>
          </w:tcPr>
          <w:p w14:paraId="1C9B67E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挂面与里子结合</w:t>
            </w:r>
          </w:p>
        </w:tc>
        <w:tc>
          <w:tcPr>
            <w:tcW w:w="1074" w:type="dxa"/>
            <w:tcBorders>
              <w:tl2br w:val="nil"/>
              <w:tr2bl w:val="nil"/>
            </w:tcBorders>
            <w:noWrap w:val="0"/>
            <w:vAlign w:val="center"/>
          </w:tcPr>
          <w:p w14:paraId="4473A5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AD26C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057230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13C8AD1C">
            <w:pPr>
              <w:rPr>
                <w:rFonts w:hint="default" w:ascii="宋体" w:hAnsi="宋体" w:eastAsia="宋体" w:cs="宋体"/>
                <w:color w:val="auto"/>
                <w:kern w:val="0"/>
                <w:highlight w:val="none"/>
              </w:rPr>
            </w:pPr>
            <w:r>
              <w:rPr>
                <w:rFonts w:ascii="宋体" w:hAnsi="宋体" w:eastAsia="宋体" w:cs="宋体"/>
                <w:color w:val="auto"/>
                <w:kern w:val="0"/>
                <w:highlight w:val="none"/>
              </w:rPr>
              <w:t>缝头向前止口倒</w:t>
            </w:r>
          </w:p>
        </w:tc>
      </w:tr>
      <w:tr w14:paraId="05DF8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0DCD594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27D6DD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合里腰缝、肩缝</w:t>
            </w:r>
          </w:p>
        </w:tc>
        <w:tc>
          <w:tcPr>
            <w:tcW w:w="1074" w:type="dxa"/>
            <w:tcBorders>
              <w:tl2br w:val="nil"/>
              <w:tr2bl w:val="nil"/>
            </w:tcBorders>
            <w:noWrap w:val="0"/>
            <w:vAlign w:val="center"/>
          </w:tcPr>
          <w:p w14:paraId="2E50E9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B462E9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69AE8A4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ABE9998">
            <w:pPr>
              <w:rPr>
                <w:rFonts w:hint="default" w:ascii="宋体" w:hAnsi="宋体" w:eastAsia="宋体" w:cs="宋体"/>
                <w:color w:val="auto"/>
                <w:kern w:val="0"/>
                <w:highlight w:val="none"/>
              </w:rPr>
            </w:pPr>
            <w:r>
              <w:rPr>
                <w:rFonts w:ascii="宋体" w:hAnsi="宋体" w:eastAsia="宋体" w:cs="宋体"/>
                <w:color w:val="auto"/>
                <w:kern w:val="0"/>
                <w:highlight w:val="none"/>
              </w:rPr>
              <w:t>缝头向后倒，留余量0.3-0.5</w:t>
            </w:r>
          </w:p>
        </w:tc>
      </w:tr>
      <w:tr w14:paraId="02B3F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67" w:type="dxa"/>
            <w:vMerge w:val="restart"/>
            <w:tcBorders>
              <w:tl2br w:val="nil"/>
              <w:tr2bl w:val="nil"/>
            </w:tcBorders>
            <w:noWrap w:val="0"/>
            <w:vAlign w:val="center"/>
          </w:tcPr>
          <w:p w14:paraId="5FAA405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装拉链</w:t>
            </w:r>
          </w:p>
        </w:tc>
        <w:tc>
          <w:tcPr>
            <w:tcW w:w="1902" w:type="dxa"/>
            <w:tcBorders>
              <w:tl2br w:val="nil"/>
              <w:tr2bl w:val="nil"/>
            </w:tcBorders>
            <w:noWrap w:val="0"/>
            <w:vAlign w:val="center"/>
          </w:tcPr>
          <w:p w14:paraId="371457E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前身与前下围结合</w:t>
            </w:r>
          </w:p>
        </w:tc>
        <w:tc>
          <w:tcPr>
            <w:tcW w:w="1074" w:type="dxa"/>
            <w:tcBorders>
              <w:tl2br w:val="nil"/>
              <w:tr2bl w:val="nil"/>
            </w:tcBorders>
            <w:noWrap w:val="0"/>
            <w:vAlign w:val="center"/>
          </w:tcPr>
          <w:p w14:paraId="2CDE2D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A116E5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08199C9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w:t>
            </w:r>
          </w:p>
        </w:tc>
        <w:tc>
          <w:tcPr>
            <w:tcW w:w="3541" w:type="dxa"/>
            <w:tcBorders>
              <w:tl2br w:val="nil"/>
              <w:tr2bl w:val="nil"/>
            </w:tcBorders>
            <w:noWrap w:val="0"/>
            <w:vAlign w:val="center"/>
          </w:tcPr>
          <w:p w14:paraId="23B2E38A">
            <w:pPr>
              <w:rPr>
                <w:rFonts w:hint="default" w:ascii="宋体" w:hAnsi="宋体" w:eastAsia="宋体" w:cs="宋体"/>
                <w:color w:val="auto"/>
                <w:kern w:val="0"/>
                <w:highlight w:val="none"/>
              </w:rPr>
            </w:pPr>
            <w:r>
              <w:rPr>
                <w:rFonts w:ascii="宋体" w:hAnsi="宋体" w:eastAsia="宋体" w:cs="宋体"/>
                <w:color w:val="auto"/>
                <w:kern w:val="0"/>
                <w:highlight w:val="none"/>
              </w:rPr>
              <w:t>倒缝、缝份向上倒</w:t>
            </w:r>
          </w:p>
        </w:tc>
      </w:tr>
      <w:tr w14:paraId="75753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7" w:type="dxa"/>
            <w:vMerge w:val="continue"/>
            <w:tcBorders>
              <w:tl2br w:val="nil"/>
              <w:tr2bl w:val="nil"/>
            </w:tcBorders>
            <w:noWrap w:val="0"/>
            <w:vAlign w:val="center"/>
          </w:tcPr>
          <w:p w14:paraId="7D73AE43">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82F86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挂面与前下围结合</w:t>
            </w:r>
          </w:p>
        </w:tc>
        <w:tc>
          <w:tcPr>
            <w:tcW w:w="1074" w:type="dxa"/>
            <w:tcBorders>
              <w:tl2br w:val="nil"/>
              <w:tr2bl w:val="nil"/>
            </w:tcBorders>
            <w:noWrap w:val="0"/>
            <w:vAlign w:val="center"/>
          </w:tcPr>
          <w:p w14:paraId="4EE9662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22106FE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2FCBBDC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182D4C57">
            <w:pPr>
              <w:rPr>
                <w:rFonts w:hint="default" w:ascii="宋体" w:hAnsi="宋体" w:eastAsia="宋体" w:cs="宋体"/>
                <w:color w:val="auto"/>
                <w:kern w:val="0"/>
                <w:highlight w:val="none"/>
              </w:rPr>
            </w:pPr>
            <w:r>
              <w:rPr>
                <w:rFonts w:ascii="宋体" w:hAnsi="宋体" w:eastAsia="宋体" w:cs="宋体"/>
                <w:color w:val="auto"/>
                <w:kern w:val="0"/>
                <w:highlight w:val="none"/>
              </w:rPr>
              <w:t>前片面与前下围拼接，明线缉在下围上，不压透面，面吐0.2cm</w:t>
            </w:r>
          </w:p>
        </w:tc>
      </w:tr>
      <w:tr w14:paraId="11DCD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1ED2AAFE">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AF0273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绱前门拉链</w:t>
            </w:r>
          </w:p>
        </w:tc>
        <w:tc>
          <w:tcPr>
            <w:tcW w:w="1074" w:type="dxa"/>
            <w:tcBorders>
              <w:tl2br w:val="nil"/>
              <w:tr2bl w:val="nil"/>
            </w:tcBorders>
            <w:noWrap w:val="0"/>
            <w:vAlign w:val="center"/>
          </w:tcPr>
          <w:p w14:paraId="5E8229F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6DDFBC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313CF7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07EE71C8">
            <w:pPr>
              <w:rPr>
                <w:rFonts w:hint="default" w:ascii="宋体" w:hAnsi="宋体" w:eastAsia="宋体" w:cs="宋体"/>
                <w:color w:val="auto"/>
                <w:kern w:val="0"/>
                <w:highlight w:val="none"/>
              </w:rPr>
            </w:pPr>
            <w:r>
              <w:rPr>
                <w:rFonts w:ascii="宋体" w:hAnsi="宋体" w:eastAsia="宋体" w:cs="宋体"/>
                <w:color w:val="auto"/>
                <w:kern w:val="0"/>
                <w:highlight w:val="none"/>
              </w:rPr>
              <w:t>夹绱拉链上止口与领外口齐，下止口与底边齐，止口拼接左右对称，拉链布距面止口0.3cm，上下宽窄一致，拉链平服</w:t>
            </w:r>
          </w:p>
        </w:tc>
      </w:tr>
      <w:tr w14:paraId="420CD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573DEA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产品标志</w:t>
            </w:r>
          </w:p>
        </w:tc>
        <w:tc>
          <w:tcPr>
            <w:tcW w:w="1902" w:type="dxa"/>
            <w:tcBorders>
              <w:tl2br w:val="nil"/>
              <w:tr2bl w:val="nil"/>
            </w:tcBorders>
            <w:noWrap w:val="0"/>
            <w:vAlign w:val="center"/>
          </w:tcPr>
          <w:p w14:paraId="3EC0CBB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产品名称、标志</w:t>
            </w:r>
          </w:p>
        </w:tc>
        <w:tc>
          <w:tcPr>
            <w:tcW w:w="1074" w:type="dxa"/>
            <w:tcBorders>
              <w:tl2br w:val="nil"/>
              <w:tr2bl w:val="nil"/>
            </w:tcBorders>
            <w:noWrap w:val="0"/>
            <w:vAlign w:val="center"/>
          </w:tcPr>
          <w:p w14:paraId="248FA0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331A433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扎线一周</w:t>
            </w:r>
          </w:p>
        </w:tc>
        <w:tc>
          <w:tcPr>
            <w:tcW w:w="1478" w:type="dxa"/>
            <w:tcBorders>
              <w:tl2br w:val="nil"/>
              <w:tr2bl w:val="nil"/>
            </w:tcBorders>
            <w:noWrap w:val="0"/>
            <w:vAlign w:val="center"/>
          </w:tcPr>
          <w:p w14:paraId="375244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w:t>
            </w:r>
          </w:p>
        </w:tc>
        <w:tc>
          <w:tcPr>
            <w:tcW w:w="3541" w:type="dxa"/>
            <w:tcBorders>
              <w:tl2br w:val="nil"/>
              <w:tr2bl w:val="nil"/>
            </w:tcBorders>
            <w:noWrap w:val="0"/>
            <w:vAlign w:val="center"/>
          </w:tcPr>
          <w:p w14:paraId="51110607">
            <w:pPr>
              <w:rPr>
                <w:rFonts w:hint="default" w:ascii="宋体" w:hAnsi="宋体" w:eastAsia="宋体" w:cs="宋体"/>
                <w:color w:val="auto"/>
                <w:kern w:val="0"/>
                <w:highlight w:val="none"/>
              </w:rPr>
            </w:pPr>
            <w:r>
              <w:rPr>
                <w:rFonts w:ascii="宋体" w:hAnsi="宋体" w:eastAsia="宋体" w:cs="宋体"/>
                <w:color w:val="auto"/>
                <w:kern w:val="0"/>
                <w:highlight w:val="none"/>
              </w:rPr>
              <w:t>左里袋下口3cm正中缉线一周（男左女右）</w:t>
            </w:r>
          </w:p>
        </w:tc>
      </w:tr>
      <w:tr w14:paraId="6273D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0FC4D2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11B884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产品洗涤维护标志、号型标志</w:t>
            </w:r>
          </w:p>
        </w:tc>
        <w:tc>
          <w:tcPr>
            <w:tcW w:w="1074" w:type="dxa"/>
            <w:tcBorders>
              <w:tl2br w:val="nil"/>
              <w:tr2bl w:val="nil"/>
            </w:tcBorders>
            <w:noWrap w:val="0"/>
            <w:vAlign w:val="center"/>
          </w:tcPr>
          <w:p w14:paraId="52D01B7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46EC2DC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2B7867F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A204E11">
            <w:pPr>
              <w:rPr>
                <w:rFonts w:hint="default" w:ascii="宋体" w:hAnsi="宋体" w:eastAsia="宋体" w:cs="宋体"/>
                <w:color w:val="auto"/>
                <w:kern w:val="0"/>
                <w:highlight w:val="none"/>
              </w:rPr>
            </w:pPr>
            <w:r>
              <w:rPr>
                <w:rFonts w:ascii="宋体" w:hAnsi="宋体" w:eastAsia="宋体" w:cs="宋体"/>
                <w:color w:val="auto"/>
                <w:kern w:val="0"/>
                <w:highlight w:val="none"/>
              </w:rPr>
              <w:t>左里袋垫底下口正中暗线一道（男左女右）</w:t>
            </w:r>
          </w:p>
        </w:tc>
      </w:tr>
    </w:tbl>
    <w:p w14:paraId="66349D58">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7</w:t>
      </w:r>
      <w:r>
        <w:rPr>
          <w:rFonts w:ascii="宋体" w:hAnsi="宋体" w:eastAsia="宋体" w:cs="宋体"/>
          <w:color w:val="auto"/>
          <w:highlight w:val="none"/>
        </w:rPr>
        <w:t>外观质量</w:t>
      </w:r>
    </w:p>
    <w:p w14:paraId="31C6FC4F">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7.1产品整洁美观、平服、无烫光，丝路顺直，左右对称。</w:t>
      </w:r>
    </w:p>
    <w:p w14:paraId="0E4C0838">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8检验、检测方法</w:t>
      </w:r>
    </w:p>
    <w:p w14:paraId="79C8589E">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8.1检验工具</w:t>
      </w:r>
    </w:p>
    <w:p w14:paraId="71A8E73E">
      <w:pPr>
        <w:spacing w:line="360" w:lineRule="auto"/>
        <w:ind w:firstLine="527" w:firstLineChars="250"/>
        <w:rPr>
          <w:rFonts w:hint="default" w:ascii="宋体" w:hAnsi="宋体" w:eastAsia="宋体" w:cs="宋体"/>
          <w:color w:val="auto"/>
          <w:highlight w:val="none"/>
        </w:rPr>
      </w:pPr>
      <w:r>
        <w:rPr>
          <w:rFonts w:ascii="宋体" w:hAnsi="宋体" w:eastAsia="宋体" w:cs="宋体"/>
          <w:color w:val="auto"/>
          <w:highlight w:val="none"/>
        </w:rPr>
        <w:t>将服装穿在人台上，以目视和钢卷尺同时。</w:t>
      </w:r>
    </w:p>
    <w:p w14:paraId="10E09772">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8.2成品规格测定</w:t>
      </w:r>
    </w:p>
    <w:p w14:paraId="2C1304CF">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8.2.1成品主要测量部位的测量方法按下表规定。</w:t>
      </w:r>
    </w:p>
    <w:p w14:paraId="4AB73C1E">
      <w:pPr>
        <w:widowControl w:val="0"/>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主要部位测量方法</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854"/>
      </w:tblGrid>
      <w:tr w14:paraId="5553B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46" w:type="dxa"/>
            <w:tcBorders>
              <w:tl2br w:val="nil"/>
              <w:tr2bl w:val="nil"/>
            </w:tcBorders>
            <w:noWrap w:val="0"/>
            <w:vAlign w:val="center"/>
          </w:tcPr>
          <w:p w14:paraId="59BA332E">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部位名称</w:t>
            </w:r>
          </w:p>
        </w:tc>
        <w:tc>
          <w:tcPr>
            <w:tcW w:w="8854" w:type="dxa"/>
            <w:tcBorders>
              <w:tl2br w:val="nil"/>
              <w:tr2bl w:val="nil"/>
            </w:tcBorders>
            <w:noWrap w:val="0"/>
            <w:vAlign w:val="center"/>
          </w:tcPr>
          <w:p w14:paraId="364247DF">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测量方法</w:t>
            </w:r>
          </w:p>
        </w:tc>
      </w:tr>
      <w:tr w14:paraId="2EFDB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46" w:type="dxa"/>
            <w:tcBorders>
              <w:tl2br w:val="nil"/>
              <w:tr2bl w:val="nil"/>
            </w:tcBorders>
            <w:noWrap w:val="0"/>
            <w:vAlign w:val="center"/>
          </w:tcPr>
          <w:p w14:paraId="0130CD7E">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衣长</w:t>
            </w:r>
          </w:p>
        </w:tc>
        <w:tc>
          <w:tcPr>
            <w:tcW w:w="8854" w:type="dxa"/>
            <w:tcBorders>
              <w:tl2br w:val="nil"/>
              <w:tr2bl w:val="nil"/>
            </w:tcBorders>
            <w:noWrap w:val="0"/>
            <w:vAlign w:val="center"/>
          </w:tcPr>
          <w:p w14:paraId="3AB4E133">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前衣长由前身左或右襟肩缝最高点垂直量至底边，后衣长由后领中垂直量至底边。</w:t>
            </w:r>
          </w:p>
        </w:tc>
      </w:tr>
      <w:tr w14:paraId="65D93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46" w:type="dxa"/>
            <w:tcBorders>
              <w:tl2br w:val="nil"/>
              <w:tr2bl w:val="nil"/>
            </w:tcBorders>
            <w:noWrap w:val="0"/>
            <w:vAlign w:val="center"/>
          </w:tcPr>
          <w:p w14:paraId="5206948D">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胸围</w:t>
            </w:r>
          </w:p>
        </w:tc>
        <w:tc>
          <w:tcPr>
            <w:tcW w:w="8854" w:type="dxa"/>
            <w:tcBorders>
              <w:tl2br w:val="nil"/>
              <w:tr2bl w:val="nil"/>
            </w:tcBorders>
            <w:noWrap w:val="0"/>
            <w:vAlign w:val="center"/>
          </w:tcPr>
          <w:p w14:paraId="36CE2303">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前后身摊平，沿袖窿底缝水平横量（周围计算）。</w:t>
            </w:r>
          </w:p>
        </w:tc>
      </w:tr>
      <w:tr w14:paraId="301DB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46" w:type="dxa"/>
            <w:tcBorders>
              <w:tl2br w:val="nil"/>
              <w:tr2bl w:val="nil"/>
            </w:tcBorders>
            <w:noWrap w:val="0"/>
            <w:vAlign w:val="center"/>
          </w:tcPr>
          <w:p w14:paraId="5A2E504B">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中腰围</w:t>
            </w:r>
          </w:p>
        </w:tc>
        <w:tc>
          <w:tcPr>
            <w:tcW w:w="8854" w:type="dxa"/>
            <w:tcBorders>
              <w:tl2br w:val="nil"/>
              <w:tr2bl w:val="nil"/>
            </w:tcBorders>
            <w:noWrap w:val="0"/>
            <w:vAlign w:val="center"/>
          </w:tcPr>
          <w:p w14:paraId="385A205E">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腰部最细处水平围量一周。</w:t>
            </w:r>
          </w:p>
        </w:tc>
      </w:tr>
      <w:tr w14:paraId="10EBF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6" w:type="dxa"/>
            <w:tcBorders>
              <w:tl2br w:val="nil"/>
              <w:tr2bl w:val="nil"/>
            </w:tcBorders>
            <w:noWrap w:val="0"/>
            <w:vAlign w:val="center"/>
          </w:tcPr>
          <w:p w14:paraId="7EF8398A">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下摆围</w:t>
            </w:r>
          </w:p>
        </w:tc>
        <w:tc>
          <w:tcPr>
            <w:tcW w:w="8854" w:type="dxa"/>
            <w:tcBorders>
              <w:tl2br w:val="nil"/>
              <w:tr2bl w:val="nil"/>
            </w:tcBorders>
            <w:noWrap w:val="0"/>
            <w:vAlign w:val="center"/>
          </w:tcPr>
          <w:p w14:paraId="08E9FF55">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底边围量一周。</w:t>
            </w:r>
          </w:p>
        </w:tc>
      </w:tr>
      <w:tr w14:paraId="2E612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6" w:type="dxa"/>
            <w:tcBorders>
              <w:tl2br w:val="nil"/>
              <w:tr2bl w:val="nil"/>
            </w:tcBorders>
            <w:noWrap w:val="0"/>
            <w:vAlign w:val="center"/>
          </w:tcPr>
          <w:p w14:paraId="7ECABE2C">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总肩宽</w:t>
            </w:r>
          </w:p>
        </w:tc>
        <w:tc>
          <w:tcPr>
            <w:tcW w:w="8854" w:type="dxa"/>
            <w:tcBorders>
              <w:tl2br w:val="nil"/>
              <w:tr2bl w:val="nil"/>
            </w:tcBorders>
            <w:noWrap w:val="0"/>
            <w:vAlign w:val="center"/>
          </w:tcPr>
          <w:p w14:paraId="2E3AEAD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由肩袖缝的交叉点摊平横量。</w:t>
            </w:r>
          </w:p>
        </w:tc>
      </w:tr>
      <w:tr w14:paraId="2447E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46" w:type="dxa"/>
            <w:tcBorders>
              <w:tl2br w:val="nil"/>
              <w:tr2bl w:val="nil"/>
            </w:tcBorders>
            <w:noWrap w:val="0"/>
            <w:vAlign w:val="center"/>
          </w:tcPr>
          <w:p w14:paraId="35464537">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袖长</w:t>
            </w:r>
          </w:p>
        </w:tc>
        <w:tc>
          <w:tcPr>
            <w:tcW w:w="8854" w:type="dxa"/>
            <w:tcBorders>
              <w:tl2br w:val="nil"/>
              <w:tr2bl w:val="nil"/>
            </w:tcBorders>
            <w:noWrap w:val="0"/>
            <w:vAlign w:val="center"/>
          </w:tcPr>
          <w:p w14:paraId="775E5597">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由肩袖缝的交叉点量至袖口边中间。</w:t>
            </w:r>
          </w:p>
        </w:tc>
      </w:tr>
      <w:tr w14:paraId="238DA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00" w:type="dxa"/>
            <w:gridSpan w:val="2"/>
            <w:tcBorders>
              <w:tl2br w:val="nil"/>
              <w:tr2bl w:val="nil"/>
            </w:tcBorders>
            <w:noWrap w:val="0"/>
            <w:vAlign w:val="center"/>
          </w:tcPr>
          <w:p w14:paraId="3F95A5A1">
            <w:pPr>
              <w:widowControl w:val="0"/>
              <w:rPr>
                <w:rFonts w:hint="default" w:ascii="宋体" w:hAnsi="宋体" w:eastAsia="宋体" w:cs="宋体"/>
                <w:color w:val="auto"/>
                <w:highlight w:val="none"/>
              </w:rPr>
            </w:pPr>
            <w:r>
              <w:rPr>
                <w:rFonts w:ascii="宋体" w:hAnsi="宋体" w:eastAsia="宋体" w:cs="宋体"/>
                <w:color w:val="auto"/>
                <w:kern w:val="0"/>
                <w:highlight w:val="none"/>
              </w:rPr>
              <w:t>注：各细节部位按实际长度测量。</w:t>
            </w:r>
          </w:p>
        </w:tc>
      </w:tr>
    </w:tbl>
    <w:p w14:paraId="1F4CE2ED">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9检验规则</w:t>
      </w:r>
    </w:p>
    <w:p w14:paraId="72CFD8A5">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9.1成品质量等级划分以缺陷是否存在及其轻重程度为依据。</w:t>
      </w:r>
    </w:p>
    <w:p w14:paraId="1D282828">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9.2缺陷，单件产品不符合本标准所规定的技术要求即构成缺陷。</w:t>
      </w:r>
    </w:p>
    <w:p w14:paraId="108AE69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按照产品不符合标准和对产品的性能、外观的影响程度，缺陷分成三类：</w:t>
      </w:r>
    </w:p>
    <w:p w14:paraId="2B50607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a）严重缺陷：严重降低产品的使用性能，严重影响产品外观的缺陷，称为严重缺陷。</w:t>
      </w:r>
    </w:p>
    <w:p w14:paraId="22C17D0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b）重缺陷：不严重降低产品的使用性能和影响产品的外观。但较严重不符合标准规定的缺陷，称为重缺陷。</w:t>
      </w:r>
    </w:p>
    <w:p w14:paraId="6AA5BA4A">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c）轻缺陷：不符合标准的规定，但对产品的使用性能和外观影响较小的缺陷，称为轻缺陷。</w:t>
      </w:r>
    </w:p>
    <w:p w14:paraId="120FF72D">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9.3质量缺陷判定依据见下表。</w:t>
      </w:r>
    </w:p>
    <w:p w14:paraId="596D17DC">
      <w:pPr>
        <w:spacing w:line="360" w:lineRule="auto"/>
        <w:jc w:val="center"/>
        <w:rPr>
          <w:rFonts w:hint="default" w:ascii="宋体" w:hAnsi="宋体" w:eastAsia="宋体" w:cs="宋体"/>
          <w:color w:val="auto"/>
          <w:highlight w:val="none"/>
        </w:rPr>
      </w:pPr>
      <w:r>
        <w:rPr>
          <w:rFonts w:ascii="宋体" w:hAnsi="宋体" w:eastAsia="宋体" w:cs="宋体"/>
          <w:color w:val="auto"/>
          <w:highlight w:val="none"/>
        </w:rPr>
        <w:t>质量缺陷判定依据</w:t>
      </w:r>
    </w:p>
    <w:tbl>
      <w:tblPr>
        <w:tblStyle w:val="21"/>
        <w:tblW w:w="10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783"/>
        <w:gridCol w:w="2824"/>
        <w:gridCol w:w="2964"/>
        <w:gridCol w:w="2511"/>
      </w:tblGrid>
      <w:tr w14:paraId="058B6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tblHeader/>
          <w:jc w:val="center"/>
        </w:trPr>
        <w:tc>
          <w:tcPr>
            <w:tcW w:w="1216" w:type="dxa"/>
            <w:tcBorders>
              <w:tl2br w:val="nil"/>
              <w:tr2bl w:val="nil"/>
            </w:tcBorders>
            <w:noWrap w:val="0"/>
            <w:vAlign w:val="center"/>
          </w:tcPr>
          <w:p w14:paraId="558637F4">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783" w:type="dxa"/>
            <w:tcBorders>
              <w:tl2br w:val="nil"/>
              <w:tr2bl w:val="nil"/>
            </w:tcBorders>
            <w:noWrap w:val="0"/>
            <w:vAlign w:val="center"/>
          </w:tcPr>
          <w:p w14:paraId="2BC2B983">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序号</w:t>
            </w:r>
          </w:p>
        </w:tc>
        <w:tc>
          <w:tcPr>
            <w:tcW w:w="2824" w:type="dxa"/>
            <w:tcBorders>
              <w:tl2br w:val="nil"/>
              <w:tr2bl w:val="nil"/>
            </w:tcBorders>
            <w:noWrap w:val="0"/>
            <w:vAlign w:val="center"/>
          </w:tcPr>
          <w:p w14:paraId="7EAD0256">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轻缺陷</w:t>
            </w:r>
          </w:p>
        </w:tc>
        <w:tc>
          <w:tcPr>
            <w:tcW w:w="2964" w:type="dxa"/>
            <w:tcBorders>
              <w:tl2br w:val="nil"/>
              <w:tr2bl w:val="nil"/>
            </w:tcBorders>
            <w:noWrap w:val="0"/>
            <w:vAlign w:val="center"/>
          </w:tcPr>
          <w:p w14:paraId="34B8F1BD">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重缺陷</w:t>
            </w:r>
          </w:p>
        </w:tc>
        <w:tc>
          <w:tcPr>
            <w:tcW w:w="2511" w:type="dxa"/>
            <w:tcBorders>
              <w:tl2br w:val="nil"/>
              <w:tr2bl w:val="nil"/>
            </w:tcBorders>
            <w:noWrap w:val="0"/>
            <w:vAlign w:val="center"/>
          </w:tcPr>
          <w:p w14:paraId="6F81CAF2">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严重缺陷</w:t>
            </w:r>
          </w:p>
        </w:tc>
      </w:tr>
      <w:tr w14:paraId="0ABA2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restart"/>
            <w:tcBorders>
              <w:tl2br w:val="nil"/>
              <w:tr2bl w:val="nil"/>
            </w:tcBorders>
            <w:noWrap w:val="0"/>
            <w:vAlign w:val="center"/>
          </w:tcPr>
          <w:p w14:paraId="70B9DB32">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外观及缝制质量</w:t>
            </w:r>
          </w:p>
        </w:tc>
        <w:tc>
          <w:tcPr>
            <w:tcW w:w="783" w:type="dxa"/>
            <w:tcBorders>
              <w:tl2br w:val="nil"/>
              <w:tr2bl w:val="nil"/>
            </w:tcBorders>
            <w:noWrap w:val="0"/>
            <w:vAlign w:val="center"/>
          </w:tcPr>
          <w:p w14:paraId="384DF509">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824" w:type="dxa"/>
            <w:tcBorders>
              <w:tl2br w:val="nil"/>
              <w:tr2bl w:val="nil"/>
            </w:tcBorders>
            <w:noWrap w:val="0"/>
            <w:vAlign w:val="center"/>
          </w:tcPr>
          <w:p w14:paraId="3849B63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商标不端正，明显歪斜；钉商标线与商标底色的色泽不适应。</w:t>
            </w:r>
          </w:p>
        </w:tc>
        <w:tc>
          <w:tcPr>
            <w:tcW w:w="2964" w:type="dxa"/>
            <w:tcBorders>
              <w:tl2br w:val="nil"/>
              <w:tr2bl w:val="nil"/>
            </w:tcBorders>
            <w:noWrap w:val="0"/>
            <w:vAlign w:val="center"/>
          </w:tcPr>
          <w:p w14:paraId="095BCA86">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使用说明内容不准确。</w:t>
            </w:r>
          </w:p>
        </w:tc>
        <w:tc>
          <w:tcPr>
            <w:tcW w:w="2511" w:type="dxa"/>
            <w:tcBorders>
              <w:tl2br w:val="nil"/>
              <w:tr2bl w:val="nil"/>
            </w:tcBorders>
            <w:noWrap w:val="0"/>
            <w:vAlign w:val="center"/>
          </w:tcPr>
          <w:p w14:paraId="66A6941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使用说明内容缺项。</w:t>
            </w:r>
          </w:p>
        </w:tc>
      </w:tr>
      <w:tr w14:paraId="31A54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38105D4A">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706D2F2E">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824" w:type="dxa"/>
            <w:tcBorders>
              <w:tl2br w:val="nil"/>
              <w:tr2bl w:val="nil"/>
            </w:tcBorders>
            <w:noWrap w:val="0"/>
            <w:vAlign w:val="center"/>
          </w:tcPr>
          <w:p w14:paraId="0DCF999C">
            <w:pPr>
              <w:widowControl w:val="0"/>
              <w:ind w:left="-10" w:leftChars="-5"/>
              <w:rPr>
                <w:rFonts w:hint="default" w:ascii="宋体" w:hAnsi="宋体" w:eastAsia="宋体" w:cs="宋体"/>
                <w:color w:val="auto"/>
                <w:highlight w:val="none"/>
              </w:rPr>
            </w:pPr>
            <w:r>
              <w:rPr>
                <w:rFonts w:ascii="宋体" w:hAnsi="宋体" w:eastAsia="宋体" w:cs="宋体"/>
                <w:color w:val="auto"/>
                <w:kern w:val="0"/>
                <w:highlight w:val="none"/>
              </w:rPr>
              <w:t>领子、里松紧不适宜，表面不平挺</w:t>
            </w:r>
            <w:r>
              <w:rPr>
                <w:rFonts w:ascii="宋体" w:hAnsi="宋体" w:eastAsia="宋体" w:cs="宋体"/>
                <w:color w:val="auto"/>
                <w:highlight w:val="none"/>
              </w:rPr>
              <w:t>。</w:t>
            </w:r>
          </w:p>
        </w:tc>
        <w:tc>
          <w:tcPr>
            <w:tcW w:w="2964" w:type="dxa"/>
            <w:tcBorders>
              <w:tl2br w:val="nil"/>
              <w:tr2bl w:val="nil"/>
            </w:tcBorders>
            <w:noWrap w:val="0"/>
            <w:vAlign w:val="center"/>
          </w:tcPr>
          <w:p w14:paraId="0ACB85FD">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领子、领里松紧明显不适宜、不平服。</w:t>
            </w:r>
          </w:p>
        </w:tc>
        <w:tc>
          <w:tcPr>
            <w:tcW w:w="2511" w:type="dxa"/>
            <w:tcBorders>
              <w:tl2br w:val="nil"/>
              <w:tr2bl w:val="nil"/>
            </w:tcBorders>
            <w:noWrap w:val="0"/>
            <w:vAlign w:val="center"/>
          </w:tcPr>
          <w:p w14:paraId="6DCC86CF">
            <w:pPr>
              <w:widowControl w:val="0"/>
              <w:ind w:left="-10" w:leftChars="-5"/>
              <w:rPr>
                <w:rFonts w:hint="default" w:ascii="宋体" w:hAnsi="宋体" w:eastAsia="宋体" w:cs="宋体"/>
                <w:color w:val="auto"/>
                <w:highlight w:val="none"/>
              </w:rPr>
            </w:pPr>
          </w:p>
        </w:tc>
      </w:tr>
      <w:tr w14:paraId="0679A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7BC19C3">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1F057D2C">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824" w:type="dxa"/>
            <w:tcBorders>
              <w:tl2br w:val="nil"/>
              <w:tr2bl w:val="nil"/>
            </w:tcBorders>
            <w:noWrap w:val="0"/>
            <w:vAlign w:val="center"/>
          </w:tcPr>
          <w:p w14:paraId="3E34B457">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领口：串口不顺直，领子、止口反吐。</w:t>
            </w:r>
          </w:p>
        </w:tc>
        <w:tc>
          <w:tcPr>
            <w:tcW w:w="2964" w:type="dxa"/>
            <w:tcBorders>
              <w:tl2br w:val="nil"/>
              <w:tr2bl w:val="nil"/>
            </w:tcBorders>
            <w:noWrap w:val="0"/>
            <w:vAlign w:val="center"/>
          </w:tcPr>
          <w:p w14:paraId="518349F9">
            <w:pPr>
              <w:widowControl w:val="0"/>
              <w:ind w:left="-10" w:leftChars="-5"/>
              <w:rPr>
                <w:rFonts w:hint="default" w:ascii="宋体" w:hAnsi="宋体" w:eastAsia="宋体" w:cs="宋体"/>
                <w:color w:val="auto"/>
                <w:highlight w:val="none"/>
              </w:rPr>
            </w:pPr>
          </w:p>
        </w:tc>
        <w:tc>
          <w:tcPr>
            <w:tcW w:w="2511" w:type="dxa"/>
            <w:tcBorders>
              <w:tl2br w:val="nil"/>
              <w:tr2bl w:val="nil"/>
            </w:tcBorders>
            <w:noWrap w:val="0"/>
            <w:vAlign w:val="center"/>
          </w:tcPr>
          <w:p w14:paraId="66D18406">
            <w:pPr>
              <w:widowControl w:val="0"/>
              <w:ind w:left="-10" w:leftChars="-5"/>
              <w:rPr>
                <w:rFonts w:hint="default" w:ascii="宋体" w:hAnsi="宋体" w:eastAsia="宋体" w:cs="宋体"/>
                <w:color w:val="auto"/>
                <w:highlight w:val="none"/>
              </w:rPr>
            </w:pPr>
          </w:p>
        </w:tc>
      </w:tr>
      <w:tr w14:paraId="7CF18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3FFEF122">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002C4130">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824" w:type="dxa"/>
            <w:tcBorders>
              <w:tl2br w:val="nil"/>
              <w:tr2bl w:val="nil"/>
            </w:tcBorders>
            <w:noWrap w:val="0"/>
            <w:vAlign w:val="center"/>
          </w:tcPr>
          <w:p w14:paraId="5C6379AB">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领窝不平服、起皱；绱领（领肩缝对比）偏斜大于0.5 cm。</w:t>
            </w:r>
          </w:p>
        </w:tc>
        <w:tc>
          <w:tcPr>
            <w:tcW w:w="2964" w:type="dxa"/>
            <w:tcBorders>
              <w:tl2br w:val="nil"/>
              <w:tr2bl w:val="nil"/>
            </w:tcBorders>
            <w:noWrap w:val="0"/>
            <w:vAlign w:val="center"/>
          </w:tcPr>
          <w:p w14:paraId="3D614F41">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领窝严重不平服、起皱；绱领（领肩缝对比）稍斜大于0.7cm。</w:t>
            </w:r>
          </w:p>
        </w:tc>
        <w:tc>
          <w:tcPr>
            <w:tcW w:w="2511" w:type="dxa"/>
            <w:tcBorders>
              <w:tl2br w:val="nil"/>
              <w:tr2bl w:val="nil"/>
            </w:tcBorders>
            <w:noWrap w:val="0"/>
            <w:vAlign w:val="center"/>
          </w:tcPr>
          <w:p w14:paraId="275D0EF1">
            <w:pPr>
              <w:widowControl w:val="0"/>
              <w:ind w:left="-10" w:leftChars="-5"/>
              <w:rPr>
                <w:rFonts w:hint="default" w:ascii="宋体" w:hAnsi="宋体" w:eastAsia="宋体" w:cs="宋体"/>
                <w:color w:val="auto"/>
                <w:highlight w:val="none"/>
              </w:rPr>
            </w:pPr>
          </w:p>
        </w:tc>
      </w:tr>
      <w:tr w14:paraId="46EA5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5B2C23F0">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7226A888">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824" w:type="dxa"/>
            <w:tcBorders>
              <w:tl2br w:val="nil"/>
              <w:tr2bl w:val="nil"/>
            </w:tcBorders>
            <w:noWrap w:val="0"/>
            <w:vAlign w:val="center"/>
          </w:tcPr>
          <w:p w14:paraId="35321783">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肩缝不顺直；不平服；后省位左右不一致。</w:t>
            </w:r>
          </w:p>
        </w:tc>
        <w:tc>
          <w:tcPr>
            <w:tcW w:w="2964" w:type="dxa"/>
            <w:tcBorders>
              <w:tl2br w:val="nil"/>
              <w:tr2bl w:val="nil"/>
            </w:tcBorders>
            <w:noWrap w:val="0"/>
            <w:vAlign w:val="center"/>
          </w:tcPr>
          <w:p w14:paraId="0128F62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肩缝严重不顺直；不平服。</w:t>
            </w:r>
          </w:p>
        </w:tc>
        <w:tc>
          <w:tcPr>
            <w:tcW w:w="2511" w:type="dxa"/>
            <w:tcBorders>
              <w:tl2br w:val="nil"/>
              <w:tr2bl w:val="nil"/>
            </w:tcBorders>
            <w:noWrap w:val="0"/>
            <w:vAlign w:val="center"/>
          </w:tcPr>
          <w:p w14:paraId="612CAAEC">
            <w:pPr>
              <w:widowControl w:val="0"/>
              <w:ind w:left="-10" w:leftChars="-5"/>
              <w:rPr>
                <w:rFonts w:hint="default" w:ascii="宋体" w:hAnsi="宋体" w:eastAsia="宋体" w:cs="宋体"/>
                <w:color w:val="auto"/>
                <w:highlight w:val="none"/>
              </w:rPr>
            </w:pPr>
          </w:p>
        </w:tc>
      </w:tr>
      <w:tr w14:paraId="0E28F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82D1042">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23203C47">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824" w:type="dxa"/>
            <w:tcBorders>
              <w:tl2br w:val="nil"/>
              <w:tr2bl w:val="nil"/>
            </w:tcBorders>
            <w:noWrap w:val="0"/>
            <w:vAlign w:val="center"/>
          </w:tcPr>
          <w:p w14:paraId="598980E1">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两肩宽窄不一致，互差大于0.5 cm。</w:t>
            </w:r>
          </w:p>
        </w:tc>
        <w:tc>
          <w:tcPr>
            <w:tcW w:w="2964" w:type="dxa"/>
            <w:tcBorders>
              <w:tl2br w:val="nil"/>
              <w:tr2bl w:val="nil"/>
            </w:tcBorders>
            <w:noWrap w:val="0"/>
            <w:vAlign w:val="center"/>
          </w:tcPr>
          <w:p w14:paraId="199BB96A">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两肩宽窄不一致；互差大于0.8 cm。</w:t>
            </w:r>
          </w:p>
        </w:tc>
        <w:tc>
          <w:tcPr>
            <w:tcW w:w="2511" w:type="dxa"/>
            <w:tcBorders>
              <w:tl2br w:val="nil"/>
              <w:tr2bl w:val="nil"/>
            </w:tcBorders>
            <w:noWrap w:val="0"/>
            <w:vAlign w:val="center"/>
          </w:tcPr>
          <w:p w14:paraId="0DBE594C">
            <w:pPr>
              <w:widowControl w:val="0"/>
              <w:ind w:left="-10" w:leftChars="-5"/>
              <w:rPr>
                <w:rFonts w:hint="default" w:ascii="宋体" w:hAnsi="宋体" w:eastAsia="宋体" w:cs="宋体"/>
                <w:color w:val="auto"/>
                <w:highlight w:val="none"/>
              </w:rPr>
            </w:pPr>
          </w:p>
        </w:tc>
      </w:tr>
      <w:tr w14:paraId="1D618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5C711D0D">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1C9BCD7">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2824" w:type="dxa"/>
            <w:tcBorders>
              <w:tl2br w:val="nil"/>
              <w:tr2bl w:val="nil"/>
            </w:tcBorders>
            <w:noWrap w:val="0"/>
            <w:vAlign w:val="center"/>
          </w:tcPr>
          <w:p w14:paraId="55722F7D">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袋位高低互差大于0.3 cm；前后互差大于0.5 cm。</w:t>
            </w:r>
          </w:p>
        </w:tc>
        <w:tc>
          <w:tcPr>
            <w:tcW w:w="2964" w:type="dxa"/>
            <w:tcBorders>
              <w:tl2br w:val="nil"/>
              <w:tr2bl w:val="nil"/>
            </w:tcBorders>
            <w:noWrap w:val="0"/>
            <w:vAlign w:val="center"/>
          </w:tcPr>
          <w:p w14:paraId="1D0DF2C8">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袋位高低互差大于0.8cm；前后互差大于1.0cm。</w:t>
            </w:r>
          </w:p>
        </w:tc>
        <w:tc>
          <w:tcPr>
            <w:tcW w:w="2511" w:type="dxa"/>
            <w:tcBorders>
              <w:tl2br w:val="nil"/>
              <w:tr2bl w:val="nil"/>
            </w:tcBorders>
            <w:noWrap w:val="0"/>
            <w:vAlign w:val="center"/>
          </w:tcPr>
          <w:p w14:paraId="6D9AA808">
            <w:pPr>
              <w:widowControl w:val="0"/>
              <w:ind w:left="-10" w:leftChars="-5"/>
              <w:rPr>
                <w:rFonts w:hint="default" w:ascii="宋体" w:hAnsi="宋体" w:eastAsia="宋体" w:cs="宋体"/>
                <w:color w:val="auto"/>
                <w:highlight w:val="none"/>
              </w:rPr>
            </w:pPr>
          </w:p>
        </w:tc>
      </w:tr>
      <w:tr w14:paraId="31A18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0849D8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2C4E5583">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14</w:t>
            </w:r>
          </w:p>
        </w:tc>
        <w:tc>
          <w:tcPr>
            <w:tcW w:w="2824" w:type="dxa"/>
            <w:tcBorders>
              <w:tl2br w:val="nil"/>
              <w:tr2bl w:val="nil"/>
            </w:tcBorders>
            <w:noWrap w:val="0"/>
            <w:vAlign w:val="center"/>
          </w:tcPr>
          <w:p w14:paraId="708E894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止口不顺直、不平服；止口反吐。</w:t>
            </w:r>
          </w:p>
        </w:tc>
        <w:tc>
          <w:tcPr>
            <w:tcW w:w="2964" w:type="dxa"/>
            <w:tcBorders>
              <w:tl2br w:val="nil"/>
              <w:tr2bl w:val="nil"/>
            </w:tcBorders>
            <w:noWrap w:val="0"/>
            <w:vAlign w:val="center"/>
          </w:tcPr>
          <w:p w14:paraId="32EBF5D0">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挂面明显松皱。</w:t>
            </w:r>
          </w:p>
        </w:tc>
        <w:tc>
          <w:tcPr>
            <w:tcW w:w="2511" w:type="dxa"/>
            <w:tcBorders>
              <w:tl2br w:val="nil"/>
              <w:tr2bl w:val="nil"/>
            </w:tcBorders>
            <w:noWrap w:val="0"/>
            <w:vAlign w:val="center"/>
          </w:tcPr>
          <w:p w14:paraId="10ED353F">
            <w:pPr>
              <w:widowControl w:val="0"/>
              <w:ind w:left="-10" w:leftChars="-5"/>
              <w:rPr>
                <w:rFonts w:hint="default" w:ascii="宋体" w:hAnsi="宋体" w:eastAsia="宋体" w:cs="宋体"/>
                <w:color w:val="auto"/>
                <w:highlight w:val="none"/>
              </w:rPr>
            </w:pPr>
          </w:p>
        </w:tc>
      </w:tr>
      <w:tr w14:paraId="0469E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0BFA683F">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4CEE0D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16</w:t>
            </w:r>
          </w:p>
        </w:tc>
        <w:tc>
          <w:tcPr>
            <w:tcW w:w="2824" w:type="dxa"/>
            <w:tcBorders>
              <w:tl2br w:val="nil"/>
              <w:tr2bl w:val="nil"/>
            </w:tcBorders>
            <w:noWrap w:val="0"/>
            <w:vAlign w:val="center"/>
          </w:tcPr>
          <w:p w14:paraId="77B3CAA2">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前身止口表面不平服，拉链布不平</w:t>
            </w:r>
          </w:p>
        </w:tc>
        <w:tc>
          <w:tcPr>
            <w:tcW w:w="2964" w:type="dxa"/>
            <w:tcBorders>
              <w:tl2br w:val="nil"/>
              <w:tr2bl w:val="nil"/>
            </w:tcBorders>
            <w:noWrap w:val="0"/>
            <w:vAlign w:val="center"/>
          </w:tcPr>
          <w:p w14:paraId="16D7C5E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前身止口松皱，拉链拱起</w:t>
            </w:r>
          </w:p>
        </w:tc>
        <w:tc>
          <w:tcPr>
            <w:tcW w:w="2511" w:type="dxa"/>
            <w:tcBorders>
              <w:tl2br w:val="nil"/>
              <w:tr2bl w:val="nil"/>
            </w:tcBorders>
            <w:noWrap w:val="0"/>
            <w:vAlign w:val="center"/>
          </w:tcPr>
          <w:p w14:paraId="7C387D65">
            <w:pPr>
              <w:widowControl w:val="0"/>
              <w:ind w:left="-10" w:leftChars="-5"/>
              <w:rPr>
                <w:rFonts w:hint="default" w:ascii="宋体" w:hAnsi="宋体" w:eastAsia="宋体" w:cs="宋体"/>
                <w:color w:val="auto"/>
                <w:highlight w:val="none"/>
              </w:rPr>
            </w:pPr>
          </w:p>
        </w:tc>
      </w:tr>
      <w:tr w14:paraId="4E6CC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5D5B1F6">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79C9119F">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17</w:t>
            </w:r>
          </w:p>
        </w:tc>
        <w:tc>
          <w:tcPr>
            <w:tcW w:w="2824" w:type="dxa"/>
            <w:tcBorders>
              <w:tl2br w:val="nil"/>
              <w:tr2bl w:val="nil"/>
            </w:tcBorders>
            <w:noWrap w:val="0"/>
            <w:vAlign w:val="center"/>
          </w:tcPr>
          <w:p w14:paraId="0F85A7B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底边明显宽窄不一致；不圆顺；里子底边宽窄明显不一致。</w:t>
            </w:r>
          </w:p>
        </w:tc>
        <w:tc>
          <w:tcPr>
            <w:tcW w:w="2964" w:type="dxa"/>
            <w:tcBorders>
              <w:tl2br w:val="nil"/>
              <w:tr2bl w:val="nil"/>
            </w:tcBorders>
            <w:noWrap w:val="0"/>
            <w:vAlign w:val="center"/>
          </w:tcPr>
          <w:p w14:paraId="3380057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里子短，面明显不平服；里子长，明显外露。</w:t>
            </w:r>
          </w:p>
        </w:tc>
        <w:tc>
          <w:tcPr>
            <w:tcW w:w="2511" w:type="dxa"/>
            <w:tcBorders>
              <w:tl2br w:val="nil"/>
              <w:tr2bl w:val="nil"/>
            </w:tcBorders>
            <w:noWrap w:val="0"/>
            <w:vAlign w:val="center"/>
          </w:tcPr>
          <w:p w14:paraId="65845A90">
            <w:pPr>
              <w:widowControl w:val="0"/>
              <w:ind w:left="-10" w:leftChars="-5"/>
              <w:rPr>
                <w:rFonts w:hint="default" w:ascii="宋体" w:hAnsi="宋体" w:eastAsia="宋体" w:cs="宋体"/>
                <w:color w:val="auto"/>
                <w:highlight w:val="none"/>
              </w:rPr>
            </w:pPr>
          </w:p>
        </w:tc>
      </w:tr>
      <w:tr w14:paraId="18B6D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restart"/>
            <w:tcBorders>
              <w:tl2br w:val="nil"/>
              <w:tr2bl w:val="nil"/>
            </w:tcBorders>
            <w:noWrap w:val="0"/>
            <w:vAlign w:val="center"/>
          </w:tcPr>
          <w:p w14:paraId="7640B4FE">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外观及缝制质量</w:t>
            </w:r>
          </w:p>
        </w:tc>
        <w:tc>
          <w:tcPr>
            <w:tcW w:w="783" w:type="dxa"/>
            <w:tcBorders>
              <w:tl2br w:val="nil"/>
              <w:tr2bl w:val="nil"/>
            </w:tcBorders>
            <w:noWrap w:val="0"/>
            <w:vAlign w:val="center"/>
          </w:tcPr>
          <w:p w14:paraId="5AE2DEB5">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18</w:t>
            </w:r>
          </w:p>
        </w:tc>
        <w:tc>
          <w:tcPr>
            <w:tcW w:w="2824" w:type="dxa"/>
            <w:tcBorders>
              <w:tl2br w:val="nil"/>
              <w:tr2bl w:val="nil"/>
            </w:tcBorders>
            <w:noWrap w:val="0"/>
            <w:vAlign w:val="center"/>
          </w:tcPr>
          <w:p w14:paraId="56C18D90">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绱袖不圆顺，吃势不适宜；两袖前后不一致大于1.5 cm；袖子拉畅、不顺。</w:t>
            </w:r>
          </w:p>
        </w:tc>
        <w:tc>
          <w:tcPr>
            <w:tcW w:w="2964" w:type="dxa"/>
            <w:tcBorders>
              <w:tl2br w:val="nil"/>
              <w:tr2bl w:val="nil"/>
            </w:tcBorders>
            <w:noWrap w:val="0"/>
            <w:vAlign w:val="center"/>
          </w:tcPr>
          <w:p w14:paraId="7AFE07D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绱袖明显不圆顺；两袖前后明显不一致大于2.5 cm；袖子明显起皱、不顺。</w:t>
            </w:r>
          </w:p>
        </w:tc>
        <w:tc>
          <w:tcPr>
            <w:tcW w:w="2511" w:type="dxa"/>
            <w:tcBorders>
              <w:tl2br w:val="nil"/>
              <w:tr2bl w:val="nil"/>
            </w:tcBorders>
            <w:noWrap w:val="0"/>
            <w:vAlign w:val="center"/>
          </w:tcPr>
          <w:p w14:paraId="6AC9C753">
            <w:pPr>
              <w:widowControl w:val="0"/>
              <w:ind w:left="-10" w:leftChars="-5"/>
              <w:rPr>
                <w:rFonts w:hint="default" w:ascii="宋体" w:hAnsi="宋体" w:eastAsia="宋体" w:cs="宋体"/>
                <w:color w:val="auto"/>
                <w:highlight w:val="none"/>
              </w:rPr>
            </w:pPr>
          </w:p>
        </w:tc>
      </w:tr>
      <w:tr w14:paraId="0D5AB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0B11B752">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54B2CCE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19</w:t>
            </w:r>
          </w:p>
        </w:tc>
        <w:tc>
          <w:tcPr>
            <w:tcW w:w="2824" w:type="dxa"/>
            <w:tcBorders>
              <w:tl2br w:val="nil"/>
              <w:tr2bl w:val="nil"/>
            </w:tcBorders>
            <w:noWrap w:val="0"/>
            <w:vAlign w:val="center"/>
          </w:tcPr>
          <w:p w14:paraId="6B03D38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袖长左右对比互差大于0.5cm；两袖口对比互差大于0.5cm。</w:t>
            </w:r>
          </w:p>
        </w:tc>
        <w:tc>
          <w:tcPr>
            <w:tcW w:w="2964" w:type="dxa"/>
            <w:tcBorders>
              <w:tl2br w:val="nil"/>
              <w:tr2bl w:val="nil"/>
            </w:tcBorders>
            <w:noWrap w:val="0"/>
            <w:vAlign w:val="center"/>
          </w:tcPr>
          <w:p w14:paraId="7D79829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袖长左右对比互差大于1.Ocm；两袖口对比互差大于0.8cm。</w:t>
            </w:r>
          </w:p>
        </w:tc>
        <w:tc>
          <w:tcPr>
            <w:tcW w:w="2511" w:type="dxa"/>
            <w:tcBorders>
              <w:tl2br w:val="nil"/>
              <w:tr2bl w:val="nil"/>
            </w:tcBorders>
            <w:noWrap w:val="0"/>
            <w:vAlign w:val="center"/>
          </w:tcPr>
          <w:p w14:paraId="06E2B16D">
            <w:pPr>
              <w:widowControl w:val="0"/>
              <w:ind w:left="-10" w:leftChars="-5"/>
              <w:rPr>
                <w:rFonts w:hint="default" w:ascii="宋体" w:hAnsi="宋体" w:eastAsia="宋体" w:cs="宋体"/>
                <w:color w:val="auto"/>
                <w:highlight w:val="none"/>
              </w:rPr>
            </w:pPr>
          </w:p>
        </w:tc>
      </w:tr>
      <w:tr w14:paraId="366DA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216" w:type="dxa"/>
            <w:vMerge w:val="continue"/>
            <w:tcBorders>
              <w:tl2br w:val="nil"/>
              <w:tr2bl w:val="nil"/>
            </w:tcBorders>
            <w:noWrap w:val="0"/>
            <w:vAlign w:val="center"/>
          </w:tcPr>
          <w:p w14:paraId="7F8D6901">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249B3EB0">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20</w:t>
            </w:r>
          </w:p>
        </w:tc>
        <w:tc>
          <w:tcPr>
            <w:tcW w:w="2824" w:type="dxa"/>
            <w:tcBorders>
              <w:tl2br w:val="nil"/>
              <w:tr2bl w:val="nil"/>
            </w:tcBorders>
            <w:noWrap w:val="0"/>
            <w:vAlign w:val="center"/>
          </w:tcPr>
          <w:p w14:paraId="449531F4">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 xml:space="preserve">后背不平、起吊； </w:t>
            </w:r>
          </w:p>
        </w:tc>
        <w:tc>
          <w:tcPr>
            <w:tcW w:w="2964" w:type="dxa"/>
            <w:tcBorders>
              <w:tl2br w:val="nil"/>
              <w:tr2bl w:val="nil"/>
            </w:tcBorders>
            <w:noWrap w:val="0"/>
            <w:vAlign w:val="center"/>
          </w:tcPr>
          <w:p w14:paraId="76F986A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后背明显不平服、起吊。</w:t>
            </w:r>
          </w:p>
        </w:tc>
        <w:tc>
          <w:tcPr>
            <w:tcW w:w="2511" w:type="dxa"/>
            <w:tcBorders>
              <w:tl2br w:val="nil"/>
              <w:tr2bl w:val="nil"/>
            </w:tcBorders>
            <w:noWrap w:val="0"/>
            <w:vAlign w:val="center"/>
          </w:tcPr>
          <w:p w14:paraId="307256AE">
            <w:pPr>
              <w:widowControl w:val="0"/>
              <w:ind w:left="-10" w:leftChars="-5"/>
              <w:rPr>
                <w:rFonts w:hint="default" w:ascii="宋体" w:hAnsi="宋体" w:eastAsia="宋体" w:cs="宋体"/>
                <w:color w:val="auto"/>
                <w:highlight w:val="none"/>
              </w:rPr>
            </w:pPr>
          </w:p>
        </w:tc>
      </w:tr>
      <w:tr w14:paraId="1CF05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94C94B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1904121C">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21</w:t>
            </w:r>
          </w:p>
        </w:tc>
        <w:tc>
          <w:tcPr>
            <w:tcW w:w="2824" w:type="dxa"/>
            <w:tcBorders>
              <w:tl2br w:val="nil"/>
              <w:tr2bl w:val="nil"/>
            </w:tcBorders>
            <w:noWrap w:val="0"/>
            <w:vAlign w:val="center"/>
          </w:tcPr>
          <w:p w14:paraId="55EC03E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衣片缝合明显松紧不平；不顺直；连续跳针（30cm内出现两个单跳针按连续跳针计算）。</w:t>
            </w:r>
          </w:p>
        </w:tc>
        <w:tc>
          <w:tcPr>
            <w:tcW w:w="2964" w:type="dxa"/>
            <w:tcBorders>
              <w:tl2br w:val="nil"/>
              <w:tr2bl w:val="nil"/>
            </w:tcBorders>
            <w:noWrap w:val="0"/>
            <w:vAlign w:val="center"/>
          </w:tcPr>
          <w:p w14:paraId="34265E37">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表面部位有毛、脱、漏（影响使用和牢固）；链式缝迹跳针有一处。</w:t>
            </w:r>
          </w:p>
        </w:tc>
        <w:tc>
          <w:tcPr>
            <w:tcW w:w="2511" w:type="dxa"/>
            <w:tcBorders>
              <w:tl2br w:val="nil"/>
              <w:tr2bl w:val="nil"/>
            </w:tcBorders>
            <w:noWrap w:val="0"/>
            <w:vAlign w:val="center"/>
          </w:tcPr>
          <w:p w14:paraId="19549804">
            <w:pPr>
              <w:widowControl w:val="0"/>
              <w:ind w:left="-10" w:leftChars="-5"/>
              <w:rPr>
                <w:rFonts w:hint="default" w:ascii="宋体" w:hAnsi="宋体" w:eastAsia="宋体" w:cs="宋体"/>
                <w:color w:val="auto"/>
                <w:highlight w:val="none"/>
              </w:rPr>
            </w:pPr>
          </w:p>
        </w:tc>
      </w:tr>
      <w:tr w14:paraId="2358A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75193DD">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3005A95">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22</w:t>
            </w:r>
          </w:p>
        </w:tc>
        <w:tc>
          <w:tcPr>
            <w:tcW w:w="2824" w:type="dxa"/>
            <w:tcBorders>
              <w:tl2br w:val="nil"/>
              <w:tr2bl w:val="nil"/>
            </w:tcBorders>
            <w:noWrap w:val="0"/>
            <w:vAlign w:val="center"/>
          </w:tcPr>
          <w:p w14:paraId="08BBB74A">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有叠线部位漏叠两处（包括两处）以下；衣里有毛、脱、漏。</w:t>
            </w:r>
          </w:p>
        </w:tc>
        <w:tc>
          <w:tcPr>
            <w:tcW w:w="2964" w:type="dxa"/>
            <w:tcBorders>
              <w:tl2br w:val="nil"/>
              <w:tr2bl w:val="nil"/>
            </w:tcBorders>
            <w:noWrap w:val="0"/>
            <w:vAlign w:val="center"/>
          </w:tcPr>
          <w:p w14:paraId="1DED4F9D">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有叠线部位漏叠超过两处。</w:t>
            </w:r>
          </w:p>
        </w:tc>
        <w:tc>
          <w:tcPr>
            <w:tcW w:w="2511" w:type="dxa"/>
            <w:tcBorders>
              <w:tl2br w:val="nil"/>
              <w:tr2bl w:val="nil"/>
            </w:tcBorders>
            <w:noWrap w:val="0"/>
            <w:vAlign w:val="center"/>
          </w:tcPr>
          <w:p w14:paraId="4ADA21B1">
            <w:pPr>
              <w:widowControl w:val="0"/>
              <w:ind w:left="-10" w:leftChars="-5"/>
              <w:rPr>
                <w:rFonts w:hint="default" w:ascii="宋体" w:hAnsi="宋体" w:eastAsia="宋体" w:cs="宋体"/>
                <w:color w:val="auto"/>
                <w:highlight w:val="none"/>
              </w:rPr>
            </w:pPr>
          </w:p>
        </w:tc>
      </w:tr>
      <w:tr w14:paraId="5CE6C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1216" w:type="dxa"/>
            <w:vMerge w:val="continue"/>
            <w:tcBorders>
              <w:tl2br w:val="nil"/>
              <w:tr2bl w:val="nil"/>
            </w:tcBorders>
            <w:noWrap w:val="0"/>
            <w:vAlign w:val="center"/>
          </w:tcPr>
          <w:p w14:paraId="4E4AADCC">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515BC79F">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824" w:type="dxa"/>
            <w:tcBorders>
              <w:tl2br w:val="nil"/>
              <w:tr2bl w:val="nil"/>
            </w:tcBorders>
            <w:noWrap w:val="0"/>
            <w:vAlign w:val="center"/>
          </w:tcPr>
          <w:p w14:paraId="05692EF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明线宽窄、弯曲。</w:t>
            </w:r>
          </w:p>
        </w:tc>
        <w:tc>
          <w:tcPr>
            <w:tcW w:w="2964" w:type="dxa"/>
            <w:tcBorders>
              <w:tl2br w:val="nil"/>
              <w:tr2bl w:val="nil"/>
            </w:tcBorders>
            <w:noWrap w:val="0"/>
            <w:vAlign w:val="center"/>
          </w:tcPr>
          <w:p w14:paraId="37A9277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明线双轨。</w:t>
            </w:r>
          </w:p>
        </w:tc>
        <w:tc>
          <w:tcPr>
            <w:tcW w:w="2511" w:type="dxa"/>
            <w:tcBorders>
              <w:tl2br w:val="nil"/>
              <w:tr2bl w:val="nil"/>
            </w:tcBorders>
            <w:noWrap w:val="0"/>
            <w:vAlign w:val="center"/>
          </w:tcPr>
          <w:p w14:paraId="67CD755C">
            <w:pPr>
              <w:widowControl w:val="0"/>
              <w:ind w:left="-10" w:leftChars="-5"/>
              <w:rPr>
                <w:rFonts w:hint="default" w:ascii="宋体" w:hAnsi="宋体" w:eastAsia="宋体" w:cs="宋体"/>
                <w:color w:val="auto"/>
                <w:highlight w:val="none"/>
              </w:rPr>
            </w:pPr>
          </w:p>
        </w:tc>
      </w:tr>
      <w:tr w14:paraId="28058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6D40E52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1BAF72B">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24</w:t>
            </w:r>
          </w:p>
        </w:tc>
        <w:tc>
          <w:tcPr>
            <w:tcW w:w="2824" w:type="dxa"/>
            <w:tcBorders>
              <w:tl2br w:val="nil"/>
              <w:tr2bl w:val="nil"/>
            </w:tcBorders>
            <w:noWrap w:val="0"/>
            <w:vAlign w:val="center"/>
          </w:tcPr>
          <w:p w14:paraId="45A7964F">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轻度污渍；熨烫不平服；有显水花、亮光；表面有大于1.5 cm的死线头3根以上。</w:t>
            </w:r>
          </w:p>
        </w:tc>
        <w:tc>
          <w:tcPr>
            <w:tcW w:w="2964" w:type="dxa"/>
            <w:tcBorders>
              <w:tl2br w:val="nil"/>
              <w:tr2bl w:val="nil"/>
            </w:tcBorders>
            <w:noWrap w:val="0"/>
            <w:vAlign w:val="center"/>
          </w:tcPr>
          <w:p w14:paraId="5F9F42AF">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有明显污渍。污渍大于2cm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；水花大于4cm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w:t>
            </w:r>
          </w:p>
        </w:tc>
        <w:tc>
          <w:tcPr>
            <w:tcW w:w="2511" w:type="dxa"/>
            <w:tcBorders>
              <w:tl2br w:val="nil"/>
              <w:tr2bl w:val="nil"/>
            </w:tcBorders>
            <w:noWrap w:val="0"/>
            <w:vAlign w:val="center"/>
          </w:tcPr>
          <w:p w14:paraId="3F88AE8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有严重污渍，污渍大于5cm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 xml:space="preserve"> 烫黄、破损等严重影响使用和美观。</w:t>
            </w:r>
          </w:p>
        </w:tc>
      </w:tr>
      <w:tr w14:paraId="5FB6C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09278417">
            <w:pPr>
              <w:widowControl w:val="0"/>
              <w:ind w:left="-10" w:leftChars="-5"/>
              <w:jc w:val="center"/>
              <w:rPr>
                <w:rFonts w:hint="default" w:ascii="宋体" w:hAnsi="宋体" w:eastAsia="宋体" w:cs="宋体"/>
                <w:color w:val="auto"/>
                <w:highlight w:val="none"/>
              </w:rPr>
            </w:pPr>
            <w:r>
              <w:rPr>
                <w:rFonts w:ascii="宋体" w:hAnsi="宋体" w:eastAsia="宋体" w:cs="宋体"/>
                <w:color w:val="auto"/>
                <w:kern w:val="0"/>
                <w:highlight w:val="none"/>
              </w:rPr>
              <w:t>色差</w:t>
            </w:r>
          </w:p>
        </w:tc>
        <w:tc>
          <w:tcPr>
            <w:tcW w:w="783" w:type="dxa"/>
            <w:tcBorders>
              <w:tl2br w:val="nil"/>
              <w:tr2bl w:val="nil"/>
            </w:tcBorders>
            <w:noWrap w:val="0"/>
            <w:vAlign w:val="center"/>
          </w:tcPr>
          <w:p w14:paraId="24990D1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25</w:t>
            </w:r>
          </w:p>
        </w:tc>
        <w:tc>
          <w:tcPr>
            <w:tcW w:w="2824" w:type="dxa"/>
            <w:tcBorders>
              <w:tl2br w:val="nil"/>
              <w:tr2bl w:val="nil"/>
            </w:tcBorders>
            <w:noWrap w:val="0"/>
            <w:vAlign w:val="center"/>
          </w:tcPr>
          <w:p w14:paraId="438DD57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表面部位色差不符合本标准规定的半级以内。</w:t>
            </w:r>
          </w:p>
        </w:tc>
        <w:tc>
          <w:tcPr>
            <w:tcW w:w="2964" w:type="dxa"/>
            <w:tcBorders>
              <w:tl2br w:val="nil"/>
              <w:tr2bl w:val="nil"/>
            </w:tcBorders>
            <w:noWrap w:val="0"/>
            <w:vAlign w:val="center"/>
          </w:tcPr>
          <w:p w14:paraId="7551F58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表面部位色差超过本标准规定半级以上。</w:t>
            </w:r>
          </w:p>
        </w:tc>
        <w:tc>
          <w:tcPr>
            <w:tcW w:w="2511" w:type="dxa"/>
            <w:tcBorders>
              <w:tl2br w:val="nil"/>
              <w:tr2bl w:val="nil"/>
            </w:tcBorders>
            <w:noWrap w:val="0"/>
            <w:vAlign w:val="center"/>
          </w:tcPr>
          <w:p w14:paraId="66A01F1A">
            <w:pPr>
              <w:widowControl w:val="0"/>
              <w:ind w:left="-10" w:leftChars="-5"/>
              <w:rPr>
                <w:rFonts w:hint="default" w:ascii="宋体" w:hAnsi="宋体" w:eastAsia="宋体" w:cs="宋体"/>
                <w:color w:val="auto"/>
                <w:highlight w:val="none"/>
              </w:rPr>
            </w:pPr>
          </w:p>
        </w:tc>
      </w:tr>
      <w:tr w14:paraId="47217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5E91EE6C">
            <w:pPr>
              <w:widowControl w:val="0"/>
              <w:ind w:left="-10" w:leftChars="-5"/>
              <w:jc w:val="center"/>
              <w:rPr>
                <w:rFonts w:hint="default" w:ascii="宋体" w:hAnsi="宋体" w:eastAsia="宋体" w:cs="宋体"/>
                <w:color w:val="auto"/>
                <w:highlight w:val="none"/>
              </w:rPr>
            </w:pPr>
            <w:r>
              <w:rPr>
                <w:rFonts w:ascii="宋体" w:hAnsi="宋体" w:eastAsia="宋体" w:cs="宋体"/>
                <w:color w:val="auto"/>
                <w:kern w:val="0"/>
                <w:highlight w:val="none"/>
              </w:rPr>
              <w:t>辅料</w:t>
            </w:r>
          </w:p>
        </w:tc>
        <w:tc>
          <w:tcPr>
            <w:tcW w:w="783" w:type="dxa"/>
            <w:tcBorders>
              <w:tl2br w:val="nil"/>
              <w:tr2bl w:val="nil"/>
            </w:tcBorders>
            <w:noWrap w:val="0"/>
            <w:vAlign w:val="center"/>
          </w:tcPr>
          <w:p w14:paraId="53B89313">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26</w:t>
            </w:r>
          </w:p>
        </w:tc>
        <w:tc>
          <w:tcPr>
            <w:tcW w:w="2824" w:type="dxa"/>
            <w:tcBorders>
              <w:tl2br w:val="nil"/>
              <w:tr2bl w:val="nil"/>
            </w:tcBorders>
            <w:noWrap w:val="0"/>
            <w:vAlign w:val="center"/>
          </w:tcPr>
          <w:p w14:paraId="676CAFD7">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缝纫线色泽、色调与面料不相适应。</w:t>
            </w:r>
          </w:p>
        </w:tc>
        <w:tc>
          <w:tcPr>
            <w:tcW w:w="2964" w:type="dxa"/>
            <w:tcBorders>
              <w:tl2br w:val="nil"/>
              <w:tr2bl w:val="nil"/>
            </w:tcBorders>
            <w:noWrap w:val="0"/>
            <w:vAlign w:val="center"/>
          </w:tcPr>
          <w:p w14:paraId="79B08E92">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里料、缝纫线的性能与面料不适应。</w:t>
            </w:r>
          </w:p>
        </w:tc>
        <w:tc>
          <w:tcPr>
            <w:tcW w:w="2511" w:type="dxa"/>
            <w:tcBorders>
              <w:tl2br w:val="nil"/>
              <w:tr2bl w:val="nil"/>
            </w:tcBorders>
            <w:noWrap w:val="0"/>
            <w:vAlign w:val="center"/>
          </w:tcPr>
          <w:p w14:paraId="338082D9">
            <w:pPr>
              <w:widowControl w:val="0"/>
              <w:ind w:left="-10" w:leftChars="-5"/>
              <w:rPr>
                <w:rFonts w:hint="default" w:ascii="宋体" w:hAnsi="宋体" w:eastAsia="宋体" w:cs="宋体"/>
                <w:color w:val="auto"/>
                <w:highlight w:val="none"/>
              </w:rPr>
            </w:pPr>
          </w:p>
        </w:tc>
      </w:tr>
      <w:tr w14:paraId="4CC7F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16" w:type="dxa"/>
            <w:tcBorders>
              <w:tl2br w:val="nil"/>
              <w:tr2bl w:val="nil"/>
            </w:tcBorders>
            <w:noWrap w:val="0"/>
            <w:vAlign w:val="center"/>
          </w:tcPr>
          <w:p w14:paraId="1FC82295">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针距</w:t>
            </w:r>
          </w:p>
        </w:tc>
        <w:tc>
          <w:tcPr>
            <w:tcW w:w="783" w:type="dxa"/>
            <w:tcBorders>
              <w:tl2br w:val="nil"/>
              <w:tr2bl w:val="nil"/>
            </w:tcBorders>
            <w:noWrap w:val="0"/>
            <w:vAlign w:val="center"/>
          </w:tcPr>
          <w:p w14:paraId="026DDE18">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27</w:t>
            </w:r>
          </w:p>
        </w:tc>
        <w:tc>
          <w:tcPr>
            <w:tcW w:w="2824" w:type="dxa"/>
            <w:tcBorders>
              <w:tl2br w:val="nil"/>
              <w:tr2bl w:val="nil"/>
            </w:tcBorders>
            <w:noWrap w:val="0"/>
            <w:vAlign w:val="center"/>
          </w:tcPr>
          <w:p w14:paraId="7350F4C4">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低于本标准规定2针以内（含2针）。</w:t>
            </w:r>
          </w:p>
        </w:tc>
        <w:tc>
          <w:tcPr>
            <w:tcW w:w="2964" w:type="dxa"/>
            <w:tcBorders>
              <w:tl2br w:val="nil"/>
              <w:tr2bl w:val="nil"/>
            </w:tcBorders>
            <w:noWrap w:val="0"/>
            <w:vAlign w:val="center"/>
          </w:tcPr>
          <w:p w14:paraId="5A6AA84A">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低于本标准规定2针以上。</w:t>
            </w:r>
          </w:p>
        </w:tc>
        <w:tc>
          <w:tcPr>
            <w:tcW w:w="2511" w:type="dxa"/>
            <w:tcBorders>
              <w:tl2br w:val="nil"/>
              <w:tr2bl w:val="nil"/>
            </w:tcBorders>
            <w:noWrap w:val="0"/>
            <w:vAlign w:val="center"/>
          </w:tcPr>
          <w:p w14:paraId="26FD9AB2">
            <w:pPr>
              <w:widowControl w:val="0"/>
              <w:ind w:left="-10" w:leftChars="-5"/>
              <w:rPr>
                <w:rFonts w:hint="default" w:ascii="宋体" w:hAnsi="宋体" w:eastAsia="宋体" w:cs="宋体"/>
                <w:color w:val="auto"/>
                <w:highlight w:val="none"/>
              </w:rPr>
            </w:pPr>
          </w:p>
        </w:tc>
      </w:tr>
      <w:tr w14:paraId="1E563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61957A42">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规格允许偏差</w:t>
            </w:r>
          </w:p>
        </w:tc>
        <w:tc>
          <w:tcPr>
            <w:tcW w:w="783" w:type="dxa"/>
            <w:tcBorders>
              <w:tl2br w:val="nil"/>
              <w:tr2bl w:val="nil"/>
            </w:tcBorders>
            <w:noWrap w:val="0"/>
            <w:vAlign w:val="center"/>
          </w:tcPr>
          <w:p w14:paraId="23CE096A">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28</w:t>
            </w:r>
          </w:p>
        </w:tc>
        <w:tc>
          <w:tcPr>
            <w:tcW w:w="2824" w:type="dxa"/>
            <w:tcBorders>
              <w:tl2br w:val="nil"/>
              <w:tr2bl w:val="nil"/>
            </w:tcBorders>
            <w:noWrap w:val="0"/>
            <w:vAlign w:val="center"/>
          </w:tcPr>
          <w:p w14:paraId="752D266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规格超过本标准规定50%以内。</w:t>
            </w:r>
          </w:p>
        </w:tc>
        <w:tc>
          <w:tcPr>
            <w:tcW w:w="2964" w:type="dxa"/>
            <w:tcBorders>
              <w:tl2br w:val="nil"/>
              <w:tr2bl w:val="nil"/>
            </w:tcBorders>
            <w:noWrap w:val="0"/>
            <w:vAlign w:val="center"/>
          </w:tcPr>
          <w:p w14:paraId="7A9AAAA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规格超过本标准规定50%以上。</w:t>
            </w:r>
          </w:p>
        </w:tc>
        <w:tc>
          <w:tcPr>
            <w:tcW w:w="2511" w:type="dxa"/>
            <w:tcBorders>
              <w:tl2br w:val="nil"/>
              <w:tr2bl w:val="nil"/>
            </w:tcBorders>
            <w:noWrap w:val="0"/>
            <w:vAlign w:val="center"/>
          </w:tcPr>
          <w:p w14:paraId="3A2C6FC8">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规格超过本标准规定100%及其以上。</w:t>
            </w:r>
          </w:p>
        </w:tc>
      </w:tr>
      <w:tr w14:paraId="3000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0298" w:type="dxa"/>
            <w:gridSpan w:val="5"/>
            <w:tcBorders>
              <w:tl2br w:val="nil"/>
              <w:tr2bl w:val="nil"/>
            </w:tcBorders>
            <w:noWrap w:val="0"/>
            <w:vAlign w:val="center"/>
          </w:tcPr>
          <w:p w14:paraId="21ECD2B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注：</w:t>
            </w:r>
          </w:p>
          <w:p w14:paraId="3254017D">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1、以上各缺陷按序号逐项累计计算。</w:t>
            </w:r>
          </w:p>
          <w:p w14:paraId="28D63E2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2、本规则未涉及到的缺陷可根据标准规定，参照规则相似缺陷酌情判定。</w:t>
            </w:r>
          </w:p>
          <w:p w14:paraId="790E88FD">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3、凡属丢工、少序、错序均为重缺陷。缺件为严重缺陷。</w:t>
            </w:r>
          </w:p>
          <w:p w14:paraId="03412D6E">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4、理化性能一项不合格即为该抽验批不合格。</w:t>
            </w:r>
          </w:p>
        </w:tc>
      </w:tr>
    </w:tbl>
    <w:p w14:paraId="3F7CDB56">
      <w:pPr>
        <w:spacing w:line="360" w:lineRule="auto"/>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.羊绒背心主要技术指标要求</w:t>
      </w:r>
    </w:p>
    <w:p w14:paraId="280B11CD">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男、女式背心有关技术规格及要求按纺织行业标准（羊绒针织品FZ/T73009-2009）中优等品标准为主要依据，纱线必须经过招标方认可。涉及原辅材料的以下列表中所列内容为准，其余以上述标准为准。</w:t>
      </w:r>
    </w:p>
    <w:p w14:paraId="4175D02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.1羊绒衫规格尺寸</w:t>
      </w:r>
    </w:p>
    <w:p w14:paraId="71933DA2">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尺寸规格按GA763-2008技术标准执行，</w:t>
      </w:r>
    </w:p>
    <w:p w14:paraId="7BF9E2E4">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.2颜色</w:t>
      </w:r>
    </w:p>
    <w:p w14:paraId="7893154D">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.2.1 成品颜色为符合采购人标样。表面颜色与标样对比，色差应不低于4级，单件颜色应一致。</w:t>
      </w:r>
    </w:p>
    <w:p w14:paraId="6F24B2C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.2.2 缝纫线颜色应与缝合部位的材料颜色相匹配。</w:t>
      </w:r>
    </w:p>
    <w:p w14:paraId="19D8C8D3">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.3材料要求</w:t>
      </w:r>
    </w:p>
    <w:p w14:paraId="58BDC8A5">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材料外观质感、手感应符合标样。材料规格及用途按照表一执行。</w:t>
      </w:r>
    </w:p>
    <w:p w14:paraId="006386A5">
      <w:pPr>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表一材料规格及用途</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867"/>
        <w:gridCol w:w="2566"/>
        <w:gridCol w:w="2652"/>
      </w:tblGrid>
      <w:tr w14:paraId="42E3A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2431F3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材料名称</w:t>
            </w:r>
          </w:p>
        </w:tc>
        <w:tc>
          <w:tcPr>
            <w:tcW w:w="2867" w:type="dxa"/>
            <w:tcBorders>
              <w:tl2br w:val="nil"/>
              <w:tr2bl w:val="nil"/>
            </w:tcBorders>
            <w:noWrap w:val="0"/>
            <w:vAlign w:val="center"/>
          </w:tcPr>
          <w:p w14:paraId="2EFCC40F">
            <w:pPr>
              <w:jc w:val="left"/>
              <w:rPr>
                <w:rFonts w:hint="default" w:ascii="宋体" w:hAnsi="宋体" w:eastAsia="宋体" w:cs="宋体"/>
                <w:color w:val="auto"/>
                <w:kern w:val="0"/>
                <w:highlight w:val="none"/>
              </w:rPr>
            </w:pPr>
            <w:r>
              <w:rPr>
                <w:rFonts w:ascii="宋体" w:hAnsi="宋体" w:eastAsia="宋体" w:cs="宋体"/>
                <w:color w:val="auto"/>
                <w:kern w:val="0"/>
                <w:highlight w:val="none"/>
              </w:rPr>
              <w:t>规格</w:t>
            </w:r>
          </w:p>
        </w:tc>
        <w:tc>
          <w:tcPr>
            <w:tcW w:w="2566" w:type="dxa"/>
            <w:tcBorders>
              <w:tl2br w:val="nil"/>
              <w:tr2bl w:val="nil"/>
            </w:tcBorders>
            <w:noWrap w:val="0"/>
            <w:vAlign w:val="center"/>
          </w:tcPr>
          <w:p w14:paraId="5B0802F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执行标准</w:t>
            </w:r>
          </w:p>
        </w:tc>
        <w:tc>
          <w:tcPr>
            <w:tcW w:w="2652" w:type="dxa"/>
            <w:tcBorders>
              <w:tl2br w:val="nil"/>
              <w:tr2bl w:val="nil"/>
            </w:tcBorders>
            <w:noWrap w:val="0"/>
            <w:vAlign w:val="center"/>
          </w:tcPr>
          <w:p w14:paraId="18774F56">
            <w:pPr>
              <w:jc w:val="left"/>
              <w:rPr>
                <w:rFonts w:hint="default" w:ascii="宋体" w:hAnsi="宋体" w:eastAsia="宋体" w:cs="宋体"/>
                <w:color w:val="auto"/>
                <w:kern w:val="0"/>
                <w:highlight w:val="none"/>
              </w:rPr>
            </w:pPr>
            <w:r>
              <w:rPr>
                <w:rFonts w:ascii="宋体" w:hAnsi="宋体" w:eastAsia="宋体" w:cs="宋体"/>
                <w:color w:val="auto"/>
                <w:kern w:val="0"/>
                <w:highlight w:val="none"/>
              </w:rPr>
              <w:t>用途</w:t>
            </w:r>
          </w:p>
        </w:tc>
      </w:tr>
      <w:tr w14:paraId="05F60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26192D24">
            <w:pPr>
              <w:jc w:val="left"/>
              <w:rPr>
                <w:rFonts w:hint="default" w:ascii="宋体" w:hAnsi="宋体" w:eastAsia="宋体" w:cs="宋体"/>
                <w:color w:val="auto"/>
                <w:kern w:val="0"/>
                <w:highlight w:val="none"/>
              </w:rPr>
            </w:pPr>
            <w:r>
              <w:rPr>
                <w:rFonts w:ascii="宋体" w:hAnsi="宋体" w:eastAsia="宋体" w:cs="宋体"/>
                <w:color w:val="auto"/>
                <w:kern w:val="0"/>
                <w:highlight w:val="none"/>
              </w:rPr>
              <w:t>羊绒针织绒线</w:t>
            </w:r>
          </w:p>
        </w:tc>
        <w:tc>
          <w:tcPr>
            <w:tcW w:w="2867" w:type="dxa"/>
            <w:tcBorders>
              <w:tl2br w:val="nil"/>
              <w:tr2bl w:val="nil"/>
            </w:tcBorders>
            <w:noWrap w:val="0"/>
            <w:vAlign w:val="center"/>
          </w:tcPr>
          <w:p w14:paraId="7C2E59BD">
            <w:pPr>
              <w:jc w:val="left"/>
              <w:rPr>
                <w:rFonts w:hint="default" w:ascii="宋体" w:hAnsi="宋体" w:eastAsia="宋体" w:cs="宋体"/>
                <w:color w:val="auto"/>
                <w:kern w:val="0"/>
                <w:highlight w:val="none"/>
              </w:rPr>
            </w:pPr>
            <w:r>
              <w:rPr>
                <w:rFonts w:ascii="宋体" w:hAnsi="宋体" w:eastAsia="宋体" w:cs="宋体"/>
                <w:color w:val="auto"/>
                <w:kern w:val="0"/>
                <w:highlight w:val="none"/>
              </w:rPr>
              <w:t>70%绵羊毛30%山羊绒，纱支：48 Nm /2，颜色符合标样</w:t>
            </w:r>
          </w:p>
        </w:tc>
        <w:tc>
          <w:tcPr>
            <w:tcW w:w="2566" w:type="dxa"/>
            <w:tcBorders>
              <w:tl2br w:val="nil"/>
              <w:tr2bl w:val="nil"/>
            </w:tcBorders>
            <w:noWrap w:val="0"/>
            <w:vAlign w:val="center"/>
          </w:tcPr>
          <w:p w14:paraId="244F181C">
            <w:pPr>
              <w:jc w:val="left"/>
              <w:rPr>
                <w:rFonts w:hint="default" w:ascii="宋体" w:hAnsi="宋体" w:eastAsia="宋体" w:cs="宋体"/>
                <w:color w:val="auto"/>
                <w:kern w:val="0"/>
                <w:highlight w:val="none"/>
              </w:rPr>
            </w:pPr>
            <w:r>
              <w:rPr>
                <w:rFonts w:ascii="宋体" w:hAnsi="宋体" w:eastAsia="宋体" w:cs="宋体"/>
                <w:color w:val="auto"/>
                <w:kern w:val="0"/>
                <w:highlight w:val="none"/>
              </w:rPr>
              <w:t>FZ/T 71006-2009</w:t>
            </w:r>
          </w:p>
        </w:tc>
        <w:tc>
          <w:tcPr>
            <w:tcW w:w="2652" w:type="dxa"/>
            <w:tcBorders>
              <w:tl2br w:val="nil"/>
              <w:tr2bl w:val="nil"/>
            </w:tcBorders>
            <w:noWrap w:val="0"/>
            <w:vAlign w:val="center"/>
          </w:tcPr>
          <w:p w14:paraId="58AEFBF1">
            <w:pPr>
              <w:jc w:val="left"/>
              <w:rPr>
                <w:rFonts w:hint="default" w:ascii="宋体" w:hAnsi="宋体" w:eastAsia="宋体" w:cs="宋体"/>
                <w:color w:val="auto"/>
                <w:kern w:val="0"/>
                <w:highlight w:val="none"/>
              </w:rPr>
            </w:pPr>
            <w:r>
              <w:rPr>
                <w:rFonts w:ascii="宋体" w:hAnsi="宋体" w:eastAsia="宋体" w:cs="宋体"/>
                <w:color w:val="auto"/>
                <w:kern w:val="0"/>
                <w:highlight w:val="none"/>
              </w:rPr>
              <w:t>整身编织用线，领、夹边、下摆罗纹用线</w:t>
            </w:r>
          </w:p>
        </w:tc>
      </w:tr>
      <w:tr w14:paraId="50B83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0AC8F35B">
            <w:pPr>
              <w:jc w:val="left"/>
              <w:rPr>
                <w:rFonts w:hint="default" w:ascii="宋体" w:hAnsi="宋体" w:eastAsia="宋体" w:cs="宋体"/>
                <w:color w:val="auto"/>
                <w:kern w:val="0"/>
                <w:highlight w:val="none"/>
              </w:rPr>
            </w:pPr>
            <w:r>
              <w:rPr>
                <w:rFonts w:ascii="宋体" w:hAnsi="宋体" w:eastAsia="宋体" w:cs="宋体"/>
                <w:color w:val="auto"/>
                <w:kern w:val="0"/>
                <w:highlight w:val="none"/>
              </w:rPr>
              <w:t>氨纶包缠丝</w:t>
            </w:r>
          </w:p>
        </w:tc>
        <w:tc>
          <w:tcPr>
            <w:tcW w:w="2867" w:type="dxa"/>
            <w:tcBorders>
              <w:tl2br w:val="nil"/>
              <w:tr2bl w:val="nil"/>
            </w:tcBorders>
            <w:noWrap w:val="0"/>
            <w:vAlign w:val="center"/>
          </w:tcPr>
          <w:p w14:paraId="3A3636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氨纶22dtex，锦纶78 dtex</w:t>
            </w:r>
          </w:p>
        </w:tc>
        <w:tc>
          <w:tcPr>
            <w:tcW w:w="2566" w:type="dxa"/>
            <w:tcBorders>
              <w:tl2br w:val="nil"/>
              <w:tr2bl w:val="nil"/>
            </w:tcBorders>
            <w:noWrap w:val="0"/>
            <w:vAlign w:val="center"/>
          </w:tcPr>
          <w:p w14:paraId="5A7D5229">
            <w:pPr>
              <w:jc w:val="left"/>
              <w:rPr>
                <w:rFonts w:hint="default" w:ascii="宋体" w:hAnsi="宋体" w:eastAsia="宋体" w:cs="宋体"/>
                <w:color w:val="auto"/>
                <w:kern w:val="0"/>
                <w:highlight w:val="none"/>
              </w:rPr>
            </w:pPr>
            <w:r>
              <w:rPr>
                <w:rFonts w:ascii="宋体" w:hAnsi="宋体" w:eastAsia="宋体" w:cs="宋体"/>
                <w:color w:val="auto"/>
                <w:kern w:val="0"/>
                <w:highlight w:val="none"/>
              </w:rPr>
              <w:t>FZ/T 42007-2001</w:t>
            </w:r>
          </w:p>
        </w:tc>
        <w:tc>
          <w:tcPr>
            <w:tcW w:w="2652" w:type="dxa"/>
            <w:tcBorders>
              <w:tl2br w:val="nil"/>
              <w:tr2bl w:val="nil"/>
            </w:tcBorders>
            <w:noWrap w:val="0"/>
            <w:vAlign w:val="center"/>
          </w:tcPr>
          <w:p w14:paraId="22E31547">
            <w:pPr>
              <w:jc w:val="left"/>
              <w:rPr>
                <w:rFonts w:hint="default" w:ascii="宋体" w:hAnsi="宋体" w:eastAsia="宋体" w:cs="宋体"/>
                <w:color w:val="auto"/>
                <w:kern w:val="0"/>
                <w:highlight w:val="none"/>
              </w:rPr>
            </w:pPr>
            <w:r>
              <w:rPr>
                <w:rFonts w:ascii="宋体" w:hAnsi="宋体" w:eastAsia="宋体" w:cs="宋体"/>
                <w:color w:val="auto"/>
                <w:kern w:val="0"/>
                <w:highlight w:val="none"/>
              </w:rPr>
              <w:t>领口、夹圈、下摆罗纹</w:t>
            </w:r>
          </w:p>
        </w:tc>
      </w:tr>
      <w:tr w14:paraId="0A743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34FF906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涤纶缝纫线</w:t>
            </w:r>
          </w:p>
        </w:tc>
        <w:tc>
          <w:tcPr>
            <w:tcW w:w="2867" w:type="dxa"/>
            <w:tcBorders>
              <w:tl2br w:val="nil"/>
              <w:tr2bl w:val="nil"/>
            </w:tcBorders>
            <w:noWrap w:val="0"/>
            <w:vAlign w:val="center"/>
          </w:tcPr>
          <w:p w14:paraId="0F72F3DE">
            <w:pPr>
              <w:jc w:val="left"/>
              <w:rPr>
                <w:rFonts w:hint="default" w:ascii="宋体" w:hAnsi="宋体" w:eastAsia="宋体" w:cs="宋体"/>
                <w:color w:val="auto"/>
                <w:kern w:val="0"/>
                <w:highlight w:val="none"/>
              </w:rPr>
            </w:pPr>
            <w:r>
              <w:rPr>
                <w:rFonts w:ascii="宋体" w:hAnsi="宋体" w:eastAsia="宋体" w:cs="宋体"/>
                <w:color w:val="auto"/>
                <w:kern w:val="0"/>
                <w:highlight w:val="none"/>
              </w:rPr>
              <w:t>14.8dtex×2</w:t>
            </w:r>
          </w:p>
        </w:tc>
        <w:tc>
          <w:tcPr>
            <w:tcW w:w="2566" w:type="dxa"/>
            <w:tcBorders>
              <w:tl2br w:val="nil"/>
              <w:tr2bl w:val="nil"/>
            </w:tcBorders>
            <w:noWrap w:val="0"/>
            <w:vAlign w:val="center"/>
          </w:tcPr>
          <w:p w14:paraId="13EDD163">
            <w:pPr>
              <w:jc w:val="left"/>
              <w:rPr>
                <w:rFonts w:hint="default" w:ascii="宋体" w:hAnsi="宋体" w:eastAsia="宋体" w:cs="宋体"/>
                <w:color w:val="auto"/>
                <w:kern w:val="0"/>
                <w:highlight w:val="none"/>
              </w:rPr>
            </w:pPr>
            <w:r>
              <w:rPr>
                <w:rFonts w:ascii="宋体" w:hAnsi="宋体" w:eastAsia="宋体" w:cs="宋体"/>
                <w:color w:val="auto"/>
                <w:kern w:val="0"/>
                <w:highlight w:val="none"/>
              </w:rPr>
              <w:t>GB/T 6836-1997</w:t>
            </w:r>
          </w:p>
        </w:tc>
        <w:tc>
          <w:tcPr>
            <w:tcW w:w="2652" w:type="dxa"/>
            <w:tcBorders>
              <w:tl2br w:val="nil"/>
              <w:tr2bl w:val="nil"/>
            </w:tcBorders>
            <w:noWrap w:val="0"/>
            <w:vAlign w:val="center"/>
          </w:tcPr>
          <w:p w14:paraId="2B2A3C0C">
            <w:pPr>
              <w:jc w:val="left"/>
              <w:rPr>
                <w:rFonts w:hint="default" w:ascii="宋体" w:hAnsi="宋体" w:eastAsia="宋体" w:cs="宋体"/>
                <w:color w:val="auto"/>
                <w:kern w:val="0"/>
                <w:highlight w:val="none"/>
              </w:rPr>
            </w:pPr>
            <w:r>
              <w:rPr>
                <w:rFonts w:ascii="宋体" w:hAnsi="宋体" w:eastAsia="宋体" w:cs="宋体"/>
                <w:color w:val="auto"/>
                <w:kern w:val="0"/>
                <w:highlight w:val="none"/>
              </w:rPr>
              <w:t>套口用线</w:t>
            </w:r>
          </w:p>
        </w:tc>
      </w:tr>
    </w:tbl>
    <w:p w14:paraId="4275188B">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.4工艺要求</w:t>
      </w:r>
    </w:p>
    <w:p w14:paraId="60231740">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.4.1横机织片工艺要求</w:t>
      </w:r>
    </w:p>
    <w:p w14:paraId="420988C0">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背心前后片用12针横机编织，领及夹边用14横机编织，工艺要求按表二执行。</w:t>
      </w:r>
    </w:p>
    <w:p w14:paraId="11019E46">
      <w:pPr>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表二横机织片工艺要求</w:t>
      </w:r>
    </w:p>
    <w:tbl>
      <w:tblPr>
        <w:tblStyle w:val="21"/>
        <w:tblW w:w="101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54"/>
        <w:gridCol w:w="1912"/>
        <w:gridCol w:w="2994"/>
        <w:gridCol w:w="1218"/>
        <w:gridCol w:w="1936"/>
      </w:tblGrid>
      <w:tr w14:paraId="434984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054" w:type="dxa"/>
            <w:vMerge w:val="restart"/>
            <w:tcBorders>
              <w:tl2br w:val="nil"/>
              <w:tr2bl w:val="nil"/>
            </w:tcBorders>
            <w:noWrap w:val="0"/>
            <w:tcMar>
              <w:top w:w="15" w:type="dxa"/>
              <w:left w:w="15" w:type="dxa"/>
              <w:bottom w:w="0" w:type="dxa"/>
              <w:right w:w="15" w:type="dxa"/>
            </w:tcMar>
            <w:vAlign w:val="center"/>
          </w:tcPr>
          <w:p w14:paraId="64B9EE9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部位名称</w:t>
            </w:r>
          </w:p>
        </w:tc>
        <w:tc>
          <w:tcPr>
            <w:tcW w:w="8060" w:type="dxa"/>
            <w:gridSpan w:val="4"/>
            <w:tcBorders>
              <w:tl2br w:val="nil"/>
              <w:tr2bl w:val="nil"/>
            </w:tcBorders>
            <w:noWrap w:val="0"/>
            <w:tcMar>
              <w:top w:w="15" w:type="dxa"/>
              <w:left w:w="15" w:type="dxa"/>
              <w:bottom w:w="0" w:type="dxa"/>
              <w:right w:w="15" w:type="dxa"/>
            </w:tcMar>
            <w:vAlign w:val="center"/>
          </w:tcPr>
          <w:p w14:paraId="42C5D3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03EA7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continue"/>
            <w:tcBorders>
              <w:tl2br w:val="nil"/>
              <w:tr2bl w:val="nil"/>
            </w:tcBorders>
            <w:noWrap w:val="0"/>
            <w:vAlign w:val="center"/>
          </w:tcPr>
          <w:p w14:paraId="5EB9A6E2">
            <w:pPr>
              <w:jc w:val="center"/>
              <w:rPr>
                <w:rFonts w:hint="default" w:ascii="宋体" w:hAnsi="宋体" w:eastAsia="宋体" w:cs="宋体"/>
                <w:color w:val="auto"/>
                <w:kern w:val="0"/>
                <w:highlight w:val="none"/>
              </w:rPr>
            </w:pPr>
          </w:p>
        </w:tc>
        <w:tc>
          <w:tcPr>
            <w:tcW w:w="1912" w:type="dxa"/>
            <w:tcBorders>
              <w:tl2br w:val="nil"/>
              <w:tr2bl w:val="nil"/>
            </w:tcBorders>
            <w:noWrap w:val="0"/>
            <w:tcMar>
              <w:top w:w="15" w:type="dxa"/>
              <w:left w:w="15" w:type="dxa"/>
              <w:bottom w:w="0" w:type="dxa"/>
              <w:right w:w="15" w:type="dxa"/>
            </w:tcMar>
            <w:vAlign w:val="center"/>
          </w:tcPr>
          <w:p w14:paraId="7AD6296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组织结构</w:t>
            </w:r>
          </w:p>
        </w:tc>
        <w:tc>
          <w:tcPr>
            <w:tcW w:w="2994" w:type="dxa"/>
            <w:tcBorders>
              <w:tl2br w:val="nil"/>
              <w:tr2bl w:val="nil"/>
            </w:tcBorders>
            <w:noWrap w:val="0"/>
            <w:tcMar>
              <w:top w:w="15" w:type="dxa"/>
              <w:left w:w="15" w:type="dxa"/>
              <w:bottom w:w="0" w:type="dxa"/>
              <w:right w:w="15" w:type="dxa"/>
            </w:tcMar>
            <w:vAlign w:val="center"/>
          </w:tcPr>
          <w:p w14:paraId="573550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用纱</w:t>
            </w:r>
          </w:p>
        </w:tc>
        <w:tc>
          <w:tcPr>
            <w:tcW w:w="3154" w:type="dxa"/>
            <w:gridSpan w:val="2"/>
            <w:tcBorders>
              <w:tl2br w:val="nil"/>
              <w:tr2bl w:val="nil"/>
            </w:tcBorders>
            <w:noWrap w:val="0"/>
            <w:tcMar>
              <w:top w:w="15" w:type="dxa"/>
              <w:left w:w="15" w:type="dxa"/>
              <w:bottom w:w="0" w:type="dxa"/>
              <w:right w:w="15" w:type="dxa"/>
            </w:tcMar>
            <w:vAlign w:val="center"/>
          </w:tcPr>
          <w:p w14:paraId="08F0B9A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织法及织密（/10CM)</w:t>
            </w:r>
          </w:p>
        </w:tc>
      </w:tr>
      <w:tr w14:paraId="0AFBA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restart"/>
            <w:tcBorders>
              <w:tl2br w:val="nil"/>
              <w:tr2bl w:val="nil"/>
            </w:tcBorders>
            <w:noWrap w:val="0"/>
            <w:tcMar>
              <w:top w:w="15" w:type="dxa"/>
              <w:left w:w="15" w:type="dxa"/>
              <w:bottom w:w="0" w:type="dxa"/>
              <w:right w:w="15" w:type="dxa"/>
            </w:tcMar>
            <w:vAlign w:val="center"/>
          </w:tcPr>
          <w:p w14:paraId="4AABC00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前后身</w:t>
            </w:r>
          </w:p>
        </w:tc>
        <w:tc>
          <w:tcPr>
            <w:tcW w:w="1912" w:type="dxa"/>
            <w:vMerge w:val="restart"/>
            <w:tcBorders>
              <w:tl2br w:val="nil"/>
              <w:tr2bl w:val="nil"/>
            </w:tcBorders>
            <w:noWrap w:val="0"/>
            <w:tcMar>
              <w:top w:w="15" w:type="dxa"/>
              <w:left w:w="15" w:type="dxa"/>
              <w:bottom w:w="0" w:type="dxa"/>
              <w:right w:w="15" w:type="dxa"/>
            </w:tcMar>
            <w:vAlign w:val="center"/>
          </w:tcPr>
          <w:p w14:paraId="732BFDA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四平针</w:t>
            </w:r>
          </w:p>
        </w:tc>
        <w:tc>
          <w:tcPr>
            <w:tcW w:w="2994" w:type="dxa"/>
            <w:vMerge w:val="restart"/>
            <w:tcBorders>
              <w:tl2br w:val="nil"/>
              <w:tr2bl w:val="nil"/>
            </w:tcBorders>
            <w:noWrap w:val="0"/>
            <w:tcMar>
              <w:top w:w="15" w:type="dxa"/>
              <w:left w:w="15" w:type="dxa"/>
              <w:bottom w:w="0" w:type="dxa"/>
              <w:right w:w="15" w:type="dxa"/>
            </w:tcMar>
            <w:vAlign w:val="center"/>
          </w:tcPr>
          <w:p w14:paraId="1BFCC2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2股毛纱</w:t>
            </w:r>
          </w:p>
        </w:tc>
        <w:tc>
          <w:tcPr>
            <w:tcW w:w="1218" w:type="dxa"/>
            <w:tcBorders>
              <w:tl2br w:val="nil"/>
              <w:tr2bl w:val="nil"/>
            </w:tcBorders>
            <w:noWrap w:val="0"/>
            <w:tcMar>
              <w:top w:w="15" w:type="dxa"/>
              <w:left w:w="15" w:type="dxa"/>
              <w:bottom w:w="0" w:type="dxa"/>
              <w:right w:w="15" w:type="dxa"/>
            </w:tcMar>
            <w:vAlign w:val="center"/>
          </w:tcPr>
          <w:p w14:paraId="390100F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横例</w:t>
            </w:r>
          </w:p>
        </w:tc>
        <w:tc>
          <w:tcPr>
            <w:tcW w:w="1936" w:type="dxa"/>
            <w:tcBorders>
              <w:tl2br w:val="nil"/>
              <w:tr2bl w:val="nil"/>
            </w:tcBorders>
            <w:noWrap w:val="0"/>
            <w:tcMar>
              <w:top w:w="15" w:type="dxa"/>
              <w:left w:w="15" w:type="dxa"/>
              <w:bottom w:w="0" w:type="dxa"/>
              <w:right w:w="15" w:type="dxa"/>
            </w:tcMar>
            <w:vAlign w:val="center"/>
          </w:tcPr>
          <w:p w14:paraId="584DDA3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≥68</w:t>
            </w:r>
          </w:p>
        </w:tc>
      </w:tr>
      <w:tr w14:paraId="0B4EE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continue"/>
            <w:tcBorders>
              <w:tl2br w:val="nil"/>
              <w:tr2bl w:val="nil"/>
            </w:tcBorders>
            <w:noWrap w:val="0"/>
            <w:vAlign w:val="center"/>
          </w:tcPr>
          <w:p w14:paraId="0F35F68C">
            <w:pPr>
              <w:jc w:val="center"/>
              <w:rPr>
                <w:rFonts w:hint="default" w:ascii="宋体" w:hAnsi="宋体" w:eastAsia="宋体" w:cs="宋体"/>
                <w:color w:val="auto"/>
                <w:kern w:val="0"/>
                <w:highlight w:val="none"/>
              </w:rPr>
            </w:pPr>
          </w:p>
        </w:tc>
        <w:tc>
          <w:tcPr>
            <w:tcW w:w="1912" w:type="dxa"/>
            <w:vMerge w:val="continue"/>
            <w:tcBorders>
              <w:tl2br w:val="nil"/>
              <w:tr2bl w:val="nil"/>
            </w:tcBorders>
            <w:noWrap w:val="0"/>
            <w:vAlign w:val="center"/>
          </w:tcPr>
          <w:p w14:paraId="65CDDACC">
            <w:pPr>
              <w:jc w:val="center"/>
              <w:rPr>
                <w:rFonts w:hint="default" w:ascii="宋体" w:hAnsi="宋体" w:eastAsia="宋体" w:cs="宋体"/>
                <w:color w:val="auto"/>
                <w:kern w:val="0"/>
                <w:highlight w:val="none"/>
              </w:rPr>
            </w:pPr>
          </w:p>
        </w:tc>
        <w:tc>
          <w:tcPr>
            <w:tcW w:w="2994" w:type="dxa"/>
            <w:vMerge w:val="continue"/>
            <w:tcBorders>
              <w:tl2br w:val="nil"/>
              <w:tr2bl w:val="nil"/>
            </w:tcBorders>
            <w:noWrap w:val="0"/>
            <w:vAlign w:val="center"/>
          </w:tcPr>
          <w:p w14:paraId="2BE89A1D">
            <w:pPr>
              <w:jc w:val="center"/>
              <w:rPr>
                <w:rFonts w:hint="default" w:ascii="宋体" w:hAnsi="宋体" w:eastAsia="宋体" w:cs="宋体"/>
                <w:color w:val="auto"/>
                <w:kern w:val="0"/>
                <w:highlight w:val="none"/>
              </w:rPr>
            </w:pPr>
          </w:p>
        </w:tc>
        <w:tc>
          <w:tcPr>
            <w:tcW w:w="1218" w:type="dxa"/>
            <w:tcBorders>
              <w:tl2br w:val="nil"/>
              <w:tr2bl w:val="nil"/>
            </w:tcBorders>
            <w:noWrap w:val="0"/>
            <w:tcMar>
              <w:top w:w="15" w:type="dxa"/>
              <w:left w:w="15" w:type="dxa"/>
              <w:bottom w:w="0" w:type="dxa"/>
              <w:right w:w="15" w:type="dxa"/>
            </w:tcMar>
            <w:vAlign w:val="center"/>
          </w:tcPr>
          <w:p w14:paraId="399DAB0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纵行</w:t>
            </w:r>
          </w:p>
        </w:tc>
        <w:tc>
          <w:tcPr>
            <w:tcW w:w="1936" w:type="dxa"/>
            <w:tcBorders>
              <w:tl2br w:val="nil"/>
              <w:tr2bl w:val="nil"/>
            </w:tcBorders>
            <w:noWrap w:val="0"/>
            <w:tcMar>
              <w:top w:w="15" w:type="dxa"/>
              <w:left w:w="15" w:type="dxa"/>
              <w:bottom w:w="0" w:type="dxa"/>
              <w:right w:w="15" w:type="dxa"/>
            </w:tcMar>
            <w:vAlign w:val="center"/>
          </w:tcPr>
          <w:p w14:paraId="50ED07B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≥104</w:t>
            </w:r>
          </w:p>
        </w:tc>
      </w:tr>
      <w:tr w14:paraId="41CE7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tcBorders>
              <w:tl2br w:val="nil"/>
              <w:tr2bl w:val="nil"/>
            </w:tcBorders>
            <w:noWrap w:val="0"/>
            <w:tcMar>
              <w:top w:w="15" w:type="dxa"/>
              <w:left w:w="15" w:type="dxa"/>
              <w:bottom w:w="0" w:type="dxa"/>
              <w:right w:w="15" w:type="dxa"/>
            </w:tcMar>
            <w:vAlign w:val="center"/>
          </w:tcPr>
          <w:p w14:paraId="4CAD74D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领口/夹边罗纹</w:t>
            </w:r>
          </w:p>
        </w:tc>
        <w:tc>
          <w:tcPr>
            <w:tcW w:w="1912" w:type="dxa"/>
            <w:tcBorders>
              <w:tl2br w:val="nil"/>
              <w:tr2bl w:val="nil"/>
            </w:tcBorders>
            <w:noWrap w:val="0"/>
            <w:tcMar>
              <w:top w:w="15" w:type="dxa"/>
              <w:left w:w="15" w:type="dxa"/>
              <w:bottom w:w="0" w:type="dxa"/>
              <w:right w:w="15" w:type="dxa"/>
            </w:tcMar>
            <w:vAlign w:val="center"/>
          </w:tcPr>
          <w:p w14:paraId="547446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四平针</w:t>
            </w:r>
          </w:p>
        </w:tc>
        <w:tc>
          <w:tcPr>
            <w:tcW w:w="2994" w:type="dxa"/>
            <w:tcBorders>
              <w:tl2br w:val="nil"/>
              <w:tr2bl w:val="nil"/>
            </w:tcBorders>
            <w:noWrap w:val="0"/>
            <w:tcMar>
              <w:top w:w="15" w:type="dxa"/>
              <w:left w:w="15" w:type="dxa"/>
              <w:bottom w:w="0" w:type="dxa"/>
              <w:right w:w="15" w:type="dxa"/>
            </w:tcMar>
            <w:vAlign w:val="center"/>
          </w:tcPr>
          <w:p w14:paraId="245E99D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1股毛纱加1股氨纶丝</w:t>
            </w:r>
          </w:p>
        </w:tc>
        <w:tc>
          <w:tcPr>
            <w:tcW w:w="1218" w:type="dxa"/>
            <w:tcBorders>
              <w:tl2br w:val="nil"/>
              <w:tr2bl w:val="nil"/>
            </w:tcBorders>
            <w:noWrap w:val="0"/>
            <w:tcMar>
              <w:top w:w="15" w:type="dxa"/>
              <w:left w:w="15" w:type="dxa"/>
              <w:bottom w:w="0" w:type="dxa"/>
              <w:right w:w="15" w:type="dxa"/>
            </w:tcMar>
            <w:vAlign w:val="center"/>
          </w:tcPr>
          <w:p w14:paraId="09C5261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横例</w:t>
            </w:r>
          </w:p>
        </w:tc>
        <w:tc>
          <w:tcPr>
            <w:tcW w:w="1936" w:type="dxa"/>
            <w:tcBorders>
              <w:tl2br w:val="nil"/>
              <w:tr2bl w:val="nil"/>
            </w:tcBorders>
            <w:noWrap w:val="0"/>
            <w:tcMar>
              <w:top w:w="15" w:type="dxa"/>
              <w:left w:w="15" w:type="dxa"/>
              <w:bottom w:w="0" w:type="dxa"/>
              <w:right w:w="15" w:type="dxa"/>
            </w:tcMar>
            <w:vAlign w:val="center"/>
          </w:tcPr>
          <w:p w14:paraId="3C5B9C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≥70</w:t>
            </w:r>
          </w:p>
        </w:tc>
      </w:tr>
      <w:tr w14:paraId="4A338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tcBorders>
              <w:tl2br w:val="nil"/>
              <w:tr2bl w:val="nil"/>
            </w:tcBorders>
            <w:noWrap w:val="0"/>
            <w:tcMar>
              <w:top w:w="15" w:type="dxa"/>
              <w:left w:w="15" w:type="dxa"/>
              <w:bottom w:w="0" w:type="dxa"/>
              <w:right w:w="15" w:type="dxa"/>
            </w:tcMar>
            <w:vAlign w:val="center"/>
          </w:tcPr>
          <w:p w14:paraId="332BAF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下摆罗纹</w:t>
            </w:r>
          </w:p>
        </w:tc>
        <w:tc>
          <w:tcPr>
            <w:tcW w:w="1912" w:type="dxa"/>
            <w:tcBorders>
              <w:tl2br w:val="nil"/>
              <w:tr2bl w:val="nil"/>
            </w:tcBorders>
            <w:noWrap w:val="0"/>
            <w:tcMar>
              <w:top w:w="15" w:type="dxa"/>
              <w:left w:w="15" w:type="dxa"/>
              <w:bottom w:w="0" w:type="dxa"/>
              <w:right w:w="15" w:type="dxa"/>
            </w:tcMar>
            <w:vAlign w:val="center"/>
          </w:tcPr>
          <w:p w14:paraId="40D3079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2+1罗纹</w:t>
            </w:r>
          </w:p>
        </w:tc>
        <w:tc>
          <w:tcPr>
            <w:tcW w:w="2994" w:type="dxa"/>
            <w:tcBorders>
              <w:tl2br w:val="nil"/>
              <w:tr2bl w:val="nil"/>
            </w:tcBorders>
            <w:noWrap w:val="0"/>
            <w:tcMar>
              <w:top w:w="15" w:type="dxa"/>
              <w:left w:w="15" w:type="dxa"/>
              <w:bottom w:w="0" w:type="dxa"/>
              <w:right w:w="15" w:type="dxa"/>
            </w:tcMar>
            <w:vAlign w:val="center"/>
          </w:tcPr>
          <w:p w14:paraId="447A755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2股毛纱加1股氨纶丝</w:t>
            </w:r>
          </w:p>
        </w:tc>
        <w:tc>
          <w:tcPr>
            <w:tcW w:w="1218" w:type="dxa"/>
            <w:tcBorders>
              <w:tl2br w:val="nil"/>
              <w:tr2bl w:val="nil"/>
            </w:tcBorders>
            <w:noWrap w:val="0"/>
            <w:tcMar>
              <w:top w:w="15" w:type="dxa"/>
              <w:left w:w="15" w:type="dxa"/>
              <w:bottom w:w="0" w:type="dxa"/>
              <w:right w:w="15" w:type="dxa"/>
            </w:tcMar>
            <w:vAlign w:val="center"/>
          </w:tcPr>
          <w:p w14:paraId="04EF4A2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纵行</w:t>
            </w:r>
          </w:p>
        </w:tc>
        <w:tc>
          <w:tcPr>
            <w:tcW w:w="1936" w:type="dxa"/>
            <w:tcBorders>
              <w:tl2br w:val="nil"/>
              <w:tr2bl w:val="nil"/>
            </w:tcBorders>
            <w:noWrap w:val="0"/>
            <w:tcMar>
              <w:top w:w="15" w:type="dxa"/>
              <w:left w:w="15" w:type="dxa"/>
              <w:bottom w:w="0" w:type="dxa"/>
              <w:right w:w="15" w:type="dxa"/>
            </w:tcMar>
            <w:vAlign w:val="center"/>
          </w:tcPr>
          <w:p w14:paraId="5CC75CA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≥108</w:t>
            </w:r>
          </w:p>
        </w:tc>
      </w:tr>
    </w:tbl>
    <w:p w14:paraId="05E7D21A">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.4.2套口工艺</w:t>
      </w:r>
    </w:p>
    <w:p w14:paraId="2E66115A">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套口使用圆盘套口机，针距应大于18针/2.54cm，2根对主色涤纶纫线套合。套口线迹松紧适宜，转角圆顺，吃势均匀，缝迹伸长率应大于30%。各部位套口工艺要求应符合表四规定。</w:t>
      </w:r>
    </w:p>
    <w:p w14:paraId="3A6F5D6B">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.5外观质量</w:t>
      </w:r>
    </w:p>
    <w:p w14:paraId="140202F2">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.5.1基本要求</w:t>
      </w:r>
    </w:p>
    <w:p w14:paraId="2D20AFCE">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产品平整，外观风格、手感符合标样；领口、底边摆缝、袖窿应熨烫平展；整洁美观，无烫黄、水渍、亮光。</w:t>
      </w:r>
    </w:p>
    <w:p w14:paraId="3E928711">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.5.2 外观疵点</w:t>
      </w:r>
    </w:p>
    <w:p w14:paraId="58A9DFB1">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外观疵点要求GA763-2008外观质量执行。</w:t>
      </w:r>
    </w:p>
    <w:p w14:paraId="17A2B39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.6. 内在质量</w:t>
      </w:r>
    </w:p>
    <w:p w14:paraId="704D36E3">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内在质量指标参考中华人民共和国纺织行业标准FZ/T73009-2009中的物理指标执行。</w:t>
      </w:r>
    </w:p>
    <w:p w14:paraId="1EAC8E87">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.7单位面积质量测试方法：GB/T4669-2008</w:t>
      </w:r>
    </w:p>
    <w:tbl>
      <w:tblPr>
        <w:tblStyle w:val="21"/>
        <w:tblW w:w="101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75"/>
        <w:gridCol w:w="2369"/>
        <w:gridCol w:w="2926"/>
        <w:gridCol w:w="2244"/>
      </w:tblGrid>
      <w:tr w14:paraId="1D7AF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334AEC7D">
            <w:pPr>
              <w:jc w:val="left"/>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2926" w:type="dxa"/>
            <w:tcBorders>
              <w:tl2br w:val="nil"/>
              <w:tr2bl w:val="nil"/>
            </w:tcBorders>
            <w:noWrap w:val="0"/>
            <w:tcMar>
              <w:top w:w="15" w:type="dxa"/>
              <w:left w:w="15" w:type="dxa"/>
              <w:bottom w:w="0" w:type="dxa"/>
              <w:right w:w="15" w:type="dxa"/>
            </w:tcMar>
            <w:vAlign w:val="center"/>
          </w:tcPr>
          <w:p w14:paraId="6C33C14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c>
          <w:tcPr>
            <w:tcW w:w="2244" w:type="dxa"/>
            <w:tcBorders>
              <w:tl2br w:val="nil"/>
              <w:tr2bl w:val="nil"/>
            </w:tcBorders>
            <w:noWrap w:val="0"/>
            <w:tcMar>
              <w:top w:w="15" w:type="dxa"/>
              <w:left w:w="15" w:type="dxa"/>
              <w:bottom w:w="0" w:type="dxa"/>
              <w:right w:w="15" w:type="dxa"/>
            </w:tcMar>
            <w:vAlign w:val="center"/>
          </w:tcPr>
          <w:p w14:paraId="53AD9548">
            <w:pPr>
              <w:jc w:val="left"/>
              <w:rPr>
                <w:rFonts w:hint="default" w:ascii="宋体" w:hAnsi="宋体" w:eastAsia="宋体" w:cs="宋体"/>
                <w:color w:val="auto"/>
                <w:kern w:val="0"/>
                <w:highlight w:val="none"/>
              </w:rPr>
            </w:pPr>
            <w:r>
              <w:rPr>
                <w:rFonts w:ascii="宋体" w:hAnsi="宋体" w:eastAsia="宋体" w:cs="宋体"/>
                <w:color w:val="auto"/>
                <w:kern w:val="0"/>
                <w:highlight w:val="none"/>
              </w:rPr>
              <w:t>备注</w:t>
            </w:r>
          </w:p>
        </w:tc>
      </w:tr>
      <w:tr w14:paraId="7CDF4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7213E7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山羊绒纤维含量％</w:t>
            </w:r>
          </w:p>
        </w:tc>
        <w:tc>
          <w:tcPr>
            <w:tcW w:w="2926" w:type="dxa"/>
            <w:tcBorders>
              <w:tl2br w:val="nil"/>
              <w:tr2bl w:val="nil"/>
            </w:tcBorders>
            <w:noWrap w:val="0"/>
            <w:tcMar>
              <w:top w:w="15" w:type="dxa"/>
              <w:left w:w="15" w:type="dxa"/>
              <w:bottom w:w="0" w:type="dxa"/>
              <w:right w:w="15" w:type="dxa"/>
            </w:tcMar>
            <w:vAlign w:val="center"/>
          </w:tcPr>
          <w:p w14:paraId="3A1E64D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30</w:t>
            </w:r>
          </w:p>
        </w:tc>
        <w:tc>
          <w:tcPr>
            <w:tcW w:w="2244" w:type="dxa"/>
            <w:tcBorders>
              <w:tl2br w:val="nil"/>
              <w:tr2bl w:val="nil"/>
            </w:tcBorders>
            <w:noWrap w:val="0"/>
            <w:tcMar>
              <w:top w:w="15" w:type="dxa"/>
              <w:left w:w="15" w:type="dxa"/>
              <w:bottom w:w="0" w:type="dxa"/>
              <w:right w:w="15" w:type="dxa"/>
            </w:tcMar>
            <w:vAlign w:val="center"/>
          </w:tcPr>
          <w:p w14:paraId="5069EC4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r>
      <w:tr w14:paraId="5F398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77F4BA55">
            <w:pPr>
              <w:jc w:val="left"/>
              <w:rPr>
                <w:rFonts w:hint="default" w:ascii="宋体" w:hAnsi="宋体" w:eastAsia="宋体" w:cs="宋体"/>
                <w:color w:val="auto"/>
                <w:kern w:val="0"/>
                <w:highlight w:val="none"/>
              </w:rPr>
            </w:pPr>
            <w:r>
              <w:rPr>
                <w:rFonts w:ascii="宋体" w:hAnsi="宋体" w:eastAsia="宋体" w:cs="宋体"/>
                <w:color w:val="auto"/>
                <w:kern w:val="0"/>
                <w:highlight w:val="none"/>
              </w:rPr>
              <w:t>绵羊毛纤维含量％</w:t>
            </w:r>
          </w:p>
        </w:tc>
        <w:tc>
          <w:tcPr>
            <w:tcW w:w="2926" w:type="dxa"/>
            <w:tcBorders>
              <w:tl2br w:val="nil"/>
              <w:tr2bl w:val="nil"/>
            </w:tcBorders>
            <w:noWrap w:val="0"/>
            <w:tcMar>
              <w:top w:w="15" w:type="dxa"/>
              <w:left w:w="15" w:type="dxa"/>
              <w:bottom w:w="0" w:type="dxa"/>
              <w:right w:w="15" w:type="dxa"/>
            </w:tcMar>
            <w:vAlign w:val="center"/>
          </w:tcPr>
          <w:p w14:paraId="7ED80E99">
            <w:pPr>
              <w:jc w:val="left"/>
              <w:rPr>
                <w:rFonts w:hint="default" w:ascii="宋体" w:hAnsi="宋体" w:eastAsia="宋体" w:cs="宋体"/>
                <w:color w:val="auto"/>
                <w:kern w:val="0"/>
                <w:highlight w:val="none"/>
              </w:rPr>
            </w:pPr>
            <w:r>
              <w:rPr>
                <w:rFonts w:ascii="宋体" w:hAnsi="宋体" w:eastAsia="宋体" w:cs="宋体"/>
                <w:color w:val="auto"/>
                <w:kern w:val="0"/>
                <w:highlight w:val="none"/>
              </w:rPr>
              <w:t>70</w:t>
            </w:r>
          </w:p>
        </w:tc>
        <w:tc>
          <w:tcPr>
            <w:tcW w:w="2244" w:type="dxa"/>
            <w:tcBorders>
              <w:tl2br w:val="nil"/>
              <w:tr2bl w:val="nil"/>
            </w:tcBorders>
            <w:noWrap w:val="0"/>
            <w:tcMar>
              <w:top w:w="15" w:type="dxa"/>
              <w:left w:w="15" w:type="dxa"/>
              <w:bottom w:w="0" w:type="dxa"/>
              <w:right w:w="15" w:type="dxa"/>
            </w:tcMar>
            <w:vAlign w:val="center"/>
          </w:tcPr>
          <w:p w14:paraId="1FD8B1B2">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r>
      <w:tr w14:paraId="734D3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36112974">
            <w:pPr>
              <w:jc w:val="left"/>
              <w:rPr>
                <w:rFonts w:hint="default" w:ascii="宋体" w:hAnsi="宋体" w:eastAsia="宋体" w:cs="宋体"/>
                <w:color w:val="auto"/>
                <w:kern w:val="0"/>
                <w:highlight w:val="none"/>
              </w:rPr>
            </w:pPr>
            <w:r>
              <w:rPr>
                <w:rFonts w:ascii="宋体" w:hAnsi="宋体" w:eastAsia="宋体" w:cs="宋体"/>
                <w:color w:val="auto"/>
                <w:kern w:val="0"/>
                <w:highlight w:val="none"/>
              </w:rPr>
              <w:t>甲醛含量，mg/kg</w:t>
            </w:r>
          </w:p>
        </w:tc>
        <w:tc>
          <w:tcPr>
            <w:tcW w:w="2926" w:type="dxa"/>
            <w:tcBorders>
              <w:tl2br w:val="nil"/>
              <w:tr2bl w:val="nil"/>
            </w:tcBorders>
            <w:noWrap w:val="0"/>
            <w:tcMar>
              <w:top w:w="15" w:type="dxa"/>
              <w:left w:w="15" w:type="dxa"/>
              <w:bottom w:w="0" w:type="dxa"/>
              <w:right w:w="15" w:type="dxa"/>
            </w:tcMar>
            <w:vAlign w:val="top"/>
          </w:tcPr>
          <w:p w14:paraId="3E06A5BB">
            <w:pPr>
              <w:jc w:val="left"/>
              <w:rPr>
                <w:rFonts w:hint="default" w:ascii="宋体" w:hAnsi="宋体" w:eastAsia="宋体" w:cs="宋体"/>
                <w:color w:val="auto"/>
                <w:kern w:val="0"/>
                <w:highlight w:val="none"/>
              </w:rPr>
            </w:pPr>
            <w:r>
              <w:rPr>
                <w:rFonts w:ascii="宋体" w:hAnsi="宋体" w:eastAsia="宋体" w:cs="宋体"/>
                <w:color w:val="auto"/>
                <w:kern w:val="0"/>
                <w:highlight w:val="none"/>
              </w:rPr>
              <w:t>符合GB 18401－2010</w:t>
            </w:r>
          </w:p>
        </w:tc>
        <w:tc>
          <w:tcPr>
            <w:tcW w:w="2244" w:type="dxa"/>
            <w:tcBorders>
              <w:tl2br w:val="nil"/>
              <w:tr2bl w:val="nil"/>
            </w:tcBorders>
            <w:noWrap w:val="0"/>
            <w:tcMar>
              <w:top w:w="15" w:type="dxa"/>
              <w:left w:w="15" w:type="dxa"/>
              <w:bottom w:w="0" w:type="dxa"/>
              <w:right w:w="15" w:type="dxa"/>
            </w:tcMar>
            <w:vAlign w:val="center"/>
          </w:tcPr>
          <w:p w14:paraId="185CAC11">
            <w:pPr>
              <w:jc w:val="left"/>
              <w:rPr>
                <w:rFonts w:hint="default" w:ascii="宋体" w:hAnsi="宋体" w:eastAsia="宋体" w:cs="宋体"/>
                <w:color w:val="auto"/>
                <w:kern w:val="0"/>
                <w:highlight w:val="none"/>
              </w:rPr>
            </w:pPr>
            <w:r>
              <w:rPr>
                <w:rFonts w:ascii="宋体" w:hAnsi="宋体" w:eastAsia="宋体" w:cs="宋体"/>
                <w:color w:val="auto"/>
                <w:kern w:val="0"/>
                <w:highlight w:val="none"/>
              </w:rPr>
              <w:t>B类</w:t>
            </w:r>
          </w:p>
        </w:tc>
      </w:tr>
      <w:tr w14:paraId="60FED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104375CA">
            <w:pPr>
              <w:jc w:val="left"/>
              <w:rPr>
                <w:rFonts w:hint="default" w:ascii="宋体" w:hAnsi="宋体" w:eastAsia="宋体" w:cs="宋体"/>
                <w:color w:val="auto"/>
                <w:kern w:val="0"/>
                <w:highlight w:val="none"/>
              </w:rPr>
            </w:pPr>
            <w:r>
              <w:rPr>
                <w:rFonts w:ascii="宋体" w:hAnsi="宋体" w:eastAsia="宋体" w:cs="宋体"/>
                <w:color w:val="auto"/>
                <w:kern w:val="0"/>
                <w:highlight w:val="none"/>
              </w:rPr>
              <w:t>pH值</w:t>
            </w:r>
          </w:p>
        </w:tc>
        <w:tc>
          <w:tcPr>
            <w:tcW w:w="2926" w:type="dxa"/>
            <w:tcBorders>
              <w:tl2br w:val="nil"/>
              <w:tr2bl w:val="nil"/>
            </w:tcBorders>
            <w:noWrap w:val="0"/>
            <w:tcMar>
              <w:top w:w="15" w:type="dxa"/>
              <w:left w:w="15" w:type="dxa"/>
              <w:bottom w:w="0" w:type="dxa"/>
              <w:right w:w="15" w:type="dxa"/>
            </w:tcMar>
            <w:vAlign w:val="top"/>
          </w:tcPr>
          <w:p w14:paraId="6927A5BB">
            <w:pPr>
              <w:jc w:val="left"/>
              <w:rPr>
                <w:rFonts w:hint="default" w:ascii="宋体" w:hAnsi="宋体" w:eastAsia="宋体" w:cs="宋体"/>
                <w:color w:val="auto"/>
                <w:kern w:val="0"/>
                <w:highlight w:val="none"/>
              </w:rPr>
            </w:pPr>
            <w:r>
              <w:rPr>
                <w:rFonts w:ascii="宋体" w:hAnsi="宋体" w:eastAsia="宋体" w:cs="宋体"/>
                <w:color w:val="auto"/>
                <w:kern w:val="0"/>
                <w:highlight w:val="none"/>
              </w:rPr>
              <w:t>符合GB 18401－2010</w:t>
            </w:r>
          </w:p>
        </w:tc>
        <w:tc>
          <w:tcPr>
            <w:tcW w:w="2244" w:type="dxa"/>
            <w:tcBorders>
              <w:tl2br w:val="nil"/>
              <w:tr2bl w:val="nil"/>
            </w:tcBorders>
            <w:noWrap w:val="0"/>
            <w:tcMar>
              <w:top w:w="15" w:type="dxa"/>
              <w:left w:w="15" w:type="dxa"/>
              <w:bottom w:w="0" w:type="dxa"/>
              <w:right w:w="15" w:type="dxa"/>
            </w:tcMar>
            <w:vAlign w:val="center"/>
          </w:tcPr>
          <w:p w14:paraId="1F6CA1FE">
            <w:pPr>
              <w:jc w:val="left"/>
              <w:rPr>
                <w:rFonts w:hint="default" w:ascii="宋体" w:hAnsi="宋体" w:eastAsia="宋体" w:cs="宋体"/>
                <w:color w:val="auto"/>
                <w:kern w:val="0"/>
                <w:highlight w:val="none"/>
              </w:rPr>
            </w:pPr>
            <w:r>
              <w:rPr>
                <w:rFonts w:ascii="宋体" w:hAnsi="宋体" w:eastAsia="宋体" w:cs="宋体"/>
                <w:color w:val="auto"/>
                <w:kern w:val="0"/>
                <w:highlight w:val="none"/>
              </w:rPr>
              <w:t>B类</w:t>
            </w:r>
          </w:p>
        </w:tc>
      </w:tr>
      <w:tr w14:paraId="3F15F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10399635">
            <w:pPr>
              <w:jc w:val="left"/>
              <w:rPr>
                <w:rFonts w:hint="default" w:ascii="宋体" w:hAnsi="宋体" w:eastAsia="宋体" w:cs="宋体"/>
                <w:color w:val="auto"/>
                <w:kern w:val="0"/>
                <w:highlight w:val="none"/>
              </w:rPr>
            </w:pPr>
            <w:r>
              <w:rPr>
                <w:rFonts w:ascii="宋体" w:hAnsi="宋体" w:eastAsia="宋体" w:cs="宋体"/>
                <w:color w:val="auto"/>
                <w:kern w:val="0"/>
                <w:highlight w:val="none"/>
              </w:rPr>
              <w:t>异味</w:t>
            </w:r>
          </w:p>
        </w:tc>
        <w:tc>
          <w:tcPr>
            <w:tcW w:w="2926" w:type="dxa"/>
            <w:tcBorders>
              <w:tl2br w:val="nil"/>
              <w:tr2bl w:val="nil"/>
            </w:tcBorders>
            <w:noWrap w:val="0"/>
            <w:tcMar>
              <w:top w:w="15" w:type="dxa"/>
              <w:left w:w="15" w:type="dxa"/>
              <w:bottom w:w="0" w:type="dxa"/>
              <w:right w:w="15" w:type="dxa"/>
            </w:tcMar>
            <w:vAlign w:val="top"/>
          </w:tcPr>
          <w:p w14:paraId="413D4D9F">
            <w:pPr>
              <w:jc w:val="left"/>
              <w:rPr>
                <w:rFonts w:hint="default" w:ascii="宋体" w:hAnsi="宋体" w:eastAsia="宋体" w:cs="宋体"/>
                <w:color w:val="auto"/>
                <w:kern w:val="0"/>
                <w:highlight w:val="none"/>
              </w:rPr>
            </w:pPr>
            <w:r>
              <w:rPr>
                <w:rFonts w:ascii="宋体" w:hAnsi="宋体" w:eastAsia="宋体" w:cs="宋体"/>
                <w:color w:val="auto"/>
                <w:kern w:val="0"/>
                <w:highlight w:val="none"/>
              </w:rPr>
              <w:t>无</w:t>
            </w:r>
          </w:p>
        </w:tc>
        <w:tc>
          <w:tcPr>
            <w:tcW w:w="2244" w:type="dxa"/>
            <w:tcBorders>
              <w:tl2br w:val="nil"/>
              <w:tr2bl w:val="nil"/>
            </w:tcBorders>
            <w:noWrap w:val="0"/>
            <w:tcMar>
              <w:top w:w="15" w:type="dxa"/>
              <w:left w:w="15" w:type="dxa"/>
              <w:bottom w:w="0" w:type="dxa"/>
              <w:right w:w="15" w:type="dxa"/>
            </w:tcMar>
            <w:vAlign w:val="center"/>
          </w:tcPr>
          <w:p w14:paraId="48425659">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61C4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6325D2D7">
            <w:pPr>
              <w:jc w:val="left"/>
              <w:rPr>
                <w:rFonts w:hint="default" w:ascii="宋体" w:hAnsi="宋体" w:eastAsia="宋体" w:cs="宋体"/>
                <w:color w:val="auto"/>
                <w:kern w:val="0"/>
                <w:highlight w:val="none"/>
              </w:rPr>
            </w:pPr>
            <w:r>
              <w:rPr>
                <w:rFonts w:ascii="宋体" w:hAnsi="宋体" w:eastAsia="宋体" w:cs="宋体"/>
                <w:color w:val="auto"/>
                <w:kern w:val="0"/>
                <w:highlight w:val="none"/>
              </w:rPr>
              <w:t>单位面积质量g/㎡</w:t>
            </w:r>
          </w:p>
        </w:tc>
        <w:tc>
          <w:tcPr>
            <w:tcW w:w="2926" w:type="dxa"/>
            <w:tcBorders>
              <w:tl2br w:val="nil"/>
              <w:tr2bl w:val="nil"/>
            </w:tcBorders>
            <w:noWrap w:val="0"/>
            <w:tcMar>
              <w:top w:w="15" w:type="dxa"/>
              <w:left w:w="15" w:type="dxa"/>
              <w:bottom w:w="0" w:type="dxa"/>
              <w:right w:w="15" w:type="dxa"/>
            </w:tcMar>
            <w:vAlign w:val="top"/>
          </w:tcPr>
          <w:p w14:paraId="5DD63A91">
            <w:pPr>
              <w:jc w:val="left"/>
              <w:rPr>
                <w:rFonts w:hint="default" w:ascii="宋体" w:hAnsi="宋体" w:eastAsia="宋体" w:cs="宋体"/>
                <w:color w:val="auto"/>
                <w:kern w:val="0"/>
                <w:highlight w:val="none"/>
              </w:rPr>
            </w:pPr>
            <w:r>
              <w:rPr>
                <w:rFonts w:ascii="宋体" w:hAnsi="宋体" w:eastAsia="宋体" w:cs="宋体"/>
                <w:color w:val="auto"/>
                <w:kern w:val="0"/>
                <w:highlight w:val="none"/>
              </w:rPr>
              <w:t>≥500   ≤600</w:t>
            </w:r>
          </w:p>
        </w:tc>
        <w:tc>
          <w:tcPr>
            <w:tcW w:w="2244" w:type="dxa"/>
            <w:tcBorders>
              <w:tl2br w:val="nil"/>
              <w:tr2bl w:val="nil"/>
            </w:tcBorders>
            <w:noWrap w:val="0"/>
            <w:tcMar>
              <w:top w:w="15" w:type="dxa"/>
              <w:left w:w="15" w:type="dxa"/>
              <w:bottom w:w="0" w:type="dxa"/>
              <w:right w:w="15" w:type="dxa"/>
            </w:tcMar>
            <w:vAlign w:val="center"/>
          </w:tcPr>
          <w:p w14:paraId="2A7FD51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69EEB6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0351758C">
            <w:pPr>
              <w:jc w:val="left"/>
              <w:rPr>
                <w:rFonts w:hint="default" w:ascii="宋体" w:hAnsi="宋体" w:eastAsia="宋体" w:cs="宋体"/>
                <w:color w:val="auto"/>
                <w:kern w:val="0"/>
                <w:highlight w:val="none"/>
              </w:rPr>
            </w:pPr>
            <w:r>
              <w:rPr>
                <w:rFonts w:ascii="宋体" w:hAnsi="宋体" w:eastAsia="宋体" w:cs="宋体"/>
                <w:color w:val="auto"/>
                <w:kern w:val="0"/>
                <w:highlight w:val="none"/>
              </w:rPr>
              <w:t>可分解芳香胺染料</w:t>
            </w:r>
          </w:p>
        </w:tc>
        <w:tc>
          <w:tcPr>
            <w:tcW w:w="2926" w:type="dxa"/>
            <w:tcBorders>
              <w:tl2br w:val="nil"/>
              <w:tr2bl w:val="nil"/>
            </w:tcBorders>
            <w:noWrap w:val="0"/>
            <w:tcMar>
              <w:top w:w="15" w:type="dxa"/>
              <w:left w:w="15" w:type="dxa"/>
              <w:bottom w:w="0" w:type="dxa"/>
              <w:right w:w="15" w:type="dxa"/>
            </w:tcMar>
            <w:vAlign w:val="top"/>
          </w:tcPr>
          <w:p w14:paraId="15B9E788">
            <w:pPr>
              <w:jc w:val="left"/>
              <w:rPr>
                <w:rFonts w:hint="default" w:ascii="宋体" w:hAnsi="宋体" w:eastAsia="宋体" w:cs="宋体"/>
                <w:color w:val="auto"/>
                <w:kern w:val="0"/>
                <w:highlight w:val="none"/>
              </w:rPr>
            </w:pPr>
            <w:r>
              <w:rPr>
                <w:rFonts w:ascii="宋体" w:hAnsi="宋体" w:eastAsia="宋体" w:cs="宋体"/>
                <w:color w:val="auto"/>
                <w:kern w:val="0"/>
                <w:highlight w:val="none"/>
              </w:rPr>
              <w:t>禁用</w:t>
            </w:r>
          </w:p>
        </w:tc>
        <w:tc>
          <w:tcPr>
            <w:tcW w:w="2244" w:type="dxa"/>
            <w:tcBorders>
              <w:tl2br w:val="nil"/>
              <w:tr2bl w:val="nil"/>
            </w:tcBorders>
            <w:noWrap w:val="0"/>
            <w:tcMar>
              <w:top w:w="15" w:type="dxa"/>
              <w:left w:w="15" w:type="dxa"/>
              <w:bottom w:w="0" w:type="dxa"/>
              <w:right w:w="15" w:type="dxa"/>
            </w:tcMar>
            <w:vAlign w:val="center"/>
          </w:tcPr>
          <w:p w14:paraId="5A186B6C">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0A397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tcBorders>
              <w:tl2br w:val="nil"/>
              <w:tr2bl w:val="nil"/>
            </w:tcBorders>
            <w:noWrap w:val="0"/>
            <w:tcMar>
              <w:top w:w="15" w:type="dxa"/>
              <w:left w:w="15" w:type="dxa"/>
              <w:bottom w:w="0" w:type="dxa"/>
              <w:right w:w="15" w:type="dxa"/>
            </w:tcMar>
            <w:vAlign w:val="center"/>
          </w:tcPr>
          <w:p w14:paraId="65BF4B0B">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耐洗色牢度，级</w:t>
            </w:r>
          </w:p>
        </w:tc>
        <w:tc>
          <w:tcPr>
            <w:tcW w:w="2369" w:type="dxa"/>
            <w:tcBorders>
              <w:tl2br w:val="nil"/>
              <w:tr2bl w:val="nil"/>
            </w:tcBorders>
            <w:noWrap w:val="0"/>
            <w:tcMar>
              <w:top w:w="15" w:type="dxa"/>
              <w:left w:w="15" w:type="dxa"/>
              <w:bottom w:w="0" w:type="dxa"/>
              <w:right w:w="15" w:type="dxa"/>
            </w:tcMar>
            <w:vAlign w:val="center"/>
          </w:tcPr>
          <w:p w14:paraId="62A05EE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1D826144">
            <w:pPr>
              <w:jc w:val="left"/>
              <w:rPr>
                <w:rFonts w:hint="default" w:ascii="宋体" w:hAnsi="宋体" w:eastAsia="宋体" w:cs="宋体"/>
                <w:color w:val="auto"/>
                <w:kern w:val="0"/>
                <w:highlight w:val="none"/>
              </w:rPr>
            </w:pPr>
            <w:r>
              <w:rPr>
                <w:rFonts w:ascii="宋体" w:hAnsi="宋体" w:eastAsia="宋体" w:cs="宋体"/>
                <w:color w:val="auto"/>
                <w:kern w:val="0"/>
                <w:highlight w:val="none"/>
              </w:rPr>
              <w:t>≥ 3-4</w:t>
            </w:r>
          </w:p>
        </w:tc>
        <w:tc>
          <w:tcPr>
            <w:tcW w:w="2244" w:type="dxa"/>
            <w:tcBorders>
              <w:tl2br w:val="nil"/>
              <w:tr2bl w:val="nil"/>
            </w:tcBorders>
            <w:noWrap w:val="0"/>
            <w:tcMar>
              <w:top w:w="15" w:type="dxa"/>
              <w:left w:w="15" w:type="dxa"/>
              <w:bottom w:w="0" w:type="dxa"/>
              <w:right w:w="15" w:type="dxa"/>
            </w:tcMar>
            <w:vAlign w:val="center"/>
          </w:tcPr>
          <w:p w14:paraId="739C8D6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6D5C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0A9C80C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耐水色牢度，级</w:t>
            </w:r>
          </w:p>
        </w:tc>
        <w:tc>
          <w:tcPr>
            <w:tcW w:w="2369" w:type="dxa"/>
            <w:tcBorders>
              <w:tl2br w:val="nil"/>
              <w:tr2bl w:val="nil"/>
            </w:tcBorders>
            <w:noWrap w:val="0"/>
            <w:tcMar>
              <w:top w:w="15" w:type="dxa"/>
              <w:left w:w="15" w:type="dxa"/>
              <w:bottom w:w="0" w:type="dxa"/>
              <w:right w:w="15" w:type="dxa"/>
            </w:tcMar>
            <w:vAlign w:val="center"/>
          </w:tcPr>
          <w:p w14:paraId="741B9F35">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76BC763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5A0E85E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5DFB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continue"/>
            <w:tcBorders>
              <w:tl2br w:val="nil"/>
              <w:tr2bl w:val="nil"/>
            </w:tcBorders>
            <w:noWrap w:val="0"/>
            <w:vAlign w:val="center"/>
          </w:tcPr>
          <w:p w14:paraId="68753FD8">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03D724B0">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00AA0CE7">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77FFCA6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D655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5BA2B461">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15135D2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203868A2">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07475B6C">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6C95B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3DAFD7CA">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耐酸汗渍色牢度，级</w:t>
            </w:r>
          </w:p>
        </w:tc>
        <w:tc>
          <w:tcPr>
            <w:tcW w:w="2369" w:type="dxa"/>
            <w:tcBorders>
              <w:tl2br w:val="nil"/>
              <w:tr2bl w:val="nil"/>
            </w:tcBorders>
            <w:noWrap w:val="0"/>
            <w:tcMar>
              <w:top w:w="15" w:type="dxa"/>
              <w:left w:w="15" w:type="dxa"/>
              <w:bottom w:w="0" w:type="dxa"/>
              <w:right w:w="15" w:type="dxa"/>
            </w:tcMar>
            <w:vAlign w:val="center"/>
          </w:tcPr>
          <w:p w14:paraId="7CFDA318">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3684297C">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47C3F63F">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E85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continue"/>
            <w:tcBorders>
              <w:tl2br w:val="nil"/>
              <w:tr2bl w:val="nil"/>
            </w:tcBorders>
            <w:noWrap w:val="0"/>
            <w:vAlign w:val="center"/>
          </w:tcPr>
          <w:p w14:paraId="6A408E94">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F56421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758CD469">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404F92D6">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CF80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76C46973">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1A2A51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09853FD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0A960C0D">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68CD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3CBA7801">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耐碱汗渍色牢度，级</w:t>
            </w:r>
          </w:p>
        </w:tc>
        <w:tc>
          <w:tcPr>
            <w:tcW w:w="2369" w:type="dxa"/>
            <w:tcBorders>
              <w:tl2br w:val="nil"/>
              <w:tr2bl w:val="nil"/>
            </w:tcBorders>
            <w:noWrap w:val="0"/>
            <w:tcMar>
              <w:top w:w="15" w:type="dxa"/>
              <w:left w:w="15" w:type="dxa"/>
              <w:bottom w:w="0" w:type="dxa"/>
              <w:right w:w="15" w:type="dxa"/>
            </w:tcMar>
            <w:vAlign w:val="center"/>
          </w:tcPr>
          <w:p w14:paraId="366286C1">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5F953739">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3087561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56DB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575" w:type="dxa"/>
            <w:vMerge w:val="continue"/>
            <w:tcBorders>
              <w:tl2br w:val="nil"/>
              <w:tr2bl w:val="nil"/>
            </w:tcBorders>
            <w:noWrap w:val="0"/>
            <w:vAlign w:val="center"/>
          </w:tcPr>
          <w:p w14:paraId="156DB3AB">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C97181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669BE826">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1CFB35F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7B96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40F37E46">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27587A7A">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58433A6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683B1B58">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E372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1AB15CEC">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耐摩擦色牢度，级</w:t>
            </w:r>
          </w:p>
        </w:tc>
        <w:tc>
          <w:tcPr>
            <w:tcW w:w="2369" w:type="dxa"/>
            <w:tcBorders>
              <w:tl2br w:val="nil"/>
              <w:tr2bl w:val="nil"/>
            </w:tcBorders>
            <w:noWrap w:val="0"/>
            <w:tcMar>
              <w:top w:w="15" w:type="dxa"/>
              <w:left w:w="15" w:type="dxa"/>
              <w:bottom w:w="0" w:type="dxa"/>
              <w:right w:w="15" w:type="dxa"/>
            </w:tcMar>
            <w:vAlign w:val="center"/>
          </w:tcPr>
          <w:p w14:paraId="540985BF">
            <w:pPr>
              <w:jc w:val="left"/>
              <w:rPr>
                <w:rFonts w:hint="default" w:ascii="宋体" w:hAnsi="宋体" w:eastAsia="宋体" w:cs="宋体"/>
                <w:color w:val="auto"/>
                <w:kern w:val="0"/>
                <w:highlight w:val="none"/>
              </w:rPr>
            </w:pPr>
            <w:r>
              <w:rPr>
                <w:rFonts w:ascii="宋体" w:hAnsi="宋体" w:eastAsia="宋体" w:cs="宋体"/>
                <w:color w:val="auto"/>
                <w:kern w:val="0"/>
                <w:highlight w:val="none"/>
              </w:rPr>
              <w:t>干摩</w:t>
            </w:r>
          </w:p>
        </w:tc>
        <w:tc>
          <w:tcPr>
            <w:tcW w:w="2926" w:type="dxa"/>
            <w:tcBorders>
              <w:tl2br w:val="nil"/>
              <w:tr2bl w:val="nil"/>
            </w:tcBorders>
            <w:noWrap w:val="0"/>
            <w:tcMar>
              <w:top w:w="15" w:type="dxa"/>
              <w:left w:w="15" w:type="dxa"/>
              <w:bottom w:w="0" w:type="dxa"/>
              <w:right w:w="15" w:type="dxa"/>
            </w:tcMar>
            <w:vAlign w:val="center"/>
          </w:tcPr>
          <w:p w14:paraId="4C17ABED">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75B29C8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724D4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74B76444">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02C0E31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湿摩</w:t>
            </w:r>
          </w:p>
        </w:tc>
        <w:tc>
          <w:tcPr>
            <w:tcW w:w="2926" w:type="dxa"/>
            <w:tcBorders>
              <w:tl2br w:val="nil"/>
              <w:tr2bl w:val="nil"/>
            </w:tcBorders>
            <w:noWrap w:val="0"/>
            <w:tcMar>
              <w:top w:w="15" w:type="dxa"/>
              <w:left w:w="15" w:type="dxa"/>
              <w:bottom w:w="0" w:type="dxa"/>
              <w:right w:w="15" w:type="dxa"/>
            </w:tcMar>
            <w:vAlign w:val="center"/>
          </w:tcPr>
          <w:p w14:paraId="2AEB645F">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c>
          <w:tcPr>
            <w:tcW w:w="2244" w:type="dxa"/>
            <w:tcBorders>
              <w:tl2br w:val="nil"/>
              <w:tr2bl w:val="nil"/>
            </w:tcBorders>
            <w:noWrap w:val="0"/>
            <w:tcMar>
              <w:top w:w="15" w:type="dxa"/>
              <w:left w:w="15" w:type="dxa"/>
              <w:bottom w:w="0" w:type="dxa"/>
              <w:right w:w="15" w:type="dxa"/>
            </w:tcMar>
            <w:vAlign w:val="center"/>
          </w:tcPr>
          <w:p w14:paraId="438117AE">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F25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16FF30B9">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耐干洗色牢度，级</w:t>
            </w:r>
          </w:p>
        </w:tc>
        <w:tc>
          <w:tcPr>
            <w:tcW w:w="2369" w:type="dxa"/>
            <w:tcBorders>
              <w:tl2br w:val="nil"/>
              <w:tr2bl w:val="nil"/>
            </w:tcBorders>
            <w:noWrap w:val="0"/>
            <w:tcMar>
              <w:top w:w="15" w:type="dxa"/>
              <w:left w:w="15" w:type="dxa"/>
              <w:bottom w:w="0" w:type="dxa"/>
              <w:right w:w="15" w:type="dxa"/>
            </w:tcMar>
            <w:vAlign w:val="center"/>
          </w:tcPr>
          <w:p w14:paraId="5DE4A37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center"/>
          </w:tcPr>
          <w:p w14:paraId="0EDCBEBF">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31C4ADF8">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28F4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575" w:type="dxa"/>
            <w:vMerge w:val="continue"/>
            <w:tcBorders>
              <w:tl2br w:val="nil"/>
              <w:tr2bl w:val="nil"/>
            </w:tcBorders>
            <w:noWrap w:val="0"/>
            <w:vAlign w:val="center"/>
          </w:tcPr>
          <w:p w14:paraId="2E40761A">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2512190B">
            <w:pPr>
              <w:jc w:val="left"/>
              <w:rPr>
                <w:rFonts w:hint="default" w:ascii="宋体" w:hAnsi="宋体" w:eastAsia="宋体" w:cs="宋体"/>
                <w:color w:val="auto"/>
                <w:kern w:val="0"/>
                <w:highlight w:val="none"/>
              </w:rPr>
            </w:pPr>
            <w:r>
              <w:rPr>
                <w:rFonts w:ascii="宋体" w:hAnsi="宋体" w:eastAsia="宋体" w:cs="宋体"/>
                <w:color w:val="auto"/>
                <w:kern w:val="0"/>
                <w:highlight w:val="none"/>
              </w:rPr>
              <w:t>溶剂沾色</w:t>
            </w:r>
          </w:p>
        </w:tc>
        <w:tc>
          <w:tcPr>
            <w:tcW w:w="2926" w:type="dxa"/>
            <w:tcBorders>
              <w:tl2br w:val="nil"/>
              <w:tr2bl w:val="nil"/>
            </w:tcBorders>
            <w:noWrap w:val="0"/>
            <w:tcMar>
              <w:top w:w="15" w:type="dxa"/>
              <w:left w:w="15" w:type="dxa"/>
              <w:bottom w:w="0" w:type="dxa"/>
              <w:right w:w="15" w:type="dxa"/>
            </w:tcMar>
            <w:vAlign w:val="center"/>
          </w:tcPr>
          <w:p w14:paraId="33B523F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20ADA999">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7A65B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68472B7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耐光色牢度，级</w:t>
            </w:r>
          </w:p>
        </w:tc>
        <w:tc>
          <w:tcPr>
            <w:tcW w:w="2926" w:type="dxa"/>
            <w:tcBorders>
              <w:tl2br w:val="nil"/>
              <w:tr2bl w:val="nil"/>
            </w:tcBorders>
            <w:noWrap w:val="0"/>
            <w:tcMar>
              <w:top w:w="15" w:type="dxa"/>
              <w:left w:w="15" w:type="dxa"/>
              <w:bottom w:w="0" w:type="dxa"/>
              <w:right w:w="15" w:type="dxa"/>
            </w:tcMar>
            <w:vAlign w:val="center"/>
          </w:tcPr>
          <w:p w14:paraId="38B27D25">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07CCC6C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25FE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4AD70DC8">
            <w:pPr>
              <w:jc w:val="left"/>
              <w:rPr>
                <w:rFonts w:hint="default" w:ascii="宋体" w:hAnsi="宋体" w:eastAsia="宋体" w:cs="宋体"/>
                <w:color w:val="auto"/>
                <w:kern w:val="0"/>
                <w:highlight w:val="none"/>
              </w:rPr>
            </w:pPr>
            <w:r>
              <w:rPr>
                <w:rFonts w:ascii="宋体" w:hAnsi="宋体" w:eastAsia="宋体" w:cs="宋体"/>
                <w:color w:val="auto"/>
                <w:kern w:val="0"/>
                <w:highlight w:val="none"/>
              </w:rPr>
              <w:t>二氯甲烷可溶性物质%</w:t>
            </w:r>
          </w:p>
        </w:tc>
        <w:tc>
          <w:tcPr>
            <w:tcW w:w="2926" w:type="dxa"/>
            <w:tcBorders>
              <w:tl2br w:val="nil"/>
              <w:tr2bl w:val="nil"/>
            </w:tcBorders>
            <w:noWrap w:val="0"/>
            <w:tcMar>
              <w:top w:w="15" w:type="dxa"/>
              <w:left w:w="15" w:type="dxa"/>
              <w:bottom w:w="0" w:type="dxa"/>
              <w:right w:w="15" w:type="dxa"/>
            </w:tcMar>
            <w:vAlign w:val="center"/>
          </w:tcPr>
          <w:p w14:paraId="71511092">
            <w:pPr>
              <w:jc w:val="left"/>
              <w:rPr>
                <w:rFonts w:hint="default" w:ascii="宋体" w:hAnsi="宋体" w:eastAsia="宋体" w:cs="宋体"/>
                <w:color w:val="auto"/>
                <w:kern w:val="0"/>
                <w:highlight w:val="none"/>
              </w:rPr>
            </w:pPr>
            <w:r>
              <w:rPr>
                <w:rFonts w:ascii="宋体" w:hAnsi="宋体" w:eastAsia="宋体" w:cs="宋体"/>
                <w:color w:val="auto"/>
                <w:kern w:val="0"/>
                <w:highlight w:val="none"/>
              </w:rPr>
              <w:t>≦1.5</w:t>
            </w:r>
          </w:p>
        </w:tc>
        <w:tc>
          <w:tcPr>
            <w:tcW w:w="2244" w:type="dxa"/>
            <w:tcBorders>
              <w:tl2br w:val="nil"/>
              <w:tr2bl w:val="nil"/>
            </w:tcBorders>
            <w:noWrap w:val="0"/>
            <w:tcMar>
              <w:top w:w="15" w:type="dxa"/>
              <w:left w:w="15" w:type="dxa"/>
              <w:bottom w:w="0" w:type="dxa"/>
              <w:right w:w="15" w:type="dxa"/>
            </w:tcMar>
            <w:vAlign w:val="center"/>
          </w:tcPr>
          <w:p w14:paraId="6567244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0B7F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vMerge w:val="restart"/>
            <w:tcBorders>
              <w:tl2br w:val="nil"/>
              <w:tr2bl w:val="nil"/>
            </w:tcBorders>
            <w:noWrap w:val="0"/>
            <w:tcMar>
              <w:top w:w="15" w:type="dxa"/>
              <w:left w:w="15" w:type="dxa"/>
              <w:bottom w:w="0" w:type="dxa"/>
              <w:right w:w="15" w:type="dxa"/>
            </w:tcMar>
            <w:vAlign w:val="center"/>
          </w:tcPr>
          <w:p w14:paraId="7CC88CB8">
            <w:pPr>
              <w:jc w:val="left"/>
              <w:rPr>
                <w:rFonts w:hint="default" w:ascii="宋体" w:hAnsi="宋体" w:eastAsia="宋体" w:cs="宋体"/>
                <w:color w:val="auto"/>
                <w:kern w:val="0"/>
                <w:highlight w:val="none"/>
              </w:rPr>
            </w:pPr>
            <w:r>
              <w:rPr>
                <w:rFonts w:ascii="宋体" w:hAnsi="宋体" w:eastAsia="宋体" w:cs="宋体"/>
                <w:color w:val="auto"/>
                <w:kern w:val="0"/>
                <w:highlight w:val="none"/>
              </w:rPr>
              <w:t>顶破强度，kPa</w:t>
            </w:r>
          </w:p>
        </w:tc>
        <w:tc>
          <w:tcPr>
            <w:tcW w:w="2926" w:type="dxa"/>
            <w:tcBorders>
              <w:tl2br w:val="nil"/>
              <w:tr2bl w:val="nil"/>
            </w:tcBorders>
            <w:noWrap w:val="0"/>
            <w:tcMar>
              <w:top w:w="15" w:type="dxa"/>
              <w:left w:w="15" w:type="dxa"/>
              <w:bottom w:w="0" w:type="dxa"/>
              <w:right w:w="15" w:type="dxa"/>
            </w:tcMar>
            <w:vAlign w:val="center"/>
          </w:tcPr>
          <w:p w14:paraId="670EA6AC">
            <w:pPr>
              <w:jc w:val="left"/>
              <w:rPr>
                <w:rFonts w:hint="default" w:ascii="宋体" w:hAnsi="宋体" w:eastAsia="宋体" w:cs="宋体"/>
                <w:color w:val="auto"/>
                <w:kern w:val="0"/>
                <w:highlight w:val="none"/>
              </w:rPr>
            </w:pPr>
            <w:r>
              <w:rPr>
                <w:rFonts w:ascii="宋体" w:hAnsi="宋体" w:eastAsia="宋体" w:cs="宋体"/>
                <w:color w:val="auto"/>
                <w:kern w:val="0"/>
                <w:highlight w:val="none"/>
              </w:rPr>
              <w:t>≥ 196（2.0）a</w:t>
            </w:r>
          </w:p>
        </w:tc>
        <w:tc>
          <w:tcPr>
            <w:tcW w:w="2244" w:type="dxa"/>
            <w:vMerge w:val="restart"/>
            <w:tcBorders>
              <w:tl2br w:val="nil"/>
              <w:tr2bl w:val="nil"/>
            </w:tcBorders>
            <w:noWrap w:val="0"/>
            <w:tcMar>
              <w:top w:w="15" w:type="dxa"/>
              <w:left w:w="15" w:type="dxa"/>
              <w:bottom w:w="0" w:type="dxa"/>
              <w:right w:w="15" w:type="dxa"/>
            </w:tcMar>
            <w:vAlign w:val="center"/>
          </w:tcPr>
          <w:p w14:paraId="6F5AA13F">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FE07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vMerge w:val="continue"/>
            <w:tcBorders>
              <w:tl2br w:val="nil"/>
              <w:tr2bl w:val="nil"/>
            </w:tcBorders>
            <w:noWrap w:val="0"/>
            <w:vAlign w:val="center"/>
          </w:tcPr>
          <w:p w14:paraId="4B71F2A3">
            <w:pPr>
              <w:jc w:val="left"/>
              <w:rPr>
                <w:rFonts w:hint="default" w:ascii="宋体" w:hAnsi="宋体" w:eastAsia="宋体" w:cs="宋体"/>
                <w:color w:val="auto"/>
                <w:kern w:val="0"/>
                <w:highlight w:val="none"/>
              </w:rPr>
            </w:pPr>
          </w:p>
        </w:tc>
        <w:tc>
          <w:tcPr>
            <w:tcW w:w="2926" w:type="dxa"/>
            <w:tcBorders>
              <w:tl2br w:val="nil"/>
              <w:tr2bl w:val="nil"/>
            </w:tcBorders>
            <w:noWrap w:val="0"/>
            <w:tcMar>
              <w:top w:w="15" w:type="dxa"/>
              <w:left w:w="15" w:type="dxa"/>
              <w:bottom w:w="0" w:type="dxa"/>
              <w:right w:w="15" w:type="dxa"/>
            </w:tcMar>
            <w:vAlign w:val="center"/>
          </w:tcPr>
          <w:p w14:paraId="555069C9">
            <w:pPr>
              <w:jc w:val="left"/>
              <w:rPr>
                <w:rFonts w:hint="default" w:ascii="宋体" w:hAnsi="宋体" w:eastAsia="宋体" w:cs="宋体"/>
                <w:color w:val="auto"/>
                <w:kern w:val="0"/>
                <w:highlight w:val="none"/>
              </w:rPr>
            </w:pPr>
            <w:r>
              <w:rPr>
                <w:rFonts w:ascii="宋体" w:hAnsi="宋体" w:eastAsia="宋体" w:cs="宋体"/>
                <w:color w:val="auto"/>
                <w:kern w:val="0"/>
                <w:highlight w:val="none"/>
              </w:rPr>
              <w:t>≥ 225（2.3）b</w:t>
            </w:r>
          </w:p>
        </w:tc>
        <w:tc>
          <w:tcPr>
            <w:tcW w:w="2244" w:type="dxa"/>
            <w:vMerge w:val="continue"/>
            <w:tcBorders>
              <w:tl2br w:val="nil"/>
              <w:tr2bl w:val="nil"/>
            </w:tcBorders>
            <w:noWrap w:val="0"/>
            <w:vAlign w:val="center"/>
          </w:tcPr>
          <w:p w14:paraId="016859AA">
            <w:pPr>
              <w:jc w:val="left"/>
              <w:rPr>
                <w:rFonts w:hint="default" w:ascii="宋体" w:hAnsi="宋体" w:eastAsia="宋体" w:cs="宋体"/>
                <w:color w:val="auto"/>
                <w:kern w:val="0"/>
                <w:highlight w:val="none"/>
              </w:rPr>
            </w:pPr>
          </w:p>
        </w:tc>
      </w:tr>
      <w:tr w14:paraId="65D88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top"/>
          </w:tcPr>
          <w:p w14:paraId="103B1E4B">
            <w:pPr>
              <w:jc w:val="left"/>
              <w:rPr>
                <w:rFonts w:hint="default" w:ascii="宋体" w:hAnsi="宋体" w:eastAsia="宋体" w:cs="宋体"/>
                <w:color w:val="auto"/>
                <w:kern w:val="0"/>
                <w:highlight w:val="none"/>
              </w:rPr>
            </w:pPr>
            <w:r>
              <w:rPr>
                <w:rFonts w:ascii="宋体" w:hAnsi="宋体" w:eastAsia="宋体" w:cs="宋体"/>
                <w:color w:val="auto"/>
                <w:kern w:val="0"/>
                <w:highlight w:val="none"/>
              </w:rPr>
              <w:t>起球，级</w:t>
            </w:r>
          </w:p>
        </w:tc>
        <w:tc>
          <w:tcPr>
            <w:tcW w:w="2926" w:type="dxa"/>
            <w:tcBorders>
              <w:tl2br w:val="nil"/>
              <w:tr2bl w:val="nil"/>
            </w:tcBorders>
            <w:noWrap w:val="0"/>
            <w:tcMar>
              <w:top w:w="15" w:type="dxa"/>
              <w:left w:w="15" w:type="dxa"/>
              <w:bottom w:w="0" w:type="dxa"/>
              <w:right w:w="15" w:type="dxa"/>
            </w:tcMar>
            <w:vAlign w:val="center"/>
          </w:tcPr>
          <w:p w14:paraId="58B62280">
            <w:pPr>
              <w:jc w:val="left"/>
              <w:rPr>
                <w:rFonts w:hint="default" w:ascii="宋体" w:hAnsi="宋体" w:eastAsia="宋体" w:cs="宋体"/>
                <w:color w:val="auto"/>
                <w:kern w:val="0"/>
                <w:highlight w:val="none"/>
              </w:rPr>
            </w:pPr>
            <w:r>
              <w:rPr>
                <w:rFonts w:ascii="宋体" w:hAnsi="宋体" w:eastAsia="宋体" w:cs="宋体"/>
                <w:color w:val="auto"/>
                <w:kern w:val="0"/>
                <w:highlight w:val="none"/>
              </w:rPr>
              <w:t>¡Ý3.-4</w:t>
            </w:r>
          </w:p>
        </w:tc>
        <w:tc>
          <w:tcPr>
            <w:tcW w:w="2244" w:type="dxa"/>
            <w:tcBorders>
              <w:tl2br w:val="nil"/>
              <w:tr2bl w:val="nil"/>
            </w:tcBorders>
            <w:noWrap w:val="0"/>
            <w:tcMar>
              <w:top w:w="15" w:type="dxa"/>
              <w:left w:w="15" w:type="dxa"/>
              <w:bottom w:w="0" w:type="dxa"/>
              <w:right w:w="15" w:type="dxa"/>
            </w:tcMar>
            <w:vAlign w:val="center"/>
          </w:tcPr>
          <w:p w14:paraId="65C17B0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bl>
    <w:p w14:paraId="33A3A47A">
      <w:pPr>
        <w:pStyle w:val="69"/>
        <w:widowControl w:val="0"/>
        <w:spacing w:before="0" w:after="0"/>
        <w:jc w:val="both"/>
        <w:rPr>
          <w:rFonts w:ascii="宋体" w:hAnsi="宋体" w:eastAsia="宋体" w:cs="宋体"/>
          <w:color w:val="auto"/>
          <w:sz w:val="21"/>
          <w:szCs w:val="21"/>
          <w:highlight w:val="none"/>
        </w:rPr>
      </w:pPr>
    </w:p>
    <w:p w14:paraId="10D456B1">
      <w:pPr>
        <w:pStyle w:val="69"/>
        <w:widowControl w:val="0"/>
        <w:spacing w:before="0" w:after="0"/>
        <w:jc w:val="both"/>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ascii="宋体" w:hAnsi="宋体" w:eastAsia="宋体" w:cs="宋体"/>
          <w:color w:val="auto"/>
          <w:sz w:val="21"/>
          <w:szCs w:val="21"/>
          <w:highlight w:val="none"/>
          <w:lang w:val="en-US" w:eastAsia="zh-CN"/>
        </w:rPr>
        <w:t>.男警便单皮鞋（平底）</w:t>
      </w:r>
    </w:p>
    <w:p w14:paraId="2ADA3865">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.1  技术要求</w:t>
      </w:r>
    </w:p>
    <w:p w14:paraId="217DE597">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符合QB/T 1002-2015《皮鞋》技术要求。</w:t>
      </w:r>
    </w:p>
    <w:p w14:paraId="678BECC3">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.2  结构及样式</w:t>
      </w:r>
    </w:p>
    <w:p w14:paraId="0056CC32">
      <w:pPr>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lang w:val="en-US" w:eastAsia="zh-CN"/>
        </w:rPr>
        <w:t>男警便单皮鞋（平底）</w:t>
      </w:r>
      <w:r>
        <w:rPr>
          <w:rFonts w:ascii="宋体" w:hAnsi="宋体" w:eastAsia="宋体" w:cs="宋体"/>
          <w:color w:val="auto"/>
          <w:highlight w:val="none"/>
        </w:rPr>
        <w:t>颜色为黑色</w:t>
      </w:r>
      <w:r>
        <w:rPr>
          <w:rFonts w:ascii="宋体" w:hAnsi="宋体" w:eastAsia="宋体" w:cs="宋体"/>
          <w:color w:val="auto"/>
          <w:highlight w:val="none"/>
          <w:lang w:eastAsia="zh-CN"/>
        </w:rPr>
        <w:t>，样式</w:t>
      </w:r>
      <w:r>
        <w:rPr>
          <w:rFonts w:ascii="宋体" w:hAnsi="宋体" w:eastAsia="宋体" w:cs="宋体"/>
          <w:color w:val="auto"/>
          <w:highlight w:val="none"/>
        </w:rPr>
        <w:t>为围盖</w:t>
      </w:r>
      <w:r>
        <w:rPr>
          <w:rFonts w:ascii="宋体" w:hAnsi="宋体" w:eastAsia="宋体" w:cs="宋体"/>
          <w:color w:val="auto"/>
          <w:highlight w:val="none"/>
          <w:lang w:eastAsia="zh-CN"/>
        </w:rPr>
        <w:t>横条</w:t>
      </w:r>
      <w:r>
        <w:rPr>
          <w:rFonts w:ascii="宋体" w:hAnsi="宋体" w:eastAsia="宋体" w:cs="宋体"/>
          <w:color w:val="auto"/>
          <w:highlight w:val="none"/>
        </w:rPr>
        <w:t>式</w:t>
      </w:r>
      <w:r>
        <w:rPr>
          <w:rFonts w:ascii="宋体" w:hAnsi="宋体" w:eastAsia="宋体" w:cs="宋体"/>
          <w:color w:val="auto"/>
          <w:highlight w:val="none"/>
          <w:lang w:eastAsia="zh-CN"/>
        </w:rPr>
        <w:t>、</w:t>
      </w:r>
      <w:r>
        <w:rPr>
          <w:rFonts w:ascii="宋体" w:hAnsi="宋体" w:eastAsia="宋体" w:cs="宋体"/>
          <w:color w:val="auto"/>
          <w:highlight w:val="none"/>
          <w:lang w:val="en-US" w:eastAsia="zh-CN"/>
        </w:rPr>
        <w:t>一脚蹬</w:t>
      </w:r>
      <w:r>
        <w:rPr>
          <w:rFonts w:ascii="宋体" w:hAnsi="宋体" w:eastAsia="宋体" w:cs="宋体"/>
          <w:color w:val="auto"/>
          <w:highlight w:val="none"/>
        </w:rPr>
        <w:t>结构</w:t>
      </w:r>
      <w:r>
        <w:rPr>
          <w:rFonts w:ascii="宋体" w:hAnsi="宋体" w:eastAsia="宋体" w:cs="宋体"/>
          <w:color w:val="auto"/>
          <w:highlight w:val="none"/>
          <w:lang w:eastAsia="zh-CN"/>
        </w:rPr>
        <w:t>。鞋</w:t>
      </w:r>
      <w:r>
        <w:rPr>
          <w:rFonts w:ascii="宋体" w:hAnsi="宋体" w:eastAsia="宋体" w:cs="宋体"/>
          <w:color w:val="auto"/>
          <w:highlight w:val="none"/>
        </w:rPr>
        <w:t>面为</w:t>
      </w:r>
      <w:r>
        <w:rPr>
          <w:rFonts w:ascii="宋体" w:hAnsi="宋体" w:eastAsia="宋体" w:cs="宋体"/>
          <w:color w:val="auto"/>
          <w:highlight w:val="none"/>
          <w:lang w:val="en-US" w:eastAsia="zh-CN"/>
        </w:rPr>
        <w:t>黑色全粒面</w:t>
      </w:r>
      <w:r>
        <w:rPr>
          <w:rFonts w:ascii="宋体" w:hAnsi="宋体" w:eastAsia="宋体" w:cs="宋体"/>
          <w:color w:val="auto"/>
          <w:highlight w:val="none"/>
          <w:lang w:eastAsia="zh-CN"/>
        </w:rPr>
        <w:t>压</w:t>
      </w:r>
      <w:r>
        <w:rPr>
          <w:rFonts w:ascii="宋体" w:hAnsi="宋体" w:eastAsia="宋体" w:cs="宋体"/>
          <w:color w:val="auto"/>
          <w:highlight w:val="none"/>
        </w:rPr>
        <w:t>纹</w:t>
      </w:r>
      <w:r>
        <w:rPr>
          <w:rFonts w:ascii="宋体" w:hAnsi="宋体" w:eastAsia="宋体" w:cs="宋体"/>
          <w:color w:val="auto"/>
          <w:highlight w:val="none"/>
          <w:lang w:val="en-US" w:eastAsia="zh-CN"/>
        </w:rPr>
        <w:t>铬鞣黄牛皮</w:t>
      </w:r>
      <w:r>
        <w:rPr>
          <w:rFonts w:ascii="宋体" w:hAnsi="宋体" w:eastAsia="宋体" w:cs="宋体"/>
          <w:color w:val="auto"/>
          <w:highlight w:val="none"/>
          <w:lang w:eastAsia="zh-CN"/>
        </w:rPr>
        <w:t>，鞋</w:t>
      </w:r>
      <w:r>
        <w:rPr>
          <w:rFonts w:ascii="宋体" w:hAnsi="宋体" w:eastAsia="宋体" w:cs="宋体"/>
          <w:color w:val="auto"/>
          <w:highlight w:val="none"/>
        </w:rPr>
        <w:t>里为</w:t>
      </w:r>
      <w:r>
        <w:rPr>
          <w:rFonts w:ascii="宋体" w:hAnsi="宋体" w:eastAsia="宋体" w:cs="宋体"/>
          <w:color w:val="auto"/>
          <w:highlight w:val="none"/>
          <w:lang w:val="en-US" w:eastAsia="zh-CN"/>
        </w:rPr>
        <w:t>黑色猪头层鞋里革</w:t>
      </w:r>
      <w:r>
        <w:rPr>
          <w:rFonts w:ascii="宋体" w:hAnsi="宋体" w:eastAsia="宋体" w:cs="宋体"/>
          <w:color w:val="auto"/>
          <w:highlight w:val="none"/>
          <w:lang w:eastAsia="zh-CN"/>
        </w:rPr>
        <w:t>，鞋垫为</w:t>
      </w:r>
      <w:r>
        <w:rPr>
          <w:rFonts w:ascii="宋体" w:hAnsi="宋体" w:eastAsia="宋体" w:cs="宋体"/>
          <w:color w:val="auto"/>
          <w:highlight w:val="none"/>
          <w:lang w:val="en-US" w:eastAsia="zh-CN"/>
        </w:rPr>
        <w:t>黑色猪头层鞋里革、涤纶经编网眼织物、细布复合浅蓝色高弹发泡材料</w:t>
      </w:r>
      <w:r>
        <w:rPr>
          <w:rFonts w:ascii="宋体" w:hAnsi="宋体" w:eastAsia="宋体" w:cs="宋体"/>
          <w:color w:val="auto"/>
          <w:highlight w:val="none"/>
          <w:lang w:eastAsia="zh-CN"/>
        </w:rPr>
        <w:t>成型鞋垫，鞋</w:t>
      </w:r>
      <w:r>
        <w:rPr>
          <w:rFonts w:ascii="宋体" w:hAnsi="宋体" w:eastAsia="宋体" w:cs="宋体"/>
          <w:color w:val="auto"/>
          <w:highlight w:val="none"/>
        </w:rPr>
        <w:t>底</w:t>
      </w:r>
      <w:r>
        <w:rPr>
          <w:rFonts w:ascii="宋体" w:hAnsi="宋体" w:eastAsia="宋体" w:cs="宋体"/>
          <w:color w:val="auto"/>
          <w:highlight w:val="none"/>
          <w:lang w:eastAsia="zh-CN"/>
        </w:rPr>
        <w:t>为黑色聚醚型聚氨酯材料。</w:t>
      </w:r>
      <w:r>
        <w:rPr>
          <w:rFonts w:ascii="宋体" w:hAnsi="宋体" w:eastAsia="宋体" w:cs="宋体"/>
          <w:color w:val="auto"/>
          <w:highlight w:val="none"/>
          <w:lang w:val="en-US" w:eastAsia="zh-CN"/>
        </w:rPr>
        <w:t>帮底结合工艺采用橡胶/聚醚型聚氨酯</w:t>
      </w:r>
      <w:r>
        <w:rPr>
          <w:rFonts w:ascii="宋体" w:hAnsi="宋体" w:eastAsia="宋体" w:cs="宋体"/>
          <w:color w:val="auto"/>
          <w:highlight w:val="none"/>
          <w:lang w:eastAsia="zh-CN"/>
        </w:rPr>
        <w:t>连帮注射</w:t>
      </w:r>
      <w:r>
        <w:rPr>
          <w:rFonts w:ascii="宋体" w:hAnsi="宋体" w:eastAsia="宋体" w:cs="宋体"/>
          <w:color w:val="auto"/>
          <w:highlight w:val="none"/>
        </w:rPr>
        <w:t>工艺</w:t>
      </w:r>
      <w:r>
        <w:rPr>
          <w:rFonts w:ascii="宋体" w:hAnsi="宋体" w:eastAsia="宋体" w:cs="宋体"/>
          <w:color w:val="auto"/>
          <w:highlight w:val="none"/>
          <w:lang w:eastAsia="zh-CN"/>
        </w:rPr>
        <w:t>。</w:t>
      </w:r>
      <w:r>
        <w:rPr>
          <w:rFonts w:ascii="宋体" w:hAnsi="宋体" w:eastAsia="宋体" w:cs="宋体"/>
          <w:color w:val="auto"/>
          <w:highlight w:val="none"/>
          <w:lang w:val="en-US" w:eastAsia="zh-CN"/>
        </w:rPr>
        <w:t>男警便单皮鞋（平底）</w:t>
      </w:r>
      <w:r>
        <w:rPr>
          <w:rFonts w:ascii="宋体" w:hAnsi="宋体" w:eastAsia="宋体" w:cs="宋体"/>
          <w:color w:val="auto"/>
          <w:highlight w:val="none"/>
          <w:lang w:eastAsia="zh-CN"/>
        </w:rPr>
        <w:t>式样应符合图</w:t>
      </w:r>
      <w:r>
        <w:rPr>
          <w:rFonts w:ascii="宋体" w:hAnsi="宋体" w:eastAsia="宋体" w:cs="宋体"/>
          <w:color w:val="auto"/>
          <w:highlight w:val="none"/>
          <w:lang w:val="en-US" w:eastAsia="zh-CN"/>
        </w:rPr>
        <w:t>1、图2及主管部门批准的实物标样</w:t>
      </w:r>
      <w:r>
        <w:rPr>
          <w:rFonts w:ascii="宋体" w:hAnsi="宋体" w:eastAsia="宋体" w:cs="宋体"/>
          <w:color w:val="auto"/>
          <w:highlight w:val="none"/>
          <w:lang w:eastAsia="zh-CN"/>
        </w:rPr>
        <w:t>。</w:t>
      </w:r>
    </w:p>
    <w:p w14:paraId="57171F4C">
      <w:pPr>
        <w:adjustRightInd w:val="0"/>
        <w:snapToGrid w:val="0"/>
        <w:spacing w:line="360" w:lineRule="auto"/>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2879725" cy="1335405"/>
            <wp:effectExtent l="0" t="0" r="15875" b="17145"/>
            <wp:docPr id="271" name="图片 189" descr="E:\2020工作\男单皮鞋\男单皮鞋2020.10.31\款一M422-17A\款式图.jpg款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89" descr="E:\2020工作\男单皮鞋\男单皮鞋2020.10.31\款一M422-17A\款式图.jpg款式图"/>
                    <pic:cNvPicPr>
                      <a:picLocks noChangeAspect="1"/>
                    </pic:cNvPicPr>
                  </pic:nvPicPr>
                  <pic:blipFill>
                    <a:blip r:embed="rId25">
                      <a:grayscl/>
                      <a:lum bright="12000"/>
                    </a:blip>
                    <a:srcRect l="3569" t="23123" r="2570" b="18851"/>
                    <a:stretch>
                      <a:fillRect/>
                    </a:stretch>
                  </pic:blipFill>
                  <pic:spPr>
                    <a:xfrm flipH="1">
                      <a:off x="0" y="0"/>
                      <a:ext cx="2879725" cy="1335405"/>
                    </a:xfrm>
                    <a:prstGeom prst="rect">
                      <a:avLst/>
                    </a:prstGeom>
                    <a:noFill/>
                    <a:ln>
                      <a:noFill/>
                    </a:ln>
                  </pic:spPr>
                </pic:pic>
              </a:graphicData>
            </a:graphic>
          </wp:inline>
        </w:drawing>
      </w:r>
    </w:p>
    <w:p w14:paraId="4C1DCE8A">
      <w:pPr>
        <w:adjustRightInd w:val="0"/>
        <w:snapToGrid w:val="0"/>
        <w:spacing w:line="360" w:lineRule="auto"/>
        <w:jc w:val="center"/>
        <w:rPr>
          <w:rFonts w:hint="default" w:ascii="宋体" w:hAnsi="宋体" w:eastAsia="宋体" w:cs="宋体"/>
          <w:color w:val="auto"/>
          <w:highlight w:val="none"/>
        </w:rPr>
      </w:pPr>
      <w:r>
        <w:rPr>
          <w:rFonts w:ascii="宋体" w:hAnsi="宋体" w:eastAsia="宋体" w:cs="宋体"/>
          <w:bCs/>
          <w:color w:val="auto"/>
          <w:highlight w:val="none"/>
        </w:rPr>
        <w:t>图1</w:t>
      </w:r>
      <w:r>
        <w:rPr>
          <w:rFonts w:ascii="宋体" w:hAnsi="宋体" w:eastAsia="宋体" w:cs="宋体"/>
          <w:bCs/>
          <w:color w:val="auto"/>
          <w:highlight w:val="none"/>
          <w:lang w:val="en-US" w:eastAsia="zh-CN"/>
        </w:rPr>
        <w:t xml:space="preserve">  </w:t>
      </w:r>
      <w:r>
        <w:rPr>
          <w:rFonts w:ascii="宋体" w:hAnsi="宋体" w:eastAsia="宋体" w:cs="宋体"/>
          <w:bCs/>
          <w:color w:val="auto"/>
          <w:kern w:val="0"/>
          <w:highlight w:val="none"/>
          <w:lang w:val="en-US" w:eastAsia="zh-CN"/>
        </w:rPr>
        <w:t>式样</w:t>
      </w:r>
    </w:p>
    <w:p w14:paraId="10BAB988">
      <w:pPr>
        <w:adjustRightInd w:val="0"/>
        <w:snapToGrid w:val="0"/>
        <w:spacing w:line="360" w:lineRule="auto"/>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val="en-US" w:eastAsia="zh-CN"/>
        </w:rPr>
        <w:drawing>
          <wp:inline distT="0" distB="0" distL="114300" distR="114300">
            <wp:extent cx="3542030" cy="1414145"/>
            <wp:effectExtent l="0" t="0" r="1270" b="14605"/>
            <wp:docPr id="264" name="图片 1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0" descr="4"/>
                    <pic:cNvPicPr>
                      <a:picLocks noChangeAspect="1"/>
                    </pic:cNvPicPr>
                  </pic:nvPicPr>
                  <pic:blipFill>
                    <a:blip r:embed="rId26">
                      <a:lum bright="12000" contrast="6000"/>
                    </a:blip>
                    <a:srcRect l="8310" t="30095" r="1199" b="21738"/>
                    <a:stretch>
                      <a:fillRect/>
                    </a:stretch>
                  </pic:blipFill>
                  <pic:spPr>
                    <a:xfrm flipH="1">
                      <a:off x="0" y="0"/>
                      <a:ext cx="3542030" cy="1414145"/>
                    </a:xfrm>
                    <a:prstGeom prst="rect">
                      <a:avLst/>
                    </a:prstGeom>
                    <a:noFill/>
                    <a:ln>
                      <a:noFill/>
                    </a:ln>
                  </pic:spPr>
                </pic:pic>
              </a:graphicData>
            </a:graphic>
          </wp:inline>
        </w:drawing>
      </w:r>
    </w:p>
    <w:p w14:paraId="2F4D9E3F">
      <w:pPr>
        <w:adjustRightInd w:val="0"/>
        <w:snapToGrid w:val="0"/>
        <w:spacing w:line="360" w:lineRule="auto"/>
        <w:jc w:val="center"/>
        <w:rPr>
          <w:rFonts w:hint="default" w:ascii="宋体" w:hAnsi="宋体" w:eastAsia="宋体" w:cs="宋体"/>
          <w:bCs/>
          <w:color w:val="auto"/>
          <w:kern w:val="0"/>
          <w:highlight w:val="none"/>
          <w:lang w:val="en-US" w:eastAsia="zh-CN"/>
        </w:rPr>
      </w:pPr>
      <w:r>
        <w:rPr>
          <w:rFonts w:ascii="宋体" w:hAnsi="宋体" w:eastAsia="宋体" w:cs="宋体"/>
          <w:bCs/>
          <w:color w:val="auto"/>
          <w:highlight w:val="none"/>
        </w:rPr>
        <w:t>图</w:t>
      </w:r>
      <w:r>
        <w:rPr>
          <w:rFonts w:ascii="宋体" w:hAnsi="宋体" w:eastAsia="宋体" w:cs="宋体"/>
          <w:bCs/>
          <w:color w:val="auto"/>
          <w:highlight w:val="none"/>
          <w:lang w:val="en-US" w:eastAsia="zh-CN"/>
        </w:rPr>
        <w:t xml:space="preserve">2  </w:t>
      </w:r>
      <w:r>
        <w:rPr>
          <w:rFonts w:ascii="宋体" w:hAnsi="宋体" w:eastAsia="宋体" w:cs="宋体"/>
          <w:bCs/>
          <w:color w:val="auto"/>
          <w:kern w:val="0"/>
          <w:highlight w:val="none"/>
          <w:lang w:val="en-US" w:eastAsia="zh-CN"/>
        </w:rPr>
        <w:t>鞋底图</w:t>
      </w:r>
    </w:p>
    <w:p w14:paraId="062B6AB5">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.3  号型规格</w:t>
      </w:r>
    </w:p>
    <w:p w14:paraId="3A29DB93">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男警便单皮鞋（平底）号型设置为9个常用码，鞋码分别为240、245、250、255、260、265、270、275和280，鞋型为三型，超出常用号型的可根据需要按号型等差增加。</w:t>
      </w:r>
    </w:p>
    <w:p w14:paraId="7B104C40">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.4  成品尺寸</w:t>
      </w:r>
    </w:p>
    <w:p w14:paraId="5E6D57C5">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成品尺寸应符合表1规定，成品尺寸测量部位见图3。</w:t>
      </w:r>
    </w:p>
    <w:p w14:paraId="49EB7C6F">
      <w:pPr>
        <w:jc w:val="center"/>
        <w:rPr>
          <w:rFonts w:hint="default" w:ascii="宋体" w:hAnsi="宋体" w:eastAsia="宋体" w:cs="宋体"/>
          <w:color w:val="auto"/>
          <w:highlight w:val="none"/>
          <w:lang w:eastAsia="zh-CN"/>
        </w:rPr>
      </w:pPr>
      <w:r>
        <w:rPr>
          <w:rFonts w:ascii="宋体" w:hAnsi="宋体" w:eastAsia="宋体" w:cs="宋体"/>
          <w:color w:val="auto"/>
          <w:highlight w:val="none"/>
          <w:lang w:val="en-US" w:eastAsia="zh-CN"/>
        </w:rPr>
        <w:drawing>
          <wp:inline distT="0" distB="0" distL="114300" distR="114300">
            <wp:extent cx="3075940" cy="1633855"/>
            <wp:effectExtent l="0" t="0" r="10160" b="4445"/>
            <wp:docPr id="286" name="图片 19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91" descr="C:\Users\Administrator\Desktop\图片1.png图片1"/>
                    <pic:cNvPicPr>
                      <a:picLocks noChangeAspect="1"/>
                    </pic:cNvPicPr>
                  </pic:nvPicPr>
                  <pic:blipFill>
                    <a:blip r:embed="rId27"/>
                    <a:srcRect l="2930" r="2168" b="10167"/>
                    <a:stretch>
                      <a:fillRect/>
                    </a:stretch>
                  </pic:blipFill>
                  <pic:spPr>
                    <a:xfrm>
                      <a:off x="0" y="0"/>
                      <a:ext cx="3075940" cy="1633855"/>
                    </a:xfrm>
                    <a:prstGeom prst="rect">
                      <a:avLst/>
                    </a:prstGeom>
                    <a:noFill/>
                    <a:ln>
                      <a:noFill/>
                    </a:ln>
                  </pic:spPr>
                </pic:pic>
              </a:graphicData>
            </a:graphic>
          </wp:inline>
        </w:drawing>
      </w:r>
    </w:p>
    <w:p w14:paraId="700827EA">
      <w:pPr>
        <w:adjustRightInd w:val="0"/>
        <w:snapToGrid w:val="0"/>
        <w:spacing w:line="360" w:lineRule="auto"/>
        <w:jc w:val="center"/>
        <w:rPr>
          <w:rFonts w:hint="default" w:ascii="宋体" w:hAnsi="宋体" w:eastAsia="宋体" w:cs="宋体"/>
          <w:bCs/>
          <w:color w:val="auto"/>
          <w:highlight w:val="none"/>
        </w:rPr>
      </w:pPr>
      <w:r>
        <w:rPr>
          <w:rFonts w:ascii="宋体" w:hAnsi="宋体" w:eastAsia="宋体" w:cs="宋体"/>
          <w:bCs/>
          <w:color w:val="auto"/>
          <w:highlight w:val="none"/>
        </w:rPr>
        <w:t>图</w:t>
      </w:r>
      <w:r>
        <w:rPr>
          <w:rFonts w:ascii="宋体" w:hAnsi="宋体" w:eastAsia="宋体" w:cs="宋体"/>
          <w:bCs/>
          <w:color w:val="auto"/>
          <w:highlight w:val="none"/>
          <w:lang w:val="en-US" w:eastAsia="zh-CN"/>
        </w:rPr>
        <w:t>3</w:t>
      </w:r>
      <w:r>
        <w:rPr>
          <w:rFonts w:ascii="宋体" w:hAnsi="宋体" w:eastAsia="宋体" w:cs="宋体"/>
          <w:bCs/>
          <w:color w:val="auto"/>
          <w:highlight w:val="none"/>
        </w:rPr>
        <w:t xml:space="preserve">  成品尺寸测量部位示意图</w:t>
      </w:r>
    </w:p>
    <w:p w14:paraId="436B9EEA">
      <w:pPr>
        <w:pStyle w:val="49"/>
        <w:widowControl w:val="0"/>
        <w:adjustRightInd w:val="0"/>
        <w:snapToGrid w:val="0"/>
        <w:ind w:firstLine="2637" w:firstLineChars="1250"/>
        <w:jc w:val="right"/>
        <w:rPr>
          <w:rFonts w:ascii="宋体" w:hAnsi="宋体" w:cs="宋体"/>
          <w:sz w:val="21"/>
          <w:szCs w:val="21"/>
          <w:highlight w:val="none"/>
        </w:rPr>
      </w:pPr>
      <w:r>
        <w:rPr>
          <w:rFonts w:hint="eastAsia" w:ascii="宋体" w:hAnsi="宋体" w:cs="宋体"/>
          <w:sz w:val="21"/>
          <w:szCs w:val="21"/>
          <w:highlight w:val="none"/>
        </w:rPr>
        <w:t>表1  成品尺寸                         单位为毫米</w:t>
      </w:r>
    </w:p>
    <w:tbl>
      <w:tblPr>
        <w:tblStyle w:val="21"/>
        <w:tblW w:w="102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819"/>
        <w:gridCol w:w="819"/>
        <w:gridCol w:w="819"/>
        <w:gridCol w:w="819"/>
        <w:gridCol w:w="819"/>
        <w:gridCol w:w="819"/>
        <w:gridCol w:w="819"/>
        <w:gridCol w:w="819"/>
        <w:gridCol w:w="825"/>
        <w:gridCol w:w="851"/>
        <w:gridCol w:w="866"/>
      </w:tblGrid>
      <w:tr w14:paraId="128B6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bottom w:val="single" w:color="auto" w:sz="4" w:space="0"/>
            </w:tcBorders>
            <w:noWrap w:val="0"/>
            <w:vAlign w:val="center"/>
          </w:tcPr>
          <w:p w14:paraId="5E113CA6">
            <w:pPr>
              <w:jc w:val="center"/>
              <w:rPr>
                <w:rFonts w:hint="default" w:ascii="宋体" w:hAnsi="宋体" w:eastAsia="宋体" w:cs="宋体"/>
                <w:color w:val="auto"/>
                <w:highlight w:val="none"/>
              </w:rPr>
            </w:pPr>
            <w:r>
              <w:rPr>
                <w:rFonts w:ascii="宋体" w:hAnsi="宋体" w:eastAsia="宋体" w:cs="宋体"/>
                <w:color w:val="auto"/>
                <w:highlight w:val="none"/>
              </w:rPr>
              <w:t>鞋号</w:t>
            </w:r>
          </w:p>
        </w:tc>
        <w:tc>
          <w:tcPr>
            <w:tcW w:w="819" w:type="dxa"/>
            <w:tcBorders>
              <w:bottom w:val="single" w:color="auto" w:sz="4" w:space="0"/>
            </w:tcBorders>
            <w:noWrap w:val="0"/>
            <w:vAlign w:val="center"/>
          </w:tcPr>
          <w:p w14:paraId="6C15E6C7">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240</w:t>
            </w:r>
          </w:p>
        </w:tc>
        <w:tc>
          <w:tcPr>
            <w:tcW w:w="819" w:type="dxa"/>
            <w:tcBorders>
              <w:bottom w:val="single" w:color="auto" w:sz="4" w:space="0"/>
            </w:tcBorders>
            <w:noWrap w:val="0"/>
            <w:vAlign w:val="center"/>
          </w:tcPr>
          <w:p w14:paraId="2340A502">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245</w:t>
            </w:r>
          </w:p>
        </w:tc>
        <w:tc>
          <w:tcPr>
            <w:tcW w:w="819" w:type="dxa"/>
            <w:tcBorders>
              <w:bottom w:val="single" w:color="auto" w:sz="4" w:space="0"/>
            </w:tcBorders>
            <w:noWrap w:val="0"/>
            <w:vAlign w:val="center"/>
          </w:tcPr>
          <w:p w14:paraId="087AF343">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250</w:t>
            </w:r>
          </w:p>
        </w:tc>
        <w:tc>
          <w:tcPr>
            <w:tcW w:w="819" w:type="dxa"/>
            <w:tcBorders>
              <w:bottom w:val="single" w:color="auto" w:sz="4" w:space="0"/>
            </w:tcBorders>
            <w:noWrap w:val="0"/>
            <w:vAlign w:val="center"/>
          </w:tcPr>
          <w:p w14:paraId="1B6593C4">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255</w:t>
            </w:r>
          </w:p>
        </w:tc>
        <w:tc>
          <w:tcPr>
            <w:tcW w:w="819" w:type="dxa"/>
            <w:tcBorders>
              <w:bottom w:val="single" w:color="auto" w:sz="4" w:space="0"/>
            </w:tcBorders>
            <w:noWrap w:val="0"/>
            <w:vAlign w:val="center"/>
          </w:tcPr>
          <w:p w14:paraId="489517F2">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260</w:t>
            </w:r>
          </w:p>
        </w:tc>
        <w:tc>
          <w:tcPr>
            <w:tcW w:w="819" w:type="dxa"/>
            <w:tcBorders>
              <w:bottom w:val="single" w:color="auto" w:sz="4" w:space="0"/>
            </w:tcBorders>
            <w:noWrap w:val="0"/>
            <w:vAlign w:val="center"/>
          </w:tcPr>
          <w:p w14:paraId="5484A951">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265</w:t>
            </w:r>
          </w:p>
        </w:tc>
        <w:tc>
          <w:tcPr>
            <w:tcW w:w="819" w:type="dxa"/>
            <w:tcBorders>
              <w:bottom w:val="single" w:color="auto" w:sz="4" w:space="0"/>
            </w:tcBorders>
            <w:noWrap w:val="0"/>
            <w:vAlign w:val="center"/>
          </w:tcPr>
          <w:p w14:paraId="1F9DDA7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270</w:t>
            </w:r>
          </w:p>
        </w:tc>
        <w:tc>
          <w:tcPr>
            <w:tcW w:w="819" w:type="dxa"/>
            <w:tcBorders>
              <w:bottom w:val="single" w:color="auto" w:sz="4" w:space="0"/>
            </w:tcBorders>
            <w:noWrap w:val="0"/>
            <w:vAlign w:val="center"/>
          </w:tcPr>
          <w:p w14:paraId="46DC7215">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275</w:t>
            </w:r>
          </w:p>
        </w:tc>
        <w:tc>
          <w:tcPr>
            <w:tcW w:w="825" w:type="dxa"/>
            <w:tcBorders>
              <w:bottom w:val="single" w:color="auto" w:sz="4" w:space="0"/>
            </w:tcBorders>
            <w:noWrap w:val="0"/>
            <w:vAlign w:val="center"/>
          </w:tcPr>
          <w:p w14:paraId="3473273F">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280</w:t>
            </w:r>
          </w:p>
        </w:tc>
        <w:tc>
          <w:tcPr>
            <w:tcW w:w="851" w:type="dxa"/>
            <w:tcBorders>
              <w:bottom w:val="single" w:color="auto" w:sz="4" w:space="0"/>
            </w:tcBorders>
            <w:noWrap w:val="0"/>
            <w:vAlign w:val="center"/>
          </w:tcPr>
          <w:p w14:paraId="7C8BD9BA">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866" w:type="dxa"/>
            <w:tcBorders>
              <w:bottom w:val="single" w:color="auto" w:sz="4" w:space="0"/>
            </w:tcBorders>
            <w:noWrap w:val="0"/>
            <w:vAlign w:val="center"/>
          </w:tcPr>
          <w:p w14:paraId="453CA000">
            <w:pPr>
              <w:jc w:val="center"/>
              <w:rPr>
                <w:rFonts w:hint="default" w:ascii="宋体" w:hAnsi="宋体" w:eastAsia="宋体" w:cs="宋体"/>
                <w:color w:val="auto"/>
                <w:highlight w:val="none"/>
              </w:rPr>
            </w:pPr>
            <w:r>
              <w:rPr>
                <w:rFonts w:ascii="宋体" w:hAnsi="宋体" w:eastAsia="宋体" w:cs="宋体"/>
                <w:color w:val="auto"/>
                <w:highlight w:val="none"/>
                <w:lang w:eastAsia="zh-CN"/>
              </w:rPr>
              <w:t>互</w:t>
            </w:r>
            <w:r>
              <w:rPr>
                <w:rFonts w:ascii="宋体" w:hAnsi="宋体" w:eastAsia="宋体" w:cs="宋体"/>
                <w:color w:val="auto"/>
                <w:highlight w:val="none"/>
              </w:rPr>
              <w:t>差</w:t>
            </w:r>
          </w:p>
        </w:tc>
      </w:tr>
      <w:tr w14:paraId="44A1F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top w:val="single" w:color="auto" w:sz="4" w:space="0"/>
              <w:bottom w:val="single" w:color="auto" w:sz="4" w:space="0"/>
            </w:tcBorders>
            <w:noWrap w:val="0"/>
            <w:vAlign w:val="center"/>
          </w:tcPr>
          <w:p w14:paraId="0ACCCD84">
            <w:pPr>
              <w:jc w:val="center"/>
              <w:rPr>
                <w:rFonts w:hint="default" w:ascii="宋体" w:hAnsi="宋体" w:eastAsia="宋体" w:cs="宋体"/>
                <w:color w:val="auto"/>
                <w:highlight w:val="none"/>
              </w:rPr>
            </w:pPr>
            <w:r>
              <w:rPr>
                <w:rFonts w:ascii="宋体" w:hAnsi="宋体" w:eastAsia="宋体" w:cs="宋体"/>
                <w:color w:val="auto"/>
                <w:highlight w:val="none"/>
              </w:rPr>
              <w:t>前帮长</w:t>
            </w:r>
            <w:r>
              <w:rPr>
                <w:rFonts w:ascii="宋体" w:hAnsi="宋体" w:eastAsia="宋体" w:cs="宋体"/>
                <w:color w:val="auto"/>
                <w:highlight w:val="none"/>
                <w:lang w:val="en-US" w:eastAsia="zh-CN"/>
              </w:rPr>
              <w:t>(L)</w:t>
            </w:r>
          </w:p>
        </w:tc>
        <w:tc>
          <w:tcPr>
            <w:tcW w:w="819" w:type="dxa"/>
            <w:tcBorders>
              <w:top w:val="single" w:color="auto" w:sz="4" w:space="0"/>
              <w:bottom w:val="single" w:color="auto" w:sz="4" w:space="0"/>
            </w:tcBorders>
            <w:noWrap w:val="0"/>
            <w:vAlign w:val="center"/>
          </w:tcPr>
          <w:p w14:paraId="076F9D0E">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168.0</w:t>
            </w:r>
          </w:p>
        </w:tc>
        <w:tc>
          <w:tcPr>
            <w:tcW w:w="819" w:type="dxa"/>
            <w:tcBorders>
              <w:top w:val="single" w:color="auto" w:sz="4" w:space="0"/>
              <w:bottom w:val="single" w:color="auto" w:sz="4" w:space="0"/>
            </w:tcBorders>
            <w:noWrap w:val="0"/>
            <w:vAlign w:val="center"/>
          </w:tcPr>
          <w:p w14:paraId="530D2E0D">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171.0</w:t>
            </w:r>
          </w:p>
        </w:tc>
        <w:tc>
          <w:tcPr>
            <w:tcW w:w="819" w:type="dxa"/>
            <w:tcBorders>
              <w:top w:val="single" w:color="auto" w:sz="4" w:space="0"/>
              <w:bottom w:val="single" w:color="auto" w:sz="4" w:space="0"/>
            </w:tcBorders>
            <w:noWrap w:val="0"/>
            <w:vAlign w:val="center"/>
          </w:tcPr>
          <w:p w14:paraId="0BBD3F7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174.0</w:t>
            </w:r>
          </w:p>
        </w:tc>
        <w:tc>
          <w:tcPr>
            <w:tcW w:w="819" w:type="dxa"/>
            <w:tcBorders>
              <w:top w:val="single" w:color="auto" w:sz="4" w:space="0"/>
              <w:bottom w:val="single" w:color="auto" w:sz="4" w:space="0"/>
            </w:tcBorders>
            <w:noWrap w:val="0"/>
            <w:vAlign w:val="center"/>
          </w:tcPr>
          <w:p w14:paraId="643B35F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177.0</w:t>
            </w:r>
          </w:p>
        </w:tc>
        <w:tc>
          <w:tcPr>
            <w:tcW w:w="819" w:type="dxa"/>
            <w:tcBorders>
              <w:top w:val="single" w:color="auto" w:sz="4" w:space="0"/>
              <w:bottom w:val="single" w:color="auto" w:sz="4" w:space="0"/>
            </w:tcBorders>
            <w:noWrap w:val="0"/>
            <w:vAlign w:val="center"/>
          </w:tcPr>
          <w:p w14:paraId="59BD81EA">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180.0</w:t>
            </w:r>
          </w:p>
        </w:tc>
        <w:tc>
          <w:tcPr>
            <w:tcW w:w="819" w:type="dxa"/>
            <w:tcBorders>
              <w:top w:val="single" w:color="auto" w:sz="4" w:space="0"/>
              <w:bottom w:val="single" w:color="auto" w:sz="4" w:space="0"/>
            </w:tcBorders>
            <w:noWrap w:val="0"/>
            <w:vAlign w:val="center"/>
          </w:tcPr>
          <w:p w14:paraId="52985E4A">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183.0</w:t>
            </w:r>
          </w:p>
        </w:tc>
        <w:tc>
          <w:tcPr>
            <w:tcW w:w="819" w:type="dxa"/>
            <w:tcBorders>
              <w:top w:val="single" w:color="auto" w:sz="4" w:space="0"/>
              <w:bottom w:val="single" w:color="auto" w:sz="4" w:space="0"/>
            </w:tcBorders>
            <w:noWrap w:val="0"/>
            <w:vAlign w:val="center"/>
          </w:tcPr>
          <w:p w14:paraId="19F51B7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186.0</w:t>
            </w:r>
          </w:p>
        </w:tc>
        <w:tc>
          <w:tcPr>
            <w:tcW w:w="819" w:type="dxa"/>
            <w:tcBorders>
              <w:top w:val="single" w:color="auto" w:sz="4" w:space="0"/>
              <w:bottom w:val="single" w:color="auto" w:sz="4" w:space="0"/>
            </w:tcBorders>
            <w:noWrap w:val="0"/>
            <w:vAlign w:val="center"/>
          </w:tcPr>
          <w:p w14:paraId="71B9404E">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189.0</w:t>
            </w:r>
          </w:p>
        </w:tc>
        <w:tc>
          <w:tcPr>
            <w:tcW w:w="825" w:type="dxa"/>
            <w:tcBorders>
              <w:top w:val="single" w:color="auto" w:sz="4" w:space="0"/>
              <w:bottom w:val="single" w:color="auto" w:sz="4" w:space="0"/>
            </w:tcBorders>
            <w:noWrap w:val="0"/>
            <w:vAlign w:val="center"/>
          </w:tcPr>
          <w:p w14:paraId="500944AA">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192.0</w:t>
            </w:r>
          </w:p>
        </w:tc>
        <w:tc>
          <w:tcPr>
            <w:tcW w:w="851" w:type="dxa"/>
            <w:tcBorders>
              <w:top w:val="single" w:color="auto" w:sz="4" w:space="0"/>
              <w:bottom w:val="single" w:color="auto" w:sz="4" w:space="0"/>
            </w:tcBorders>
            <w:noWrap w:val="0"/>
            <w:vAlign w:val="center"/>
          </w:tcPr>
          <w:p w14:paraId="028DA0A0">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3.0</w:t>
            </w:r>
          </w:p>
        </w:tc>
        <w:tc>
          <w:tcPr>
            <w:tcW w:w="866" w:type="dxa"/>
            <w:tcBorders>
              <w:top w:val="single" w:color="auto" w:sz="4" w:space="0"/>
              <w:bottom w:val="single" w:color="auto" w:sz="4" w:space="0"/>
            </w:tcBorders>
            <w:noWrap w:val="0"/>
            <w:vAlign w:val="center"/>
          </w:tcPr>
          <w:p w14:paraId="2914ACD3">
            <w:pPr>
              <w:jc w:val="center"/>
              <w:rPr>
                <w:rFonts w:hint="default" w:ascii="宋体" w:hAnsi="宋体" w:eastAsia="宋体" w:cs="宋体"/>
                <w:color w:val="auto"/>
                <w:highlight w:val="none"/>
              </w:rPr>
            </w:pPr>
            <w:r>
              <w:rPr>
                <w:rFonts w:ascii="宋体" w:hAnsi="宋体" w:eastAsia="宋体" w:cs="宋体"/>
                <w:color w:val="auto"/>
                <w:highlight w:val="none"/>
              </w:rPr>
              <w:t>2</w:t>
            </w:r>
            <w:r>
              <w:rPr>
                <w:rFonts w:ascii="宋体" w:hAnsi="宋体" w:eastAsia="宋体" w:cs="宋体"/>
                <w:color w:val="auto"/>
                <w:highlight w:val="none"/>
                <w:lang w:val="en-US" w:eastAsia="zh-CN"/>
              </w:rPr>
              <w:t>.0</w:t>
            </w:r>
          </w:p>
        </w:tc>
      </w:tr>
      <w:tr w14:paraId="2596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top w:val="single" w:color="auto" w:sz="4" w:space="0"/>
              <w:bottom w:val="single" w:color="auto" w:sz="4" w:space="0"/>
            </w:tcBorders>
            <w:noWrap w:val="0"/>
            <w:vAlign w:val="center"/>
          </w:tcPr>
          <w:p w14:paraId="44F627C1">
            <w:pPr>
              <w:jc w:val="center"/>
              <w:rPr>
                <w:rFonts w:hint="default" w:ascii="宋体" w:hAnsi="宋体" w:eastAsia="宋体" w:cs="宋体"/>
                <w:color w:val="auto"/>
                <w:highlight w:val="none"/>
              </w:rPr>
            </w:pPr>
            <w:r>
              <w:rPr>
                <w:rFonts w:ascii="宋体" w:hAnsi="宋体" w:eastAsia="宋体" w:cs="宋体"/>
                <w:color w:val="auto"/>
                <w:highlight w:val="none"/>
              </w:rPr>
              <w:t>后帮高</w:t>
            </w:r>
            <w:r>
              <w:rPr>
                <w:rFonts w:ascii="宋体" w:hAnsi="宋体" w:eastAsia="宋体" w:cs="宋体"/>
                <w:color w:val="auto"/>
                <w:highlight w:val="none"/>
                <w:lang w:val="en-US" w:eastAsia="zh-CN"/>
              </w:rPr>
              <w:t>(H)</w:t>
            </w:r>
          </w:p>
        </w:tc>
        <w:tc>
          <w:tcPr>
            <w:tcW w:w="819" w:type="dxa"/>
            <w:tcBorders>
              <w:top w:val="single" w:color="auto" w:sz="4" w:space="0"/>
              <w:bottom w:val="single" w:color="auto" w:sz="4" w:space="0"/>
            </w:tcBorders>
            <w:noWrap w:val="0"/>
            <w:vAlign w:val="center"/>
          </w:tcPr>
          <w:p w14:paraId="7D51F658">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58.0</w:t>
            </w:r>
          </w:p>
        </w:tc>
        <w:tc>
          <w:tcPr>
            <w:tcW w:w="819" w:type="dxa"/>
            <w:tcBorders>
              <w:top w:val="single" w:color="auto" w:sz="4" w:space="0"/>
              <w:bottom w:val="single" w:color="auto" w:sz="4" w:space="0"/>
            </w:tcBorders>
            <w:noWrap w:val="0"/>
            <w:vAlign w:val="center"/>
          </w:tcPr>
          <w:p w14:paraId="66BF1FE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59.0</w:t>
            </w:r>
          </w:p>
        </w:tc>
        <w:tc>
          <w:tcPr>
            <w:tcW w:w="819" w:type="dxa"/>
            <w:tcBorders>
              <w:top w:val="single" w:color="auto" w:sz="4" w:space="0"/>
              <w:bottom w:val="single" w:color="auto" w:sz="4" w:space="0"/>
            </w:tcBorders>
            <w:noWrap w:val="0"/>
            <w:vAlign w:val="center"/>
          </w:tcPr>
          <w:p w14:paraId="2DD71B24">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60.0</w:t>
            </w:r>
          </w:p>
        </w:tc>
        <w:tc>
          <w:tcPr>
            <w:tcW w:w="819" w:type="dxa"/>
            <w:tcBorders>
              <w:top w:val="single" w:color="auto" w:sz="4" w:space="0"/>
              <w:bottom w:val="single" w:color="auto" w:sz="4" w:space="0"/>
            </w:tcBorders>
            <w:noWrap w:val="0"/>
            <w:vAlign w:val="center"/>
          </w:tcPr>
          <w:p w14:paraId="4A45642E">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61.0</w:t>
            </w:r>
          </w:p>
        </w:tc>
        <w:tc>
          <w:tcPr>
            <w:tcW w:w="819" w:type="dxa"/>
            <w:tcBorders>
              <w:top w:val="single" w:color="auto" w:sz="4" w:space="0"/>
              <w:bottom w:val="single" w:color="auto" w:sz="4" w:space="0"/>
            </w:tcBorders>
            <w:noWrap w:val="0"/>
            <w:vAlign w:val="center"/>
          </w:tcPr>
          <w:p w14:paraId="1C2C478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62.0</w:t>
            </w:r>
          </w:p>
        </w:tc>
        <w:tc>
          <w:tcPr>
            <w:tcW w:w="819" w:type="dxa"/>
            <w:tcBorders>
              <w:top w:val="single" w:color="auto" w:sz="4" w:space="0"/>
              <w:bottom w:val="single" w:color="auto" w:sz="4" w:space="0"/>
            </w:tcBorders>
            <w:noWrap w:val="0"/>
            <w:vAlign w:val="center"/>
          </w:tcPr>
          <w:p w14:paraId="20B8E7B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63.0</w:t>
            </w:r>
          </w:p>
        </w:tc>
        <w:tc>
          <w:tcPr>
            <w:tcW w:w="819" w:type="dxa"/>
            <w:tcBorders>
              <w:top w:val="single" w:color="auto" w:sz="4" w:space="0"/>
              <w:bottom w:val="single" w:color="auto" w:sz="4" w:space="0"/>
            </w:tcBorders>
            <w:noWrap w:val="0"/>
            <w:vAlign w:val="center"/>
          </w:tcPr>
          <w:p w14:paraId="39B6D647">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64.0</w:t>
            </w:r>
          </w:p>
        </w:tc>
        <w:tc>
          <w:tcPr>
            <w:tcW w:w="819" w:type="dxa"/>
            <w:tcBorders>
              <w:top w:val="single" w:color="auto" w:sz="4" w:space="0"/>
              <w:bottom w:val="single" w:color="auto" w:sz="4" w:space="0"/>
            </w:tcBorders>
            <w:noWrap w:val="0"/>
            <w:vAlign w:val="center"/>
          </w:tcPr>
          <w:p w14:paraId="226880F7">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65.0</w:t>
            </w:r>
          </w:p>
        </w:tc>
        <w:tc>
          <w:tcPr>
            <w:tcW w:w="825" w:type="dxa"/>
            <w:tcBorders>
              <w:top w:val="single" w:color="auto" w:sz="4" w:space="0"/>
              <w:bottom w:val="single" w:color="auto" w:sz="4" w:space="0"/>
            </w:tcBorders>
            <w:noWrap w:val="0"/>
            <w:vAlign w:val="center"/>
          </w:tcPr>
          <w:p w14:paraId="698C67CB">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66.0</w:t>
            </w:r>
          </w:p>
        </w:tc>
        <w:tc>
          <w:tcPr>
            <w:tcW w:w="851" w:type="dxa"/>
            <w:tcBorders>
              <w:top w:val="single" w:color="auto" w:sz="4" w:space="0"/>
              <w:bottom w:val="single" w:color="auto" w:sz="4" w:space="0"/>
            </w:tcBorders>
            <w:noWrap w:val="0"/>
            <w:vAlign w:val="center"/>
          </w:tcPr>
          <w:p w14:paraId="7BD2F79A">
            <w:pPr>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.0</w:t>
            </w:r>
          </w:p>
        </w:tc>
        <w:tc>
          <w:tcPr>
            <w:tcW w:w="866" w:type="dxa"/>
            <w:tcBorders>
              <w:top w:val="single" w:color="auto" w:sz="4" w:space="0"/>
              <w:bottom w:val="single" w:color="auto" w:sz="4" w:space="0"/>
            </w:tcBorders>
            <w:noWrap w:val="0"/>
            <w:vAlign w:val="center"/>
          </w:tcPr>
          <w:p w14:paraId="39AC9087">
            <w:pPr>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.0</w:t>
            </w:r>
          </w:p>
        </w:tc>
      </w:tr>
      <w:tr w14:paraId="07A85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94" w:type="dxa"/>
            <w:gridSpan w:val="12"/>
            <w:tcBorders>
              <w:top w:val="single" w:color="auto" w:sz="4" w:space="0"/>
            </w:tcBorders>
            <w:noWrap w:val="0"/>
            <w:vAlign w:val="center"/>
          </w:tcPr>
          <w:p w14:paraId="40D87FA0">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val="en-US" w:eastAsia="zh-CN" w:bidi="ar"/>
              </w:rPr>
              <w:t>注1：</w:t>
            </w:r>
            <w:r>
              <w:rPr>
                <w:rFonts w:ascii="宋体" w:hAnsi="宋体" w:eastAsia="宋体" w:cs="宋体"/>
                <w:color w:val="auto"/>
                <w:kern w:val="0"/>
                <w:highlight w:val="none"/>
                <w:lang w:eastAsia="zh-CN"/>
              </w:rPr>
              <w:t>前帮长</w:t>
            </w:r>
            <w:r>
              <w:rPr>
                <w:rFonts w:ascii="宋体" w:hAnsi="宋体" w:eastAsia="宋体" w:cs="宋体"/>
                <w:color w:val="auto"/>
                <w:highlight w:val="none"/>
                <w:lang w:val="en-US" w:eastAsia="zh-CN"/>
              </w:rPr>
              <w:t>L</w:t>
            </w:r>
            <w:r>
              <w:rPr>
                <w:rFonts w:ascii="宋体" w:hAnsi="宋体" w:eastAsia="宋体" w:cs="宋体"/>
                <w:color w:val="auto"/>
                <w:kern w:val="0"/>
                <w:highlight w:val="none"/>
                <w:lang w:val="en-US" w:eastAsia="zh-CN" w:bidi="ar"/>
              </w:rPr>
              <w:t>，贴紧鞋面，子口至</w:t>
            </w:r>
            <w:r>
              <w:rPr>
                <w:rFonts w:ascii="宋体" w:hAnsi="宋体" w:eastAsia="宋体" w:cs="宋体"/>
                <w:color w:val="auto"/>
                <w:kern w:val="0"/>
                <w:highlight w:val="none"/>
                <w:lang w:eastAsia="zh-CN" w:bidi="ar"/>
              </w:rPr>
              <w:t>帮盖</w:t>
            </w:r>
            <w:r>
              <w:rPr>
                <w:rFonts w:ascii="宋体" w:hAnsi="宋体" w:eastAsia="宋体" w:cs="宋体"/>
                <w:color w:val="auto"/>
                <w:kern w:val="0"/>
                <w:highlight w:val="none"/>
                <w:lang w:val="en-US" w:eastAsia="zh-CN" w:bidi="ar"/>
              </w:rPr>
              <w:t>上边沿曲线测量。</w:t>
            </w:r>
          </w:p>
          <w:p w14:paraId="5264B53E">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val="en-US" w:eastAsia="zh-CN" w:bidi="ar"/>
              </w:rPr>
              <w:t>注2：</w:t>
            </w:r>
            <w:r>
              <w:rPr>
                <w:rFonts w:ascii="宋体" w:hAnsi="宋体" w:eastAsia="宋体" w:cs="宋体"/>
                <w:color w:val="auto"/>
                <w:kern w:val="0"/>
                <w:highlight w:val="none"/>
              </w:rPr>
              <w:t>后帮高</w:t>
            </w:r>
            <w:r>
              <w:rPr>
                <w:rFonts w:ascii="宋体" w:hAnsi="宋体" w:eastAsia="宋体" w:cs="宋体"/>
                <w:color w:val="auto"/>
                <w:highlight w:val="none"/>
                <w:lang w:val="en-US" w:eastAsia="zh-CN"/>
              </w:rPr>
              <w:t>H</w:t>
            </w:r>
            <w:r>
              <w:rPr>
                <w:rFonts w:ascii="宋体" w:hAnsi="宋体" w:eastAsia="宋体" w:cs="宋体"/>
                <w:color w:val="auto"/>
                <w:kern w:val="0"/>
                <w:highlight w:val="none"/>
                <w:lang w:val="en-US" w:eastAsia="zh-CN" w:bidi="ar"/>
              </w:rPr>
              <w:t>，贴紧鞋面，子口至</w:t>
            </w:r>
            <w:r>
              <w:rPr>
                <w:rFonts w:ascii="宋体" w:hAnsi="宋体" w:eastAsia="宋体" w:cs="宋体"/>
                <w:color w:val="auto"/>
                <w:kern w:val="0"/>
                <w:highlight w:val="none"/>
                <w:lang w:eastAsia="zh-CN" w:bidi="ar"/>
              </w:rPr>
              <w:t>包边条</w:t>
            </w:r>
            <w:r>
              <w:rPr>
                <w:rFonts w:ascii="宋体" w:hAnsi="宋体" w:eastAsia="宋体" w:cs="宋体"/>
                <w:color w:val="auto"/>
                <w:kern w:val="0"/>
                <w:highlight w:val="none"/>
                <w:lang w:val="en-US" w:eastAsia="zh-CN" w:bidi="ar"/>
              </w:rPr>
              <w:t>上边沿曲线测量。</w:t>
            </w:r>
          </w:p>
          <w:p w14:paraId="6DC68937">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bidi="ar"/>
              </w:rPr>
              <w:t>注3：鞋围长，贴紧鞋面，子口至</w:t>
            </w:r>
            <w:r>
              <w:rPr>
                <w:rFonts w:ascii="宋体" w:hAnsi="宋体" w:eastAsia="宋体" w:cs="宋体"/>
                <w:color w:val="auto"/>
                <w:kern w:val="0"/>
                <w:highlight w:val="none"/>
                <w:lang w:eastAsia="zh-CN" w:bidi="ar"/>
              </w:rPr>
              <w:t>帮盖</w:t>
            </w:r>
            <w:r>
              <w:rPr>
                <w:rFonts w:ascii="宋体" w:hAnsi="宋体" w:eastAsia="宋体" w:cs="宋体"/>
                <w:color w:val="auto"/>
                <w:kern w:val="0"/>
                <w:highlight w:val="none"/>
                <w:lang w:bidi="ar"/>
              </w:rPr>
              <w:t>下边沿曲线测量，同双一致。</w:t>
            </w:r>
          </w:p>
        </w:tc>
      </w:tr>
    </w:tbl>
    <w:p w14:paraId="6BAA08EC">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.5  主要材料规格及用途</w:t>
      </w:r>
    </w:p>
    <w:p w14:paraId="2BFE24B3">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表2  材料规格及用途</w:t>
      </w:r>
    </w:p>
    <w:tbl>
      <w:tblPr>
        <w:tblStyle w:val="21"/>
        <w:tblW w:w="10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3276"/>
        <w:gridCol w:w="2279"/>
        <w:gridCol w:w="2508"/>
      </w:tblGrid>
      <w:tr w14:paraId="660DB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2235" w:type="dxa"/>
            <w:tcBorders>
              <w:bottom w:val="single" w:color="000000" w:sz="4" w:space="0"/>
            </w:tcBorders>
            <w:noWrap w:val="0"/>
            <w:vAlign w:val="center"/>
          </w:tcPr>
          <w:p w14:paraId="431F8691">
            <w:pPr>
              <w:jc w:val="center"/>
              <w:rPr>
                <w:rFonts w:hint="default" w:ascii="宋体" w:hAnsi="宋体" w:eastAsia="宋体" w:cs="宋体"/>
                <w:bCs/>
                <w:color w:val="auto"/>
                <w:highlight w:val="none"/>
              </w:rPr>
            </w:pPr>
            <w:r>
              <w:rPr>
                <w:rFonts w:ascii="宋体" w:hAnsi="宋体" w:eastAsia="宋体" w:cs="宋体"/>
                <w:bCs/>
                <w:color w:val="auto"/>
                <w:highlight w:val="none"/>
              </w:rPr>
              <w:t>材料名称</w:t>
            </w:r>
            <w:r>
              <w:rPr>
                <w:rFonts w:ascii="宋体" w:hAnsi="宋体" w:eastAsia="宋体" w:cs="宋体"/>
                <w:bCs/>
                <w:color w:val="auto"/>
                <w:highlight w:val="none"/>
              </w:rPr>
              <w:tab/>
            </w:r>
          </w:p>
        </w:tc>
        <w:tc>
          <w:tcPr>
            <w:tcW w:w="3276" w:type="dxa"/>
            <w:tcBorders>
              <w:bottom w:val="single" w:color="000000" w:sz="4" w:space="0"/>
            </w:tcBorders>
            <w:noWrap w:val="0"/>
            <w:vAlign w:val="center"/>
          </w:tcPr>
          <w:p w14:paraId="37E4AA64">
            <w:pPr>
              <w:jc w:val="center"/>
              <w:rPr>
                <w:rFonts w:hint="default" w:ascii="宋体" w:hAnsi="宋体" w:eastAsia="宋体" w:cs="宋体"/>
                <w:bCs/>
                <w:color w:val="auto"/>
                <w:highlight w:val="none"/>
              </w:rPr>
            </w:pPr>
            <w:r>
              <w:rPr>
                <w:rFonts w:ascii="宋体" w:hAnsi="宋体" w:eastAsia="宋体" w:cs="宋体"/>
                <w:bCs/>
                <w:color w:val="auto"/>
                <w:highlight w:val="none"/>
              </w:rPr>
              <w:t>规格</w:t>
            </w:r>
          </w:p>
        </w:tc>
        <w:tc>
          <w:tcPr>
            <w:tcW w:w="2279" w:type="dxa"/>
            <w:tcBorders>
              <w:bottom w:val="single" w:color="000000" w:sz="4" w:space="0"/>
            </w:tcBorders>
            <w:noWrap w:val="0"/>
            <w:vAlign w:val="center"/>
          </w:tcPr>
          <w:p w14:paraId="350EE4CB">
            <w:pPr>
              <w:jc w:val="center"/>
              <w:rPr>
                <w:rFonts w:hint="default" w:ascii="宋体" w:hAnsi="宋体" w:eastAsia="宋体" w:cs="宋体"/>
                <w:bCs/>
                <w:color w:val="auto"/>
                <w:highlight w:val="none"/>
              </w:rPr>
            </w:pPr>
            <w:r>
              <w:rPr>
                <w:rFonts w:ascii="宋体" w:hAnsi="宋体" w:eastAsia="宋体" w:cs="宋体"/>
                <w:bCs/>
                <w:color w:val="auto"/>
                <w:highlight w:val="none"/>
              </w:rPr>
              <w:t>要求</w:t>
            </w:r>
          </w:p>
        </w:tc>
        <w:tc>
          <w:tcPr>
            <w:tcW w:w="2508" w:type="dxa"/>
            <w:tcBorders>
              <w:bottom w:val="single" w:color="000000" w:sz="4" w:space="0"/>
            </w:tcBorders>
            <w:noWrap w:val="0"/>
            <w:vAlign w:val="center"/>
          </w:tcPr>
          <w:p w14:paraId="06E4F59E">
            <w:pPr>
              <w:jc w:val="center"/>
              <w:rPr>
                <w:rFonts w:hint="default" w:ascii="宋体" w:hAnsi="宋体" w:eastAsia="宋体" w:cs="宋体"/>
                <w:bCs/>
                <w:color w:val="auto"/>
                <w:highlight w:val="none"/>
              </w:rPr>
            </w:pPr>
            <w:r>
              <w:rPr>
                <w:rFonts w:ascii="宋体" w:hAnsi="宋体" w:eastAsia="宋体" w:cs="宋体"/>
                <w:bCs/>
                <w:color w:val="auto"/>
                <w:highlight w:val="none"/>
              </w:rPr>
              <w:t>用途</w:t>
            </w:r>
          </w:p>
        </w:tc>
      </w:tr>
      <w:tr w14:paraId="42ACB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21438D3B">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全粒面压纹铬鞣黄牛皮</w:t>
            </w:r>
          </w:p>
        </w:tc>
        <w:tc>
          <w:tcPr>
            <w:tcW w:w="3276" w:type="dxa"/>
            <w:tcBorders>
              <w:top w:val="single" w:color="000000" w:sz="4" w:space="0"/>
              <w:bottom w:val="single" w:color="000000" w:sz="4" w:space="0"/>
            </w:tcBorders>
            <w:noWrap w:val="0"/>
            <w:vAlign w:val="center"/>
          </w:tcPr>
          <w:p w14:paraId="5B1A5913">
            <w:pPr>
              <w:rPr>
                <w:rFonts w:hint="default" w:ascii="宋体" w:hAnsi="宋体" w:eastAsia="宋体" w:cs="宋体"/>
                <w:color w:val="auto"/>
                <w:highlight w:val="none"/>
              </w:rPr>
            </w:pPr>
            <w:r>
              <w:rPr>
                <w:rFonts w:ascii="宋体" w:hAnsi="宋体" w:eastAsia="宋体" w:cs="宋体"/>
                <w:color w:val="auto"/>
                <w:highlight w:val="none"/>
              </w:rPr>
              <w:t>黑色，厚度：（1.</w:t>
            </w:r>
            <w:r>
              <w:rPr>
                <w:rFonts w:ascii="宋体" w:hAnsi="宋体" w:eastAsia="宋体" w:cs="宋体"/>
                <w:color w:val="auto"/>
                <w:highlight w:val="none"/>
                <w:lang w:val="en-US"/>
              </w:rPr>
              <w:t>6</w:t>
            </w:r>
            <w:r>
              <w:rPr>
                <w:rFonts w:ascii="宋体" w:hAnsi="宋体" w:eastAsia="宋体" w:cs="宋体"/>
                <w:color w:val="auto"/>
                <w:highlight w:val="none"/>
              </w:rPr>
              <w:t>～1.</w:t>
            </w:r>
            <w:r>
              <w:rPr>
                <w:rFonts w:ascii="宋体" w:hAnsi="宋体" w:eastAsia="宋体" w:cs="宋体"/>
                <w:color w:val="auto"/>
                <w:highlight w:val="none"/>
                <w:lang w:val="en-US"/>
              </w:rPr>
              <w:t>8</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20964B21">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理化性能及感官应符合</w:t>
            </w:r>
            <w:r>
              <w:rPr>
                <w:rFonts w:ascii="宋体" w:hAnsi="宋体" w:eastAsia="宋体" w:cs="宋体"/>
                <w:color w:val="auto"/>
                <w:highlight w:val="none"/>
                <w:lang w:val="en-US" w:eastAsia="zh-CN"/>
              </w:rPr>
              <w:t>QB/T 1873-2010要求</w:t>
            </w:r>
          </w:p>
        </w:tc>
        <w:tc>
          <w:tcPr>
            <w:tcW w:w="2508" w:type="dxa"/>
            <w:tcBorders>
              <w:top w:val="single" w:color="000000" w:sz="4" w:space="0"/>
              <w:bottom w:val="single" w:color="000000" w:sz="4" w:space="0"/>
            </w:tcBorders>
            <w:noWrap w:val="0"/>
            <w:vAlign w:val="center"/>
          </w:tcPr>
          <w:p w14:paraId="77859923">
            <w:pPr>
              <w:adjustRightInd w:val="0"/>
              <w:snapToGrid w:val="0"/>
              <w:jc w:val="center"/>
              <w:rPr>
                <w:rFonts w:hint="default" w:ascii="宋体" w:hAnsi="宋体" w:eastAsia="宋体" w:cs="宋体"/>
                <w:color w:val="auto"/>
                <w:highlight w:val="none"/>
              </w:rPr>
            </w:pPr>
            <w:r>
              <w:rPr>
                <w:rFonts w:ascii="宋体" w:hAnsi="宋体" w:eastAsia="宋体" w:cs="宋体"/>
                <w:color w:val="auto"/>
                <w:kern w:val="0"/>
                <w:highlight w:val="none"/>
                <w:lang w:eastAsia="zh-CN" w:bidi="ar"/>
              </w:rPr>
              <w:t>帮盖、前帮围、后帮、包跟</w:t>
            </w:r>
          </w:p>
        </w:tc>
      </w:tr>
      <w:tr w14:paraId="0F126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6DA7F9AF">
            <w:pPr>
              <w:jc w:val="center"/>
              <w:rPr>
                <w:rFonts w:hint="default" w:ascii="宋体" w:hAnsi="宋体" w:eastAsia="宋体" w:cs="宋体"/>
                <w:color w:val="auto"/>
                <w:highlight w:val="none"/>
              </w:rPr>
            </w:pPr>
            <w:r>
              <w:rPr>
                <w:rFonts w:ascii="宋体" w:hAnsi="宋体" w:eastAsia="宋体" w:cs="宋体"/>
                <w:color w:val="auto"/>
                <w:highlight w:val="none"/>
              </w:rPr>
              <w:t>全粒面铬鞣黄牛皮</w:t>
            </w:r>
          </w:p>
        </w:tc>
        <w:tc>
          <w:tcPr>
            <w:tcW w:w="3276" w:type="dxa"/>
            <w:tcBorders>
              <w:top w:val="single" w:color="000000" w:sz="4" w:space="0"/>
              <w:bottom w:val="single" w:color="000000" w:sz="4" w:space="0"/>
            </w:tcBorders>
            <w:noWrap w:val="0"/>
            <w:vAlign w:val="center"/>
          </w:tcPr>
          <w:p w14:paraId="516628CE">
            <w:pPr>
              <w:rPr>
                <w:rFonts w:hint="default" w:ascii="宋体" w:hAnsi="宋体" w:eastAsia="宋体" w:cs="宋体"/>
                <w:color w:val="auto"/>
                <w:highlight w:val="none"/>
              </w:rPr>
            </w:pPr>
            <w:r>
              <w:rPr>
                <w:rFonts w:ascii="宋体" w:hAnsi="宋体" w:eastAsia="宋体" w:cs="宋体"/>
                <w:color w:val="auto"/>
                <w:highlight w:val="none"/>
              </w:rPr>
              <w:t>黑色，厚度：（1.</w:t>
            </w:r>
            <w:r>
              <w:rPr>
                <w:rFonts w:ascii="宋体" w:hAnsi="宋体" w:eastAsia="宋体" w:cs="宋体"/>
                <w:color w:val="auto"/>
                <w:highlight w:val="none"/>
                <w:lang w:val="en-US"/>
              </w:rPr>
              <w:t>6</w:t>
            </w:r>
            <w:r>
              <w:rPr>
                <w:rFonts w:ascii="宋体" w:hAnsi="宋体" w:eastAsia="宋体" w:cs="宋体"/>
                <w:color w:val="auto"/>
                <w:highlight w:val="none"/>
              </w:rPr>
              <w:t>～1.</w:t>
            </w:r>
            <w:r>
              <w:rPr>
                <w:rFonts w:ascii="宋体" w:hAnsi="宋体" w:eastAsia="宋体" w:cs="宋体"/>
                <w:color w:val="auto"/>
                <w:highlight w:val="none"/>
                <w:lang w:val="en-US"/>
              </w:rPr>
              <w:t>8</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770E7B8B">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5ED7C01F">
            <w:pPr>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横带、包边条</w:t>
            </w:r>
          </w:p>
        </w:tc>
      </w:tr>
      <w:tr w14:paraId="1C2FC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125BF8A5">
            <w:pPr>
              <w:jc w:val="center"/>
              <w:rPr>
                <w:rFonts w:hint="default" w:ascii="宋体" w:hAnsi="宋体" w:eastAsia="宋体" w:cs="宋体"/>
                <w:color w:val="auto"/>
                <w:highlight w:val="none"/>
              </w:rPr>
            </w:pPr>
            <w:r>
              <w:rPr>
                <w:rFonts w:ascii="宋体" w:hAnsi="宋体" w:eastAsia="宋体" w:cs="宋体"/>
                <w:color w:val="auto"/>
                <w:highlight w:val="none"/>
              </w:rPr>
              <w:t>猪头层鞋里革</w:t>
            </w:r>
          </w:p>
        </w:tc>
        <w:tc>
          <w:tcPr>
            <w:tcW w:w="3276" w:type="dxa"/>
            <w:tcBorders>
              <w:top w:val="single" w:color="000000" w:sz="4" w:space="0"/>
              <w:bottom w:val="single" w:color="000000" w:sz="4" w:space="0"/>
            </w:tcBorders>
            <w:noWrap w:val="0"/>
            <w:vAlign w:val="center"/>
          </w:tcPr>
          <w:p w14:paraId="3CF22892">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6</w:t>
            </w:r>
            <w:r>
              <w:rPr>
                <w:rFonts w:ascii="宋体" w:hAnsi="宋体" w:eastAsia="宋体" w:cs="宋体"/>
                <w:color w:val="auto"/>
                <w:highlight w:val="none"/>
              </w:rPr>
              <w:t>～</w:t>
            </w:r>
            <w:r>
              <w:rPr>
                <w:rFonts w:ascii="宋体" w:hAnsi="宋体" w:eastAsia="宋体" w:cs="宋体"/>
                <w:color w:val="auto"/>
                <w:highlight w:val="none"/>
                <w:lang w:val="en-US"/>
              </w:rPr>
              <w:t>0.8</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26F7DB41">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按标样</w:t>
            </w:r>
          </w:p>
        </w:tc>
        <w:tc>
          <w:tcPr>
            <w:tcW w:w="2508" w:type="dxa"/>
            <w:tcBorders>
              <w:top w:val="single" w:color="000000" w:sz="4" w:space="0"/>
              <w:bottom w:val="single" w:color="000000" w:sz="4" w:space="0"/>
            </w:tcBorders>
            <w:noWrap w:val="0"/>
            <w:vAlign w:val="center"/>
          </w:tcPr>
          <w:p w14:paraId="05A2DBA9">
            <w:pPr>
              <w:adjustRightInd w:val="0"/>
              <w:snapToGrid w:val="0"/>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前帮里、后帮里、鞋垫面、横带里</w:t>
            </w:r>
          </w:p>
        </w:tc>
      </w:tr>
      <w:tr w14:paraId="148AA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3CAC9319">
            <w:pPr>
              <w:jc w:val="center"/>
              <w:rPr>
                <w:rFonts w:hint="default" w:ascii="宋体" w:hAnsi="宋体" w:eastAsia="宋体" w:cs="宋体"/>
                <w:color w:val="auto"/>
                <w:highlight w:val="none"/>
              </w:rPr>
            </w:pPr>
            <w:r>
              <w:rPr>
                <w:rFonts w:ascii="宋体" w:hAnsi="宋体" w:eastAsia="宋体" w:cs="宋体"/>
                <w:color w:val="auto"/>
                <w:highlight w:val="none"/>
              </w:rPr>
              <w:t>超细纤维绒面</w:t>
            </w:r>
            <w:r>
              <w:rPr>
                <w:rFonts w:ascii="宋体" w:hAnsi="宋体" w:eastAsia="宋体" w:cs="宋体"/>
                <w:color w:val="auto"/>
                <w:highlight w:val="none"/>
                <w:lang w:eastAsia="zh-CN"/>
              </w:rPr>
              <w:t>合成</w:t>
            </w:r>
            <w:r>
              <w:rPr>
                <w:rFonts w:ascii="宋体" w:hAnsi="宋体" w:eastAsia="宋体" w:cs="宋体"/>
                <w:color w:val="auto"/>
                <w:highlight w:val="none"/>
              </w:rPr>
              <w:t>革</w:t>
            </w:r>
          </w:p>
        </w:tc>
        <w:tc>
          <w:tcPr>
            <w:tcW w:w="3276" w:type="dxa"/>
            <w:tcBorders>
              <w:top w:val="single" w:color="000000" w:sz="4" w:space="0"/>
              <w:bottom w:val="single" w:color="000000" w:sz="4" w:space="0"/>
            </w:tcBorders>
            <w:noWrap w:val="0"/>
            <w:vAlign w:val="center"/>
          </w:tcPr>
          <w:p w14:paraId="242891B2">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8±0.1</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5A199BCA">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39581434">
            <w:pPr>
              <w:jc w:val="center"/>
              <w:rPr>
                <w:rFonts w:hint="default" w:ascii="宋体" w:hAnsi="宋体" w:eastAsia="宋体" w:cs="宋体"/>
                <w:color w:val="auto"/>
                <w:highlight w:val="none"/>
                <w:lang w:eastAsia="zh-CN"/>
              </w:rPr>
            </w:pPr>
            <w:r>
              <w:rPr>
                <w:rFonts w:ascii="宋体" w:hAnsi="宋体" w:eastAsia="宋体" w:cs="宋体"/>
                <w:color w:val="auto"/>
                <w:kern w:val="0"/>
                <w:highlight w:val="none"/>
                <w:lang w:eastAsia="zh-CN" w:bidi="ar"/>
              </w:rPr>
              <w:t>包跟里</w:t>
            </w:r>
          </w:p>
        </w:tc>
      </w:tr>
      <w:tr w14:paraId="1FD885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05965583">
            <w:pPr>
              <w:jc w:val="center"/>
              <w:rPr>
                <w:rFonts w:hint="default" w:ascii="宋体" w:hAnsi="宋体" w:eastAsia="宋体" w:cs="宋体"/>
                <w:color w:val="auto"/>
                <w:highlight w:val="none"/>
              </w:rPr>
            </w:pPr>
            <w:r>
              <w:rPr>
                <w:rFonts w:ascii="宋体" w:hAnsi="宋体" w:eastAsia="宋体" w:cs="宋体"/>
                <w:color w:val="auto"/>
                <w:highlight w:val="none"/>
              </w:rPr>
              <w:t>超细纤维</w:t>
            </w:r>
            <w:r>
              <w:rPr>
                <w:rFonts w:ascii="宋体" w:hAnsi="宋体" w:eastAsia="宋体" w:cs="宋体"/>
                <w:color w:val="auto"/>
                <w:highlight w:val="none"/>
                <w:lang w:eastAsia="zh-CN"/>
              </w:rPr>
              <w:t>合成</w:t>
            </w:r>
            <w:r>
              <w:rPr>
                <w:rFonts w:ascii="宋体" w:hAnsi="宋体" w:eastAsia="宋体" w:cs="宋体"/>
                <w:color w:val="auto"/>
                <w:highlight w:val="none"/>
              </w:rPr>
              <w:t>革</w:t>
            </w:r>
          </w:p>
        </w:tc>
        <w:tc>
          <w:tcPr>
            <w:tcW w:w="3276" w:type="dxa"/>
            <w:tcBorders>
              <w:top w:val="single" w:color="000000" w:sz="4" w:space="0"/>
              <w:bottom w:val="single" w:color="000000" w:sz="4" w:space="0"/>
            </w:tcBorders>
            <w:noWrap w:val="0"/>
            <w:vAlign w:val="center"/>
          </w:tcPr>
          <w:p w14:paraId="0325229C">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7±0.1</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6542CECB">
            <w:pPr>
              <w:jc w:val="center"/>
              <w:rPr>
                <w:rFonts w:hint="default" w:ascii="宋体" w:hAnsi="宋体" w:eastAsia="宋体" w:cs="宋体"/>
                <w:color w:val="auto"/>
                <w:highlight w:val="none"/>
                <w:lang w:val="en-US"/>
              </w:rPr>
            </w:pPr>
          </w:p>
        </w:tc>
        <w:tc>
          <w:tcPr>
            <w:tcW w:w="2508" w:type="dxa"/>
            <w:tcBorders>
              <w:top w:val="single" w:color="000000" w:sz="4" w:space="0"/>
              <w:bottom w:val="single" w:color="000000" w:sz="4" w:space="0"/>
            </w:tcBorders>
            <w:noWrap w:val="0"/>
            <w:vAlign w:val="center"/>
          </w:tcPr>
          <w:p w14:paraId="72C7356F">
            <w:pPr>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后跟半垫</w:t>
            </w:r>
          </w:p>
        </w:tc>
      </w:tr>
      <w:tr w14:paraId="31DD3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restart"/>
            <w:tcBorders>
              <w:top w:val="single" w:color="000000" w:sz="4" w:space="0"/>
              <w:bottom w:val="single" w:color="000000" w:sz="4" w:space="0"/>
            </w:tcBorders>
            <w:noWrap w:val="0"/>
            <w:vAlign w:val="center"/>
          </w:tcPr>
          <w:p w14:paraId="3B8E70E0">
            <w:pPr>
              <w:jc w:val="center"/>
              <w:rPr>
                <w:rFonts w:hint="default" w:ascii="宋体" w:hAnsi="宋体" w:eastAsia="宋体" w:cs="宋体"/>
                <w:color w:val="auto"/>
                <w:highlight w:val="none"/>
              </w:rPr>
            </w:pPr>
            <w:r>
              <w:rPr>
                <w:rFonts w:ascii="宋体" w:hAnsi="宋体" w:eastAsia="宋体" w:cs="宋体"/>
                <w:color w:val="auto"/>
                <w:highlight w:val="none"/>
              </w:rPr>
              <w:t>热熔型化学片</w:t>
            </w:r>
          </w:p>
        </w:tc>
        <w:tc>
          <w:tcPr>
            <w:tcW w:w="3276" w:type="dxa"/>
            <w:tcBorders>
              <w:top w:val="single" w:color="000000" w:sz="4" w:space="0"/>
              <w:bottom w:val="single" w:color="000000" w:sz="4" w:space="0"/>
            </w:tcBorders>
            <w:noWrap w:val="0"/>
            <w:vAlign w:val="center"/>
          </w:tcPr>
          <w:p w14:paraId="29021787">
            <w:pPr>
              <w:rPr>
                <w:rFonts w:hint="default" w:ascii="宋体" w:hAnsi="宋体" w:eastAsia="宋体" w:cs="宋体"/>
                <w:color w:val="auto"/>
                <w:highlight w:val="none"/>
              </w:rPr>
            </w:pPr>
            <w:r>
              <w:rPr>
                <w:rFonts w:ascii="宋体" w:hAnsi="宋体" w:eastAsia="宋体" w:cs="宋体"/>
                <w:color w:val="auto"/>
                <w:highlight w:val="none"/>
              </w:rPr>
              <w:t>厚度：（0.</w:t>
            </w:r>
            <w:r>
              <w:rPr>
                <w:rFonts w:ascii="宋体" w:hAnsi="宋体" w:eastAsia="宋体" w:cs="宋体"/>
                <w:color w:val="auto"/>
                <w:highlight w:val="none"/>
                <w:lang w:val="en-US" w:eastAsia="zh-CN"/>
              </w:rPr>
              <w:t>6±0.1</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3B5AA251">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508" w:type="dxa"/>
            <w:tcBorders>
              <w:top w:val="single" w:color="000000" w:sz="4" w:space="0"/>
              <w:bottom w:val="single" w:color="000000" w:sz="4" w:space="0"/>
            </w:tcBorders>
            <w:noWrap w:val="0"/>
            <w:vAlign w:val="center"/>
          </w:tcPr>
          <w:p w14:paraId="047A01D2">
            <w:pPr>
              <w:jc w:val="center"/>
              <w:rPr>
                <w:rFonts w:hint="default" w:ascii="宋体" w:hAnsi="宋体" w:eastAsia="宋体" w:cs="宋体"/>
                <w:color w:val="auto"/>
                <w:highlight w:val="none"/>
              </w:rPr>
            </w:pPr>
            <w:r>
              <w:rPr>
                <w:rFonts w:ascii="宋体" w:hAnsi="宋体" w:eastAsia="宋体" w:cs="宋体"/>
                <w:color w:val="auto"/>
                <w:highlight w:val="none"/>
              </w:rPr>
              <w:t>内包头</w:t>
            </w:r>
          </w:p>
        </w:tc>
      </w:tr>
      <w:tr w14:paraId="22F7B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1BD0CA99">
            <w:pPr>
              <w:jc w:val="cente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16DE4B5F">
            <w:pPr>
              <w:rPr>
                <w:rFonts w:hint="default" w:ascii="宋体" w:hAnsi="宋体" w:eastAsia="宋体" w:cs="宋体"/>
                <w:color w:val="auto"/>
                <w:highlight w:val="none"/>
              </w:rPr>
            </w:pPr>
            <w:r>
              <w:rPr>
                <w:rFonts w:ascii="宋体" w:hAnsi="宋体" w:eastAsia="宋体" w:cs="宋体"/>
                <w:color w:val="auto"/>
                <w:highlight w:val="none"/>
                <w:lang w:eastAsia="zh-CN"/>
              </w:rPr>
              <w:t>厚度：</w:t>
            </w:r>
            <w:r>
              <w:rPr>
                <w:rFonts w:ascii="宋体" w:hAnsi="宋体" w:eastAsia="宋体" w:cs="宋体"/>
                <w:color w:val="auto"/>
                <w:highlight w:val="none"/>
              </w:rPr>
              <w:t>（0.</w:t>
            </w:r>
            <w:r>
              <w:rPr>
                <w:rFonts w:ascii="宋体" w:hAnsi="宋体" w:eastAsia="宋体" w:cs="宋体"/>
                <w:color w:val="auto"/>
                <w:highlight w:val="none"/>
                <w:lang w:val="en-US" w:eastAsia="zh-CN"/>
              </w:rPr>
              <w:t>9±0.1</w:t>
            </w:r>
            <w:r>
              <w:rPr>
                <w:rFonts w:ascii="宋体" w:hAnsi="宋体" w:eastAsia="宋体" w:cs="宋体"/>
                <w:color w:val="auto"/>
                <w:highlight w:val="none"/>
              </w:rPr>
              <w:t>）</w:t>
            </w:r>
            <w:r>
              <w:rPr>
                <w:rFonts w:ascii="宋体" w:hAnsi="宋体" w:eastAsia="宋体" w:cs="宋体"/>
                <w:color w:val="auto"/>
                <w:highlight w:val="none"/>
                <w:lang w:eastAsia="zh-CN"/>
              </w:rPr>
              <w:t>mm</w:t>
            </w:r>
          </w:p>
        </w:tc>
        <w:tc>
          <w:tcPr>
            <w:tcW w:w="2279" w:type="dxa"/>
            <w:vMerge w:val="continue"/>
            <w:tcBorders>
              <w:top w:val="single" w:color="000000" w:sz="4" w:space="0"/>
              <w:bottom w:val="single" w:color="000000" w:sz="4" w:space="0"/>
            </w:tcBorders>
            <w:noWrap w:val="0"/>
            <w:vAlign w:val="center"/>
          </w:tcPr>
          <w:p w14:paraId="3288629A">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06C1A0F1">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主跟</w:t>
            </w:r>
          </w:p>
        </w:tc>
      </w:tr>
      <w:tr w14:paraId="72788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7FE40B85">
            <w:pPr>
              <w:tabs>
                <w:tab w:val="center" w:pos="648"/>
              </w:tabs>
              <w:jc w:val="center"/>
              <w:rPr>
                <w:rFonts w:hint="default" w:ascii="宋体" w:hAnsi="宋体" w:eastAsia="宋体" w:cs="宋体"/>
                <w:color w:val="auto"/>
                <w:highlight w:val="none"/>
              </w:rPr>
            </w:pPr>
            <w:r>
              <w:rPr>
                <w:rFonts w:ascii="宋体" w:hAnsi="宋体" w:eastAsia="宋体" w:cs="宋体"/>
                <w:color w:val="auto"/>
                <w:highlight w:val="none"/>
              </w:rPr>
              <w:t>成型鞋垫</w:t>
            </w:r>
          </w:p>
        </w:tc>
        <w:tc>
          <w:tcPr>
            <w:tcW w:w="3276" w:type="dxa"/>
            <w:tcBorders>
              <w:top w:val="single" w:color="000000" w:sz="4" w:space="0"/>
              <w:bottom w:val="single" w:color="000000" w:sz="4" w:space="0"/>
            </w:tcBorders>
            <w:noWrap w:val="0"/>
            <w:vAlign w:val="center"/>
          </w:tcPr>
          <w:p w14:paraId="432F6935">
            <w:pPr>
              <w:adjustRightInd w:val="0"/>
              <w:snapToGrid w:val="0"/>
              <w:rPr>
                <w:rFonts w:hint="default" w:ascii="宋体" w:hAnsi="宋体" w:eastAsia="宋体" w:cs="宋体"/>
                <w:color w:val="auto"/>
                <w:highlight w:val="none"/>
              </w:rPr>
            </w:pPr>
            <w:r>
              <w:rPr>
                <w:rFonts w:ascii="宋体" w:hAnsi="宋体" w:eastAsia="宋体" w:cs="宋体"/>
                <w:color w:val="auto"/>
                <w:highlight w:val="none"/>
                <w:lang w:eastAsia="zh-CN"/>
              </w:rPr>
              <w:t>黑色猪头层鞋里革、涤纶经编网眼织物、细布复合浅蓝色高弹发泡材料成型鞋垫；</w:t>
            </w:r>
            <w:r>
              <w:rPr>
                <w:rFonts w:ascii="宋体" w:hAnsi="宋体" w:eastAsia="宋体" w:cs="宋体"/>
                <w:color w:val="auto"/>
                <w:highlight w:val="none"/>
                <w:lang w:val="en-US" w:eastAsia="zh-CN"/>
              </w:rPr>
              <w:t>厚度，前掌</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3.5</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4.0</w:t>
            </w:r>
            <w:r>
              <w:rPr>
                <w:rFonts w:ascii="宋体" w:hAnsi="宋体" w:eastAsia="宋体" w:cs="宋体"/>
                <w:color w:val="auto"/>
                <w:kern w:val="0"/>
                <w:highlight w:val="none"/>
              </w:rPr>
              <w:t>）mm</w:t>
            </w:r>
            <w:r>
              <w:rPr>
                <w:rFonts w:ascii="宋体" w:hAnsi="宋体" w:eastAsia="宋体" w:cs="宋体"/>
                <w:color w:val="auto"/>
                <w:kern w:val="0"/>
                <w:highlight w:val="none"/>
                <w:lang w:val="en-US" w:eastAsia="zh-CN"/>
              </w:rPr>
              <w:t>，后跟</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6.0</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6.5</w:t>
            </w:r>
            <w:r>
              <w:rPr>
                <w:rFonts w:ascii="宋体" w:hAnsi="宋体" w:eastAsia="宋体" w:cs="宋体"/>
                <w:color w:val="auto"/>
                <w:kern w:val="0"/>
                <w:highlight w:val="none"/>
              </w:rPr>
              <w:t>）mm</w:t>
            </w:r>
          </w:p>
        </w:tc>
        <w:tc>
          <w:tcPr>
            <w:tcW w:w="2279" w:type="dxa"/>
            <w:tcBorders>
              <w:top w:val="single" w:color="000000" w:sz="4" w:space="0"/>
              <w:bottom w:val="single" w:color="000000" w:sz="4" w:space="0"/>
            </w:tcBorders>
            <w:noWrap w:val="0"/>
            <w:vAlign w:val="center"/>
          </w:tcPr>
          <w:p w14:paraId="5586B681">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按标样</w:t>
            </w:r>
          </w:p>
        </w:tc>
        <w:tc>
          <w:tcPr>
            <w:tcW w:w="2508" w:type="dxa"/>
            <w:tcBorders>
              <w:top w:val="single" w:color="000000" w:sz="4" w:space="0"/>
              <w:bottom w:val="single" w:color="000000" w:sz="4" w:space="0"/>
            </w:tcBorders>
            <w:noWrap w:val="0"/>
            <w:vAlign w:val="center"/>
          </w:tcPr>
          <w:p w14:paraId="0C123C9E">
            <w:pPr>
              <w:jc w:val="center"/>
              <w:rPr>
                <w:rFonts w:hint="default" w:ascii="宋体" w:hAnsi="宋体" w:eastAsia="宋体" w:cs="宋体"/>
                <w:color w:val="auto"/>
                <w:highlight w:val="none"/>
              </w:rPr>
            </w:pPr>
            <w:r>
              <w:rPr>
                <w:rFonts w:ascii="宋体" w:hAnsi="宋体" w:eastAsia="宋体" w:cs="宋体"/>
                <w:color w:val="auto"/>
                <w:highlight w:val="none"/>
              </w:rPr>
              <w:t>鞋垫</w:t>
            </w:r>
          </w:p>
        </w:tc>
      </w:tr>
      <w:tr w14:paraId="38B7D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030AF8E7">
            <w:pPr>
              <w:jc w:val="center"/>
              <w:rPr>
                <w:rFonts w:hint="default" w:ascii="宋体" w:hAnsi="宋体" w:eastAsia="宋体" w:cs="宋体"/>
                <w:color w:val="auto"/>
                <w:highlight w:val="none"/>
              </w:rPr>
            </w:pPr>
            <w:r>
              <w:rPr>
                <w:rFonts w:ascii="宋体" w:hAnsi="宋体" w:eastAsia="宋体" w:cs="宋体"/>
                <w:color w:val="auto"/>
                <w:highlight w:val="none"/>
                <w:lang w:eastAsia="zh-CN"/>
              </w:rPr>
              <w:t>中底</w:t>
            </w:r>
          </w:p>
        </w:tc>
        <w:tc>
          <w:tcPr>
            <w:tcW w:w="3276" w:type="dxa"/>
            <w:tcBorders>
              <w:top w:val="single" w:color="000000" w:sz="4" w:space="0"/>
              <w:bottom w:val="single" w:color="000000" w:sz="4" w:space="0"/>
            </w:tcBorders>
            <w:noWrap w:val="0"/>
            <w:vAlign w:val="center"/>
          </w:tcPr>
          <w:p w14:paraId="2923233F">
            <w:pPr>
              <w:rPr>
                <w:rFonts w:hint="default" w:ascii="宋体" w:hAnsi="宋体" w:eastAsia="宋体" w:cs="宋体"/>
                <w:color w:val="auto"/>
                <w:highlight w:val="none"/>
              </w:rPr>
            </w:pPr>
            <w:r>
              <w:rPr>
                <w:rFonts w:ascii="宋体" w:hAnsi="宋体" w:eastAsia="宋体" w:cs="宋体"/>
                <w:color w:val="auto"/>
                <w:highlight w:val="none"/>
                <w:lang w:val="en-US" w:eastAsia="zh-CN"/>
              </w:rPr>
              <w:t>中底布+中底板半叉</w:t>
            </w:r>
          </w:p>
        </w:tc>
        <w:tc>
          <w:tcPr>
            <w:tcW w:w="2279" w:type="dxa"/>
            <w:tcBorders>
              <w:top w:val="single" w:color="000000" w:sz="4" w:space="0"/>
              <w:bottom w:val="single" w:color="000000" w:sz="4" w:space="0"/>
            </w:tcBorders>
            <w:noWrap w:val="0"/>
            <w:vAlign w:val="center"/>
          </w:tcPr>
          <w:p w14:paraId="2920CED4">
            <w:pPr>
              <w:jc w:val="center"/>
              <w:rPr>
                <w:rFonts w:hint="default" w:ascii="宋体" w:hAnsi="宋体" w:eastAsia="宋体" w:cs="宋体"/>
                <w:color w:val="auto"/>
                <w:highlight w:val="none"/>
                <w:lang w:eastAsia="zh-CN"/>
              </w:rPr>
            </w:pPr>
            <w:r>
              <w:rPr>
                <w:rFonts w:ascii="宋体" w:hAnsi="宋体" w:eastAsia="宋体" w:cs="宋体"/>
                <w:color w:val="auto"/>
                <w:highlight w:val="none"/>
              </w:rPr>
              <w:t>—</w:t>
            </w:r>
          </w:p>
        </w:tc>
        <w:tc>
          <w:tcPr>
            <w:tcW w:w="2508" w:type="dxa"/>
            <w:tcBorders>
              <w:top w:val="single" w:color="000000" w:sz="4" w:space="0"/>
              <w:bottom w:val="single" w:color="000000" w:sz="4" w:space="0"/>
            </w:tcBorders>
            <w:noWrap w:val="0"/>
            <w:vAlign w:val="center"/>
          </w:tcPr>
          <w:p w14:paraId="07BB8EE2">
            <w:pPr>
              <w:jc w:val="center"/>
              <w:rPr>
                <w:rFonts w:hint="default" w:ascii="宋体" w:hAnsi="宋体" w:eastAsia="宋体" w:cs="宋体"/>
                <w:color w:val="auto"/>
                <w:highlight w:val="none"/>
              </w:rPr>
            </w:pPr>
            <w:r>
              <w:rPr>
                <w:rFonts w:ascii="宋体" w:hAnsi="宋体" w:eastAsia="宋体" w:cs="宋体"/>
                <w:color w:val="auto"/>
                <w:highlight w:val="none"/>
              </w:rPr>
              <w:t>中底</w:t>
            </w:r>
          </w:p>
        </w:tc>
      </w:tr>
      <w:tr w14:paraId="056DE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5485FFB0">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鞋底</w:t>
            </w:r>
          </w:p>
        </w:tc>
        <w:tc>
          <w:tcPr>
            <w:tcW w:w="3276" w:type="dxa"/>
            <w:tcBorders>
              <w:top w:val="single" w:color="000000" w:sz="4" w:space="0"/>
              <w:bottom w:val="single" w:color="000000" w:sz="4" w:space="0"/>
            </w:tcBorders>
            <w:noWrap w:val="0"/>
            <w:vAlign w:val="center"/>
          </w:tcPr>
          <w:p w14:paraId="60F50E43">
            <w:pP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黑色，橡胶/聚醚型聚氨酯</w:t>
            </w:r>
          </w:p>
        </w:tc>
        <w:tc>
          <w:tcPr>
            <w:tcW w:w="2279" w:type="dxa"/>
            <w:tcBorders>
              <w:top w:val="single" w:color="000000" w:sz="4" w:space="0"/>
              <w:bottom w:val="single" w:color="000000" w:sz="4" w:space="0"/>
            </w:tcBorders>
            <w:noWrap w:val="0"/>
            <w:vAlign w:val="center"/>
          </w:tcPr>
          <w:p w14:paraId="571D1268">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按标样</w:t>
            </w:r>
          </w:p>
        </w:tc>
        <w:tc>
          <w:tcPr>
            <w:tcW w:w="2508" w:type="dxa"/>
            <w:tcBorders>
              <w:top w:val="single" w:color="000000" w:sz="4" w:space="0"/>
              <w:bottom w:val="single" w:color="000000" w:sz="4" w:space="0"/>
            </w:tcBorders>
            <w:noWrap w:val="0"/>
            <w:vAlign w:val="center"/>
          </w:tcPr>
          <w:p w14:paraId="7689890C">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鞋</w:t>
            </w:r>
            <w:r>
              <w:rPr>
                <w:rFonts w:ascii="宋体" w:hAnsi="宋体" w:eastAsia="宋体" w:cs="宋体"/>
                <w:color w:val="auto"/>
                <w:highlight w:val="none"/>
              </w:rPr>
              <w:t>底</w:t>
            </w:r>
          </w:p>
        </w:tc>
      </w:tr>
      <w:tr w14:paraId="5088F9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restart"/>
            <w:tcBorders>
              <w:top w:val="single" w:color="000000" w:sz="4" w:space="0"/>
              <w:bottom w:val="single" w:color="000000" w:sz="4" w:space="0"/>
            </w:tcBorders>
            <w:noWrap w:val="0"/>
            <w:vAlign w:val="center"/>
          </w:tcPr>
          <w:p w14:paraId="202EAA1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缝纫线</w:t>
            </w:r>
          </w:p>
        </w:tc>
        <w:tc>
          <w:tcPr>
            <w:tcW w:w="3276" w:type="dxa"/>
            <w:tcBorders>
              <w:top w:val="single" w:color="000000" w:sz="4" w:space="0"/>
              <w:bottom w:val="single" w:color="000000" w:sz="4" w:space="0"/>
            </w:tcBorders>
            <w:noWrap w:val="0"/>
            <w:vAlign w:val="center"/>
          </w:tcPr>
          <w:p w14:paraId="43DF21B9">
            <w:pPr>
              <w:adjustRightInd w:val="0"/>
              <w:snapToGrid w:val="0"/>
              <w:rPr>
                <w:rFonts w:hint="default" w:ascii="宋体" w:hAnsi="宋体" w:eastAsia="宋体" w:cs="宋体"/>
                <w:color w:val="auto"/>
                <w:kern w:val="0"/>
                <w:highlight w:val="none"/>
                <w:lang w:val="en-US" w:eastAsia="zh-CN"/>
              </w:rPr>
            </w:pPr>
            <w:r>
              <w:rPr>
                <w:rFonts w:ascii="宋体" w:hAnsi="宋体" w:eastAsia="宋体" w:cs="宋体"/>
                <w:color w:val="auto"/>
                <w:kern w:val="0"/>
                <w:highlight w:val="none"/>
                <w:lang w:val="en-US" w:eastAsia="zh-CN"/>
              </w:rPr>
              <w:t>黑色，278dtex×3涤纶长丝线或色相相同、支股接近的锦纶线，单线断裂强力不低于4570cN</w:t>
            </w:r>
          </w:p>
        </w:tc>
        <w:tc>
          <w:tcPr>
            <w:tcW w:w="2279" w:type="dxa"/>
            <w:vMerge w:val="restart"/>
            <w:tcBorders>
              <w:top w:val="single" w:color="000000" w:sz="4" w:space="0"/>
              <w:bottom w:val="single" w:color="000000" w:sz="4" w:space="0"/>
            </w:tcBorders>
            <w:noWrap w:val="0"/>
            <w:vAlign w:val="center"/>
          </w:tcPr>
          <w:p w14:paraId="26327E35">
            <w:pPr>
              <w:jc w:val="center"/>
              <w:rPr>
                <w:rFonts w:hint="default" w:ascii="宋体" w:hAnsi="宋体" w:eastAsia="宋体" w:cs="宋体"/>
                <w:color w:val="auto"/>
                <w:highlight w:val="none"/>
              </w:rPr>
            </w:pPr>
            <w:r>
              <w:rPr>
                <w:rFonts w:ascii="宋体" w:hAnsi="宋体" w:eastAsia="宋体" w:cs="宋体"/>
                <w:color w:val="auto"/>
                <w:highlight w:val="none"/>
              </w:rPr>
              <w:t>应符合QB/T 2695-</w:t>
            </w:r>
            <w:r>
              <w:rPr>
                <w:rFonts w:ascii="宋体" w:hAnsi="宋体" w:eastAsia="宋体" w:cs="宋体"/>
                <w:color w:val="auto"/>
                <w:highlight w:val="none"/>
                <w:lang w:bidi="ar"/>
              </w:rPr>
              <w:t>2013</w:t>
            </w:r>
            <w:r>
              <w:rPr>
                <w:rFonts w:ascii="宋体" w:hAnsi="宋体" w:eastAsia="宋体" w:cs="宋体"/>
                <w:color w:val="auto"/>
                <w:highlight w:val="none"/>
                <w:lang w:eastAsia="zh-CN"/>
              </w:rPr>
              <w:t>要求</w:t>
            </w:r>
          </w:p>
        </w:tc>
        <w:tc>
          <w:tcPr>
            <w:tcW w:w="2508" w:type="dxa"/>
            <w:vMerge w:val="restart"/>
            <w:tcBorders>
              <w:top w:val="single" w:color="000000" w:sz="4" w:space="0"/>
              <w:bottom w:val="single" w:color="000000" w:sz="4" w:space="0"/>
            </w:tcBorders>
            <w:noWrap w:val="0"/>
            <w:vAlign w:val="center"/>
          </w:tcPr>
          <w:p w14:paraId="503EFDDB">
            <w:pPr>
              <w:jc w:val="center"/>
              <w:rPr>
                <w:rFonts w:hint="default" w:ascii="宋体" w:hAnsi="宋体" w:eastAsia="宋体" w:cs="宋体"/>
                <w:color w:val="auto"/>
                <w:highlight w:val="none"/>
              </w:rPr>
            </w:pPr>
            <w:r>
              <w:rPr>
                <w:rFonts w:ascii="宋体" w:hAnsi="宋体" w:eastAsia="宋体" w:cs="宋体"/>
                <w:color w:val="auto"/>
                <w:highlight w:val="none"/>
              </w:rPr>
              <w:t>缝帮面线</w:t>
            </w:r>
          </w:p>
        </w:tc>
      </w:tr>
      <w:tr w14:paraId="7C1C7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2D9BEFB0">
            <w:pP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68AEF5C1">
            <w:pPr>
              <w:adjustRightInd w:val="0"/>
              <w:snapToGrid w:val="0"/>
              <w:rPr>
                <w:rFonts w:hint="default" w:ascii="宋体" w:hAnsi="宋体" w:eastAsia="宋体" w:cs="宋体"/>
                <w:color w:val="auto"/>
                <w:highlight w:val="none"/>
              </w:rPr>
            </w:pPr>
            <w:r>
              <w:rPr>
                <w:rFonts w:ascii="宋体" w:hAnsi="宋体" w:eastAsia="宋体" w:cs="宋体"/>
                <w:color w:val="auto"/>
                <w:highlight w:val="none"/>
                <w:lang w:val="en-US" w:eastAsia="zh-CN"/>
              </w:rPr>
              <w:t>黑色，295dtex×3马克线，</w:t>
            </w:r>
            <w:r>
              <w:rPr>
                <w:rFonts w:ascii="宋体" w:hAnsi="宋体" w:eastAsia="宋体" w:cs="宋体"/>
                <w:color w:val="auto"/>
                <w:highlight w:val="none"/>
              </w:rPr>
              <w:t>单线断裂强力不低于</w:t>
            </w:r>
            <w:r>
              <w:rPr>
                <w:rFonts w:ascii="宋体" w:hAnsi="宋体" w:eastAsia="宋体" w:cs="宋体"/>
                <w:color w:val="auto"/>
                <w:highlight w:val="none"/>
                <w:lang w:val="en-US" w:eastAsia="zh-CN"/>
              </w:rPr>
              <w:t>11000</w:t>
            </w:r>
            <w:r>
              <w:rPr>
                <w:rFonts w:ascii="宋体" w:hAnsi="宋体" w:eastAsia="宋体" w:cs="宋体"/>
                <w:color w:val="auto"/>
                <w:highlight w:val="none"/>
              </w:rPr>
              <w:t>cN</w:t>
            </w:r>
          </w:p>
        </w:tc>
        <w:tc>
          <w:tcPr>
            <w:tcW w:w="2279" w:type="dxa"/>
            <w:vMerge w:val="continue"/>
            <w:tcBorders>
              <w:top w:val="single" w:color="000000" w:sz="4" w:space="0"/>
              <w:bottom w:val="single" w:color="000000" w:sz="4" w:space="0"/>
            </w:tcBorders>
            <w:noWrap w:val="0"/>
            <w:vAlign w:val="center"/>
          </w:tcPr>
          <w:p w14:paraId="6728F5C3">
            <w:pPr>
              <w:jc w:val="left"/>
              <w:rPr>
                <w:rFonts w:hint="default" w:ascii="宋体" w:hAnsi="宋体" w:eastAsia="宋体" w:cs="宋体"/>
                <w:color w:val="auto"/>
                <w:highlight w:val="none"/>
              </w:rPr>
            </w:pPr>
          </w:p>
        </w:tc>
        <w:tc>
          <w:tcPr>
            <w:tcW w:w="2508" w:type="dxa"/>
            <w:vMerge w:val="continue"/>
            <w:tcBorders>
              <w:top w:val="single" w:color="000000" w:sz="4" w:space="0"/>
              <w:bottom w:val="single" w:color="000000" w:sz="4" w:space="0"/>
            </w:tcBorders>
            <w:noWrap w:val="0"/>
            <w:vAlign w:val="center"/>
          </w:tcPr>
          <w:p w14:paraId="34643E8C">
            <w:pPr>
              <w:jc w:val="center"/>
              <w:rPr>
                <w:rFonts w:hint="default" w:ascii="宋体" w:hAnsi="宋体" w:eastAsia="宋体" w:cs="宋体"/>
                <w:color w:val="auto"/>
                <w:highlight w:val="none"/>
              </w:rPr>
            </w:pPr>
          </w:p>
        </w:tc>
      </w:tr>
      <w:tr w14:paraId="32DD8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747DF72F">
            <w:pP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5AB87B48">
            <w:pPr>
              <w:adjustRightInd w:val="0"/>
              <w:snapToGrid w:val="0"/>
              <w:rPr>
                <w:rFonts w:hint="default" w:ascii="宋体" w:hAnsi="宋体" w:eastAsia="宋体" w:cs="宋体"/>
                <w:color w:val="auto"/>
                <w:highlight w:val="none"/>
                <w:lang w:val="en-US" w:eastAsia="zh-CN"/>
              </w:rPr>
            </w:pPr>
            <w:r>
              <w:rPr>
                <w:rFonts w:ascii="宋体" w:hAnsi="宋体" w:eastAsia="宋体" w:cs="宋体"/>
                <w:color w:val="auto"/>
                <w:highlight w:val="none"/>
                <w:lang w:eastAsia="zh-CN"/>
              </w:rPr>
              <w:t>白色，</w:t>
            </w:r>
            <w:r>
              <w:rPr>
                <w:rFonts w:ascii="宋体" w:hAnsi="宋体" w:eastAsia="宋体" w:cs="宋体"/>
                <w:color w:val="auto"/>
                <w:kern w:val="0"/>
                <w:highlight w:val="none"/>
                <w:lang w:val="en-US" w:eastAsia="zh-CN"/>
              </w:rPr>
              <w:t>233dtex×3</w:t>
            </w:r>
            <w:r>
              <w:rPr>
                <w:rFonts w:ascii="宋体" w:hAnsi="宋体" w:eastAsia="宋体" w:cs="宋体"/>
                <w:color w:val="auto"/>
                <w:highlight w:val="none"/>
              </w:rPr>
              <w:t>涤纶线，单线断裂强力不小于</w:t>
            </w:r>
            <w:r>
              <w:rPr>
                <w:rFonts w:ascii="宋体" w:hAnsi="宋体" w:eastAsia="宋体" w:cs="宋体"/>
                <w:color w:val="auto"/>
                <w:kern w:val="0"/>
                <w:highlight w:val="none"/>
                <w:lang w:val="en-US" w:eastAsia="zh-CN"/>
              </w:rPr>
              <w:t>4000</w:t>
            </w:r>
            <w:r>
              <w:rPr>
                <w:rFonts w:ascii="宋体" w:hAnsi="宋体" w:eastAsia="宋体" w:cs="宋体"/>
                <w:color w:val="auto"/>
                <w:highlight w:val="none"/>
              </w:rPr>
              <w:t>cN</w:t>
            </w:r>
          </w:p>
        </w:tc>
        <w:tc>
          <w:tcPr>
            <w:tcW w:w="2279" w:type="dxa"/>
            <w:vMerge w:val="continue"/>
            <w:tcBorders>
              <w:top w:val="single" w:color="000000" w:sz="4" w:space="0"/>
              <w:bottom w:val="single" w:color="000000" w:sz="4" w:space="0"/>
            </w:tcBorders>
            <w:noWrap w:val="0"/>
            <w:vAlign w:val="center"/>
          </w:tcPr>
          <w:p w14:paraId="51E20F9D">
            <w:pPr>
              <w:jc w:val="left"/>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0A1C2ECD">
            <w:pPr>
              <w:jc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rPr>
              <w:t>缝中底布</w:t>
            </w:r>
          </w:p>
        </w:tc>
      </w:tr>
      <w:tr w14:paraId="658F1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tcBorders>
            <w:noWrap w:val="0"/>
            <w:vAlign w:val="center"/>
          </w:tcPr>
          <w:p w14:paraId="19FA41CA">
            <w:pPr>
              <w:rPr>
                <w:rFonts w:hint="default" w:ascii="宋体" w:hAnsi="宋体" w:eastAsia="宋体" w:cs="宋体"/>
                <w:color w:val="auto"/>
                <w:highlight w:val="none"/>
              </w:rPr>
            </w:pPr>
          </w:p>
        </w:tc>
        <w:tc>
          <w:tcPr>
            <w:tcW w:w="3276" w:type="dxa"/>
            <w:tcBorders>
              <w:top w:val="single" w:color="000000" w:sz="4" w:space="0"/>
            </w:tcBorders>
            <w:noWrap w:val="0"/>
            <w:vAlign w:val="center"/>
          </w:tcPr>
          <w:p w14:paraId="3977693A">
            <w:pPr>
              <w:adjustRightInd w:val="0"/>
              <w:snapToGrid w:val="0"/>
              <w:rPr>
                <w:rFonts w:hint="default" w:ascii="宋体" w:hAnsi="宋体" w:eastAsia="宋体" w:cs="宋体"/>
                <w:color w:val="auto"/>
                <w:highlight w:val="none"/>
              </w:rPr>
            </w:pPr>
            <w:r>
              <w:rPr>
                <w:rFonts w:ascii="宋体" w:hAnsi="宋体" w:eastAsia="宋体" w:cs="宋体"/>
                <w:color w:val="auto"/>
                <w:kern w:val="0"/>
                <w:highlight w:val="none"/>
                <w:lang w:val="en-US" w:eastAsia="zh-CN"/>
              </w:rPr>
              <w:t>黑色，278dtex×3涤纶长丝线或色相相同、支股接近的锦纶线，单线断裂强力不低于4570cN</w:t>
            </w:r>
          </w:p>
        </w:tc>
        <w:tc>
          <w:tcPr>
            <w:tcW w:w="2279" w:type="dxa"/>
            <w:vMerge w:val="continue"/>
            <w:tcBorders>
              <w:top w:val="single" w:color="000000" w:sz="4" w:space="0"/>
            </w:tcBorders>
            <w:noWrap w:val="0"/>
            <w:vAlign w:val="center"/>
          </w:tcPr>
          <w:p w14:paraId="75EDBA6B">
            <w:pPr>
              <w:jc w:val="left"/>
              <w:rPr>
                <w:rFonts w:hint="default" w:ascii="宋体" w:hAnsi="宋体" w:eastAsia="宋体" w:cs="宋体"/>
                <w:color w:val="auto"/>
                <w:highlight w:val="none"/>
              </w:rPr>
            </w:pPr>
          </w:p>
        </w:tc>
        <w:tc>
          <w:tcPr>
            <w:tcW w:w="2508" w:type="dxa"/>
            <w:tcBorders>
              <w:top w:val="single" w:color="000000" w:sz="4" w:space="0"/>
            </w:tcBorders>
            <w:noWrap w:val="0"/>
            <w:vAlign w:val="center"/>
          </w:tcPr>
          <w:p w14:paraId="74529D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缝帮底线</w:t>
            </w:r>
          </w:p>
        </w:tc>
      </w:tr>
    </w:tbl>
    <w:p w14:paraId="305826F4">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.6  缝帮要求</w:t>
      </w:r>
    </w:p>
    <w:p w14:paraId="7ED89F28">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表3  缝帮</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896"/>
        <w:gridCol w:w="898"/>
        <w:gridCol w:w="896"/>
        <w:gridCol w:w="900"/>
        <w:gridCol w:w="4662"/>
      </w:tblGrid>
      <w:tr w14:paraId="24F2E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vMerge w:val="restart"/>
            <w:tcBorders>
              <w:bottom w:val="single" w:color="auto" w:sz="4" w:space="0"/>
            </w:tcBorders>
            <w:noWrap w:val="0"/>
            <w:vAlign w:val="center"/>
          </w:tcPr>
          <w:p w14:paraId="672A2A73">
            <w:pPr>
              <w:jc w:val="center"/>
              <w:rPr>
                <w:rFonts w:hint="default" w:ascii="宋体" w:hAnsi="宋体" w:eastAsia="宋体" w:cs="宋体"/>
                <w:color w:val="auto"/>
                <w:highlight w:val="none"/>
              </w:rPr>
            </w:pPr>
            <w:r>
              <w:rPr>
                <w:rFonts w:ascii="宋体" w:hAnsi="宋体" w:eastAsia="宋体" w:cs="宋体"/>
                <w:color w:val="auto"/>
                <w:highlight w:val="none"/>
              </w:rPr>
              <w:t>部件</w:t>
            </w:r>
          </w:p>
        </w:tc>
        <w:tc>
          <w:tcPr>
            <w:tcW w:w="1794" w:type="dxa"/>
            <w:gridSpan w:val="2"/>
            <w:tcBorders>
              <w:bottom w:val="single" w:color="auto" w:sz="4" w:space="0"/>
            </w:tcBorders>
            <w:noWrap w:val="0"/>
            <w:vAlign w:val="center"/>
          </w:tcPr>
          <w:p w14:paraId="21CF9C08">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线道距边，mm</w:t>
            </w:r>
          </w:p>
        </w:tc>
        <w:tc>
          <w:tcPr>
            <w:tcW w:w="1796" w:type="dxa"/>
            <w:gridSpan w:val="2"/>
            <w:tcBorders>
              <w:bottom w:val="single" w:color="auto" w:sz="4" w:space="0"/>
            </w:tcBorders>
            <w:noWrap w:val="0"/>
            <w:vAlign w:val="center"/>
          </w:tcPr>
          <w:p w14:paraId="317FCFC3">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针码密度，</w:t>
            </w:r>
          </w:p>
          <w:p w14:paraId="690A4635">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针/20mm</w:t>
            </w:r>
          </w:p>
        </w:tc>
        <w:tc>
          <w:tcPr>
            <w:tcW w:w="4662" w:type="dxa"/>
            <w:vMerge w:val="restart"/>
            <w:tcBorders>
              <w:bottom w:val="single" w:color="auto" w:sz="4" w:space="0"/>
            </w:tcBorders>
            <w:noWrap w:val="0"/>
            <w:vAlign w:val="center"/>
          </w:tcPr>
          <w:p w14:paraId="319551FF">
            <w:pPr>
              <w:jc w:val="center"/>
              <w:rPr>
                <w:rFonts w:hint="default" w:ascii="宋体" w:hAnsi="宋体" w:eastAsia="宋体" w:cs="宋体"/>
                <w:color w:val="auto"/>
                <w:highlight w:val="none"/>
              </w:rPr>
            </w:pPr>
            <w:r>
              <w:rPr>
                <w:rFonts w:ascii="宋体" w:hAnsi="宋体" w:eastAsia="宋体" w:cs="宋体"/>
                <w:color w:val="auto"/>
                <w:highlight w:val="none"/>
              </w:rPr>
              <w:t>缝制方法</w:t>
            </w:r>
          </w:p>
        </w:tc>
      </w:tr>
      <w:tr w14:paraId="23D8E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vMerge w:val="continue"/>
            <w:tcBorders>
              <w:top w:val="single" w:color="auto" w:sz="4" w:space="0"/>
              <w:bottom w:val="single" w:color="auto" w:sz="4" w:space="0"/>
            </w:tcBorders>
            <w:noWrap w:val="0"/>
            <w:vAlign w:val="center"/>
          </w:tcPr>
          <w:p w14:paraId="245FFCF0">
            <w:pPr>
              <w:jc w:val="center"/>
              <w:rPr>
                <w:rFonts w:hint="default" w:ascii="宋体" w:hAnsi="宋体" w:eastAsia="宋体" w:cs="宋体"/>
                <w:color w:val="auto"/>
                <w:highlight w:val="none"/>
              </w:rPr>
            </w:pPr>
          </w:p>
        </w:tc>
        <w:tc>
          <w:tcPr>
            <w:tcW w:w="896" w:type="dxa"/>
            <w:tcBorders>
              <w:top w:val="single" w:color="auto" w:sz="4" w:space="0"/>
              <w:bottom w:val="single" w:color="auto" w:sz="4" w:space="0"/>
            </w:tcBorders>
            <w:noWrap w:val="0"/>
            <w:vAlign w:val="center"/>
          </w:tcPr>
          <w:p w14:paraId="528A04CE">
            <w:pPr>
              <w:jc w:val="center"/>
              <w:rPr>
                <w:rFonts w:hint="default" w:ascii="宋体" w:hAnsi="宋体" w:eastAsia="宋体" w:cs="宋体"/>
                <w:color w:val="auto"/>
                <w:highlight w:val="none"/>
              </w:rPr>
            </w:pPr>
            <w:r>
              <w:rPr>
                <w:rFonts w:ascii="宋体" w:hAnsi="宋体" w:eastAsia="宋体" w:cs="宋体"/>
                <w:color w:val="auto"/>
                <w:highlight w:val="none"/>
              </w:rPr>
              <w:t>规定</w:t>
            </w:r>
          </w:p>
        </w:tc>
        <w:tc>
          <w:tcPr>
            <w:tcW w:w="898" w:type="dxa"/>
            <w:tcBorders>
              <w:top w:val="single" w:color="auto" w:sz="4" w:space="0"/>
              <w:bottom w:val="single" w:color="auto" w:sz="4" w:space="0"/>
            </w:tcBorders>
            <w:noWrap w:val="0"/>
            <w:vAlign w:val="center"/>
          </w:tcPr>
          <w:p w14:paraId="44E80C95">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896" w:type="dxa"/>
            <w:tcBorders>
              <w:top w:val="single" w:color="auto" w:sz="4" w:space="0"/>
              <w:bottom w:val="single" w:color="auto" w:sz="4" w:space="0"/>
            </w:tcBorders>
            <w:noWrap w:val="0"/>
            <w:vAlign w:val="center"/>
          </w:tcPr>
          <w:p w14:paraId="34B0FAD5">
            <w:pPr>
              <w:jc w:val="center"/>
              <w:rPr>
                <w:rFonts w:hint="default" w:ascii="宋体" w:hAnsi="宋体" w:eastAsia="宋体" w:cs="宋体"/>
                <w:color w:val="auto"/>
                <w:highlight w:val="none"/>
              </w:rPr>
            </w:pPr>
            <w:r>
              <w:rPr>
                <w:rFonts w:ascii="宋体" w:hAnsi="宋体" w:eastAsia="宋体" w:cs="宋体"/>
                <w:color w:val="auto"/>
                <w:highlight w:val="none"/>
              </w:rPr>
              <w:t>规定</w:t>
            </w:r>
          </w:p>
        </w:tc>
        <w:tc>
          <w:tcPr>
            <w:tcW w:w="900" w:type="dxa"/>
            <w:tcBorders>
              <w:top w:val="single" w:color="auto" w:sz="4" w:space="0"/>
              <w:bottom w:val="single" w:color="auto" w:sz="4" w:space="0"/>
            </w:tcBorders>
            <w:noWrap w:val="0"/>
            <w:vAlign w:val="center"/>
          </w:tcPr>
          <w:p w14:paraId="39129F03">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4662" w:type="dxa"/>
            <w:vMerge w:val="continue"/>
            <w:tcBorders>
              <w:top w:val="single" w:color="auto" w:sz="4" w:space="0"/>
              <w:bottom w:val="single" w:color="auto" w:sz="4" w:space="0"/>
            </w:tcBorders>
            <w:noWrap w:val="0"/>
            <w:vAlign w:val="center"/>
          </w:tcPr>
          <w:p w14:paraId="798A4496">
            <w:pPr>
              <w:rPr>
                <w:rFonts w:hint="default" w:ascii="宋体" w:hAnsi="宋体" w:eastAsia="宋体" w:cs="宋体"/>
                <w:color w:val="auto"/>
                <w:highlight w:val="none"/>
              </w:rPr>
            </w:pPr>
          </w:p>
        </w:tc>
      </w:tr>
      <w:tr w14:paraId="7C281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72E13BAB">
            <w:pPr>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w:t>
            </w:r>
            <w:r>
              <w:rPr>
                <w:rFonts w:ascii="宋体" w:hAnsi="宋体" w:eastAsia="宋体" w:cs="宋体"/>
                <w:color w:val="auto"/>
                <w:kern w:val="0"/>
                <w:highlight w:val="none"/>
                <w:lang w:eastAsia="zh-CN" w:bidi="ar"/>
              </w:rPr>
              <w:t>前帮围与后帮</w:t>
            </w:r>
          </w:p>
        </w:tc>
        <w:tc>
          <w:tcPr>
            <w:tcW w:w="896" w:type="dxa"/>
            <w:vMerge w:val="restart"/>
            <w:tcBorders>
              <w:top w:val="single" w:color="auto" w:sz="4" w:space="0"/>
              <w:bottom w:val="single" w:color="auto" w:sz="4" w:space="0"/>
            </w:tcBorders>
            <w:noWrap w:val="0"/>
            <w:vAlign w:val="center"/>
          </w:tcPr>
          <w:p w14:paraId="121DF8CE">
            <w:pPr>
              <w:widowControl w:val="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1.5</w:t>
            </w:r>
          </w:p>
        </w:tc>
        <w:tc>
          <w:tcPr>
            <w:tcW w:w="898" w:type="dxa"/>
            <w:vMerge w:val="restart"/>
            <w:tcBorders>
              <w:top w:val="single" w:color="auto" w:sz="4" w:space="0"/>
              <w:bottom w:val="single" w:color="auto" w:sz="4" w:space="0"/>
            </w:tcBorders>
            <w:noWrap w:val="0"/>
            <w:vAlign w:val="center"/>
          </w:tcPr>
          <w:p w14:paraId="2FF61E00">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c>
          <w:tcPr>
            <w:tcW w:w="896" w:type="dxa"/>
            <w:vMerge w:val="restart"/>
            <w:tcBorders>
              <w:top w:val="single" w:color="auto" w:sz="4" w:space="0"/>
              <w:bottom w:val="single" w:color="auto" w:sz="4" w:space="0"/>
            </w:tcBorders>
            <w:noWrap w:val="0"/>
            <w:vAlign w:val="center"/>
          </w:tcPr>
          <w:p w14:paraId="4202665A">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8</w:t>
            </w:r>
          </w:p>
        </w:tc>
        <w:tc>
          <w:tcPr>
            <w:tcW w:w="900" w:type="dxa"/>
            <w:vMerge w:val="restart"/>
            <w:tcBorders>
              <w:top w:val="single" w:color="auto" w:sz="4" w:space="0"/>
              <w:bottom w:val="single" w:color="auto" w:sz="4" w:space="0"/>
            </w:tcBorders>
            <w:noWrap w:val="0"/>
            <w:vAlign w:val="center"/>
          </w:tcPr>
          <w:p w14:paraId="6D78C3B6">
            <w:pPr>
              <w:jc w:val="center"/>
              <w:rPr>
                <w:rFonts w:hint="default" w:ascii="宋体" w:hAnsi="宋体" w:eastAsia="宋体" w:cs="宋体"/>
                <w:color w:val="auto"/>
                <w:highlight w:val="none"/>
                <w:lang w:val="en-US" w:eastAsia="zh-CN"/>
              </w:rPr>
            </w:pPr>
            <w:r>
              <w:rPr>
                <w:rFonts w:ascii="宋体" w:hAnsi="宋体" w:eastAsia="宋体" w:cs="宋体"/>
                <w:color w:val="auto"/>
                <w:highlight w:val="none"/>
              </w:rPr>
              <w:t>1.0</w:t>
            </w:r>
          </w:p>
        </w:tc>
        <w:tc>
          <w:tcPr>
            <w:tcW w:w="4662" w:type="dxa"/>
            <w:tcBorders>
              <w:top w:val="single" w:color="auto" w:sz="4" w:space="0"/>
              <w:bottom w:val="single" w:color="auto" w:sz="4" w:space="0"/>
            </w:tcBorders>
            <w:noWrap w:val="0"/>
            <w:vAlign w:val="center"/>
          </w:tcPr>
          <w:p w14:paraId="403453F3">
            <w:pPr>
              <w:rPr>
                <w:rFonts w:hint="default" w:ascii="宋体" w:hAnsi="宋体" w:eastAsia="宋体" w:cs="宋体"/>
                <w:bCs/>
                <w:color w:val="auto"/>
                <w:highlight w:val="none"/>
                <w:lang w:eastAsia="zh-CN"/>
              </w:rPr>
            </w:pPr>
            <w:r>
              <w:rPr>
                <w:rFonts w:ascii="宋体" w:hAnsi="宋体" w:eastAsia="宋体" w:cs="宋体"/>
                <w:color w:val="auto"/>
                <w:kern w:val="0"/>
                <w:highlight w:val="none"/>
                <w:lang w:eastAsia="zh-CN" w:bidi="ar"/>
              </w:rPr>
              <w:t>前帮围与后帮</w:t>
            </w:r>
            <w:r>
              <w:rPr>
                <w:rFonts w:ascii="宋体" w:hAnsi="宋体" w:eastAsia="宋体" w:cs="宋体"/>
                <w:bCs/>
                <w:color w:val="auto"/>
                <w:highlight w:val="none"/>
                <w:lang w:eastAsia="zh-CN"/>
              </w:rPr>
              <w:t>合缝，</w:t>
            </w:r>
            <w:r>
              <w:rPr>
                <w:rFonts w:ascii="宋体" w:hAnsi="宋体" w:eastAsia="宋体" w:cs="宋体"/>
                <w:bCs/>
                <w:color w:val="auto"/>
                <w:highlight w:val="none"/>
              </w:rPr>
              <w:t>缝线</w:t>
            </w:r>
            <w:r>
              <w:rPr>
                <w:rFonts w:ascii="宋体" w:hAnsi="宋体" w:eastAsia="宋体" w:cs="宋体"/>
                <w:bCs/>
                <w:color w:val="auto"/>
                <w:highlight w:val="none"/>
                <w:lang w:val="en-US" w:eastAsia="zh-CN"/>
              </w:rPr>
              <w:t>1</w:t>
            </w:r>
            <w:r>
              <w:rPr>
                <w:rFonts w:ascii="宋体" w:hAnsi="宋体" w:eastAsia="宋体" w:cs="宋体"/>
                <w:bCs/>
                <w:color w:val="auto"/>
                <w:highlight w:val="none"/>
                <w:lang w:eastAsia="zh-CN"/>
              </w:rPr>
              <w:t>道</w:t>
            </w:r>
          </w:p>
        </w:tc>
      </w:tr>
      <w:tr w14:paraId="0FB53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4BB02B9B">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缝接包跟与后帮</w:t>
            </w:r>
          </w:p>
        </w:tc>
        <w:tc>
          <w:tcPr>
            <w:tcW w:w="896" w:type="dxa"/>
            <w:vMerge w:val="continue"/>
            <w:tcBorders>
              <w:top w:val="single" w:color="auto" w:sz="4" w:space="0"/>
              <w:bottom w:val="single" w:color="auto" w:sz="4" w:space="0"/>
            </w:tcBorders>
            <w:noWrap w:val="0"/>
            <w:vAlign w:val="center"/>
          </w:tcPr>
          <w:p w14:paraId="10B26190">
            <w:pPr>
              <w:adjustRightInd w:val="0"/>
              <w:snapToGrid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08B02863">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72C9CF64">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402E2A81">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08BA82A8">
            <w:pPr>
              <w:widowControl w:val="0"/>
              <w:rPr>
                <w:rFonts w:hint="default" w:ascii="宋体" w:hAnsi="宋体" w:eastAsia="宋体" w:cs="宋体"/>
                <w:color w:val="auto"/>
                <w:highlight w:val="none"/>
                <w:lang w:val="en-US" w:eastAsia="zh-CN"/>
              </w:rPr>
            </w:pPr>
            <w:r>
              <w:rPr>
                <w:rFonts w:ascii="宋体" w:hAnsi="宋体" w:eastAsia="宋体" w:cs="宋体"/>
                <w:bCs/>
                <w:color w:val="auto"/>
                <w:highlight w:val="none"/>
                <w:lang w:eastAsia="zh-CN"/>
              </w:rPr>
              <w:t>包跟</w:t>
            </w:r>
            <w:r>
              <w:rPr>
                <w:rFonts w:ascii="宋体" w:hAnsi="宋体" w:eastAsia="宋体" w:cs="宋体"/>
                <w:bCs/>
                <w:color w:val="auto"/>
                <w:highlight w:val="none"/>
              </w:rPr>
              <w:t>按标志线压</w:t>
            </w:r>
            <w:r>
              <w:rPr>
                <w:rFonts w:ascii="宋体" w:hAnsi="宋体" w:eastAsia="宋体" w:cs="宋体"/>
                <w:bCs/>
                <w:color w:val="auto"/>
                <w:highlight w:val="none"/>
                <w:lang w:eastAsia="zh-CN"/>
              </w:rPr>
              <w:t>后帮，</w:t>
            </w:r>
            <w:r>
              <w:rPr>
                <w:rFonts w:ascii="宋体" w:hAnsi="宋体" w:eastAsia="宋体" w:cs="宋体"/>
                <w:bCs/>
                <w:color w:val="auto"/>
                <w:highlight w:val="none"/>
              </w:rPr>
              <w:t>缝线</w:t>
            </w:r>
            <w:r>
              <w:rPr>
                <w:rFonts w:ascii="宋体" w:hAnsi="宋体" w:eastAsia="宋体" w:cs="宋体"/>
                <w:bCs/>
                <w:color w:val="auto"/>
                <w:highlight w:val="none"/>
                <w:lang w:val="en-US" w:eastAsia="zh-CN"/>
              </w:rPr>
              <w:t>2</w:t>
            </w:r>
            <w:r>
              <w:rPr>
                <w:rFonts w:ascii="宋体" w:hAnsi="宋体" w:eastAsia="宋体" w:cs="宋体"/>
                <w:bCs/>
                <w:color w:val="auto"/>
                <w:highlight w:val="none"/>
              </w:rPr>
              <w:t>道</w:t>
            </w:r>
            <w:r>
              <w:rPr>
                <w:rFonts w:ascii="宋体" w:hAnsi="宋体" w:eastAsia="宋体" w:cs="宋体"/>
                <w:bCs/>
                <w:color w:val="auto"/>
                <w:highlight w:val="none"/>
                <w:lang w:eastAsia="zh-CN"/>
              </w:rPr>
              <w:t>，两线间距</w:t>
            </w:r>
            <w:r>
              <w:rPr>
                <w:rFonts w:ascii="宋体" w:hAnsi="宋体" w:eastAsia="宋体" w:cs="宋体"/>
                <w:bCs/>
                <w:color w:val="auto"/>
                <w:highlight w:val="none"/>
                <w:lang w:val="en-US" w:eastAsia="zh-CN"/>
              </w:rPr>
              <w:t>1.5mm</w:t>
            </w:r>
          </w:p>
        </w:tc>
      </w:tr>
      <w:tr w14:paraId="4BC12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381CD549">
            <w:pPr>
              <w:widowControl w:val="0"/>
              <w:adjustRightInd w:val="0"/>
              <w:snapToGrid w:val="0"/>
              <w:jc w:val="center"/>
              <w:rPr>
                <w:rFonts w:hint="default" w:ascii="宋体" w:hAnsi="宋体" w:eastAsia="宋体" w:cs="宋体"/>
                <w:color w:val="auto"/>
                <w:highlight w:val="none"/>
                <w:lang w:eastAsia="zh-CN"/>
              </w:rPr>
            </w:pPr>
            <w:r>
              <w:rPr>
                <w:rFonts w:ascii="宋体" w:hAnsi="宋体" w:eastAsia="宋体" w:cs="宋体"/>
                <w:bCs/>
                <w:color w:val="auto"/>
                <w:highlight w:val="none"/>
                <w:lang w:val="en-US" w:eastAsia="zh-CN"/>
              </w:rPr>
              <w:t>粘后帮</w:t>
            </w:r>
            <w:r>
              <w:rPr>
                <w:rFonts w:ascii="宋体" w:hAnsi="宋体" w:eastAsia="宋体" w:cs="宋体"/>
                <w:bCs/>
                <w:color w:val="auto"/>
                <w:highlight w:val="none"/>
                <w:lang w:eastAsia="zh-CN"/>
              </w:rPr>
              <w:t>里与包跟里</w:t>
            </w:r>
          </w:p>
        </w:tc>
        <w:tc>
          <w:tcPr>
            <w:tcW w:w="896" w:type="dxa"/>
            <w:vMerge w:val="continue"/>
            <w:tcBorders>
              <w:top w:val="single" w:color="auto" w:sz="4" w:space="0"/>
              <w:bottom w:val="single" w:color="auto" w:sz="4" w:space="0"/>
            </w:tcBorders>
            <w:noWrap w:val="0"/>
            <w:vAlign w:val="center"/>
          </w:tcPr>
          <w:p w14:paraId="0CB6FA9F">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954E535">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4D353535">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27979CAB">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617F3475">
            <w:pPr>
              <w:widowControl w:val="0"/>
              <w:rPr>
                <w:rFonts w:hint="default" w:ascii="宋体" w:hAnsi="宋体" w:eastAsia="宋体" w:cs="宋体"/>
                <w:bCs/>
                <w:color w:val="auto"/>
                <w:highlight w:val="none"/>
                <w:lang w:eastAsia="zh-CN"/>
              </w:rPr>
            </w:pPr>
            <w:r>
              <w:rPr>
                <w:rFonts w:ascii="宋体" w:hAnsi="宋体" w:eastAsia="宋体" w:cs="宋体"/>
                <w:color w:val="auto"/>
                <w:highlight w:val="none"/>
                <w:lang w:val="en-US" w:eastAsia="zh-CN"/>
              </w:rPr>
              <w:t>后</w:t>
            </w:r>
            <w:r>
              <w:rPr>
                <w:rFonts w:ascii="宋体" w:hAnsi="宋体" w:eastAsia="宋体" w:cs="宋体"/>
                <w:color w:val="auto"/>
                <w:highlight w:val="none"/>
                <w:lang w:eastAsia="zh-CN"/>
              </w:rPr>
              <w:t>帮里、包跟里</w:t>
            </w:r>
            <w:r>
              <w:rPr>
                <w:rFonts w:ascii="宋体" w:hAnsi="宋体" w:eastAsia="宋体" w:cs="宋体"/>
                <w:color w:val="auto"/>
                <w:highlight w:val="none"/>
                <w:lang w:val="en-US" w:eastAsia="zh-CN"/>
              </w:rPr>
              <w:t>刷胶，粘合牢固、平整</w:t>
            </w:r>
          </w:p>
        </w:tc>
      </w:tr>
      <w:tr w14:paraId="4407A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0A6AC6A6">
            <w:pPr>
              <w:widowControl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缝接前、</w:t>
            </w:r>
            <w:r>
              <w:rPr>
                <w:rFonts w:ascii="宋体" w:hAnsi="宋体" w:eastAsia="宋体" w:cs="宋体"/>
                <w:bCs/>
                <w:color w:val="auto"/>
                <w:highlight w:val="none"/>
                <w:lang w:val="en-US" w:eastAsia="zh-CN"/>
              </w:rPr>
              <w:t>后</w:t>
            </w:r>
            <w:r>
              <w:rPr>
                <w:rFonts w:ascii="宋体" w:hAnsi="宋体" w:eastAsia="宋体" w:cs="宋体"/>
                <w:bCs/>
                <w:color w:val="auto"/>
                <w:highlight w:val="none"/>
                <w:lang w:eastAsia="zh-CN"/>
              </w:rPr>
              <w:t>帮里</w:t>
            </w:r>
          </w:p>
        </w:tc>
        <w:tc>
          <w:tcPr>
            <w:tcW w:w="896" w:type="dxa"/>
            <w:vMerge w:val="continue"/>
            <w:tcBorders>
              <w:top w:val="single" w:color="auto" w:sz="4" w:space="0"/>
              <w:bottom w:val="single" w:color="auto" w:sz="4" w:space="0"/>
            </w:tcBorders>
            <w:noWrap w:val="0"/>
            <w:vAlign w:val="center"/>
          </w:tcPr>
          <w:p w14:paraId="16602AE4">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E3E94C0">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3121BDDB">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323F9C96">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312DF317">
            <w:pPr>
              <w:widowControl w:val="0"/>
              <w:rPr>
                <w:rFonts w:hint="default" w:ascii="宋体" w:hAnsi="宋体" w:eastAsia="宋体" w:cs="宋体"/>
                <w:bCs/>
                <w:color w:val="auto"/>
                <w:highlight w:val="none"/>
                <w:lang w:eastAsia="zh-CN"/>
              </w:rPr>
            </w:pPr>
            <w:r>
              <w:rPr>
                <w:rFonts w:ascii="宋体" w:hAnsi="宋体" w:eastAsia="宋体" w:cs="宋体"/>
                <w:bCs/>
                <w:color w:val="auto"/>
                <w:highlight w:val="none"/>
                <w:lang w:val="en-US" w:eastAsia="zh-CN"/>
              </w:rPr>
              <w:t>粘接</w:t>
            </w:r>
            <w:r>
              <w:rPr>
                <w:rFonts w:ascii="宋体" w:hAnsi="宋体" w:eastAsia="宋体" w:cs="宋体"/>
                <w:bCs/>
                <w:color w:val="auto"/>
                <w:highlight w:val="none"/>
                <w:lang w:eastAsia="zh-CN"/>
              </w:rPr>
              <w:t>前帮里与</w:t>
            </w:r>
            <w:r>
              <w:rPr>
                <w:rFonts w:ascii="宋体" w:hAnsi="宋体" w:eastAsia="宋体" w:cs="宋体"/>
                <w:bCs/>
                <w:color w:val="auto"/>
                <w:highlight w:val="none"/>
                <w:lang w:val="en-US" w:eastAsia="zh-CN"/>
              </w:rPr>
              <w:t>后帮里，各</w:t>
            </w:r>
            <w:r>
              <w:rPr>
                <w:rFonts w:ascii="宋体" w:hAnsi="宋体" w:eastAsia="宋体" w:cs="宋体"/>
                <w:bCs/>
                <w:color w:val="auto"/>
                <w:highlight w:val="none"/>
                <w:lang w:eastAsia="zh-CN"/>
              </w:rPr>
              <w:t>缝线</w:t>
            </w:r>
            <w:r>
              <w:rPr>
                <w:rFonts w:ascii="宋体" w:hAnsi="宋体" w:eastAsia="宋体" w:cs="宋体"/>
                <w:bCs/>
                <w:color w:val="auto"/>
                <w:highlight w:val="none"/>
                <w:lang w:val="en-US" w:eastAsia="zh-CN"/>
              </w:rPr>
              <w:t>1道</w:t>
            </w:r>
          </w:p>
        </w:tc>
      </w:tr>
      <w:tr w14:paraId="21905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09629DC5">
            <w:pPr>
              <w:widowControl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缝接后帮包边条</w:t>
            </w:r>
          </w:p>
        </w:tc>
        <w:tc>
          <w:tcPr>
            <w:tcW w:w="896" w:type="dxa"/>
            <w:vMerge w:val="continue"/>
            <w:tcBorders>
              <w:top w:val="single" w:color="auto" w:sz="4" w:space="0"/>
              <w:bottom w:val="single" w:color="auto" w:sz="4" w:space="0"/>
            </w:tcBorders>
            <w:noWrap w:val="0"/>
            <w:vAlign w:val="center"/>
          </w:tcPr>
          <w:p w14:paraId="7A4E5EB1">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056C279">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622B34ED">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5689CA58">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678550B">
            <w:pPr>
              <w:widowControl w:val="0"/>
              <w:rPr>
                <w:rFonts w:hint="default" w:ascii="宋体" w:hAnsi="宋体" w:eastAsia="宋体" w:cs="宋体"/>
                <w:bCs/>
                <w:color w:val="auto"/>
                <w:highlight w:val="none"/>
                <w:lang w:eastAsia="zh-CN"/>
              </w:rPr>
            </w:pPr>
            <w:r>
              <w:rPr>
                <w:rFonts w:ascii="宋体" w:hAnsi="宋体" w:eastAsia="宋体" w:cs="宋体"/>
                <w:color w:val="auto"/>
                <w:highlight w:val="none"/>
                <w:lang w:val="en-US" w:eastAsia="zh-CN"/>
              </w:rPr>
              <w:t>翻包包边条，按标志线压后帮、包跟，缝线1道</w:t>
            </w:r>
          </w:p>
        </w:tc>
      </w:tr>
      <w:tr w14:paraId="0CAAF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1162474D">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包边条</w:t>
            </w:r>
            <w:r>
              <w:rPr>
                <w:rFonts w:ascii="宋体" w:hAnsi="宋体" w:eastAsia="宋体" w:cs="宋体"/>
                <w:bCs/>
                <w:color w:val="auto"/>
                <w:highlight w:val="none"/>
                <w:lang w:val="en-US" w:eastAsia="zh-CN"/>
              </w:rPr>
              <w:t>与鞋舌里</w:t>
            </w:r>
          </w:p>
        </w:tc>
        <w:tc>
          <w:tcPr>
            <w:tcW w:w="896" w:type="dxa"/>
            <w:vMerge w:val="continue"/>
            <w:tcBorders>
              <w:top w:val="single" w:color="auto" w:sz="4" w:space="0"/>
              <w:bottom w:val="single" w:color="auto" w:sz="4" w:space="0"/>
            </w:tcBorders>
            <w:noWrap w:val="0"/>
            <w:vAlign w:val="center"/>
          </w:tcPr>
          <w:p w14:paraId="360DEA4F">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376EBFE1">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36707138">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665FDB61">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5374AD3">
            <w:pPr>
              <w:widowControl w:val="0"/>
              <w:adjustRightInd w:val="0"/>
              <w:snapToGrid w:val="0"/>
              <w:rPr>
                <w:rFonts w:hint="default" w:ascii="宋体" w:hAnsi="宋体" w:eastAsia="宋体" w:cs="宋体"/>
                <w:color w:val="auto"/>
                <w:highlight w:val="none"/>
                <w:lang w:eastAsia="zh-CN"/>
              </w:rPr>
            </w:pP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边沿缝</w:t>
            </w:r>
            <w:r>
              <w:rPr>
                <w:rFonts w:ascii="宋体" w:hAnsi="宋体" w:eastAsia="宋体" w:cs="宋体"/>
                <w:bCs/>
                <w:color w:val="auto"/>
                <w:highlight w:val="none"/>
                <w:lang w:eastAsia="zh-CN"/>
              </w:rPr>
              <w:t>包边条，</w:t>
            </w:r>
            <w:r>
              <w:rPr>
                <w:rFonts w:ascii="宋体" w:hAnsi="宋体" w:eastAsia="宋体" w:cs="宋体"/>
                <w:bCs/>
                <w:color w:val="auto"/>
                <w:highlight w:val="none"/>
                <w:lang w:val="en-US" w:eastAsia="zh-CN"/>
              </w:rPr>
              <w:t>刷胶</w:t>
            </w:r>
            <w:r>
              <w:rPr>
                <w:rFonts w:ascii="宋体" w:hAnsi="宋体" w:eastAsia="宋体" w:cs="宋体"/>
                <w:bCs/>
                <w:color w:val="auto"/>
                <w:highlight w:val="none"/>
                <w:lang w:eastAsia="zh-CN"/>
              </w:rPr>
              <w:t>，</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与鞋舌里上沿对齐，</w:t>
            </w:r>
            <w:r>
              <w:rPr>
                <w:rFonts w:ascii="宋体" w:hAnsi="宋体" w:eastAsia="宋体" w:cs="宋体"/>
                <w:color w:val="auto"/>
                <w:highlight w:val="none"/>
                <w:lang w:val="en-US" w:eastAsia="zh-CN"/>
              </w:rPr>
              <w:t>缝线1圈</w:t>
            </w:r>
          </w:p>
        </w:tc>
      </w:tr>
      <w:tr w14:paraId="7F2F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3F85CFF6">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缝接横带与横带里</w:t>
            </w:r>
          </w:p>
        </w:tc>
        <w:tc>
          <w:tcPr>
            <w:tcW w:w="896" w:type="dxa"/>
            <w:vMerge w:val="continue"/>
            <w:tcBorders>
              <w:top w:val="single" w:color="auto" w:sz="4" w:space="0"/>
              <w:bottom w:val="single" w:color="auto" w:sz="4" w:space="0"/>
            </w:tcBorders>
            <w:noWrap w:val="0"/>
            <w:vAlign w:val="center"/>
          </w:tcPr>
          <w:p w14:paraId="7E173F37">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269DE710">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4CAD32BE">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0673057B">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EE9E83E">
            <w:pPr>
              <w:widowControl w:val="0"/>
              <w:adjustRightInd w:val="0"/>
              <w:snapToGrid w:val="0"/>
              <w:rPr>
                <w:rFonts w:hint="default" w:ascii="宋体" w:hAnsi="宋体" w:eastAsia="宋体" w:cs="宋体"/>
                <w:bCs/>
                <w:color w:val="auto"/>
                <w:highlight w:val="none"/>
                <w:lang w:eastAsia="zh-CN"/>
              </w:rPr>
            </w:pPr>
            <w:r>
              <w:rPr>
                <w:rFonts w:ascii="宋体" w:hAnsi="宋体" w:eastAsia="宋体" w:cs="宋体"/>
                <w:color w:val="auto"/>
                <w:highlight w:val="none"/>
                <w:lang w:eastAsia="zh-CN"/>
              </w:rPr>
              <w:t>横带按标志线缝线</w:t>
            </w:r>
            <w:r>
              <w:rPr>
                <w:rFonts w:ascii="宋体" w:hAnsi="宋体" w:eastAsia="宋体" w:cs="宋体"/>
                <w:color w:val="auto"/>
                <w:highlight w:val="none"/>
                <w:lang w:val="en-US" w:eastAsia="zh-CN"/>
              </w:rPr>
              <w:t>1道；</w:t>
            </w:r>
            <w:r>
              <w:rPr>
                <w:rFonts w:ascii="宋体" w:hAnsi="宋体" w:eastAsia="宋体" w:cs="宋体"/>
                <w:color w:val="auto"/>
                <w:highlight w:val="none"/>
                <w:lang w:eastAsia="zh-CN"/>
              </w:rPr>
              <w:t>横带与横带里反面粘合，</w:t>
            </w:r>
            <w:r>
              <w:rPr>
                <w:rFonts w:ascii="宋体" w:hAnsi="宋体" w:eastAsia="宋体" w:cs="宋体"/>
                <w:color w:val="auto"/>
                <w:highlight w:val="none"/>
                <w:lang w:val="en-US" w:eastAsia="zh-CN"/>
              </w:rPr>
              <w:t>上、下</w:t>
            </w:r>
            <w:r>
              <w:rPr>
                <w:rFonts w:ascii="宋体" w:hAnsi="宋体" w:eastAsia="宋体" w:cs="宋体"/>
                <w:color w:val="auto"/>
                <w:highlight w:val="none"/>
                <w:lang w:eastAsia="zh-CN"/>
              </w:rPr>
              <w:t>缝线</w:t>
            </w:r>
            <w:r>
              <w:rPr>
                <w:rFonts w:ascii="宋体" w:hAnsi="宋体" w:eastAsia="宋体" w:cs="宋体"/>
                <w:color w:val="auto"/>
                <w:highlight w:val="none"/>
                <w:lang w:val="en-US" w:eastAsia="zh-CN"/>
              </w:rPr>
              <w:t>1道</w:t>
            </w:r>
          </w:p>
        </w:tc>
      </w:tr>
      <w:tr w14:paraId="75560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24F986E0">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缝接鞋舌横带与前帮</w:t>
            </w:r>
          </w:p>
        </w:tc>
        <w:tc>
          <w:tcPr>
            <w:tcW w:w="1794" w:type="dxa"/>
            <w:gridSpan w:val="2"/>
            <w:vMerge w:val="restart"/>
            <w:tcBorders>
              <w:top w:val="single" w:color="auto" w:sz="4" w:space="0"/>
              <w:bottom w:val="single" w:color="auto" w:sz="4" w:space="0"/>
            </w:tcBorders>
            <w:noWrap w:val="0"/>
            <w:vAlign w:val="center"/>
          </w:tcPr>
          <w:p w14:paraId="6D94FB51">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rPr>
              <w:t>—</w:t>
            </w:r>
          </w:p>
        </w:tc>
        <w:tc>
          <w:tcPr>
            <w:tcW w:w="896" w:type="dxa"/>
            <w:vMerge w:val="restart"/>
            <w:tcBorders>
              <w:top w:val="single" w:color="auto" w:sz="4" w:space="0"/>
              <w:bottom w:val="single" w:color="auto" w:sz="4" w:space="0"/>
            </w:tcBorders>
            <w:noWrap w:val="0"/>
            <w:vAlign w:val="center"/>
          </w:tcPr>
          <w:p w14:paraId="0B3F9CF5">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lang w:val="en-US" w:eastAsia="zh-CN"/>
              </w:rPr>
              <w:t>4</w:t>
            </w:r>
          </w:p>
        </w:tc>
        <w:tc>
          <w:tcPr>
            <w:tcW w:w="900" w:type="dxa"/>
            <w:vMerge w:val="continue"/>
            <w:tcBorders>
              <w:top w:val="single" w:color="auto" w:sz="4" w:space="0"/>
              <w:bottom w:val="single" w:color="auto" w:sz="4" w:space="0"/>
            </w:tcBorders>
            <w:noWrap w:val="0"/>
            <w:vAlign w:val="center"/>
          </w:tcPr>
          <w:p w14:paraId="2D625D62">
            <w:pPr>
              <w:widowControl w:val="0"/>
              <w:jc w:val="center"/>
              <w:rPr>
                <w:rFonts w:hint="default" w:ascii="宋体" w:hAnsi="宋体" w:eastAsia="宋体" w:cs="宋体"/>
                <w:color w:val="auto"/>
                <w:highlight w:val="none"/>
                <w:lang w:val="en-US" w:eastAsia="zh-CN"/>
              </w:rPr>
            </w:pPr>
          </w:p>
        </w:tc>
        <w:tc>
          <w:tcPr>
            <w:tcW w:w="4662" w:type="dxa"/>
            <w:tcBorders>
              <w:top w:val="single" w:color="auto" w:sz="4" w:space="0"/>
              <w:bottom w:val="single" w:color="auto" w:sz="4" w:space="0"/>
            </w:tcBorders>
            <w:noWrap w:val="0"/>
            <w:vAlign w:val="center"/>
          </w:tcPr>
          <w:p w14:paraId="4E7FE33C">
            <w:pPr>
              <w:widowControl w:val="0"/>
              <w:rPr>
                <w:rFonts w:hint="default" w:ascii="宋体" w:hAnsi="宋体" w:eastAsia="宋体" w:cs="宋体"/>
                <w:color w:val="auto"/>
                <w:highlight w:val="none"/>
              </w:rPr>
            </w:pPr>
            <w:r>
              <w:rPr>
                <w:rFonts w:ascii="宋体" w:hAnsi="宋体" w:eastAsia="宋体" w:cs="宋体"/>
                <w:bCs/>
                <w:color w:val="auto"/>
                <w:highlight w:val="none"/>
                <w:lang w:eastAsia="zh-CN"/>
              </w:rPr>
              <w:t>横带按标志线压</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缝马克线</w:t>
            </w:r>
          </w:p>
        </w:tc>
      </w:tr>
      <w:tr w14:paraId="6CC92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tcBorders>
            <w:noWrap w:val="0"/>
            <w:vAlign w:val="center"/>
          </w:tcPr>
          <w:p w14:paraId="285D743C">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w:t>
            </w:r>
            <w:r>
              <w:rPr>
                <w:rFonts w:ascii="宋体" w:hAnsi="宋体" w:eastAsia="宋体" w:cs="宋体"/>
                <w:bCs/>
                <w:color w:val="auto"/>
                <w:highlight w:val="none"/>
                <w:lang w:val="en-US" w:eastAsia="zh-CN"/>
              </w:rPr>
              <w:t>接</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w:t>
            </w:r>
            <w:r>
              <w:rPr>
                <w:rFonts w:ascii="宋体" w:hAnsi="宋体" w:eastAsia="宋体" w:cs="宋体"/>
                <w:color w:val="auto"/>
                <w:kern w:val="0"/>
                <w:highlight w:val="none"/>
                <w:lang w:eastAsia="zh-CN" w:bidi="ar"/>
              </w:rPr>
              <w:t>前帮围</w:t>
            </w:r>
          </w:p>
        </w:tc>
        <w:tc>
          <w:tcPr>
            <w:tcW w:w="1794" w:type="dxa"/>
            <w:gridSpan w:val="2"/>
            <w:vMerge w:val="continue"/>
            <w:tcBorders>
              <w:top w:val="single" w:color="auto" w:sz="4" w:space="0"/>
            </w:tcBorders>
            <w:noWrap w:val="0"/>
            <w:vAlign w:val="center"/>
          </w:tcPr>
          <w:p w14:paraId="560AA446">
            <w:pPr>
              <w:widowControl w:val="0"/>
              <w:jc w:val="center"/>
              <w:rPr>
                <w:rFonts w:hint="default" w:ascii="宋体" w:hAnsi="宋体" w:eastAsia="宋体" w:cs="宋体"/>
                <w:color w:val="auto"/>
                <w:highlight w:val="none"/>
                <w:lang w:val="en-US" w:eastAsia="zh-CN"/>
              </w:rPr>
            </w:pPr>
          </w:p>
        </w:tc>
        <w:tc>
          <w:tcPr>
            <w:tcW w:w="896" w:type="dxa"/>
            <w:vMerge w:val="continue"/>
            <w:tcBorders>
              <w:top w:val="single" w:color="auto" w:sz="4" w:space="0"/>
            </w:tcBorders>
            <w:noWrap w:val="0"/>
            <w:vAlign w:val="center"/>
          </w:tcPr>
          <w:p w14:paraId="149DD466">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tcBorders>
            <w:noWrap w:val="0"/>
            <w:vAlign w:val="center"/>
          </w:tcPr>
          <w:p w14:paraId="009DE3DF">
            <w:pPr>
              <w:widowControl w:val="0"/>
              <w:jc w:val="center"/>
              <w:rPr>
                <w:rFonts w:hint="default" w:ascii="宋体" w:hAnsi="宋体" w:eastAsia="宋体" w:cs="宋体"/>
                <w:color w:val="auto"/>
                <w:highlight w:val="none"/>
                <w:lang w:val="en-US" w:eastAsia="zh-CN"/>
              </w:rPr>
            </w:pPr>
          </w:p>
        </w:tc>
        <w:tc>
          <w:tcPr>
            <w:tcW w:w="4662" w:type="dxa"/>
            <w:tcBorders>
              <w:top w:val="single" w:color="auto" w:sz="4" w:space="0"/>
            </w:tcBorders>
            <w:noWrap w:val="0"/>
            <w:vAlign w:val="center"/>
          </w:tcPr>
          <w:p w14:paraId="61107896">
            <w:pPr>
              <w:widowControl w:val="0"/>
              <w:rPr>
                <w:rFonts w:hint="default" w:ascii="宋体" w:hAnsi="宋体" w:eastAsia="宋体" w:cs="宋体"/>
                <w:bCs/>
                <w:color w:val="auto"/>
                <w:highlight w:val="none"/>
                <w:lang w:eastAsia="zh-CN"/>
              </w:rPr>
            </w:pP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按标志线压</w:t>
            </w:r>
            <w:r>
              <w:rPr>
                <w:rFonts w:ascii="宋体" w:hAnsi="宋体" w:eastAsia="宋体" w:cs="宋体"/>
                <w:color w:val="auto"/>
                <w:kern w:val="0"/>
                <w:highlight w:val="none"/>
                <w:lang w:eastAsia="zh-CN" w:bidi="ar"/>
              </w:rPr>
              <w:t>前帮围</w:t>
            </w:r>
            <w:r>
              <w:rPr>
                <w:rFonts w:ascii="宋体" w:hAnsi="宋体" w:eastAsia="宋体" w:cs="宋体"/>
                <w:bCs/>
                <w:color w:val="auto"/>
                <w:highlight w:val="none"/>
                <w:lang w:eastAsia="zh-CN"/>
              </w:rPr>
              <w:t>，按孔位缝马克线</w:t>
            </w:r>
          </w:p>
        </w:tc>
      </w:tr>
    </w:tbl>
    <w:p w14:paraId="0B58B68F">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.7  制底要求</w:t>
      </w:r>
    </w:p>
    <w:p w14:paraId="792EB103">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表4  制底</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8713"/>
      </w:tblGrid>
      <w:tr w14:paraId="4397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bottom w:val="single" w:color="auto" w:sz="4" w:space="0"/>
            </w:tcBorders>
            <w:noWrap w:val="0"/>
            <w:vAlign w:val="center"/>
          </w:tcPr>
          <w:p w14:paraId="58F62775">
            <w:pPr>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8713" w:type="dxa"/>
            <w:tcBorders>
              <w:bottom w:val="single" w:color="auto" w:sz="4" w:space="0"/>
            </w:tcBorders>
            <w:noWrap w:val="0"/>
            <w:vAlign w:val="center"/>
          </w:tcPr>
          <w:p w14:paraId="10C6DFFF">
            <w:pPr>
              <w:jc w:val="center"/>
              <w:rPr>
                <w:rFonts w:hint="default" w:ascii="宋体" w:hAnsi="宋体" w:eastAsia="宋体" w:cs="宋体"/>
                <w:color w:val="auto"/>
                <w:highlight w:val="none"/>
              </w:rPr>
            </w:pPr>
            <w:r>
              <w:rPr>
                <w:rFonts w:ascii="宋体" w:hAnsi="宋体" w:eastAsia="宋体" w:cs="宋体"/>
                <w:color w:val="auto"/>
                <w:highlight w:val="none"/>
              </w:rPr>
              <w:t>要求</w:t>
            </w:r>
          </w:p>
        </w:tc>
      </w:tr>
      <w:tr w14:paraId="79C4E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932C1F8">
            <w:pPr>
              <w:jc w:val="center"/>
              <w:rPr>
                <w:rFonts w:hint="default" w:ascii="宋体" w:hAnsi="宋体" w:eastAsia="宋体" w:cs="宋体"/>
                <w:color w:val="auto"/>
                <w:highlight w:val="none"/>
              </w:rPr>
            </w:pPr>
            <w:r>
              <w:rPr>
                <w:rFonts w:ascii="宋体" w:hAnsi="宋体" w:eastAsia="宋体" w:cs="宋体"/>
                <w:color w:val="auto"/>
                <w:highlight w:val="none"/>
              </w:rPr>
              <w:t>片底料</w:t>
            </w:r>
          </w:p>
        </w:tc>
        <w:tc>
          <w:tcPr>
            <w:tcW w:w="8713" w:type="dxa"/>
            <w:tcBorders>
              <w:top w:val="single" w:color="auto" w:sz="4" w:space="0"/>
              <w:bottom w:val="single" w:color="auto" w:sz="4" w:space="0"/>
            </w:tcBorders>
            <w:noWrap w:val="0"/>
            <w:vAlign w:val="center"/>
          </w:tcPr>
          <w:p w14:paraId="73E32203">
            <w:pPr>
              <w:rPr>
                <w:rFonts w:hint="default" w:ascii="宋体" w:hAnsi="宋体" w:eastAsia="宋体" w:cs="宋体"/>
                <w:color w:val="auto"/>
                <w:highlight w:val="none"/>
              </w:rPr>
            </w:pPr>
            <w:r>
              <w:rPr>
                <w:rFonts w:ascii="宋体" w:hAnsi="宋体" w:eastAsia="宋体" w:cs="宋体"/>
                <w:color w:val="auto"/>
                <w:kern w:val="0"/>
                <w:highlight w:val="none"/>
              </w:rPr>
              <w:t>主跟</w:t>
            </w:r>
            <w:r>
              <w:rPr>
                <w:rFonts w:ascii="宋体" w:hAnsi="宋体" w:eastAsia="宋体" w:cs="宋体"/>
                <w:color w:val="auto"/>
                <w:kern w:val="0"/>
                <w:highlight w:val="none"/>
                <w:lang w:eastAsia="zh-CN"/>
              </w:rPr>
              <w:t>、内包头上口及内底前端片顺坡形</w:t>
            </w:r>
          </w:p>
        </w:tc>
      </w:tr>
      <w:tr w14:paraId="36033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8EBF881">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装主跟、内包头</w:t>
            </w:r>
          </w:p>
        </w:tc>
        <w:tc>
          <w:tcPr>
            <w:tcW w:w="8713" w:type="dxa"/>
            <w:tcBorders>
              <w:top w:val="single" w:color="auto" w:sz="4" w:space="0"/>
              <w:bottom w:val="single" w:color="auto" w:sz="4" w:space="0"/>
            </w:tcBorders>
            <w:noWrap w:val="0"/>
            <w:vAlign w:val="center"/>
          </w:tcPr>
          <w:p w14:paraId="64E7A0DF">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主跟、内包头应贴合到位、对正，放平</w:t>
            </w:r>
          </w:p>
        </w:tc>
      </w:tr>
      <w:tr w14:paraId="03FB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75EA58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圈缝鞋帮底口</w:t>
            </w:r>
          </w:p>
        </w:tc>
        <w:tc>
          <w:tcPr>
            <w:tcW w:w="8713" w:type="dxa"/>
            <w:tcBorders>
              <w:top w:val="single" w:color="auto" w:sz="4" w:space="0"/>
              <w:bottom w:val="single" w:color="auto" w:sz="4" w:space="0"/>
            </w:tcBorders>
            <w:noWrap w:val="0"/>
            <w:vAlign w:val="center"/>
          </w:tcPr>
          <w:p w14:paraId="0EFE7E2A">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距底边（</w:t>
            </w:r>
            <w:r>
              <w:rPr>
                <w:rFonts w:ascii="宋体" w:hAnsi="宋体" w:eastAsia="宋体" w:cs="宋体"/>
                <w:color w:val="auto"/>
                <w:highlight w:val="none"/>
                <w:lang w:val="en-US" w:eastAsia="zh-CN"/>
              </w:rPr>
              <w:t>2</w:t>
            </w:r>
            <w:r>
              <w:rPr>
                <w:rFonts w:ascii="宋体" w:hAnsi="宋体" w:eastAsia="宋体" w:cs="宋体"/>
                <w:color w:val="auto"/>
                <w:highlight w:val="none"/>
              </w:rPr>
              <w:t>.0±</w:t>
            </w:r>
            <w:r>
              <w:rPr>
                <w:rFonts w:ascii="宋体" w:hAnsi="宋体" w:eastAsia="宋体" w:cs="宋体"/>
                <w:color w:val="auto"/>
                <w:highlight w:val="none"/>
                <w:lang w:val="en-US" w:eastAsia="zh-CN"/>
              </w:rPr>
              <w:t>0.5</w:t>
            </w:r>
            <w:r>
              <w:rPr>
                <w:rFonts w:ascii="宋体" w:hAnsi="宋体" w:eastAsia="宋体" w:cs="宋体"/>
                <w:color w:val="auto"/>
                <w:highlight w:val="none"/>
              </w:rPr>
              <w:t>）mm，针距（</w:t>
            </w:r>
            <w:r>
              <w:rPr>
                <w:rFonts w:ascii="宋体" w:hAnsi="宋体" w:eastAsia="宋体" w:cs="宋体"/>
                <w:color w:val="auto"/>
                <w:highlight w:val="none"/>
                <w:lang w:val="en-US" w:eastAsia="zh-CN"/>
              </w:rPr>
              <w:t>6</w:t>
            </w:r>
            <w:r>
              <w:rPr>
                <w:rFonts w:ascii="宋体" w:hAnsi="宋体" w:eastAsia="宋体" w:cs="宋体"/>
                <w:color w:val="auto"/>
                <w:highlight w:val="none"/>
              </w:rPr>
              <w:t>±1）针/20mm，缝底口一周</w:t>
            </w:r>
          </w:p>
        </w:tc>
      </w:tr>
      <w:tr w14:paraId="25EA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40875AF3">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缝中底布</w:t>
            </w:r>
          </w:p>
        </w:tc>
        <w:tc>
          <w:tcPr>
            <w:tcW w:w="8713" w:type="dxa"/>
            <w:tcBorders>
              <w:top w:val="single" w:color="auto" w:sz="4" w:space="0"/>
              <w:bottom w:val="single" w:color="auto" w:sz="4" w:space="0"/>
            </w:tcBorders>
            <w:noWrap w:val="0"/>
            <w:vAlign w:val="center"/>
          </w:tcPr>
          <w:p w14:paraId="6AB6FAD4">
            <w:pPr>
              <w:adjustRightInd w:val="0"/>
              <w:snapToGrid w:val="0"/>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中底布与鞋帮鞋号一致，帮脚与中底布各标志点对齐周圈锁缝一道，距边（4</w:t>
            </w:r>
            <w:r>
              <w:rPr>
                <w:rFonts w:ascii="宋体" w:hAnsi="宋体" w:eastAsia="宋体" w:cs="宋体"/>
                <w:color w:val="auto"/>
                <w:highlight w:val="none"/>
                <w:lang w:val="en-US" w:eastAsia="zh-CN"/>
              </w:rPr>
              <w:t>.0</w:t>
            </w:r>
            <w:r>
              <w:rPr>
                <w:rFonts w:ascii="宋体" w:hAnsi="宋体" w:eastAsia="宋体" w:cs="宋体"/>
                <w:color w:val="auto"/>
                <w:highlight w:val="none"/>
              </w:rPr>
              <w:t>±1</w:t>
            </w:r>
            <w:r>
              <w:rPr>
                <w:rFonts w:ascii="宋体" w:hAnsi="宋体" w:eastAsia="宋体" w:cs="宋体"/>
                <w:color w:val="auto"/>
                <w:highlight w:val="none"/>
                <w:lang w:val="en-US" w:eastAsia="zh-CN"/>
              </w:rPr>
              <w:t>.0</w:t>
            </w:r>
            <w:r>
              <w:rPr>
                <w:rFonts w:ascii="宋体" w:hAnsi="宋体" w:eastAsia="宋体" w:cs="宋体"/>
                <w:color w:val="auto"/>
                <w:highlight w:val="none"/>
              </w:rPr>
              <w:t>）mm，针码密度（</w:t>
            </w:r>
            <w:r>
              <w:rPr>
                <w:rFonts w:ascii="宋体" w:hAnsi="宋体" w:eastAsia="宋体" w:cs="宋体"/>
                <w:color w:val="auto"/>
                <w:highlight w:val="none"/>
                <w:lang w:val="en-US" w:eastAsia="zh-CN"/>
              </w:rPr>
              <w:t>7</w:t>
            </w:r>
            <w:r>
              <w:rPr>
                <w:rFonts w:ascii="宋体" w:hAnsi="宋体" w:eastAsia="宋体" w:cs="宋体"/>
                <w:color w:val="auto"/>
                <w:highlight w:val="none"/>
              </w:rPr>
              <w:t>±1）针/20mm，要求对齐、无缝隙，不应重叠</w:t>
            </w:r>
          </w:p>
        </w:tc>
      </w:tr>
      <w:tr w14:paraId="65327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046E8CAA">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套楦</w:t>
            </w:r>
          </w:p>
        </w:tc>
        <w:tc>
          <w:tcPr>
            <w:tcW w:w="8713" w:type="dxa"/>
            <w:tcBorders>
              <w:top w:val="single" w:color="auto" w:sz="4" w:space="0"/>
              <w:bottom w:val="single" w:color="auto" w:sz="4" w:space="0"/>
            </w:tcBorders>
            <w:noWrap w:val="0"/>
            <w:vAlign w:val="center"/>
          </w:tcPr>
          <w:p w14:paraId="002DF5EB">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套正、套平服、到位</w:t>
            </w:r>
          </w:p>
        </w:tc>
      </w:tr>
      <w:tr w14:paraId="4D2C4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65B34FC9">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热定型</w:t>
            </w:r>
          </w:p>
        </w:tc>
        <w:tc>
          <w:tcPr>
            <w:tcW w:w="8713" w:type="dxa"/>
            <w:tcBorders>
              <w:top w:val="single" w:color="auto" w:sz="4" w:space="0"/>
              <w:bottom w:val="single" w:color="auto" w:sz="4" w:space="0"/>
            </w:tcBorders>
            <w:noWrap w:val="0"/>
            <w:vAlign w:val="center"/>
          </w:tcPr>
          <w:p w14:paraId="6D9D4309">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温度为</w:t>
            </w:r>
            <w:r>
              <w:rPr>
                <w:rFonts w:ascii="宋体" w:hAnsi="宋体" w:eastAsia="宋体" w:cs="宋体"/>
                <w:color w:val="auto"/>
                <w:highlight w:val="none"/>
                <w:lang w:val="en-CA"/>
              </w:rPr>
              <w:t>（1</w:t>
            </w:r>
            <w:r>
              <w:rPr>
                <w:rFonts w:ascii="宋体" w:hAnsi="宋体" w:eastAsia="宋体" w:cs="宋体"/>
                <w:color w:val="auto"/>
                <w:highlight w:val="none"/>
              </w:rPr>
              <w:t>00</w:t>
            </w:r>
            <w:r>
              <w:rPr>
                <w:rFonts w:ascii="宋体" w:hAnsi="宋体" w:eastAsia="宋体" w:cs="宋体"/>
                <w:color w:val="auto"/>
                <w:highlight w:val="none"/>
                <w:lang w:val="en-CA"/>
              </w:rPr>
              <w:t>±</w:t>
            </w:r>
            <w:r>
              <w:rPr>
                <w:rFonts w:ascii="宋体" w:hAnsi="宋体" w:eastAsia="宋体" w:cs="宋体"/>
                <w:color w:val="auto"/>
                <w:highlight w:val="none"/>
              </w:rPr>
              <w:t>10</w:t>
            </w:r>
            <w:r>
              <w:rPr>
                <w:rFonts w:ascii="宋体" w:hAnsi="宋体" w:eastAsia="宋体" w:cs="宋体"/>
                <w:color w:val="auto"/>
                <w:highlight w:val="none"/>
                <w:lang w:val="en-CA"/>
              </w:rPr>
              <w:t>）℃，时间（</w:t>
            </w:r>
            <w:r>
              <w:rPr>
                <w:rFonts w:ascii="宋体" w:hAnsi="宋体" w:eastAsia="宋体" w:cs="宋体"/>
                <w:color w:val="auto"/>
                <w:highlight w:val="none"/>
              </w:rPr>
              <w:t>15～20）</w:t>
            </w:r>
            <w:r>
              <w:rPr>
                <w:rFonts w:ascii="宋体" w:hAnsi="宋体" w:eastAsia="宋体" w:cs="宋体"/>
                <w:color w:val="auto"/>
                <w:highlight w:val="none"/>
                <w:lang w:val="en-CA"/>
              </w:rPr>
              <w:t>min</w:t>
            </w:r>
          </w:p>
        </w:tc>
      </w:tr>
      <w:tr w14:paraId="79E6B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0A5E2AC3">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冷定型</w:t>
            </w:r>
          </w:p>
        </w:tc>
        <w:tc>
          <w:tcPr>
            <w:tcW w:w="8713" w:type="dxa"/>
            <w:tcBorders>
              <w:top w:val="single" w:color="auto" w:sz="4" w:space="0"/>
              <w:bottom w:val="single" w:color="auto" w:sz="4" w:space="0"/>
            </w:tcBorders>
            <w:noWrap w:val="0"/>
            <w:vAlign w:val="center"/>
          </w:tcPr>
          <w:p w14:paraId="0F29538E">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温度为（-10～-5）℃</w:t>
            </w:r>
            <w:r>
              <w:rPr>
                <w:rFonts w:ascii="宋体" w:hAnsi="宋体" w:eastAsia="宋体" w:cs="宋体"/>
                <w:color w:val="auto"/>
                <w:highlight w:val="none"/>
                <w:lang w:val="en-CA"/>
              </w:rPr>
              <w:t>，时间（1</w:t>
            </w:r>
            <w:r>
              <w:rPr>
                <w:rFonts w:ascii="宋体" w:hAnsi="宋体" w:eastAsia="宋体" w:cs="宋体"/>
                <w:color w:val="auto"/>
                <w:highlight w:val="none"/>
              </w:rPr>
              <w:t>0～15）</w:t>
            </w:r>
            <w:r>
              <w:rPr>
                <w:rFonts w:ascii="宋体" w:hAnsi="宋体" w:eastAsia="宋体" w:cs="宋体"/>
                <w:color w:val="auto"/>
                <w:highlight w:val="none"/>
                <w:lang w:val="en-CA"/>
              </w:rPr>
              <w:t>min</w:t>
            </w:r>
          </w:p>
        </w:tc>
      </w:tr>
      <w:tr w14:paraId="55EC8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B89A2A9">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帮脚起毛</w:t>
            </w:r>
          </w:p>
        </w:tc>
        <w:tc>
          <w:tcPr>
            <w:tcW w:w="8713" w:type="dxa"/>
            <w:tcBorders>
              <w:top w:val="single" w:color="auto" w:sz="4" w:space="0"/>
              <w:bottom w:val="single" w:color="auto" w:sz="4" w:space="0"/>
            </w:tcBorders>
            <w:noWrap w:val="0"/>
            <w:vAlign w:val="center"/>
          </w:tcPr>
          <w:p w14:paraId="018AE481">
            <w:pP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帮脚周边砂去涂饰层,砂平、砂匀,不得砂伤帮脚,起毛深度不超过皮革厚度的1/3</w:t>
            </w:r>
          </w:p>
        </w:tc>
      </w:tr>
      <w:tr w14:paraId="71652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0B38679">
            <w:pPr>
              <w:pStyle w:val="12"/>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出楦</w:t>
            </w:r>
          </w:p>
        </w:tc>
        <w:tc>
          <w:tcPr>
            <w:tcW w:w="8713" w:type="dxa"/>
            <w:tcBorders>
              <w:top w:val="single" w:color="auto" w:sz="4" w:space="0"/>
              <w:bottom w:val="single" w:color="auto" w:sz="4" w:space="0"/>
            </w:tcBorders>
            <w:noWrap w:val="0"/>
            <w:vAlign w:val="center"/>
          </w:tcPr>
          <w:p w14:paraId="0139F776">
            <w:pPr>
              <w:pStyle w:val="12"/>
              <w:rPr>
                <w:rFonts w:hAnsi="宋体" w:cs="宋体"/>
                <w:kern w:val="2"/>
                <w:sz w:val="21"/>
                <w:szCs w:val="21"/>
                <w:highlight w:val="none"/>
                <w:lang w:val="en-US" w:eastAsia="zh-CN"/>
              </w:rPr>
            </w:pPr>
            <w:r>
              <w:rPr>
                <w:rFonts w:hint="eastAsia" w:hAnsi="宋体" w:cs="宋体"/>
                <w:kern w:val="2"/>
                <w:sz w:val="21"/>
                <w:szCs w:val="21"/>
                <w:highlight w:val="none"/>
                <w:lang w:val="en-US" w:eastAsia="zh-CN"/>
              </w:rPr>
              <w:t>保持鞋不变形</w:t>
            </w:r>
          </w:p>
        </w:tc>
      </w:tr>
      <w:tr w14:paraId="03355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2D8ACB81">
            <w:pPr>
              <w:pStyle w:val="12"/>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上机套帮</w:t>
            </w:r>
          </w:p>
        </w:tc>
        <w:tc>
          <w:tcPr>
            <w:tcW w:w="8713" w:type="dxa"/>
            <w:tcBorders>
              <w:top w:val="single" w:color="auto" w:sz="4" w:space="0"/>
              <w:bottom w:val="single" w:color="auto" w:sz="4" w:space="0"/>
            </w:tcBorders>
            <w:noWrap w:val="0"/>
            <w:vAlign w:val="center"/>
          </w:tcPr>
          <w:p w14:paraId="59A90BD6">
            <w:pPr>
              <w:pStyle w:val="12"/>
              <w:rPr>
                <w:rFonts w:hAnsi="宋体" w:cs="宋体"/>
                <w:kern w:val="2"/>
                <w:sz w:val="21"/>
                <w:szCs w:val="21"/>
                <w:highlight w:val="none"/>
                <w:lang w:val="en-US" w:eastAsia="zh-CN"/>
              </w:rPr>
            </w:pPr>
            <w:r>
              <w:rPr>
                <w:rFonts w:hint="eastAsia" w:hAnsi="宋体" w:cs="宋体"/>
                <w:kern w:val="2"/>
                <w:sz w:val="21"/>
                <w:szCs w:val="21"/>
                <w:highlight w:val="none"/>
                <w:lang w:val="en-US" w:eastAsia="zh-CN"/>
              </w:rPr>
              <w:t>套正、套平、敲砸到位，不应错号、堆帮</w:t>
            </w:r>
          </w:p>
        </w:tc>
      </w:tr>
      <w:tr w14:paraId="6B3C1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9B24005">
            <w:pPr>
              <w:pStyle w:val="12"/>
              <w:widowControl/>
              <w:adjustRightInd w:val="0"/>
              <w:snapToGrid w:val="0"/>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连帮注射聚氨酯胶料</w:t>
            </w:r>
          </w:p>
        </w:tc>
        <w:tc>
          <w:tcPr>
            <w:tcW w:w="8713" w:type="dxa"/>
            <w:tcBorders>
              <w:top w:val="single" w:color="auto" w:sz="4" w:space="0"/>
              <w:bottom w:val="single" w:color="auto" w:sz="4" w:space="0"/>
            </w:tcBorders>
            <w:noWrap w:val="0"/>
            <w:vAlign w:val="center"/>
          </w:tcPr>
          <w:p w14:paraId="78CCCD0A">
            <w:pPr>
              <w:pStyle w:val="12"/>
              <w:widowControl/>
              <w:adjustRightInd w:val="0"/>
              <w:snapToGrid w:val="0"/>
              <w:rPr>
                <w:rFonts w:hAnsi="宋体" w:cs="宋体"/>
                <w:kern w:val="2"/>
                <w:sz w:val="21"/>
                <w:szCs w:val="21"/>
                <w:highlight w:val="none"/>
                <w:lang w:val="en-US" w:eastAsia="zh-CN"/>
              </w:rPr>
            </w:pPr>
            <w:r>
              <w:rPr>
                <w:rFonts w:hint="eastAsia" w:hAnsi="宋体" w:cs="宋体"/>
                <w:kern w:val="2"/>
                <w:sz w:val="21"/>
                <w:szCs w:val="21"/>
                <w:highlight w:val="none"/>
                <w:lang w:val="en-US" w:eastAsia="zh-CN"/>
              </w:rPr>
              <w:t>帮脚用烘箱加热，合模转至注射位压注聚氨酯胶料。要求子口和边墙花纹清晰，不应开胶，发泡充分，聚氨酯胶料与鞋帮结合牢固，不应缺料</w:t>
            </w:r>
          </w:p>
        </w:tc>
      </w:tr>
      <w:tr w14:paraId="5CE62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CD114F8">
            <w:pPr>
              <w:pStyle w:val="12"/>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出模</w:t>
            </w:r>
          </w:p>
        </w:tc>
        <w:tc>
          <w:tcPr>
            <w:tcW w:w="8713" w:type="dxa"/>
            <w:tcBorders>
              <w:top w:val="single" w:color="auto" w:sz="4" w:space="0"/>
              <w:bottom w:val="single" w:color="auto" w:sz="4" w:space="0"/>
            </w:tcBorders>
            <w:noWrap w:val="0"/>
            <w:vAlign w:val="center"/>
          </w:tcPr>
          <w:p w14:paraId="4DB62194">
            <w:pPr>
              <w:pStyle w:val="12"/>
              <w:rPr>
                <w:rFonts w:hAnsi="宋体" w:cs="宋体"/>
                <w:kern w:val="2"/>
                <w:sz w:val="21"/>
                <w:szCs w:val="21"/>
                <w:highlight w:val="none"/>
                <w:lang w:val="en-US" w:eastAsia="zh-CN"/>
              </w:rPr>
            </w:pPr>
            <w:r>
              <w:rPr>
                <w:rFonts w:hint="eastAsia" w:hAnsi="宋体" w:cs="宋体"/>
                <w:kern w:val="2"/>
                <w:sz w:val="21"/>
                <w:szCs w:val="21"/>
                <w:highlight w:val="none"/>
                <w:lang w:val="en-US" w:eastAsia="zh-CN"/>
              </w:rPr>
              <w:t>不应开胶，子口清晰、不应缺料，不应过硫、欠硫、缺胶</w:t>
            </w:r>
          </w:p>
        </w:tc>
      </w:tr>
      <w:tr w14:paraId="629F6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1FEE424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修水口胶</w:t>
            </w:r>
          </w:p>
        </w:tc>
        <w:tc>
          <w:tcPr>
            <w:tcW w:w="8713" w:type="dxa"/>
            <w:tcBorders>
              <w:top w:val="single" w:color="auto" w:sz="4" w:space="0"/>
              <w:bottom w:val="single" w:color="auto" w:sz="4" w:space="0"/>
            </w:tcBorders>
            <w:noWrap w:val="0"/>
            <w:vAlign w:val="center"/>
          </w:tcPr>
          <w:p w14:paraId="46B0EF2A">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将子口及底边多余的胶修净、修齐</w:t>
            </w:r>
          </w:p>
        </w:tc>
      </w:tr>
      <w:tr w14:paraId="26A46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194934DA">
            <w:pPr>
              <w:widowControl w:val="0"/>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lang w:val="en-US" w:eastAsia="zh-CN"/>
              </w:rPr>
              <w:t>外观修饰</w:t>
            </w:r>
          </w:p>
        </w:tc>
        <w:tc>
          <w:tcPr>
            <w:tcW w:w="8713" w:type="dxa"/>
            <w:tcBorders>
              <w:top w:val="single" w:color="auto" w:sz="4" w:space="0"/>
              <w:bottom w:val="single" w:color="auto" w:sz="4" w:space="0"/>
            </w:tcBorders>
            <w:noWrap w:val="0"/>
            <w:vAlign w:val="center"/>
          </w:tcPr>
          <w:p w14:paraId="4183ED91">
            <w:pPr>
              <w:widowControl w:val="0"/>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lang w:val="en-US" w:eastAsia="zh-CN"/>
              </w:rPr>
              <w:t>帮面用清洁剂处理,涂光亮鞋乳后进行自然抛光，要求均匀、光亮、有蜡感</w:t>
            </w:r>
          </w:p>
        </w:tc>
      </w:tr>
      <w:tr w14:paraId="09E7B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tcBorders>
            <w:noWrap w:val="0"/>
            <w:vAlign w:val="center"/>
          </w:tcPr>
          <w:p w14:paraId="7EB00CD5">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装鞋垫</w:t>
            </w:r>
          </w:p>
        </w:tc>
        <w:tc>
          <w:tcPr>
            <w:tcW w:w="8713" w:type="dxa"/>
            <w:tcBorders>
              <w:top w:val="single" w:color="auto" w:sz="4" w:space="0"/>
            </w:tcBorders>
            <w:noWrap w:val="0"/>
            <w:vAlign w:val="top"/>
          </w:tcPr>
          <w:p w14:paraId="6353EFDD">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每只鞋放入成型鞋垫，不应顺脚、错号</w:t>
            </w:r>
          </w:p>
        </w:tc>
      </w:tr>
    </w:tbl>
    <w:p w14:paraId="23A6E599">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.8  成品感官质量</w:t>
      </w:r>
    </w:p>
    <w:p w14:paraId="3D12370A">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表5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208"/>
      </w:tblGrid>
      <w:tr w14:paraId="36C8C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bottom w:val="single" w:color="auto" w:sz="4" w:space="0"/>
            </w:tcBorders>
            <w:noWrap w:val="0"/>
            <w:vAlign w:val="center"/>
          </w:tcPr>
          <w:p w14:paraId="19BE433E">
            <w:pPr>
              <w:jc w:val="center"/>
              <w:rPr>
                <w:rFonts w:hint="default" w:ascii="宋体" w:hAnsi="宋体" w:eastAsia="宋体" w:cs="宋体"/>
                <w:bCs/>
                <w:color w:val="auto"/>
                <w:highlight w:val="none"/>
              </w:rPr>
            </w:pPr>
            <w:r>
              <w:rPr>
                <w:rFonts w:ascii="宋体" w:hAnsi="宋体" w:eastAsia="宋体" w:cs="宋体"/>
                <w:bCs/>
                <w:color w:val="auto"/>
                <w:highlight w:val="none"/>
              </w:rPr>
              <w:t>项目</w:t>
            </w:r>
          </w:p>
        </w:tc>
        <w:tc>
          <w:tcPr>
            <w:tcW w:w="9208" w:type="dxa"/>
            <w:tcBorders>
              <w:bottom w:val="single" w:color="auto" w:sz="4" w:space="0"/>
            </w:tcBorders>
            <w:noWrap w:val="0"/>
            <w:vAlign w:val="center"/>
          </w:tcPr>
          <w:p w14:paraId="23FC260F">
            <w:pPr>
              <w:jc w:val="center"/>
              <w:rPr>
                <w:rFonts w:hint="default" w:ascii="宋体" w:hAnsi="宋体" w:eastAsia="宋体" w:cs="宋体"/>
                <w:bCs/>
                <w:color w:val="auto"/>
                <w:highlight w:val="none"/>
              </w:rPr>
            </w:pPr>
            <w:r>
              <w:rPr>
                <w:rFonts w:ascii="宋体" w:hAnsi="宋体" w:eastAsia="宋体" w:cs="宋体"/>
                <w:bCs/>
                <w:color w:val="auto"/>
                <w:highlight w:val="none"/>
              </w:rPr>
              <w:t>要求</w:t>
            </w:r>
          </w:p>
        </w:tc>
      </w:tr>
      <w:tr w14:paraId="57585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restart"/>
            <w:tcBorders>
              <w:top w:val="single" w:color="auto" w:sz="4" w:space="0"/>
              <w:bottom w:val="single" w:color="auto" w:sz="4" w:space="0"/>
            </w:tcBorders>
            <w:noWrap w:val="0"/>
            <w:vAlign w:val="center"/>
          </w:tcPr>
          <w:p w14:paraId="1D235F09">
            <w:pPr>
              <w:jc w:val="center"/>
              <w:rPr>
                <w:rFonts w:hint="default" w:ascii="宋体" w:hAnsi="宋体" w:eastAsia="宋体" w:cs="宋体"/>
                <w:color w:val="auto"/>
                <w:highlight w:val="none"/>
              </w:rPr>
            </w:pPr>
            <w:r>
              <w:rPr>
                <w:rFonts w:ascii="宋体" w:hAnsi="宋体" w:eastAsia="宋体" w:cs="宋体"/>
                <w:color w:val="auto"/>
                <w:highlight w:val="none"/>
              </w:rPr>
              <w:t>成鞋</w:t>
            </w:r>
          </w:p>
        </w:tc>
        <w:tc>
          <w:tcPr>
            <w:tcW w:w="9208" w:type="dxa"/>
            <w:tcBorders>
              <w:top w:val="single" w:color="auto" w:sz="4" w:space="0"/>
              <w:bottom w:val="single" w:color="auto" w:sz="4" w:space="0"/>
            </w:tcBorders>
            <w:noWrap w:val="0"/>
            <w:vAlign w:val="center"/>
          </w:tcPr>
          <w:p w14:paraId="0F765E91">
            <w:pPr>
              <w:pStyle w:val="67"/>
              <w:spacing w:line="240" w:lineRule="auto"/>
              <w:ind w:left="0" w:leftChars="0" w:firstLine="0" w:firstLineChars="0"/>
              <w:jc w:val="left"/>
              <w:rPr>
                <w:rFonts w:hAnsi="宋体" w:cs="宋体"/>
                <w:sz w:val="21"/>
                <w:szCs w:val="21"/>
                <w:highlight w:val="none"/>
              </w:rPr>
            </w:pPr>
            <w:r>
              <w:rPr>
                <w:rFonts w:hint="eastAsia" w:hAnsi="宋体" w:cs="宋体"/>
                <w:sz w:val="21"/>
                <w:szCs w:val="21"/>
                <w:highlight w:val="none"/>
              </w:rPr>
              <w:t>整体感观端正，对称，平整，平稳，清洁，子口整齐严实，内底不露钉尖，帮面、鞋里不允许明显变色、脱色，缝制线道规整流畅，鞋垫放置平顺</w:t>
            </w:r>
          </w:p>
        </w:tc>
      </w:tr>
      <w:tr w14:paraId="531D1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continue"/>
            <w:tcBorders>
              <w:top w:val="single" w:color="auto" w:sz="4" w:space="0"/>
              <w:bottom w:val="single" w:color="auto" w:sz="4" w:space="0"/>
            </w:tcBorders>
            <w:noWrap w:val="0"/>
            <w:vAlign w:val="center"/>
          </w:tcPr>
          <w:p w14:paraId="2BB9D852">
            <w:pPr>
              <w:jc w:val="left"/>
              <w:rPr>
                <w:rFonts w:hint="default" w:ascii="宋体" w:hAnsi="宋体" w:eastAsia="宋体" w:cs="宋体"/>
                <w:color w:val="auto"/>
                <w:highlight w:val="none"/>
              </w:rPr>
            </w:pPr>
          </w:p>
        </w:tc>
        <w:tc>
          <w:tcPr>
            <w:tcW w:w="9208" w:type="dxa"/>
            <w:tcBorders>
              <w:top w:val="single" w:color="auto" w:sz="4" w:space="0"/>
              <w:bottom w:val="single" w:color="auto" w:sz="4" w:space="0"/>
            </w:tcBorders>
            <w:noWrap w:val="0"/>
            <w:vAlign w:val="center"/>
          </w:tcPr>
          <w:p w14:paraId="29E19D8C">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标识应符合标样要求</w:t>
            </w:r>
          </w:p>
        </w:tc>
      </w:tr>
      <w:tr w14:paraId="4F160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top w:val="single" w:color="auto" w:sz="4" w:space="0"/>
              <w:bottom w:val="single" w:color="auto" w:sz="4" w:space="0"/>
            </w:tcBorders>
            <w:noWrap w:val="0"/>
            <w:vAlign w:val="center"/>
          </w:tcPr>
          <w:p w14:paraId="059E2D38">
            <w:pPr>
              <w:jc w:val="center"/>
              <w:rPr>
                <w:rFonts w:hint="default" w:ascii="宋体" w:hAnsi="宋体" w:eastAsia="宋体" w:cs="宋体"/>
                <w:color w:val="auto"/>
                <w:highlight w:val="none"/>
              </w:rPr>
            </w:pPr>
            <w:r>
              <w:rPr>
                <w:rFonts w:ascii="宋体" w:hAnsi="宋体" w:eastAsia="宋体" w:cs="宋体"/>
                <w:color w:val="auto"/>
                <w:highlight w:val="none"/>
              </w:rPr>
              <w:t>成品尺寸</w:t>
            </w:r>
          </w:p>
        </w:tc>
        <w:tc>
          <w:tcPr>
            <w:tcW w:w="9208" w:type="dxa"/>
            <w:tcBorders>
              <w:top w:val="single" w:color="auto" w:sz="4" w:space="0"/>
              <w:bottom w:val="single" w:color="auto" w:sz="4" w:space="0"/>
            </w:tcBorders>
            <w:noWrap w:val="0"/>
            <w:vAlign w:val="center"/>
          </w:tcPr>
          <w:p w14:paraId="261A73D9">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成品尺寸不超过公差、互差范围</w:t>
            </w:r>
          </w:p>
        </w:tc>
      </w:tr>
      <w:tr w14:paraId="7DCC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top w:val="single" w:color="auto" w:sz="4" w:space="0"/>
            </w:tcBorders>
            <w:noWrap w:val="0"/>
            <w:vAlign w:val="center"/>
          </w:tcPr>
          <w:p w14:paraId="027CA194">
            <w:pPr>
              <w:jc w:val="center"/>
              <w:rPr>
                <w:rFonts w:hint="default" w:ascii="宋体" w:hAnsi="宋体" w:eastAsia="宋体" w:cs="宋体"/>
                <w:color w:val="auto"/>
                <w:highlight w:val="none"/>
              </w:rPr>
            </w:pPr>
            <w:r>
              <w:rPr>
                <w:rFonts w:ascii="宋体" w:hAnsi="宋体" w:eastAsia="宋体" w:cs="宋体"/>
                <w:color w:val="auto"/>
                <w:highlight w:val="none"/>
              </w:rPr>
              <w:t>帮面</w:t>
            </w:r>
          </w:p>
        </w:tc>
        <w:tc>
          <w:tcPr>
            <w:tcW w:w="9208" w:type="dxa"/>
            <w:tcBorders>
              <w:top w:val="single" w:color="auto" w:sz="4" w:space="0"/>
            </w:tcBorders>
            <w:noWrap w:val="0"/>
            <w:vAlign w:val="center"/>
          </w:tcPr>
          <w:p w14:paraId="31FC938B">
            <w:pPr>
              <w:pStyle w:val="67"/>
              <w:spacing w:line="240" w:lineRule="auto"/>
              <w:ind w:left="0" w:leftChars="0" w:firstLine="0" w:firstLineChars="0"/>
              <w:jc w:val="left"/>
              <w:rPr>
                <w:rFonts w:hAnsi="宋体" w:cs="宋体"/>
                <w:sz w:val="21"/>
                <w:szCs w:val="21"/>
                <w:highlight w:val="none"/>
              </w:rPr>
            </w:pPr>
            <w:r>
              <w:rPr>
                <w:rFonts w:hint="eastAsia" w:hAnsi="宋体" w:cs="宋体"/>
                <w:sz w:val="21"/>
                <w:szCs w:val="21"/>
                <w:highlight w:val="none"/>
              </w:rPr>
              <w:t>同双鞋相同部位色泽、厚度、花纹基本一致，次要部位允许有轻微缺陷，不允许有裂浆、裂面，前帮优于后帮，外怀优于里怀</w:t>
            </w:r>
          </w:p>
        </w:tc>
      </w:tr>
    </w:tbl>
    <w:p w14:paraId="735899D0">
      <w:pPr>
        <w:pStyle w:val="49"/>
        <w:widowControl w:val="0"/>
        <w:adjustRightInd w:val="0"/>
        <w:snapToGrid w:val="0"/>
        <w:jc w:val="center"/>
        <w:rPr>
          <w:rFonts w:ascii="宋体" w:hAnsi="宋体" w:cs="宋体"/>
          <w:sz w:val="21"/>
          <w:szCs w:val="21"/>
          <w:highlight w:val="none"/>
        </w:rPr>
      </w:pPr>
    </w:p>
    <w:p w14:paraId="0F556A90">
      <w:pPr>
        <w:pStyle w:val="49"/>
        <w:widowControl w:val="0"/>
        <w:adjustRightInd w:val="0"/>
        <w:snapToGrid w:val="0"/>
        <w:jc w:val="center"/>
        <w:rPr>
          <w:rFonts w:ascii="宋体" w:hAnsi="宋体" w:cs="宋体"/>
          <w:sz w:val="21"/>
          <w:szCs w:val="21"/>
          <w:highlight w:val="none"/>
        </w:rPr>
      </w:pPr>
    </w:p>
    <w:p w14:paraId="670E1BD5">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表5（续）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208"/>
      </w:tblGrid>
      <w:tr w14:paraId="25E86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bottom w:val="single" w:color="auto" w:sz="4" w:space="0"/>
            </w:tcBorders>
            <w:noWrap w:val="0"/>
            <w:vAlign w:val="center"/>
          </w:tcPr>
          <w:p w14:paraId="191D2BF5">
            <w:pPr>
              <w:jc w:val="center"/>
              <w:rPr>
                <w:rFonts w:hint="default" w:ascii="宋体" w:hAnsi="宋体" w:eastAsia="宋体" w:cs="宋体"/>
                <w:color w:val="auto"/>
                <w:highlight w:val="none"/>
              </w:rPr>
            </w:pPr>
            <w:r>
              <w:rPr>
                <w:rFonts w:ascii="宋体" w:hAnsi="宋体" w:eastAsia="宋体" w:cs="宋体"/>
                <w:bCs/>
                <w:color w:val="auto"/>
                <w:highlight w:val="none"/>
              </w:rPr>
              <w:t>项目</w:t>
            </w:r>
          </w:p>
        </w:tc>
        <w:tc>
          <w:tcPr>
            <w:tcW w:w="9208" w:type="dxa"/>
            <w:tcBorders>
              <w:bottom w:val="single" w:color="auto" w:sz="4" w:space="0"/>
            </w:tcBorders>
            <w:noWrap w:val="0"/>
            <w:vAlign w:val="center"/>
          </w:tcPr>
          <w:p w14:paraId="540BC8BB">
            <w:pPr>
              <w:jc w:val="center"/>
              <w:rPr>
                <w:rFonts w:hint="default" w:ascii="宋体" w:hAnsi="宋体" w:eastAsia="宋体" w:cs="宋体"/>
                <w:color w:val="auto"/>
                <w:highlight w:val="none"/>
              </w:rPr>
            </w:pPr>
            <w:r>
              <w:rPr>
                <w:rFonts w:ascii="宋体" w:hAnsi="宋体" w:eastAsia="宋体" w:cs="宋体"/>
                <w:bCs/>
                <w:color w:val="auto"/>
                <w:highlight w:val="none"/>
              </w:rPr>
              <w:t>要求</w:t>
            </w:r>
          </w:p>
        </w:tc>
      </w:tr>
      <w:tr w14:paraId="4C2D4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restart"/>
            <w:tcBorders>
              <w:top w:val="single" w:color="auto" w:sz="4" w:space="0"/>
              <w:bottom w:val="single" w:color="auto" w:sz="4" w:space="0"/>
            </w:tcBorders>
            <w:noWrap w:val="0"/>
            <w:vAlign w:val="center"/>
          </w:tcPr>
          <w:p w14:paraId="6943F4C6">
            <w:pPr>
              <w:jc w:val="center"/>
              <w:rPr>
                <w:rFonts w:hint="default" w:ascii="宋体" w:hAnsi="宋体" w:eastAsia="宋体" w:cs="宋体"/>
                <w:color w:val="auto"/>
                <w:highlight w:val="none"/>
              </w:rPr>
            </w:pPr>
            <w:r>
              <w:rPr>
                <w:rFonts w:ascii="宋体" w:hAnsi="宋体" w:eastAsia="宋体" w:cs="宋体"/>
                <w:color w:val="auto"/>
                <w:highlight w:val="none"/>
              </w:rPr>
              <w:t>外底</w:t>
            </w:r>
          </w:p>
        </w:tc>
        <w:tc>
          <w:tcPr>
            <w:tcW w:w="9208" w:type="dxa"/>
            <w:tcBorders>
              <w:top w:val="single" w:color="auto" w:sz="4" w:space="0"/>
              <w:bottom w:val="single" w:color="auto" w:sz="4" w:space="0"/>
            </w:tcBorders>
            <w:noWrap w:val="0"/>
            <w:vAlign w:val="center"/>
          </w:tcPr>
          <w:p w14:paraId="77F80BC2">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同双鞋相同部位色泽、花纹基本一致，花纹符合标样要求</w:t>
            </w:r>
          </w:p>
        </w:tc>
      </w:tr>
      <w:tr w14:paraId="342D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continue"/>
            <w:tcBorders>
              <w:top w:val="single" w:color="auto" w:sz="4" w:space="0"/>
            </w:tcBorders>
            <w:noWrap w:val="0"/>
            <w:textDirection w:val="tbRlV"/>
            <w:vAlign w:val="center"/>
          </w:tcPr>
          <w:p w14:paraId="08E200EE">
            <w:pPr>
              <w:jc w:val="left"/>
              <w:rPr>
                <w:rFonts w:hint="default" w:ascii="宋体" w:hAnsi="宋体" w:eastAsia="宋体" w:cs="宋体"/>
                <w:color w:val="auto"/>
                <w:highlight w:val="none"/>
              </w:rPr>
            </w:pPr>
          </w:p>
        </w:tc>
        <w:tc>
          <w:tcPr>
            <w:tcW w:w="9208" w:type="dxa"/>
            <w:tcBorders>
              <w:top w:val="single" w:color="auto" w:sz="4" w:space="0"/>
            </w:tcBorders>
            <w:noWrap w:val="0"/>
            <w:vAlign w:val="center"/>
          </w:tcPr>
          <w:p w14:paraId="6BCE6AB5">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不应有</w:t>
            </w:r>
            <w:r>
              <w:rPr>
                <w:rFonts w:hint="eastAsia" w:hAnsi="宋体" w:cs="宋体"/>
                <w:kern w:val="2"/>
                <w:sz w:val="21"/>
                <w:szCs w:val="21"/>
                <w:highlight w:val="none"/>
              </w:rPr>
              <w:t>缺胶，不应有气泡</w:t>
            </w:r>
          </w:p>
        </w:tc>
      </w:tr>
    </w:tbl>
    <w:p w14:paraId="3E7B24B9">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.9  成鞋物理性能</w:t>
      </w:r>
    </w:p>
    <w:p w14:paraId="26016AEF">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表6  成鞋物理性能</w:t>
      </w:r>
    </w:p>
    <w:tbl>
      <w:tblPr>
        <w:tblStyle w:val="21"/>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40"/>
        <w:gridCol w:w="2053"/>
        <w:gridCol w:w="2916"/>
        <w:gridCol w:w="3691"/>
      </w:tblGrid>
      <w:tr w14:paraId="79C1D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bottom w:val="single" w:color="000000" w:sz="4" w:space="0"/>
            </w:tcBorders>
            <w:shd w:val="clear" w:color="auto" w:fill="FFFFFF"/>
            <w:noWrap w:val="0"/>
            <w:vAlign w:val="center"/>
          </w:tcPr>
          <w:p w14:paraId="31ECC11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2916" w:type="dxa"/>
            <w:tcBorders>
              <w:bottom w:val="single" w:color="000000" w:sz="4" w:space="0"/>
            </w:tcBorders>
            <w:shd w:val="clear" w:color="auto" w:fill="FFFFFF"/>
            <w:noWrap w:val="0"/>
            <w:vAlign w:val="center"/>
          </w:tcPr>
          <w:p w14:paraId="7844AC8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标准值</w:t>
            </w:r>
          </w:p>
        </w:tc>
        <w:tc>
          <w:tcPr>
            <w:tcW w:w="3691" w:type="dxa"/>
            <w:tcBorders>
              <w:bottom w:val="single" w:color="000000" w:sz="4" w:space="0"/>
            </w:tcBorders>
            <w:shd w:val="clear" w:color="auto" w:fill="FFFFFF"/>
            <w:noWrap w:val="0"/>
            <w:vAlign w:val="center"/>
          </w:tcPr>
          <w:p w14:paraId="0BA9950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检测方法</w:t>
            </w:r>
          </w:p>
        </w:tc>
      </w:tr>
      <w:tr w14:paraId="489DC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restart"/>
            <w:tcBorders>
              <w:top w:val="single" w:color="000000" w:sz="4" w:space="0"/>
              <w:bottom w:val="single" w:color="000000" w:sz="4" w:space="0"/>
            </w:tcBorders>
            <w:shd w:val="clear" w:color="auto" w:fill="FFFFFF"/>
            <w:noWrap w:val="0"/>
            <w:vAlign w:val="center"/>
          </w:tcPr>
          <w:p w14:paraId="1F68832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成鞋耐折性能</w:t>
            </w:r>
          </w:p>
        </w:tc>
        <w:tc>
          <w:tcPr>
            <w:tcW w:w="2053" w:type="dxa"/>
            <w:tcBorders>
              <w:top w:val="single" w:color="000000" w:sz="4" w:space="0"/>
              <w:bottom w:val="single" w:color="000000" w:sz="4" w:space="0"/>
            </w:tcBorders>
            <w:shd w:val="clear" w:color="auto" w:fill="FFFFFF"/>
            <w:noWrap w:val="0"/>
            <w:vAlign w:val="center"/>
          </w:tcPr>
          <w:p w14:paraId="1242027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鞋底裂口</w:t>
            </w:r>
            <w:r>
              <w:rPr>
                <w:rFonts w:ascii="宋体" w:hAnsi="宋体" w:eastAsia="宋体" w:cs="宋体"/>
                <w:color w:val="auto"/>
                <w:highlight w:val="none"/>
              </w:rPr>
              <w:t>长度，mm</w:t>
            </w:r>
          </w:p>
        </w:tc>
        <w:tc>
          <w:tcPr>
            <w:tcW w:w="2916" w:type="dxa"/>
            <w:tcBorders>
              <w:top w:val="single" w:color="000000" w:sz="4" w:space="0"/>
              <w:bottom w:val="single" w:color="000000" w:sz="4" w:space="0"/>
            </w:tcBorders>
            <w:shd w:val="clear" w:color="auto" w:fill="FFFFFF"/>
            <w:noWrap w:val="0"/>
            <w:vAlign w:val="center"/>
          </w:tcPr>
          <w:p w14:paraId="4511E8C2">
            <w:pPr>
              <w:jc w:val="center"/>
              <w:rPr>
                <w:rFonts w:hint="default" w:ascii="宋体" w:hAnsi="宋体" w:eastAsia="宋体" w:cs="宋体"/>
                <w:color w:val="auto"/>
                <w:kern w:val="0"/>
                <w:highlight w:val="none"/>
              </w:rPr>
            </w:pPr>
            <w:r>
              <w:rPr>
                <w:rFonts w:ascii="宋体" w:hAnsi="宋体" w:eastAsia="宋体" w:cs="宋体"/>
                <w:color w:val="auto"/>
                <w:highlight w:val="none"/>
              </w:rPr>
              <w:t>≤</w:t>
            </w:r>
            <w:r>
              <w:rPr>
                <w:rFonts w:ascii="宋体" w:hAnsi="宋体" w:eastAsia="宋体" w:cs="宋体"/>
                <w:color w:val="auto"/>
                <w:highlight w:val="none"/>
                <w:lang w:val="en-US" w:eastAsia="zh-CN"/>
              </w:rPr>
              <w:t>10</w:t>
            </w:r>
            <w:r>
              <w:rPr>
                <w:rFonts w:ascii="宋体" w:hAnsi="宋体" w:eastAsia="宋体" w:cs="宋体"/>
                <w:color w:val="auto"/>
                <w:highlight w:val="none"/>
              </w:rPr>
              <w:t>.0，不应出现新裂纹</w:t>
            </w:r>
          </w:p>
        </w:tc>
        <w:tc>
          <w:tcPr>
            <w:tcW w:w="3691" w:type="dxa"/>
            <w:vMerge w:val="restart"/>
            <w:tcBorders>
              <w:top w:val="single" w:color="000000" w:sz="4" w:space="0"/>
              <w:bottom w:val="single" w:color="000000" w:sz="4" w:space="0"/>
            </w:tcBorders>
            <w:shd w:val="clear" w:color="auto" w:fill="FFFFFF"/>
            <w:noWrap w:val="0"/>
            <w:vAlign w:val="center"/>
          </w:tcPr>
          <w:p w14:paraId="0FCA6034">
            <w:pPr>
              <w:jc w:val="center"/>
              <w:rPr>
                <w:rFonts w:hint="default" w:ascii="宋体" w:hAnsi="宋体" w:eastAsia="宋体" w:cs="宋体"/>
                <w:color w:val="auto"/>
                <w:kern w:val="0"/>
                <w:highlight w:val="none"/>
              </w:rPr>
            </w:pPr>
            <w:r>
              <w:rPr>
                <w:rFonts w:ascii="宋体" w:hAnsi="宋体" w:eastAsia="宋体" w:cs="宋体"/>
                <w:color w:val="auto"/>
                <w:kern w:val="0"/>
                <w:highlight w:val="none"/>
                <w:lang w:eastAsia="en-US"/>
              </w:rPr>
              <w:t>GB/T 3903.1</w:t>
            </w:r>
            <w:r>
              <w:rPr>
                <w:rFonts w:ascii="宋体" w:hAnsi="宋体" w:eastAsia="宋体" w:cs="宋体"/>
                <w:color w:val="auto"/>
                <w:kern w:val="0"/>
                <w:highlight w:val="none"/>
              </w:rPr>
              <w:t>-</w:t>
            </w:r>
            <w:r>
              <w:rPr>
                <w:rFonts w:ascii="宋体" w:hAnsi="宋体" w:eastAsia="宋体" w:cs="宋体"/>
                <w:color w:val="auto"/>
                <w:kern w:val="0"/>
                <w:highlight w:val="none"/>
                <w:lang w:eastAsia="en-US"/>
              </w:rPr>
              <w:t>2017</w:t>
            </w:r>
            <w:r>
              <w:rPr>
                <w:rFonts w:ascii="宋体" w:hAnsi="宋体" w:eastAsia="宋体" w:cs="宋体"/>
                <w:color w:val="auto"/>
                <w:kern w:val="0"/>
                <w:highlight w:val="none"/>
              </w:rPr>
              <w:t>，预割口</w:t>
            </w:r>
            <w:r>
              <w:rPr>
                <w:rFonts w:ascii="宋体" w:hAnsi="宋体" w:eastAsia="宋体" w:cs="宋体"/>
                <w:color w:val="auto"/>
                <w:kern w:val="0"/>
                <w:highlight w:val="none"/>
                <w:lang w:eastAsia="en-US"/>
              </w:rPr>
              <w:t>5</w:t>
            </w:r>
            <w:r>
              <w:rPr>
                <w:rFonts w:ascii="宋体" w:hAnsi="宋体" w:eastAsia="宋体" w:cs="宋体"/>
                <w:color w:val="auto"/>
                <w:kern w:val="0"/>
                <w:highlight w:val="none"/>
              </w:rPr>
              <w:t>mm，屈挠4万次</w:t>
            </w:r>
          </w:p>
        </w:tc>
      </w:tr>
      <w:tr w14:paraId="3E1A9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continue"/>
            <w:tcBorders>
              <w:top w:val="single" w:color="000000" w:sz="4" w:space="0"/>
              <w:bottom w:val="single" w:color="000000" w:sz="4" w:space="0"/>
            </w:tcBorders>
            <w:shd w:val="clear" w:color="auto" w:fill="FFFFFF"/>
            <w:noWrap w:val="0"/>
            <w:vAlign w:val="center"/>
          </w:tcPr>
          <w:p w14:paraId="28694D6A">
            <w:pPr>
              <w:jc w:val="center"/>
              <w:rPr>
                <w:rFonts w:hint="default" w:ascii="宋体" w:hAnsi="宋体" w:eastAsia="宋体" w:cs="宋体"/>
                <w:color w:val="auto"/>
                <w:kern w:val="0"/>
                <w:highlight w:val="none"/>
              </w:rPr>
            </w:pPr>
          </w:p>
        </w:tc>
        <w:tc>
          <w:tcPr>
            <w:tcW w:w="2053" w:type="dxa"/>
            <w:tcBorders>
              <w:top w:val="single" w:color="000000" w:sz="4" w:space="0"/>
              <w:bottom w:val="single" w:color="000000" w:sz="4" w:space="0"/>
            </w:tcBorders>
            <w:shd w:val="clear" w:color="auto" w:fill="FFFFFF"/>
            <w:noWrap w:val="0"/>
            <w:vAlign w:val="center"/>
          </w:tcPr>
          <w:p w14:paraId="4ED0CAC3">
            <w:pPr>
              <w:jc w:val="center"/>
              <w:rPr>
                <w:rFonts w:hint="default" w:ascii="宋体" w:hAnsi="宋体" w:eastAsia="宋体" w:cs="宋体"/>
                <w:color w:val="auto"/>
                <w:kern w:val="0"/>
                <w:highlight w:val="none"/>
              </w:rPr>
            </w:pPr>
            <w:r>
              <w:rPr>
                <w:rFonts w:ascii="宋体" w:hAnsi="宋体" w:eastAsia="宋体" w:cs="宋体"/>
                <w:color w:val="auto"/>
                <w:highlight w:val="none"/>
              </w:rPr>
              <w:t>帮</w:t>
            </w:r>
            <w:r>
              <w:rPr>
                <w:rFonts w:ascii="宋体" w:hAnsi="宋体" w:eastAsia="宋体" w:cs="宋体"/>
                <w:color w:val="auto"/>
                <w:kern w:val="0"/>
                <w:highlight w:val="none"/>
              </w:rPr>
              <w:t>面</w:t>
            </w:r>
          </w:p>
        </w:tc>
        <w:tc>
          <w:tcPr>
            <w:tcW w:w="2916" w:type="dxa"/>
            <w:tcBorders>
              <w:top w:val="single" w:color="000000" w:sz="4" w:space="0"/>
              <w:bottom w:val="single" w:color="000000" w:sz="4" w:space="0"/>
            </w:tcBorders>
            <w:shd w:val="clear" w:color="auto" w:fill="FFFFFF"/>
            <w:noWrap w:val="0"/>
            <w:vAlign w:val="center"/>
          </w:tcPr>
          <w:p w14:paraId="622250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折后无裂纹</w:t>
            </w:r>
            <w:r>
              <w:rPr>
                <w:rFonts w:ascii="宋体" w:hAnsi="宋体" w:eastAsia="宋体" w:cs="宋体"/>
                <w:color w:val="auto"/>
                <w:kern w:val="0"/>
                <w:highlight w:val="none"/>
                <w:lang w:val="en-US" w:eastAsia="zh-CN"/>
              </w:rPr>
              <w:t>、</w:t>
            </w:r>
            <w:r>
              <w:rPr>
                <w:rFonts w:ascii="宋体" w:hAnsi="宋体" w:eastAsia="宋体" w:cs="宋体"/>
                <w:color w:val="auto"/>
                <w:kern w:val="0"/>
                <w:highlight w:val="none"/>
              </w:rPr>
              <w:t>裂面</w:t>
            </w:r>
          </w:p>
        </w:tc>
        <w:tc>
          <w:tcPr>
            <w:tcW w:w="3691" w:type="dxa"/>
            <w:vMerge w:val="continue"/>
            <w:tcBorders>
              <w:top w:val="single" w:color="000000" w:sz="4" w:space="0"/>
              <w:bottom w:val="single" w:color="000000" w:sz="4" w:space="0"/>
            </w:tcBorders>
            <w:shd w:val="clear" w:color="auto" w:fill="FFFFFF"/>
            <w:noWrap w:val="0"/>
            <w:vAlign w:val="center"/>
          </w:tcPr>
          <w:p w14:paraId="6DFB4495">
            <w:pPr>
              <w:jc w:val="center"/>
              <w:rPr>
                <w:rFonts w:hint="default" w:ascii="宋体" w:hAnsi="宋体" w:eastAsia="宋体" w:cs="宋体"/>
                <w:color w:val="auto"/>
                <w:kern w:val="0"/>
                <w:highlight w:val="none"/>
              </w:rPr>
            </w:pPr>
          </w:p>
        </w:tc>
      </w:tr>
      <w:tr w14:paraId="57F20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continue"/>
            <w:tcBorders>
              <w:top w:val="single" w:color="000000" w:sz="4" w:space="0"/>
              <w:bottom w:val="single" w:color="000000" w:sz="4" w:space="0"/>
            </w:tcBorders>
            <w:shd w:val="clear" w:color="auto" w:fill="FFFFFF"/>
            <w:noWrap w:val="0"/>
            <w:vAlign w:val="center"/>
          </w:tcPr>
          <w:p w14:paraId="770B0B2A">
            <w:pPr>
              <w:jc w:val="center"/>
              <w:rPr>
                <w:rFonts w:hint="default" w:ascii="宋体" w:hAnsi="宋体" w:eastAsia="宋体" w:cs="宋体"/>
                <w:color w:val="auto"/>
                <w:kern w:val="0"/>
              </w:rPr>
            </w:pPr>
          </w:p>
        </w:tc>
        <w:tc>
          <w:tcPr>
            <w:tcW w:w="2053" w:type="dxa"/>
            <w:tcBorders>
              <w:top w:val="single" w:color="000000" w:sz="4" w:space="0"/>
              <w:bottom w:val="single" w:color="000000" w:sz="4" w:space="0"/>
            </w:tcBorders>
            <w:shd w:val="clear" w:color="auto" w:fill="FFFFFF"/>
            <w:noWrap w:val="0"/>
            <w:vAlign w:val="center"/>
          </w:tcPr>
          <w:p w14:paraId="31B33FD0">
            <w:pPr>
              <w:jc w:val="center"/>
              <w:rPr>
                <w:rFonts w:hint="default" w:ascii="宋体" w:hAnsi="宋体" w:eastAsia="宋体" w:cs="宋体"/>
                <w:color w:val="auto"/>
                <w:kern w:val="0"/>
              </w:rPr>
            </w:pPr>
            <w:r>
              <w:rPr>
                <w:rFonts w:ascii="宋体" w:hAnsi="宋体" w:eastAsia="宋体" w:cs="宋体"/>
                <w:color w:val="auto"/>
              </w:rPr>
              <w:t>帮底结合部位</w:t>
            </w:r>
          </w:p>
        </w:tc>
        <w:tc>
          <w:tcPr>
            <w:tcW w:w="2916" w:type="dxa"/>
            <w:tcBorders>
              <w:top w:val="single" w:color="000000" w:sz="4" w:space="0"/>
              <w:bottom w:val="single" w:color="000000" w:sz="4" w:space="0"/>
            </w:tcBorders>
            <w:shd w:val="clear" w:color="auto" w:fill="FFFFFF"/>
            <w:noWrap w:val="0"/>
            <w:vAlign w:val="center"/>
          </w:tcPr>
          <w:p w14:paraId="73CC7B40">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无开胶</w:t>
            </w:r>
          </w:p>
        </w:tc>
        <w:tc>
          <w:tcPr>
            <w:tcW w:w="3691" w:type="dxa"/>
            <w:vMerge w:val="continue"/>
            <w:tcBorders>
              <w:top w:val="single" w:color="000000" w:sz="4" w:space="0"/>
              <w:bottom w:val="single" w:color="000000" w:sz="4" w:space="0"/>
            </w:tcBorders>
            <w:shd w:val="clear" w:color="auto" w:fill="FFFFFF"/>
            <w:noWrap w:val="0"/>
            <w:vAlign w:val="center"/>
          </w:tcPr>
          <w:p w14:paraId="4D499642">
            <w:pPr>
              <w:jc w:val="center"/>
              <w:rPr>
                <w:rFonts w:hint="default" w:ascii="宋体" w:hAnsi="宋体" w:eastAsia="宋体" w:cs="宋体"/>
                <w:color w:val="auto"/>
                <w:kern w:val="0"/>
              </w:rPr>
            </w:pPr>
          </w:p>
        </w:tc>
      </w:tr>
      <w:tr w14:paraId="6D01B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bottom w:val="single" w:color="000000" w:sz="4" w:space="0"/>
            </w:tcBorders>
            <w:shd w:val="clear" w:color="auto" w:fill="FFFFFF"/>
            <w:noWrap w:val="0"/>
            <w:vAlign w:val="center"/>
          </w:tcPr>
          <w:p w14:paraId="0633D558">
            <w:pPr>
              <w:jc w:val="center"/>
              <w:rPr>
                <w:rFonts w:hint="default" w:ascii="宋体" w:hAnsi="宋体" w:eastAsia="宋体" w:cs="宋体"/>
                <w:color w:val="auto"/>
                <w:kern w:val="0"/>
              </w:rPr>
            </w:pPr>
            <w:r>
              <w:rPr>
                <w:rFonts w:ascii="宋体" w:hAnsi="宋体" w:eastAsia="宋体" w:cs="宋体"/>
                <w:color w:val="auto"/>
                <w:kern w:val="0"/>
                <w:lang w:val="en-US" w:eastAsia="zh-CN"/>
              </w:rPr>
              <w:t>剥离</w:t>
            </w:r>
            <w:r>
              <w:rPr>
                <w:rFonts w:ascii="宋体" w:hAnsi="宋体" w:eastAsia="宋体" w:cs="宋体"/>
                <w:color w:val="auto"/>
                <w:kern w:val="0"/>
              </w:rPr>
              <w:t>强度，N/</w:t>
            </w:r>
            <w:r>
              <w:rPr>
                <w:rFonts w:ascii="宋体" w:hAnsi="宋体" w:eastAsia="宋体" w:cs="宋体"/>
                <w:color w:val="auto"/>
                <w:kern w:val="0"/>
                <w:lang w:val="en-US" w:eastAsia="zh-CN"/>
              </w:rPr>
              <w:t>c</w:t>
            </w:r>
            <w:r>
              <w:rPr>
                <w:rFonts w:ascii="宋体" w:hAnsi="宋体" w:eastAsia="宋体" w:cs="宋体"/>
                <w:color w:val="auto"/>
                <w:kern w:val="0"/>
              </w:rPr>
              <w:t>m</w:t>
            </w:r>
          </w:p>
        </w:tc>
        <w:tc>
          <w:tcPr>
            <w:tcW w:w="2916" w:type="dxa"/>
            <w:tcBorders>
              <w:top w:val="single" w:color="000000" w:sz="4" w:space="0"/>
              <w:bottom w:val="single" w:color="000000" w:sz="4" w:space="0"/>
            </w:tcBorders>
            <w:shd w:val="clear" w:color="auto" w:fill="FFFFFF"/>
            <w:noWrap w:val="0"/>
            <w:vAlign w:val="center"/>
          </w:tcPr>
          <w:p w14:paraId="5765B3D2">
            <w:pPr>
              <w:jc w:val="center"/>
              <w:rPr>
                <w:rFonts w:hint="default" w:ascii="宋体" w:hAnsi="宋体" w:eastAsia="宋体" w:cs="宋体"/>
                <w:color w:val="auto"/>
                <w:kern w:val="0"/>
                <w:lang w:val="en-US"/>
              </w:rPr>
            </w:pPr>
            <w:r>
              <w:rPr>
                <w:rFonts w:ascii="宋体" w:hAnsi="宋体" w:eastAsia="宋体" w:cs="宋体"/>
                <w:color w:val="auto"/>
                <w:kern w:val="0"/>
              </w:rPr>
              <w:t>≥</w:t>
            </w:r>
            <w:r>
              <w:rPr>
                <w:rFonts w:ascii="宋体" w:hAnsi="宋体" w:eastAsia="宋体" w:cs="宋体"/>
                <w:color w:val="auto"/>
                <w:kern w:val="0"/>
                <w:lang w:val="en-US" w:eastAsia="zh-CN"/>
              </w:rPr>
              <w:t>80</w:t>
            </w:r>
          </w:p>
        </w:tc>
        <w:tc>
          <w:tcPr>
            <w:tcW w:w="3691" w:type="dxa"/>
            <w:tcBorders>
              <w:top w:val="single" w:color="000000" w:sz="4" w:space="0"/>
              <w:bottom w:val="single" w:color="000000" w:sz="4" w:space="0"/>
            </w:tcBorders>
            <w:shd w:val="clear" w:color="auto" w:fill="FFFFFF"/>
            <w:noWrap w:val="0"/>
            <w:vAlign w:val="center"/>
          </w:tcPr>
          <w:p w14:paraId="07D506BF">
            <w:pPr>
              <w:jc w:val="center"/>
              <w:rPr>
                <w:rFonts w:hint="default" w:ascii="宋体" w:hAnsi="宋体" w:eastAsia="宋体" w:cs="宋体"/>
                <w:color w:val="auto"/>
                <w:kern w:val="0"/>
                <w:lang w:val="en-US" w:eastAsia="zh-CN"/>
              </w:rPr>
            </w:pPr>
            <w:r>
              <w:rPr>
                <w:rFonts w:ascii="宋体" w:hAnsi="宋体" w:eastAsia="宋体" w:cs="宋体"/>
                <w:color w:val="auto"/>
                <w:kern w:val="0"/>
                <w:lang w:eastAsia="en-US"/>
              </w:rPr>
              <w:t>GB/T 3903.3</w:t>
            </w:r>
            <w:r>
              <w:rPr>
                <w:rFonts w:ascii="宋体" w:hAnsi="宋体" w:eastAsia="宋体" w:cs="宋体"/>
                <w:color w:val="auto"/>
                <w:kern w:val="0"/>
                <w:lang w:val="en-US" w:eastAsia="zh-CN"/>
              </w:rPr>
              <w:t>-2011</w:t>
            </w:r>
          </w:p>
        </w:tc>
      </w:tr>
      <w:tr w14:paraId="7ACC0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bottom w:val="single" w:color="000000" w:sz="4" w:space="0"/>
            </w:tcBorders>
            <w:shd w:val="clear" w:color="auto" w:fill="FFFFFF"/>
            <w:noWrap w:val="0"/>
            <w:vAlign w:val="center"/>
          </w:tcPr>
          <w:p w14:paraId="62F42CFD">
            <w:pPr>
              <w:jc w:val="center"/>
              <w:rPr>
                <w:rFonts w:hint="default" w:ascii="宋体" w:hAnsi="宋体" w:eastAsia="宋体" w:cs="宋体"/>
                <w:color w:val="auto"/>
                <w:kern w:val="0"/>
              </w:rPr>
            </w:pPr>
            <w:r>
              <w:rPr>
                <w:rFonts w:ascii="宋体" w:hAnsi="宋体" w:eastAsia="宋体" w:cs="宋体"/>
                <w:color w:val="auto"/>
                <w:kern w:val="0"/>
              </w:rPr>
              <w:t>外底磨痕长度，</w:t>
            </w:r>
            <w:r>
              <w:rPr>
                <w:rFonts w:ascii="宋体" w:hAnsi="宋体" w:eastAsia="宋体" w:cs="宋体"/>
                <w:color w:val="auto"/>
                <w:kern w:val="0"/>
                <w:lang w:eastAsia="en-US"/>
              </w:rPr>
              <w:t>mm</w:t>
            </w:r>
          </w:p>
        </w:tc>
        <w:tc>
          <w:tcPr>
            <w:tcW w:w="2916" w:type="dxa"/>
            <w:tcBorders>
              <w:top w:val="single" w:color="000000" w:sz="4" w:space="0"/>
              <w:bottom w:val="single" w:color="000000" w:sz="4" w:space="0"/>
            </w:tcBorders>
            <w:shd w:val="clear" w:color="auto" w:fill="FFFFFF"/>
            <w:noWrap w:val="0"/>
            <w:vAlign w:val="center"/>
          </w:tcPr>
          <w:p w14:paraId="3B02148A">
            <w:pPr>
              <w:jc w:val="center"/>
              <w:rPr>
                <w:rFonts w:hint="default" w:ascii="宋体" w:hAnsi="宋体" w:eastAsia="宋体" w:cs="宋体"/>
                <w:color w:val="auto"/>
                <w:kern w:val="0"/>
              </w:rPr>
            </w:pPr>
            <w:r>
              <w:rPr>
                <w:rFonts w:ascii="宋体" w:hAnsi="宋体" w:eastAsia="宋体" w:cs="宋体"/>
                <w:color w:val="auto"/>
              </w:rPr>
              <w:t>≤</w:t>
            </w:r>
            <w:r>
              <w:rPr>
                <w:rFonts w:ascii="宋体" w:hAnsi="宋体" w:eastAsia="宋体" w:cs="宋体"/>
                <w:color w:val="auto"/>
                <w:lang w:val="en-US" w:eastAsia="zh-CN"/>
              </w:rPr>
              <w:t>10</w:t>
            </w:r>
            <w:r>
              <w:rPr>
                <w:rFonts w:ascii="宋体" w:hAnsi="宋体" w:eastAsia="宋体" w:cs="宋体"/>
                <w:color w:val="auto"/>
              </w:rPr>
              <w:t>.0</w:t>
            </w:r>
          </w:p>
        </w:tc>
        <w:tc>
          <w:tcPr>
            <w:tcW w:w="3691" w:type="dxa"/>
            <w:tcBorders>
              <w:top w:val="single" w:color="000000" w:sz="4" w:space="0"/>
              <w:bottom w:val="single" w:color="000000" w:sz="4" w:space="0"/>
            </w:tcBorders>
            <w:shd w:val="clear" w:color="auto" w:fill="FFFFFF"/>
            <w:noWrap w:val="0"/>
            <w:vAlign w:val="center"/>
          </w:tcPr>
          <w:p w14:paraId="5C5B081C">
            <w:pPr>
              <w:jc w:val="center"/>
              <w:rPr>
                <w:rFonts w:hint="default" w:ascii="宋体" w:hAnsi="宋体" w:eastAsia="宋体" w:cs="宋体"/>
                <w:color w:val="auto"/>
                <w:kern w:val="0"/>
              </w:rPr>
            </w:pPr>
            <w:r>
              <w:rPr>
                <w:rFonts w:ascii="宋体" w:hAnsi="宋体" w:eastAsia="宋体" w:cs="宋体"/>
                <w:color w:val="auto"/>
                <w:kern w:val="0"/>
                <w:lang w:eastAsia="en-US"/>
              </w:rPr>
              <w:t>GB/T 3903.2</w:t>
            </w:r>
            <w:r>
              <w:rPr>
                <w:rFonts w:ascii="宋体" w:hAnsi="宋体" w:eastAsia="宋体" w:cs="宋体"/>
                <w:color w:val="auto"/>
                <w:kern w:val="0"/>
              </w:rPr>
              <w:t>-</w:t>
            </w:r>
            <w:r>
              <w:rPr>
                <w:rFonts w:ascii="宋体" w:hAnsi="宋体" w:eastAsia="宋体" w:cs="宋体"/>
                <w:color w:val="auto"/>
                <w:kern w:val="0"/>
                <w:lang w:eastAsia="en-US"/>
              </w:rPr>
              <w:t>2017</w:t>
            </w:r>
          </w:p>
        </w:tc>
      </w:tr>
      <w:tr w14:paraId="15537B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tcBorders>
            <w:shd w:val="clear" w:color="auto" w:fill="FFFFFF"/>
            <w:noWrap w:val="0"/>
            <w:vAlign w:val="center"/>
          </w:tcPr>
          <w:p w14:paraId="35548F88">
            <w:pPr>
              <w:jc w:val="center"/>
              <w:rPr>
                <w:rFonts w:hint="default" w:ascii="宋体" w:hAnsi="宋体" w:eastAsia="宋体" w:cs="宋体"/>
                <w:color w:val="auto"/>
                <w:kern w:val="0"/>
              </w:rPr>
            </w:pPr>
            <w:r>
              <w:rPr>
                <w:rFonts w:ascii="宋体" w:hAnsi="宋体" w:eastAsia="宋体" w:cs="宋体"/>
                <w:color w:val="auto"/>
                <w:kern w:val="0"/>
              </w:rPr>
              <w:t>外底硬度（</w:t>
            </w:r>
            <w:r>
              <w:rPr>
                <w:rFonts w:ascii="宋体" w:hAnsi="宋体" w:eastAsia="宋体" w:cs="宋体"/>
                <w:color w:val="auto"/>
              </w:rPr>
              <w:t>邵尔</w:t>
            </w:r>
            <w:r>
              <w:rPr>
                <w:rFonts w:ascii="宋体" w:hAnsi="宋体" w:eastAsia="宋体" w:cs="宋体"/>
                <w:color w:val="auto"/>
                <w:kern w:val="0"/>
                <w:lang w:val="en-US" w:eastAsia="zh-CN"/>
              </w:rPr>
              <w:t>A</w:t>
            </w:r>
            <w:r>
              <w:rPr>
                <w:rFonts w:ascii="宋体" w:hAnsi="宋体" w:eastAsia="宋体" w:cs="宋体"/>
                <w:color w:val="auto"/>
                <w:kern w:val="0"/>
              </w:rPr>
              <w:t>）</w:t>
            </w:r>
            <w:r>
              <w:rPr>
                <w:rFonts w:ascii="宋体" w:hAnsi="宋体" w:eastAsia="宋体" w:cs="宋体"/>
                <w:color w:val="auto"/>
                <w:kern w:val="0"/>
                <w:lang w:eastAsia="zh-CN"/>
              </w:rPr>
              <w:t>，</w:t>
            </w:r>
            <w:r>
              <w:rPr>
                <w:rFonts w:ascii="宋体" w:hAnsi="宋体" w:eastAsia="宋体" w:cs="宋体"/>
                <w:color w:val="auto"/>
                <w:kern w:val="0"/>
              </w:rPr>
              <w:t>度</w:t>
            </w:r>
          </w:p>
        </w:tc>
        <w:tc>
          <w:tcPr>
            <w:tcW w:w="2916" w:type="dxa"/>
            <w:tcBorders>
              <w:top w:val="single" w:color="000000" w:sz="4" w:space="0"/>
            </w:tcBorders>
            <w:shd w:val="clear" w:color="auto" w:fill="FFFFFF"/>
            <w:noWrap w:val="0"/>
            <w:vAlign w:val="center"/>
          </w:tcPr>
          <w:p w14:paraId="55373BB3">
            <w:pPr>
              <w:jc w:val="center"/>
              <w:rPr>
                <w:rFonts w:hint="default" w:ascii="宋体" w:hAnsi="宋体" w:eastAsia="宋体" w:cs="宋体"/>
                <w:color w:val="auto"/>
                <w:kern w:val="0"/>
              </w:rPr>
            </w:pPr>
            <w:r>
              <w:rPr>
                <w:rFonts w:ascii="宋体" w:hAnsi="宋体" w:eastAsia="宋体" w:cs="宋体"/>
                <w:color w:val="auto"/>
                <w:lang w:val="en-US" w:eastAsia="zh-CN"/>
              </w:rPr>
              <w:t>65</w:t>
            </w:r>
            <w:r>
              <w:rPr>
                <w:rFonts w:ascii="宋体" w:hAnsi="宋体" w:eastAsia="宋体" w:cs="宋体"/>
                <w:color w:val="auto"/>
              </w:rPr>
              <w:t>±5</w:t>
            </w:r>
          </w:p>
        </w:tc>
        <w:tc>
          <w:tcPr>
            <w:tcW w:w="3691" w:type="dxa"/>
            <w:tcBorders>
              <w:top w:val="single" w:color="000000" w:sz="4" w:space="0"/>
            </w:tcBorders>
            <w:shd w:val="clear" w:color="auto" w:fill="FFFFFF"/>
            <w:noWrap w:val="0"/>
            <w:vAlign w:val="center"/>
          </w:tcPr>
          <w:p w14:paraId="05D298F4">
            <w:pPr>
              <w:jc w:val="center"/>
              <w:rPr>
                <w:rFonts w:hint="default" w:ascii="宋体" w:hAnsi="宋体" w:eastAsia="宋体" w:cs="宋体"/>
                <w:color w:val="auto"/>
                <w:kern w:val="0"/>
              </w:rPr>
            </w:pPr>
            <w:r>
              <w:rPr>
                <w:rFonts w:ascii="宋体" w:hAnsi="宋体" w:eastAsia="宋体" w:cs="宋体"/>
                <w:color w:val="auto"/>
                <w:kern w:val="0"/>
                <w:lang w:eastAsia="en-US"/>
              </w:rPr>
              <w:t>GB/T 3903.4</w:t>
            </w:r>
            <w:r>
              <w:rPr>
                <w:rFonts w:ascii="宋体" w:hAnsi="宋体" w:eastAsia="宋体" w:cs="宋体"/>
                <w:color w:val="auto"/>
                <w:kern w:val="0"/>
              </w:rPr>
              <w:t>-</w:t>
            </w:r>
            <w:r>
              <w:rPr>
                <w:rFonts w:ascii="宋体" w:hAnsi="宋体" w:eastAsia="宋体" w:cs="宋体"/>
                <w:color w:val="auto"/>
                <w:kern w:val="0"/>
                <w:lang w:eastAsia="en-US"/>
              </w:rPr>
              <w:t>2017</w:t>
            </w:r>
          </w:p>
        </w:tc>
      </w:tr>
    </w:tbl>
    <w:p w14:paraId="41536275">
      <w:pPr>
        <w:pStyle w:val="65"/>
        <w:spacing w:beforeLines="0" w:afterLines="0" w:line="360" w:lineRule="auto"/>
        <w:ind w:left="0"/>
        <w:rPr>
          <w:rFonts w:ascii="宋体" w:eastAsia="宋体" w:cs="宋体"/>
          <w:szCs w:val="21"/>
        </w:rPr>
      </w:pPr>
      <w:r>
        <w:rPr>
          <w:rFonts w:hint="eastAsia" w:ascii="宋体" w:eastAsia="宋体" w:cs="宋体"/>
          <w:szCs w:val="21"/>
        </w:rPr>
        <w:t>1</w:t>
      </w:r>
      <w:r>
        <w:rPr>
          <w:rFonts w:hint="eastAsia" w:ascii="宋体" w:eastAsia="宋体" w:cs="宋体"/>
          <w:szCs w:val="21"/>
          <w:lang w:val="en-US" w:eastAsia="zh-CN"/>
        </w:rPr>
        <w:t>2</w:t>
      </w:r>
      <w:r>
        <w:rPr>
          <w:rFonts w:hint="eastAsia" w:ascii="宋体" w:eastAsia="宋体" w:cs="宋体"/>
          <w:szCs w:val="21"/>
        </w:rPr>
        <w:t>.10  标识</w:t>
      </w:r>
    </w:p>
    <w:p w14:paraId="1D671C59">
      <w:pPr>
        <w:pStyle w:val="67"/>
        <w:adjustRightInd/>
        <w:snapToGrid/>
        <w:ind w:firstLine="0" w:firstLineChars="0"/>
        <w:rPr>
          <w:rFonts w:hAnsi="宋体" w:cs="宋体"/>
          <w:sz w:val="21"/>
          <w:szCs w:val="21"/>
        </w:rPr>
      </w:pPr>
      <w:r>
        <w:rPr>
          <w:rFonts w:hint="eastAsia" w:hAnsi="宋体" w:cs="宋体"/>
          <w:sz w:val="21"/>
          <w:szCs w:val="21"/>
          <w:lang w:val="en-US" w:eastAsia="zh-CN"/>
        </w:rPr>
        <w:t>12.</w:t>
      </w:r>
      <w:r>
        <w:rPr>
          <w:rFonts w:hint="eastAsia" w:hAnsi="宋体" w:cs="宋体"/>
          <w:sz w:val="21"/>
          <w:szCs w:val="21"/>
        </w:rPr>
        <w:t>10.1  每只鞋的鞋舌里上口部位应印刷产品名称印章，内容为“男警便单皮鞋(平底)、号型、承制方名称、生产日期”。印章规格为（40×20）mm。位置为距鞋舌上端（12～15）mm，两侧居中，用不易褪色的白色色剂丝网印刷，字迹应清晰。见示例：</w:t>
      </w:r>
    </w:p>
    <w:p w14:paraId="00E9255E">
      <w:pPr>
        <w:pStyle w:val="67"/>
        <w:adjustRightInd/>
        <w:snapToGrid/>
        <w:ind w:firstLine="420"/>
        <w:rPr>
          <w:rFonts w:hAnsi="宋体" w:cs="宋体"/>
          <w:sz w:val="21"/>
          <w:szCs w:val="21"/>
        </w:rPr>
      </w:pPr>
      <w:r>
        <w:rPr>
          <w:rFonts w:hint="eastAsia" w:hAnsi="宋体" w:cs="宋体"/>
          <w:sz w:val="21"/>
          <w:szCs w:val="21"/>
        </w:rPr>
        <w:t>示例：</w:t>
      </w:r>
    </w:p>
    <w:p w14:paraId="32FF097E">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000" cy="832485"/>
            <wp:effectExtent l="0" t="0" r="6350" b="5715"/>
            <wp:docPr id="280" name="图片 192" descr="H:\2021警鞋\男警便单皮鞋(平底)丝网.jpg男警便单皮鞋(平底)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92" descr="H:\2021警鞋\男警便单皮鞋(平底)丝网.jpg男警便单皮鞋(平底)丝网"/>
                    <pic:cNvPicPr>
                      <a:picLocks noChangeAspect="1"/>
                    </pic:cNvPicPr>
                  </pic:nvPicPr>
                  <pic:blipFill>
                    <a:blip r:embed="rId28"/>
                    <a:stretch>
                      <a:fillRect/>
                    </a:stretch>
                  </pic:blipFill>
                  <pic:spPr>
                    <a:xfrm>
                      <a:off x="0" y="0"/>
                      <a:ext cx="1651000" cy="832485"/>
                    </a:xfrm>
                    <a:prstGeom prst="rect">
                      <a:avLst/>
                    </a:prstGeom>
                    <a:noFill/>
                    <a:ln>
                      <a:noFill/>
                    </a:ln>
                  </pic:spPr>
                </pic:pic>
              </a:graphicData>
            </a:graphic>
          </wp:inline>
        </w:drawing>
      </w:r>
    </w:p>
    <w:p w14:paraId="2D2DCF12">
      <w:pPr>
        <w:pStyle w:val="67"/>
        <w:adjustRightInd/>
        <w:snapToGrid/>
        <w:ind w:firstLine="0" w:firstLineChars="0"/>
        <w:rPr>
          <w:rFonts w:hAnsi="宋体" w:cs="宋体"/>
          <w:sz w:val="21"/>
          <w:szCs w:val="21"/>
        </w:rPr>
      </w:pPr>
      <w:r>
        <w:rPr>
          <w:rFonts w:hint="eastAsia" w:hAnsi="宋体" w:cs="宋体"/>
          <w:sz w:val="21"/>
          <w:szCs w:val="21"/>
          <w:lang w:val="en-US" w:eastAsia="zh-CN"/>
        </w:rPr>
        <w:t>12.</w:t>
      </w:r>
      <w:r>
        <w:rPr>
          <w:rFonts w:hint="eastAsia" w:hAnsi="宋体" w:cs="宋体"/>
          <w:sz w:val="21"/>
          <w:szCs w:val="21"/>
        </w:rPr>
        <w:t>10.2  经检验合格的成品，在每双鞋左脚鞋舌里外侧用不易褪色的色剂加盖检验章，亦可附合格证。检验章应用阿拉伯数字作为检验员代号，为直径7mm的圆形。以6号检验员为例，式样见图4。</w:t>
      </w:r>
    </w:p>
    <w:p w14:paraId="5119C3A9">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65" name="图片 193"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93" descr="检验章"/>
                    <pic:cNvPicPr>
                      <a:picLocks noChangeAspect="1"/>
                    </pic:cNvPicPr>
                  </pic:nvPicPr>
                  <pic:blipFill>
                    <a:blip r:embed="rId29"/>
                    <a:stretch>
                      <a:fillRect/>
                    </a:stretch>
                  </pic:blipFill>
                  <pic:spPr>
                    <a:xfrm>
                      <a:off x="0" y="0"/>
                      <a:ext cx="405130" cy="341630"/>
                    </a:xfrm>
                    <a:prstGeom prst="rect">
                      <a:avLst/>
                    </a:prstGeom>
                    <a:noFill/>
                    <a:ln>
                      <a:noFill/>
                    </a:ln>
                  </pic:spPr>
                </pic:pic>
              </a:graphicData>
            </a:graphic>
          </wp:inline>
        </w:drawing>
      </w:r>
    </w:p>
    <w:p w14:paraId="45ECAA90">
      <w:pPr>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0B0193E2">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  包装</w:t>
      </w:r>
    </w:p>
    <w:p w14:paraId="7530FA82">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11.1  成品鞋包装要求</w:t>
      </w:r>
    </w:p>
    <w:p w14:paraId="279C9DDA">
      <w:pPr>
        <w:pStyle w:val="19"/>
        <w:widowControl/>
        <w:tabs>
          <w:tab w:val="left" w:pos="567"/>
        </w:tabs>
        <w:spacing w:after="0" w:line="360" w:lineRule="auto"/>
        <w:ind w:firstLineChars="200"/>
        <w:rPr>
          <w:rFonts w:ascii="宋体" w:hAnsi="宋体" w:eastAsia="宋体" w:cs="宋体"/>
          <w:sz w:val="21"/>
          <w:szCs w:val="21"/>
          <w:lang w:val="en-US" w:eastAsia="zh-CN"/>
        </w:rPr>
      </w:pPr>
      <w:r>
        <w:rPr>
          <w:rFonts w:hint="eastAsia" w:ascii="宋体" w:hAnsi="宋体" w:eastAsia="宋体" w:cs="宋体"/>
          <w:sz w:val="21"/>
          <w:szCs w:val="21"/>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5BB57526">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11.2  鞋盒技术要求</w:t>
      </w:r>
    </w:p>
    <w:p w14:paraId="07203FE0">
      <w:pPr>
        <w:pStyle w:val="19"/>
        <w:tabs>
          <w:tab w:val="left" w:pos="567"/>
        </w:tabs>
        <w:spacing w:after="0"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12.11.2.1  鞋盒结构，鞋盒结构见图5。</w:t>
      </w:r>
    </w:p>
    <w:p w14:paraId="5ACE45ED">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872105" cy="1753870"/>
            <wp:effectExtent l="0" t="0" r="4445" b="17780"/>
            <wp:docPr id="268" name="图片 19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4" descr="图片1"/>
                    <pic:cNvPicPr>
                      <a:picLocks noChangeAspect="1"/>
                    </pic:cNvPicPr>
                  </pic:nvPicPr>
                  <pic:blipFill>
                    <a:blip r:embed="rId30"/>
                    <a:stretch>
                      <a:fillRect/>
                    </a:stretch>
                  </pic:blipFill>
                  <pic:spPr>
                    <a:xfrm>
                      <a:off x="0" y="0"/>
                      <a:ext cx="2872105" cy="1753870"/>
                    </a:xfrm>
                    <a:prstGeom prst="rect">
                      <a:avLst/>
                    </a:prstGeom>
                    <a:noFill/>
                    <a:ln>
                      <a:noFill/>
                    </a:ln>
                  </pic:spPr>
                </pic:pic>
              </a:graphicData>
            </a:graphic>
          </wp:inline>
        </w:drawing>
      </w:r>
    </w:p>
    <w:p w14:paraId="61E058B9">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1DF23802">
      <w:pPr>
        <w:spacing w:line="360" w:lineRule="auto"/>
        <w:rPr>
          <w:rFonts w:hint="default" w:ascii="宋体" w:hAnsi="宋体" w:eastAsia="宋体" w:cs="宋体"/>
          <w:color w:val="auto"/>
        </w:rPr>
      </w:pPr>
      <w:r>
        <w:rPr>
          <w:rFonts w:hint="eastAsia" w:ascii="宋体" w:hAnsi="宋体" w:eastAsia="宋体" w:cs="宋体"/>
          <w:color w:val="auto"/>
          <w:lang w:val="en-US" w:eastAsia="zh-CN"/>
        </w:rPr>
        <w:t>12.</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1"/>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7F96F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bottom w:val="single" w:color="auto" w:sz="4" w:space="0"/>
            </w:tcBorders>
            <w:noWrap w:val="0"/>
            <w:vAlign w:val="top"/>
          </w:tcPr>
          <w:p w14:paraId="43C9205A">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0070F9C9">
            <w:pPr>
              <w:jc w:val="center"/>
              <w:rPr>
                <w:rFonts w:hint="default" w:ascii="宋体" w:hAnsi="宋体" w:eastAsia="宋体" w:cs="宋体"/>
                <w:color w:val="auto"/>
              </w:rPr>
            </w:pPr>
            <w:r>
              <w:rPr>
                <w:rFonts w:ascii="宋体" w:hAnsi="宋体" w:eastAsia="宋体" w:cs="宋体"/>
                <w:color w:val="auto"/>
              </w:rPr>
              <w:t>部件名称及用途</w:t>
            </w:r>
          </w:p>
        </w:tc>
      </w:tr>
      <w:tr w14:paraId="1C01E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7AD01CFC">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6A99C4D7">
            <w:pPr>
              <w:jc w:val="center"/>
              <w:rPr>
                <w:rFonts w:hint="default" w:ascii="宋体" w:hAnsi="宋体" w:eastAsia="宋体" w:cs="宋体"/>
                <w:color w:val="auto"/>
              </w:rPr>
            </w:pPr>
            <w:r>
              <w:rPr>
                <w:rFonts w:ascii="宋体" w:hAnsi="宋体" w:eastAsia="宋体" w:cs="宋体"/>
                <w:color w:val="auto"/>
              </w:rPr>
              <w:t>面纸</w:t>
            </w:r>
          </w:p>
        </w:tc>
      </w:tr>
      <w:tr w14:paraId="5D81C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1E79A536">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3CF17317">
            <w:pPr>
              <w:jc w:val="center"/>
              <w:rPr>
                <w:rFonts w:hint="default" w:ascii="宋体" w:hAnsi="宋体" w:eastAsia="宋体" w:cs="宋体"/>
                <w:color w:val="auto"/>
              </w:rPr>
            </w:pPr>
            <w:r>
              <w:rPr>
                <w:rFonts w:ascii="宋体" w:hAnsi="宋体" w:eastAsia="宋体" w:cs="宋体"/>
                <w:color w:val="auto"/>
              </w:rPr>
              <w:t>里纸</w:t>
            </w:r>
          </w:p>
        </w:tc>
      </w:tr>
      <w:tr w14:paraId="5F6AA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53B00CFB">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3AD6BE9B">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DC07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tcBorders>
            <w:noWrap w:val="0"/>
            <w:vAlign w:val="top"/>
          </w:tcPr>
          <w:p w14:paraId="24C68A39">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647F3A43">
            <w:pPr>
              <w:jc w:val="center"/>
              <w:rPr>
                <w:rFonts w:hint="default" w:ascii="宋体" w:hAnsi="宋体" w:eastAsia="宋体" w:cs="宋体"/>
                <w:color w:val="auto"/>
              </w:rPr>
            </w:pPr>
            <w:r>
              <w:rPr>
                <w:rFonts w:ascii="宋体" w:hAnsi="宋体" w:eastAsia="宋体" w:cs="宋体"/>
                <w:color w:val="auto"/>
              </w:rPr>
              <w:t>印刷</w:t>
            </w:r>
          </w:p>
        </w:tc>
      </w:tr>
    </w:tbl>
    <w:p w14:paraId="4EA26052">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12.</w:t>
      </w:r>
      <w:r>
        <w:rPr>
          <w:rFonts w:ascii="宋体" w:hAnsi="宋体" w:eastAsia="宋体" w:cs="宋体"/>
          <w:color w:val="auto"/>
          <w:lang w:val="en-US" w:eastAsia="zh-CN"/>
        </w:rPr>
        <w:t>11.2.3  鞋盒印刷内容及要求</w:t>
      </w:r>
    </w:p>
    <w:p w14:paraId="7DEE9EB0">
      <w:pPr>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鞋盒侧面应用银色印油印刷产品名称、鞋号型、生产单位名称及执行标准，印字应清晰、端正，</w:t>
      </w:r>
      <w:r>
        <w:rPr>
          <w:rFonts w:ascii="宋体" w:hAnsi="宋体" w:eastAsia="宋体" w:cs="宋体"/>
          <w:color w:val="auto"/>
          <w:lang w:eastAsia="zh-CN"/>
        </w:rPr>
        <w:t>印刷式样见图</w:t>
      </w:r>
      <w:r>
        <w:rPr>
          <w:rFonts w:ascii="宋体" w:hAnsi="宋体" w:eastAsia="宋体" w:cs="宋体"/>
          <w:color w:val="auto"/>
          <w:lang w:val="en-US" w:eastAsia="zh-CN"/>
        </w:rPr>
        <w:t>5。图中“男警便单皮鞋(平底)”字样为黑体20号字，居中印刷；“鞋号”、“执行标准：QB/T 1002-2015”、“生产单位”及填入其后的内容为黑体13.5号字，“鞋号”后的填入内容允许采用贴标签的方式。纸盒折叠成型后感官应方正，盒面清洁无胶污。</w:t>
      </w:r>
    </w:p>
    <w:p w14:paraId="52A61A54">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11.3  穿用说明书印刷内容及要求</w:t>
      </w:r>
    </w:p>
    <w:p w14:paraId="2606A25E">
      <w:pPr>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穿用说明书尺寸为（180×100）mm（长×宽），内容见图6。</w:t>
      </w:r>
    </w:p>
    <w:p w14:paraId="4169E082">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drawing>
          <wp:inline distT="0" distB="0" distL="114300" distR="114300">
            <wp:extent cx="3900805" cy="2170430"/>
            <wp:effectExtent l="0" t="0" r="4445" b="1270"/>
            <wp:docPr id="278" name="图片 195" descr="E:\2018版警鞋标准\微信图片_20210628085343.jpg微信图片_202106280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95" descr="E:\2018版警鞋标准\微信图片_20210628085343.jpg微信图片_20210628085343"/>
                    <pic:cNvPicPr>
                      <a:picLocks noChangeAspect="1"/>
                    </pic:cNvPicPr>
                  </pic:nvPicPr>
                  <pic:blipFill>
                    <a:blip r:embed="rId31"/>
                    <a:stretch>
                      <a:fillRect/>
                    </a:stretch>
                  </pic:blipFill>
                  <pic:spPr>
                    <a:xfrm>
                      <a:off x="0" y="0"/>
                      <a:ext cx="3900805" cy="2170430"/>
                    </a:xfrm>
                    <a:prstGeom prst="rect">
                      <a:avLst/>
                    </a:prstGeom>
                    <a:noFill/>
                    <a:ln>
                      <a:noFill/>
                    </a:ln>
                  </pic:spPr>
                </pic:pic>
              </a:graphicData>
            </a:graphic>
          </wp:inline>
        </w:drawing>
      </w:r>
    </w:p>
    <w:p w14:paraId="663E68CD">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t>图6  穿用说明书</w:t>
      </w:r>
    </w:p>
    <w:p w14:paraId="7B0DBFC4">
      <w:pPr>
        <w:widowControl w:val="0"/>
        <w:spacing w:line="360" w:lineRule="auto"/>
        <w:rPr>
          <w:rFonts w:hint="default" w:ascii="宋体" w:hAnsi="宋体" w:eastAsia="宋体" w:cs="宋体"/>
          <w:b/>
          <w:bCs/>
          <w:color w:val="000000" w:themeColor="text1"/>
          <w:lang w:val="en-US" w:eastAsia="zh-CN"/>
          <w14:textFill>
            <w14:solidFill>
              <w14:schemeClr w14:val="tx1"/>
            </w14:solidFill>
          </w14:textFill>
        </w:rPr>
      </w:pPr>
      <w:r>
        <w:rPr>
          <w:rFonts w:ascii="宋体" w:hAnsi="宋体" w:eastAsia="宋体" w:cs="宋体"/>
          <w:b/>
          <w:bCs/>
          <w:color w:val="000000" w:themeColor="text1"/>
          <w:lang w:val="en-US" w:eastAsia="zh-CN"/>
          <w14:textFill>
            <w14:solidFill>
              <w14:schemeClr w14:val="tx1"/>
            </w14:solidFill>
          </w14:textFill>
        </w:rPr>
        <w:t>1</w:t>
      </w:r>
      <w:r>
        <w:rPr>
          <w:rFonts w:hint="eastAsia" w:ascii="宋体" w:hAnsi="宋体" w:eastAsia="宋体" w:cs="宋体"/>
          <w:b/>
          <w:bCs/>
          <w:color w:val="000000" w:themeColor="text1"/>
          <w:lang w:val="en-US" w:eastAsia="zh-CN"/>
          <w14:textFill>
            <w14:solidFill>
              <w14:schemeClr w14:val="tx1"/>
            </w14:solidFill>
          </w14:textFill>
        </w:rPr>
        <w:t>3</w:t>
      </w:r>
      <w:r>
        <w:rPr>
          <w:rFonts w:ascii="宋体" w:hAnsi="宋体" w:eastAsia="宋体" w:cs="宋体"/>
          <w:b/>
          <w:bCs/>
          <w:color w:val="000000" w:themeColor="text1"/>
          <w:lang w:val="en-US" w:eastAsia="zh-CN"/>
          <w14:textFill>
            <w14:solidFill>
              <w14:schemeClr w14:val="tx1"/>
            </w14:solidFill>
          </w14:textFill>
        </w:rPr>
        <w:t>.男警便单皮鞋</w:t>
      </w:r>
    </w:p>
    <w:p w14:paraId="0B03AA7D">
      <w:pPr>
        <w:pStyle w:val="65"/>
        <w:spacing w:beforeLines="0" w:afterLines="0" w:line="360" w:lineRule="auto"/>
        <w:ind w:left="0"/>
        <w:rPr>
          <w:rFonts w:ascii="宋体" w:eastAsia="宋体" w:cs="宋体"/>
          <w:color w:val="000000" w:themeColor="text1"/>
          <w:szCs w:val="21"/>
          <w14:textFill>
            <w14:solidFill>
              <w14:schemeClr w14:val="tx1"/>
            </w14:solidFill>
          </w14:textFill>
        </w:rPr>
      </w:pPr>
      <w:r>
        <w:rPr>
          <w:rFonts w:hint="eastAsia" w:ascii="宋体" w:eastAsia="宋体" w:cs="宋体"/>
          <w:color w:val="000000" w:themeColor="text1"/>
          <w:szCs w:val="21"/>
          <w14:textFill>
            <w14:solidFill>
              <w14:schemeClr w14:val="tx1"/>
            </w14:solidFill>
          </w14:textFill>
        </w:rPr>
        <w:t>1</w:t>
      </w:r>
      <w:r>
        <w:rPr>
          <w:rFonts w:hint="eastAsia" w:ascii="宋体" w:eastAsia="宋体" w:cs="宋体"/>
          <w:color w:val="000000" w:themeColor="text1"/>
          <w:szCs w:val="21"/>
          <w:lang w:val="en-US" w:eastAsia="zh-CN"/>
          <w14:textFill>
            <w14:solidFill>
              <w14:schemeClr w14:val="tx1"/>
            </w14:solidFill>
          </w14:textFill>
        </w:rPr>
        <w:t>3</w:t>
      </w:r>
      <w:r>
        <w:rPr>
          <w:rFonts w:hint="eastAsia" w:ascii="宋体" w:eastAsia="宋体" w:cs="宋体"/>
          <w:color w:val="000000" w:themeColor="text1"/>
          <w:szCs w:val="21"/>
          <w14:textFill>
            <w14:solidFill>
              <w14:schemeClr w14:val="tx1"/>
            </w14:solidFill>
          </w14:textFill>
        </w:rPr>
        <w:t>.1  技术要求</w:t>
      </w:r>
    </w:p>
    <w:p w14:paraId="6F82A792">
      <w:pPr>
        <w:pStyle w:val="67"/>
        <w:adjustRightInd/>
        <w:snapToGrid/>
        <w:ind w:firstLine="42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符合QB/T 1002-2015《皮鞋》技术要求。</w:t>
      </w:r>
    </w:p>
    <w:p w14:paraId="5F8B9740">
      <w:pPr>
        <w:pStyle w:val="65"/>
        <w:spacing w:beforeLines="0" w:afterLines="0" w:line="360" w:lineRule="auto"/>
        <w:ind w:left="0"/>
        <w:rPr>
          <w:rFonts w:ascii="宋体" w:eastAsia="宋体" w:cs="宋体"/>
          <w:color w:val="000000" w:themeColor="text1"/>
          <w:szCs w:val="21"/>
          <w14:textFill>
            <w14:solidFill>
              <w14:schemeClr w14:val="tx1"/>
            </w14:solidFill>
          </w14:textFill>
        </w:rPr>
      </w:pPr>
      <w:r>
        <w:rPr>
          <w:rFonts w:hint="eastAsia" w:ascii="宋体" w:eastAsia="宋体" w:cs="宋体"/>
          <w:color w:val="000000" w:themeColor="text1"/>
          <w:szCs w:val="21"/>
          <w14:textFill>
            <w14:solidFill>
              <w14:schemeClr w14:val="tx1"/>
            </w14:solidFill>
          </w14:textFill>
        </w:rPr>
        <w:t>1</w:t>
      </w:r>
      <w:r>
        <w:rPr>
          <w:rFonts w:hint="eastAsia" w:ascii="宋体" w:eastAsia="宋体" w:cs="宋体"/>
          <w:color w:val="000000" w:themeColor="text1"/>
          <w:szCs w:val="21"/>
          <w:lang w:val="en-US" w:eastAsia="zh-CN"/>
          <w14:textFill>
            <w14:solidFill>
              <w14:schemeClr w14:val="tx1"/>
            </w14:solidFill>
          </w14:textFill>
        </w:rPr>
        <w:t>3</w:t>
      </w:r>
      <w:r>
        <w:rPr>
          <w:rFonts w:hint="eastAsia" w:ascii="宋体" w:eastAsia="宋体" w:cs="宋体"/>
          <w:color w:val="000000" w:themeColor="text1"/>
          <w:szCs w:val="21"/>
          <w14:textFill>
            <w14:solidFill>
              <w14:schemeClr w14:val="tx1"/>
            </w14:solidFill>
          </w14:textFill>
        </w:rPr>
        <w:t>.2  结构及样式</w:t>
      </w:r>
    </w:p>
    <w:p w14:paraId="57B833AF">
      <w:pPr>
        <w:pStyle w:val="67"/>
        <w:adjustRightInd/>
        <w:snapToGrid/>
        <w:ind w:firstLine="42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男警便单皮鞋颜色为黑色，样式为围盖式、一脚蹬结构，采用软统口设计。鞋面为黑色铬鞣黄牛纳帕正鞋面革，鞋里为黑色水染羊皮里和鞋里网布，鞋垫为黑色凉感布复合高弹发泡材料成型鞋垫，内底为白色涤纶无纺布复合高弹发泡材料，鞋底为黑色EPR发泡成型鞋底。帮底结合工艺采用线缝工艺。男警便单皮鞋式样应符合图1、图2及主管部门批准的实物标样。</w:t>
      </w:r>
    </w:p>
    <w:p w14:paraId="38CB0F71">
      <w:pPr>
        <w:adjustRightInd w:val="0"/>
        <w:snapToGrid w:val="0"/>
        <w:spacing w:line="360" w:lineRule="auto"/>
        <w:jc w:val="center"/>
        <w:rPr>
          <w:rFonts w:hint="default" w:ascii="宋体" w:hAnsi="宋体" w:eastAsia="宋体" w:cs="宋体"/>
          <w:color w:val="auto"/>
        </w:rPr>
      </w:pPr>
      <w:r>
        <w:rPr>
          <w:rFonts w:ascii="宋体" w:hAnsi="宋体" w:eastAsia="宋体" w:cs="宋体"/>
          <w:color w:val="auto"/>
          <w:lang w:val="en-US" w:eastAsia="zh-CN"/>
        </w:rPr>
        <w:drawing>
          <wp:inline distT="0" distB="0" distL="114300" distR="114300">
            <wp:extent cx="3030855" cy="1709420"/>
            <wp:effectExtent l="0" t="0" r="17145" b="5080"/>
            <wp:docPr id="267" name="图片 196" descr="C:\Users\Administrator\Desktop\高定鞋款-2\HNB-001男警便单皮鞋\微信图片_20211129112033.jpg微信图片_20211129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6" descr="C:\Users\Administrator\Desktop\高定鞋款-2\HNB-001男警便单皮鞋\微信图片_20211129112033.jpg微信图片_20211129112033"/>
                    <pic:cNvPicPr>
                      <a:picLocks noChangeAspect="1"/>
                    </pic:cNvPicPr>
                  </pic:nvPicPr>
                  <pic:blipFill>
                    <a:blip r:embed="rId32">
                      <a:grayscl/>
                    </a:blip>
                    <a:srcRect l="21419" t="25925" r="20232" b="30223"/>
                    <a:stretch>
                      <a:fillRect/>
                    </a:stretch>
                  </pic:blipFill>
                  <pic:spPr>
                    <a:xfrm>
                      <a:off x="0" y="0"/>
                      <a:ext cx="3030855" cy="1709420"/>
                    </a:xfrm>
                    <a:prstGeom prst="rect">
                      <a:avLst/>
                    </a:prstGeom>
                    <a:noFill/>
                    <a:ln>
                      <a:noFill/>
                    </a:ln>
                  </pic:spPr>
                </pic:pic>
              </a:graphicData>
            </a:graphic>
          </wp:inline>
        </w:drawing>
      </w:r>
    </w:p>
    <w:p w14:paraId="092800CB">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图1</w:t>
      </w:r>
      <w:r>
        <w:rPr>
          <w:rFonts w:ascii="宋体" w:hAnsi="宋体" w:eastAsia="宋体" w:cs="宋体"/>
          <w:bCs/>
          <w:color w:val="auto"/>
          <w:lang w:val="en-US" w:eastAsia="zh-CN"/>
        </w:rPr>
        <w:t xml:space="preserve">  </w:t>
      </w:r>
      <w:r>
        <w:rPr>
          <w:rFonts w:ascii="宋体" w:hAnsi="宋体" w:eastAsia="宋体" w:cs="宋体"/>
          <w:bCs/>
          <w:color w:val="auto"/>
          <w:kern w:val="0"/>
          <w:lang w:val="en-US" w:eastAsia="zh-CN"/>
        </w:rPr>
        <w:t>式样</w:t>
      </w:r>
    </w:p>
    <w:p w14:paraId="52D307C6">
      <w:pPr>
        <w:adjustRightInd w:val="0"/>
        <w:snapToGrid w:val="0"/>
        <w:spacing w:line="360" w:lineRule="auto"/>
        <w:rPr>
          <w:rFonts w:hint="default" w:ascii="宋体" w:hAnsi="宋体" w:eastAsia="宋体" w:cs="宋体"/>
          <w:bCs/>
          <w:color w:val="auto"/>
          <w:kern w:val="0"/>
          <w:lang w:val="en-US" w:eastAsia="zh-CN"/>
        </w:rPr>
      </w:pPr>
    </w:p>
    <w:p w14:paraId="2EFE6F0D">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color w:val="auto"/>
          <w:lang w:val="en-US" w:eastAsia="zh-CN"/>
        </w:rPr>
        <w:drawing>
          <wp:anchor distT="0" distB="0" distL="114300" distR="114300" simplePos="0" relativeHeight="251659264" behindDoc="0" locked="0" layoutInCell="1" allowOverlap="1">
            <wp:simplePos x="0" y="0"/>
            <wp:positionH relativeFrom="column">
              <wp:posOffset>1612265</wp:posOffset>
            </wp:positionH>
            <wp:positionV relativeFrom="paragraph">
              <wp:posOffset>-186055</wp:posOffset>
            </wp:positionV>
            <wp:extent cx="3136900" cy="1403350"/>
            <wp:effectExtent l="0" t="0" r="6350" b="6350"/>
            <wp:wrapNone/>
            <wp:docPr id="281" name="图片 126" descr="C:\Users\Administrator\Desktop\高定鞋款-2\HNB-001男警便单皮鞋\微信图片_20211129111636.jpg微信图片_202111291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26" descr="C:\Users\Administrator\Desktop\高定鞋款-2\HNB-001男警便单皮鞋\微信图片_20211129111636.jpg微信图片_20211129111636"/>
                    <pic:cNvPicPr>
                      <a:picLocks noChangeAspect="1"/>
                    </pic:cNvPicPr>
                  </pic:nvPicPr>
                  <pic:blipFill>
                    <a:blip r:embed="rId33">
                      <a:grayscl/>
                    </a:blip>
                    <a:srcRect l="16695" t="35924" r="20055" b="26372"/>
                    <a:stretch>
                      <a:fillRect/>
                    </a:stretch>
                  </pic:blipFill>
                  <pic:spPr>
                    <a:xfrm>
                      <a:off x="0" y="0"/>
                      <a:ext cx="3136900" cy="1403350"/>
                    </a:xfrm>
                    <a:prstGeom prst="rect">
                      <a:avLst/>
                    </a:prstGeom>
                    <a:noFill/>
                    <a:ln>
                      <a:noFill/>
                    </a:ln>
                  </pic:spPr>
                </pic:pic>
              </a:graphicData>
            </a:graphic>
          </wp:anchor>
        </w:drawing>
      </w:r>
    </w:p>
    <w:p w14:paraId="2245F70C">
      <w:pPr>
        <w:adjustRightInd w:val="0"/>
        <w:snapToGrid w:val="0"/>
        <w:spacing w:line="360" w:lineRule="auto"/>
        <w:jc w:val="center"/>
        <w:rPr>
          <w:rFonts w:hint="default" w:ascii="宋体" w:hAnsi="宋体" w:eastAsia="宋体" w:cs="宋体"/>
          <w:bCs/>
          <w:color w:val="auto"/>
          <w:kern w:val="0"/>
          <w:lang w:val="en-US" w:eastAsia="zh-CN"/>
        </w:rPr>
      </w:pPr>
    </w:p>
    <w:p w14:paraId="59A5277C">
      <w:pPr>
        <w:adjustRightInd w:val="0"/>
        <w:snapToGrid w:val="0"/>
        <w:spacing w:line="360" w:lineRule="auto"/>
        <w:jc w:val="center"/>
        <w:rPr>
          <w:rFonts w:hint="default" w:ascii="宋体" w:hAnsi="宋体" w:eastAsia="宋体" w:cs="宋体"/>
          <w:bCs/>
          <w:color w:val="auto"/>
        </w:rPr>
      </w:pPr>
    </w:p>
    <w:p w14:paraId="5C9A39A9">
      <w:pPr>
        <w:adjustRightInd w:val="0"/>
        <w:snapToGrid w:val="0"/>
        <w:spacing w:line="360" w:lineRule="auto"/>
        <w:jc w:val="center"/>
        <w:rPr>
          <w:rFonts w:hint="default" w:ascii="宋体" w:hAnsi="宋体" w:eastAsia="宋体" w:cs="宋体"/>
          <w:bCs/>
          <w:color w:val="auto"/>
        </w:rPr>
      </w:pPr>
    </w:p>
    <w:p w14:paraId="09DA3E9F">
      <w:pPr>
        <w:adjustRightInd w:val="0"/>
        <w:snapToGrid w:val="0"/>
        <w:spacing w:line="360" w:lineRule="auto"/>
        <w:jc w:val="center"/>
        <w:rPr>
          <w:rFonts w:hint="default" w:ascii="宋体" w:hAnsi="宋体" w:eastAsia="宋体" w:cs="宋体"/>
          <w:bCs/>
          <w:color w:val="auto"/>
        </w:rPr>
      </w:pPr>
    </w:p>
    <w:p w14:paraId="0D2FB528">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7C07E5CC">
      <w:pPr>
        <w:adjustRightInd w:val="0"/>
        <w:snapToGrid w:val="0"/>
        <w:spacing w:line="360" w:lineRule="auto"/>
        <w:jc w:val="center"/>
        <w:rPr>
          <w:rFonts w:hint="default" w:ascii="宋体" w:hAnsi="宋体" w:eastAsia="宋体" w:cs="宋体"/>
          <w:bCs/>
          <w:color w:val="auto"/>
          <w:kern w:val="0"/>
          <w:lang w:val="en-US" w:eastAsia="zh-CN"/>
        </w:rPr>
      </w:pPr>
    </w:p>
    <w:p w14:paraId="3F24A2F6">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3</w:t>
      </w:r>
      <w:r>
        <w:rPr>
          <w:rFonts w:hint="eastAsia" w:ascii="宋体" w:eastAsia="宋体" w:cs="宋体"/>
          <w:szCs w:val="21"/>
          <w:highlight w:val="none"/>
        </w:rPr>
        <w:t>.3  号型规格</w:t>
      </w:r>
    </w:p>
    <w:p w14:paraId="5D5FA91F">
      <w:pPr>
        <w:pStyle w:val="67"/>
        <w:adjustRightInd/>
        <w:snapToGrid/>
        <w:ind w:firstLine="420"/>
        <w:rPr>
          <w:rFonts w:hAnsi="宋体" w:cs="宋体"/>
          <w:sz w:val="21"/>
          <w:szCs w:val="21"/>
          <w:highlight w:val="none"/>
        </w:rPr>
      </w:pPr>
      <w:r>
        <w:rPr>
          <w:rFonts w:hint="eastAsia" w:hAnsi="宋体" w:cs="宋体"/>
          <w:sz w:val="21"/>
          <w:szCs w:val="21"/>
          <w:highlight w:val="none"/>
        </w:rPr>
        <w:t>男警便单皮鞋号型设置为9个常用码，鞋码分别为240、245、250、255、260、265、270、275和280，鞋型为三型，超出常用号型的可根据需要按号型等差增加。</w:t>
      </w:r>
    </w:p>
    <w:p w14:paraId="74AEBF1C">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3</w:t>
      </w:r>
      <w:r>
        <w:rPr>
          <w:rFonts w:hint="eastAsia" w:ascii="宋体" w:eastAsia="宋体" w:cs="宋体"/>
          <w:szCs w:val="21"/>
          <w:highlight w:val="none"/>
        </w:rPr>
        <w:t>.4  成品尺寸</w:t>
      </w:r>
    </w:p>
    <w:p w14:paraId="00C9A327">
      <w:pPr>
        <w:pStyle w:val="67"/>
        <w:adjustRightInd/>
        <w:snapToGrid/>
        <w:ind w:firstLine="420"/>
        <w:rPr>
          <w:rFonts w:hAnsi="宋体" w:cs="宋体"/>
          <w:sz w:val="21"/>
          <w:szCs w:val="21"/>
          <w:highlight w:val="none"/>
        </w:rPr>
      </w:pPr>
      <w:r>
        <w:rPr>
          <w:rFonts w:hint="eastAsia" w:hAnsi="宋体" w:cs="宋体"/>
          <w:sz w:val="21"/>
          <w:szCs w:val="21"/>
          <w:highlight w:val="none"/>
        </w:rPr>
        <w:t>成品尺寸应符合表1规定，成品尺寸测量部位见图3。</w:t>
      </w:r>
    </w:p>
    <w:p w14:paraId="67F1A1B3">
      <w:pPr>
        <w:autoSpaceDE w:val="0"/>
        <w:autoSpaceDN w:val="0"/>
        <w:adjustRightInd w:val="0"/>
        <w:jc w:val="center"/>
        <w:rPr>
          <w:rFonts w:hint="default" w:ascii="宋体" w:hAnsi="宋体" w:eastAsia="宋体" w:cs="宋体"/>
          <w:color w:val="auto"/>
          <w:lang w:eastAsia="zh-CN"/>
        </w:rPr>
      </w:pPr>
      <w:r>
        <w:rPr>
          <w:rFonts w:ascii="宋体" w:hAnsi="宋体" w:eastAsia="宋体" w:cs="宋体"/>
          <w:color w:val="auto"/>
          <w:lang w:val="en-US" w:eastAsia="zh-CN"/>
        </w:rPr>
        <w:drawing>
          <wp:inline distT="0" distB="0" distL="114300" distR="114300">
            <wp:extent cx="2999105" cy="1341120"/>
            <wp:effectExtent l="0" t="0" r="10795" b="11430"/>
            <wp:docPr id="287" name="图片 197" descr="E:\2020\警便鞋\鞋1标.jpg鞋1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97" descr="E:\2020\警便鞋\鞋1标.jpg鞋1标"/>
                    <pic:cNvPicPr>
                      <a:picLocks noChangeAspect="1"/>
                    </pic:cNvPicPr>
                  </pic:nvPicPr>
                  <pic:blipFill>
                    <a:blip r:embed="rId34"/>
                    <a:srcRect t="6721" r="2013" b="6186"/>
                    <a:stretch>
                      <a:fillRect/>
                    </a:stretch>
                  </pic:blipFill>
                  <pic:spPr>
                    <a:xfrm>
                      <a:off x="0" y="0"/>
                      <a:ext cx="2999105" cy="1341120"/>
                    </a:xfrm>
                    <a:prstGeom prst="rect">
                      <a:avLst/>
                    </a:prstGeom>
                    <a:noFill/>
                    <a:ln>
                      <a:noFill/>
                    </a:ln>
                  </pic:spPr>
                </pic:pic>
              </a:graphicData>
            </a:graphic>
          </wp:inline>
        </w:drawing>
      </w:r>
    </w:p>
    <w:p w14:paraId="08202BA0">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13F08653">
      <w:pPr>
        <w:pStyle w:val="49"/>
        <w:widowControl w:val="0"/>
        <w:adjustRightInd w:val="0"/>
        <w:snapToGrid w:val="0"/>
        <w:ind w:firstLine="2637" w:firstLineChars="1250"/>
        <w:jc w:val="right"/>
        <w:rPr>
          <w:rFonts w:ascii="宋体" w:hAnsi="宋体" w:cs="宋体"/>
          <w:sz w:val="21"/>
          <w:szCs w:val="21"/>
        </w:rPr>
      </w:pPr>
      <w:r>
        <w:rPr>
          <w:rFonts w:hint="eastAsia" w:ascii="宋体" w:hAnsi="宋体" w:cs="宋体"/>
          <w:sz w:val="21"/>
          <w:szCs w:val="21"/>
        </w:rPr>
        <w:t>表1  成品尺寸                         单位为毫米</w:t>
      </w:r>
    </w:p>
    <w:tbl>
      <w:tblPr>
        <w:tblStyle w:val="21"/>
        <w:tblW w:w="10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817"/>
        <w:gridCol w:w="817"/>
        <w:gridCol w:w="817"/>
        <w:gridCol w:w="818"/>
        <w:gridCol w:w="818"/>
        <w:gridCol w:w="818"/>
        <w:gridCol w:w="818"/>
        <w:gridCol w:w="818"/>
        <w:gridCol w:w="818"/>
        <w:gridCol w:w="867"/>
        <w:gridCol w:w="873"/>
      </w:tblGrid>
      <w:tr w14:paraId="23555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7" w:type="dxa"/>
            <w:tcBorders>
              <w:bottom w:val="single" w:color="auto" w:sz="4" w:space="0"/>
            </w:tcBorders>
            <w:noWrap w:val="0"/>
            <w:vAlign w:val="center"/>
          </w:tcPr>
          <w:p w14:paraId="43AC75E6">
            <w:pPr>
              <w:jc w:val="center"/>
              <w:rPr>
                <w:rFonts w:hint="default" w:ascii="宋体" w:hAnsi="宋体" w:eastAsia="宋体" w:cs="宋体"/>
                <w:color w:val="auto"/>
              </w:rPr>
            </w:pPr>
            <w:r>
              <w:rPr>
                <w:rFonts w:ascii="宋体" w:hAnsi="宋体" w:eastAsia="宋体" w:cs="宋体"/>
                <w:color w:val="auto"/>
              </w:rPr>
              <w:t>鞋号</w:t>
            </w:r>
          </w:p>
        </w:tc>
        <w:tc>
          <w:tcPr>
            <w:tcW w:w="817" w:type="dxa"/>
            <w:tcBorders>
              <w:bottom w:val="single" w:color="auto" w:sz="4" w:space="0"/>
            </w:tcBorders>
            <w:noWrap w:val="0"/>
            <w:vAlign w:val="center"/>
          </w:tcPr>
          <w:p w14:paraId="235ABA45">
            <w:pPr>
              <w:jc w:val="center"/>
              <w:rPr>
                <w:rFonts w:hint="default" w:ascii="宋体" w:hAnsi="宋体" w:eastAsia="宋体" w:cs="宋体"/>
                <w:color w:val="auto"/>
              </w:rPr>
            </w:pPr>
            <w:r>
              <w:rPr>
                <w:rFonts w:ascii="宋体" w:hAnsi="宋体" w:eastAsia="宋体" w:cs="宋体"/>
                <w:color w:val="auto"/>
              </w:rPr>
              <w:t>240</w:t>
            </w:r>
          </w:p>
        </w:tc>
        <w:tc>
          <w:tcPr>
            <w:tcW w:w="817" w:type="dxa"/>
            <w:tcBorders>
              <w:bottom w:val="single" w:color="auto" w:sz="4" w:space="0"/>
            </w:tcBorders>
            <w:noWrap w:val="0"/>
            <w:vAlign w:val="center"/>
          </w:tcPr>
          <w:p w14:paraId="3C32B5F6">
            <w:pPr>
              <w:jc w:val="center"/>
              <w:rPr>
                <w:rFonts w:hint="default" w:ascii="宋体" w:hAnsi="宋体" w:eastAsia="宋体" w:cs="宋体"/>
                <w:color w:val="auto"/>
              </w:rPr>
            </w:pPr>
            <w:r>
              <w:rPr>
                <w:rFonts w:ascii="宋体" w:hAnsi="宋体" w:eastAsia="宋体" w:cs="宋体"/>
                <w:color w:val="auto"/>
              </w:rPr>
              <w:t>245</w:t>
            </w:r>
          </w:p>
        </w:tc>
        <w:tc>
          <w:tcPr>
            <w:tcW w:w="817" w:type="dxa"/>
            <w:tcBorders>
              <w:bottom w:val="single" w:color="auto" w:sz="4" w:space="0"/>
            </w:tcBorders>
            <w:noWrap w:val="0"/>
            <w:vAlign w:val="center"/>
          </w:tcPr>
          <w:p w14:paraId="75D189C5">
            <w:pPr>
              <w:jc w:val="center"/>
              <w:rPr>
                <w:rFonts w:hint="default" w:ascii="宋体" w:hAnsi="宋体" w:eastAsia="宋体" w:cs="宋体"/>
                <w:color w:val="auto"/>
              </w:rPr>
            </w:pPr>
            <w:r>
              <w:rPr>
                <w:rFonts w:ascii="宋体" w:hAnsi="宋体" w:eastAsia="宋体" w:cs="宋体"/>
                <w:color w:val="auto"/>
              </w:rPr>
              <w:t>250</w:t>
            </w:r>
          </w:p>
        </w:tc>
        <w:tc>
          <w:tcPr>
            <w:tcW w:w="818" w:type="dxa"/>
            <w:tcBorders>
              <w:bottom w:val="single" w:color="auto" w:sz="4" w:space="0"/>
            </w:tcBorders>
            <w:noWrap w:val="0"/>
            <w:vAlign w:val="center"/>
          </w:tcPr>
          <w:p w14:paraId="4AB3C36E">
            <w:pPr>
              <w:jc w:val="center"/>
              <w:rPr>
                <w:rFonts w:hint="default" w:ascii="宋体" w:hAnsi="宋体" w:eastAsia="宋体" w:cs="宋体"/>
                <w:color w:val="auto"/>
              </w:rPr>
            </w:pPr>
            <w:r>
              <w:rPr>
                <w:rFonts w:ascii="宋体" w:hAnsi="宋体" w:eastAsia="宋体" w:cs="宋体"/>
                <w:color w:val="auto"/>
              </w:rPr>
              <w:t>255</w:t>
            </w:r>
          </w:p>
        </w:tc>
        <w:tc>
          <w:tcPr>
            <w:tcW w:w="818" w:type="dxa"/>
            <w:tcBorders>
              <w:bottom w:val="single" w:color="auto" w:sz="4" w:space="0"/>
            </w:tcBorders>
            <w:noWrap w:val="0"/>
            <w:vAlign w:val="center"/>
          </w:tcPr>
          <w:p w14:paraId="4C5D2169">
            <w:pPr>
              <w:jc w:val="center"/>
              <w:rPr>
                <w:rFonts w:hint="default" w:ascii="宋体" w:hAnsi="宋体" w:eastAsia="宋体" w:cs="宋体"/>
                <w:color w:val="auto"/>
              </w:rPr>
            </w:pPr>
            <w:r>
              <w:rPr>
                <w:rFonts w:ascii="宋体" w:hAnsi="宋体" w:eastAsia="宋体" w:cs="宋体"/>
                <w:color w:val="auto"/>
              </w:rPr>
              <w:t>260</w:t>
            </w:r>
          </w:p>
        </w:tc>
        <w:tc>
          <w:tcPr>
            <w:tcW w:w="818" w:type="dxa"/>
            <w:tcBorders>
              <w:bottom w:val="single" w:color="auto" w:sz="4" w:space="0"/>
            </w:tcBorders>
            <w:noWrap w:val="0"/>
            <w:vAlign w:val="center"/>
          </w:tcPr>
          <w:p w14:paraId="1677CD1F">
            <w:pPr>
              <w:jc w:val="center"/>
              <w:rPr>
                <w:rFonts w:hint="default" w:ascii="宋体" w:hAnsi="宋体" w:eastAsia="宋体" w:cs="宋体"/>
                <w:color w:val="auto"/>
              </w:rPr>
            </w:pPr>
            <w:r>
              <w:rPr>
                <w:rFonts w:ascii="宋体" w:hAnsi="宋体" w:eastAsia="宋体" w:cs="宋体"/>
                <w:color w:val="auto"/>
              </w:rPr>
              <w:t>265</w:t>
            </w:r>
          </w:p>
        </w:tc>
        <w:tc>
          <w:tcPr>
            <w:tcW w:w="818" w:type="dxa"/>
            <w:tcBorders>
              <w:bottom w:val="single" w:color="auto" w:sz="4" w:space="0"/>
            </w:tcBorders>
            <w:noWrap w:val="0"/>
            <w:vAlign w:val="center"/>
          </w:tcPr>
          <w:p w14:paraId="5B99B7EB">
            <w:pPr>
              <w:jc w:val="center"/>
              <w:rPr>
                <w:rFonts w:hint="default" w:ascii="宋体" w:hAnsi="宋体" w:eastAsia="宋体" w:cs="宋体"/>
                <w:color w:val="auto"/>
                <w:lang w:val="en-US" w:eastAsia="zh-CN"/>
              </w:rPr>
            </w:pPr>
            <w:r>
              <w:rPr>
                <w:rFonts w:ascii="宋体" w:hAnsi="宋体" w:eastAsia="宋体" w:cs="宋体"/>
                <w:color w:val="auto"/>
                <w:lang w:val="en-US" w:eastAsia="zh-CN"/>
              </w:rPr>
              <w:t>270</w:t>
            </w:r>
          </w:p>
        </w:tc>
        <w:tc>
          <w:tcPr>
            <w:tcW w:w="818" w:type="dxa"/>
            <w:tcBorders>
              <w:bottom w:val="single" w:color="auto" w:sz="4" w:space="0"/>
            </w:tcBorders>
            <w:noWrap w:val="0"/>
            <w:vAlign w:val="center"/>
          </w:tcPr>
          <w:p w14:paraId="17228772">
            <w:pPr>
              <w:jc w:val="center"/>
              <w:rPr>
                <w:rFonts w:hint="default" w:ascii="宋体" w:hAnsi="宋体" w:eastAsia="宋体" w:cs="宋体"/>
                <w:color w:val="auto"/>
                <w:lang w:val="en-US" w:eastAsia="zh-CN"/>
              </w:rPr>
            </w:pPr>
            <w:r>
              <w:rPr>
                <w:rFonts w:ascii="宋体" w:hAnsi="宋体" w:eastAsia="宋体" w:cs="宋体"/>
                <w:color w:val="auto"/>
                <w:lang w:val="en-US" w:eastAsia="zh-CN"/>
              </w:rPr>
              <w:t>275</w:t>
            </w:r>
          </w:p>
        </w:tc>
        <w:tc>
          <w:tcPr>
            <w:tcW w:w="818" w:type="dxa"/>
            <w:tcBorders>
              <w:bottom w:val="single" w:color="auto" w:sz="4" w:space="0"/>
            </w:tcBorders>
            <w:noWrap w:val="0"/>
            <w:vAlign w:val="center"/>
          </w:tcPr>
          <w:p w14:paraId="0664746E">
            <w:pPr>
              <w:jc w:val="center"/>
              <w:rPr>
                <w:rFonts w:hint="default" w:ascii="宋体" w:hAnsi="宋体" w:eastAsia="宋体" w:cs="宋体"/>
                <w:color w:val="auto"/>
                <w:lang w:val="en-US" w:eastAsia="zh-CN"/>
              </w:rPr>
            </w:pPr>
            <w:r>
              <w:rPr>
                <w:rFonts w:ascii="宋体" w:hAnsi="宋体" w:eastAsia="宋体" w:cs="宋体"/>
                <w:color w:val="auto"/>
                <w:lang w:val="en-US" w:eastAsia="zh-CN"/>
              </w:rPr>
              <w:t>280</w:t>
            </w:r>
          </w:p>
        </w:tc>
        <w:tc>
          <w:tcPr>
            <w:tcW w:w="867" w:type="dxa"/>
            <w:tcBorders>
              <w:bottom w:val="single" w:color="auto" w:sz="4" w:space="0"/>
            </w:tcBorders>
            <w:noWrap w:val="0"/>
            <w:vAlign w:val="center"/>
          </w:tcPr>
          <w:p w14:paraId="2946080C">
            <w:pPr>
              <w:jc w:val="center"/>
              <w:rPr>
                <w:rFonts w:hint="default" w:ascii="宋体" w:hAnsi="宋体" w:eastAsia="宋体" w:cs="宋体"/>
                <w:color w:val="auto"/>
              </w:rPr>
            </w:pPr>
            <w:r>
              <w:rPr>
                <w:rFonts w:ascii="宋体" w:hAnsi="宋体" w:eastAsia="宋体" w:cs="宋体"/>
                <w:color w:val="auto"/>
              </w:rPr>
              <w:t>公差±</w:t>
            </w:r>
          </w:p>
        </w:tc>
        <w:tc>
          <w:tcPr>
            <w:tcW w:w="873" w:type="dxa"/>
            <w:tcBorders>
              <w:bottom w:val="single" w:color="auto" w:sz="4" w:space="0"/>
            </w:tcBorders>
            <w:noWrap w:val="0"/>
            <w:vAlign w:val="center"/>
          </w:tcPr>
          <w:p w14:paraId="56C52122">
            <w:pPr>
              <w:jc w:val="center"/>
              <w:rPr>
                <w:rFonts w:hint="default" w:ascii="宋体" w:hAnsi="宋体" w:eastAsia="宋体" w:cs="宋体"/>
                <w:color w:val="auto"/>
                <w:lang w:eastAsia="zh-CN"/>
              </w:rPr>
            </w:pPr>
            <w:r>
              <w:rPr>
                <w:rFonts w:ascii="宋体" w:hAnsi="宋体" w:eastAsia="宋体" w:cs="宋体"/>
                <w:color w:val="auto"/>
                <w:lang w:eastAsia="zh-CN"/>
              </w:rPr>
              <w:t>互差</w:t>
            </w:r>
          </w:p>
        </w:tc>
      </w:tr>
      <w:tr w14:paraId="74A8C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7" w:type="dxa"/>
            <w:tcBorders>
              <w:top w:val="single" w:color="auto" w:sz="4" w:space="0"/>
              <w:bottom w:val="single" w:color="auto" w:sz="4" w:space="0"/>
            </w:tcBorders>
            <w:noWrap w:val="0"/>
            <w:vAlign w:val="center"/>
          </w:tcPr>
          <w:p w14:paraId="139EFBD0">
            <w:pPr>
              <w:jc w:val="center"/>
              <w:rPr>
                <w:rFonts w:hint="default" w:ascii="宋体" w:hAnsi="宋体" w:eastAsia="宋体" w:cs="宋体"/>
                <w:color w:val="auto"/>
              </w:rPr>
            </w:pPr>
            <w:r>
              <w:rPr>
                <w:rFonts w:ascii="宋体" w:hAnsi="宋体" w:eastAsia="宋体" w:cs="宋体"/>
                <w:color w:val="auto"/>
                <w:lang w:val="en-US" w:eastAsia="zh-CN"/>
              </w:rPr>
              <w:t>前帮长（L）</w:t>
            </w:r>
          </w:p>
        </w:tc>
        <w:tc>
          <w:tcPr>
            <w:tcW w:w="817" w:type="dxa"/>
            <w:tcBorders>
              <w:top w:val="single" w:color="auto" w:sz="4" w:space="0"/>
              <w:bottom w:val="single" w:color="auto" w:sz="4" w:space="0"/>
            </w:tcBorders>
            <w:noWrap w:val="0"/>
            <w:vAlign w:val="center"/>
          </w:tcPr>
          <w:p w14:paraId="14F7BBDC">
            <w:pPr>
              <w:jc w:val="center"/>
              <w:rPr>
                <w:rFonts w:hint="default" w:ascii="宋体" w:hAnsi="宋体" w:eastAsia="宋体" w:cs="宋体"/>
                <w:color w:val="auto"/>
                <w:lang w:val="en-US" w:eastAsia="zh-CN"/>
              </w:rPr>
            </w:pPr>
            <w:r>
              <w:rPr>
                <w:rFonts w:ascii="宋体" w:hAnsi="宋体" w:eastAsia="宋体" w:cs="宋体"/>
                <w:color w:val="auto"/>
                <w:lang w:val="en-US" w:eastAsia="zh-CN"/>
              </w:rPr>
              <w:t>169.0</w:t>
            </w:r>
          </w:p>
        </w:tc>
        <w:tc>
          <w:tcPr>
            <w:tcW w:w="817" w:type="dxa"/>
            <w:tcBorders>
              <w:top w:val="single" w:color="auto" w:sz="4" w:space="0"/>
              <w:bottom w:val="single" w:color="auto" w:sz="4" w:space="0"/>
            </w:tcBorders>
            <w:noWrap w:val="0"/>
            <w:vAlign w:val="center"/>
          </w:tcPr>
          <w:p w14:paraId="3378F387">
            <w:pPr>
              <w:jc w:val="center"/>
              <w:rPr>
                <w:rFonts w:hint="default" w:ascii="宋体" w:hAnsi="宋体" w:eastAsia="宋体" w:cs="宋体"/>
                <w:color w:val="auto"/>
                <w:lang w:val="en-US" w:eastAsia="zh-CN"/>
              </w:rPr>
            </w:pPr>
            <w:r>
              <w:rPr>
                <w:rFonts w:ascii="宋体" w:hAnsi="宋体" w:eastAsia="宋体" w:cs="宋体"/>
                <w:color w:val="auto"/>
                <w:lang w:val="en-US" w:eastAsia="zh-CN"/>
              </w:rPr>
              <w:t>171.5</w:t>
            </w:r>
          </w:p>
        </w:tc>
        <w:tc>
          <w:tcPr>
            <w:tcW w:w="817" w:type="dxa"/>
            <w:tcBorders>
              <w:top w:val="single" w:color="auto" w:sz="4" w:space="0"/>
              <w:bottom w:val="single" w:color="auto" w:sz="4" w:space="0"/>
            </w:tcBorders>
            <w:noWrap w:val="0"/>
            <w:vAlign w:val="center"/>
          </w:tcPr>
          <w:p w14:paraId="4E3F3C51">
            <w:pPr>
              <w:jc w:val="center"/>
              <w:rPr>
                <w:rFonts w:hint="default" w:ascii="宋体" w:hAnsi="宋体" w:eastAsia="宋体" w:cs="宋体"/>
                <w:color w:val="auto"/>
                <w:lang w:val="en-US" w:eastAsia="zh-CN"/>
              </w:rPr>
            </w:pPr>
            <w:r>
              <w:rPr>
                <w:rFonts w:ascii="宋体" w:hAnsi="宋体" w:eastAsia="宋体" w:cs="宋体"/>
                <w:color w:val="auto"/>
                <w:lang w:val="en-US" w:eastAsia="zh-CN"/>
              </w:rPr>
              <w:t>174.0</w:t>
            </w:r>
          </w:p>
        </w:tc>
        <w:tc>
          <w:tcPr>
            <w:tcW w:w="818" w:type="dxa"/>
            <w:tcBorders>
              <w:top w:val="single" w:color="auto" w:sz="4" w:space="0"/>
              <w:bottom w:val="single" w:color="auto" w:sz="4" w:space="0"/>
            </w:tcBorders>
            <w:noWrap w:val="0"/>
            <w:vAlign w:val="center"/>
          </w:tcPr>
          <w:p w14:paraId="18725268">
            <w:pPr>
              <w:jc w:val="center"/>
              <w:rPr>
                <w:rFonts w:hint="default" w:ascii="宋体" w:hAnsi="宋体" w:eastAsia="宋体" w:cs="宋体"/>
                <w:color w:val="auto"/>
                <w:lang w:val="en-US" w:eastAsia="zh-CN"/>
              </w:rPr>
            </w:pPr>
            <w:r>
              <w:rPr>
                <w:rFonts w:ascii="宋体" w:hAnsi="宋体" w:eastAsia="宋体" w:cs="宋体"/>
                <w:color w:val="auto"/>
                <w:lang w:val="en-US" w:eastAsia="zh-CN"/>
              </w:rPr>
              <w:t>176.5</w:t>
            </w:r>
          </w:p>
        </w:tc>
        <w:tc>
          <w:tcPr>
            <w:tcW w:w="818" w:type="dxa"/>
            <w:tcBorders>
              <w:top w:val="single" w:color="auto" w:sz="4" w:space="0"/>
              <w:bottom w:val="single" w:color="auto" w:sz="4" w:space="0"/>
            </w:tcBorders>
            <w:noWrap w:val="0"/>
            <w:vAlign w:val="center"/>
          </w:tcPr>
          <w:p w14:paraId="0EF50ED5">
            <w:pPr>
              <w:jc w:val="center"/>
              <w:rPr>
                <w:rFonts w:hint="default" w:ascii="宋体" w:hAnsi="宋体" w:eastAsia="宋体" w:cs="宋体"/>
                <w:color w:val="auto"/>
                <w:lang w:val="en-US" w:eastAsia="zh-CN"/>
              </w:rPr>
            </w:pPr>
            <w:r>
              <w:rPr>
                <w:rFonts w:ascii="宋体" w:hAnsi="宋体" w:eastAsia="宋体" w:cs="宋体"/>
                <w:color w:val="auto"/>
                <w:lang w:val="en-US" w:eastAsia="zh-CN"/>
              </w:rPr>
              <w:t>179.0</w:t>
            </w:r>
          </w:p>
        </w:tc>
        <w:tc>
          <w:tcPr>
            <w:tcW w:w="818" w:type="dxa"/>
            <w:tcBorders>
              <w:top w:val="single" w:color="auto" w:sz="4" w:space="0"/>
              <w:bottom w:val="single" w:color="auto" w:sz="4" w:space="0"/>
            </w:tcBorders>
            <w:noWrap w:val="0"/>
            <w:vAlign w:val="center"/>
          </w:tcPr>
          <w:p w14:paraId="51280315">
            <w:pPr>
              <w:jc w:val="center"/>
              <w:rPr>
                <w:rFonts w:hint="default" w:ascii="宋体" w:hAnsi="宋体" w:eastAsia="宋体" w:cs="宋体"/>
                <w:color w:val="auto"/>
              </w:rPr>
            </w:pPr>
            <w:r>
              <w:rPr>
                <w:rFonts w:ascii="宋体" w:hAnsi="宋体" w:eastAsia="宋体" w:cs="宋体"/>
                <w:color w:val="auto"/>
                <w:lang w:val="en-US" w:eastAsia="zh-CN"/>
              </w:rPr>
              <w:t>181.5</w:t>
            </w:r>
          </w:p>
        </w:tc>
        <w:tc>
          <w:tcPr>
            <w:tcW w:w="818" w:type="dxa"/>
            <w:tcBorders>
              <w:top w:val="single" w:color="auto" w:sz="4" w:space="0"/>
              <w:bottom w:val="single" w:color="auto" w:sz="4" w:space="0"/>
            </w:tcBorders>
            <w:noWrap w:val="0"/>
            <w:vAlign w:val="center"/>
          </w:tcPr>
          <w:p w14:paraId="6A26BB3A">
            <w:pPr>
              <w:jc w:val="center"/>
              <w:rPr>
                <w:rFonts w:hint="default" w:ascii="宋体" w:hAnsi="宋体" w:eastAsia="宋体" w:cs="宋体"/>
                <w:color w:val="auto"/>
                <w:lang w:val="en-US" w:eastAsia="zh-CN"/>
              </w:rPr>
            </w:pPr>
            <w:r>
              <w:rPr>
                <w:rFonts w:ascii="宋体" w:hAnsi="宋体" w:eastAsia="宋体" w:cs="宋体"/>
                <w:color w:val="auto"/>
                <w:lang w:val="en-US" w:eastAsia="zh-CN"/>
              </w:rPr>
              <w:t>184.0</w:t>
            </w:r>
          </w:p>
        </w:tc>
        <w:tc>
          <w:tcPr>
            <w:tcW w:w="818" w:type="dxa"/>
            <w:tcBorders>
              <w:top w:val="single" w:color="auto" w:sz="4" w:space="0"/>
              <w:bottom w:val="single" w:color="auto" w:sz="4" w:space="0"/>
            </w:tcBorders>
            <w:noWrap w:val="0"/>
            <w:vAlign w:val="center"/>
          </w:tcPr>
          <w:p w14:paraId="2BA68650">
            <w:pPr>
              <w:jc w:val="center"/>
              <w:rPr>
                <w:rFonts w:hint="default" w:ascii="宋体" w:hAnsi="宋体" w:eastAsia="宋体" w:cs="宋体"/>
                <w:color w:val="auto"/>
                <w:lang w:val="en-US" w:eastAsia="zh-CN"/>
              </w:rPr>
            </w:pPr>
            <w:r>
              <w:rPr>
                <w:rFonts w:ascii="宋体" w:hAnsi="宋体" w:eastAsia="宋体" w:cs="宋体"/>
                <w:color w:val="auto"/>
                <w:lang w:val="en-US" w:eastAsia="zh-CN"/>
              </w:rPr>
              <w:t>186.5</w:t>
            </w:r>
          </w:p>
        </w:tc>
        <w:tc>
          <w:tcPr>
            <w:tcW w:w="818" w:type="dxa"/>
            <w:tcBorders>
              <w:top w:val="single" w:color="auto" w:sz="4" w:space="0"/>
              <w:bottom w:val="single" w:color="auto" w:sz="4" w:space="0"/>
            </w:tcBorders>
            <w:noWrap w:val="0"/>
            <w:vAlign w:val="center"/>
          </w:tcPr>
          <w:p w14:paraId="29B26333">
            <w:pPr>
              <w:jc w:val="center"/>
              <w:rPr>
                <w:rFonts w:hint="default" w:ascii="宋体" w:hAnsi="宋体" w:eastAsia="宋体" w:cs="宋体"/>
                <w:color w:val="auto"/>
                <w:lang w:val="en-US" w:eastAsia="zh-CN"/>
              </w:rPr>
            </w:pPr>
            <w:r>
              <w:rPr>
                <w:rFonts w:ascii="宋体" w:hAnsi="宋体" w:eastAsia="宋体" w:cs="宋体"/>
                <w:color w:val="auto"/>
                <w:lang w:val="en-US" w:eastAsia="zh-CN"/>
              </w:rPr>
              <w:t>189.0</w:t>
            </w:r>
          </w:p>
        </w:tc>
        <w:tc>
          <w:tcPr>
            <w:tcW w:w="867" w:type="dxa"/>
            <w:tcBorders>
              <w:top w:val="single" w:color="auto" w:sz="4" w:space="0"/>
              <w:bottom w:val="single" w:color="auto" w:sz="4" w:space="0"/>
            </w:tcBorders>
            <w:noWrap w:val="0"/>
            <w:vAlign w:val="center"/>
          </w:tcPr>
          <w:p w14:paraId="76E69A68">
            <w:pPr>
              <w:jc w:val="center"/>
              <w:rPr>
                <w:rFonts w:hint="default" w:ascii="宋体" w:hAnsi="宋体" w:eastAsia="宋体" w:cs="宋体"/>
                <w:color w:val="auto"/>
              </w:rPr>
            </w:pPr>
            <w:r>
              <w:rPr>
                <w:rFonts w:ascii="宋体" w:hAnsi="宋体" w:eastAsia="宋体" w:cs="宋体"/>
                <w:color w:val="auto"/>
                <w:lang w:val="en-US" w:eastAsia="zh-CN"/>
              </w:rPr>
              <w:t>2.0</w:t>
            </w:r>
          </w:p>
        </w:tc>
        <w:tc>
          <w:tcPr>
            <w:tcW w:w="873" w:type="dxa"/>
            <w:tcBorders>
              <w:top w:val="single" w:color="auto" w:sz="4" w:space="0"/>
              <w:bottom w:val="single" w:color="auto" w:sz="4" w:space="0"/>
            </w:tcBorders>
            <w:noWrap w:val="0"/>
            <w:vAlign w:val="center"/>
          </w:tcPr>
          <w:p w14:paraId="097404D7">
            <w:pPr>
              <w:jc w:val="center"/>
              <w:rPr>
                <w:rFonts w:hint="default" w:ascii="宋体" w:hAnsi="宋体" w:eastAsia="宋体" w:cs="宋体"/>
                <w:color w:val="auto"/>
                <w:lang w:val="en-US" w:eastAsia="zh-CN"/>
              </w:rPr>
            </w:pPr>
            <w:r>
              <w:rPr>
                <w:rFonts w:ascii="宋体" w:hAnsi="宋体" w:eastAsia="宋体" w:cs="宋体"/>
                <w:color w:val="auto"/>
                <w:lang w:val="en-US" w:eastAsia="zh-CN"/>
              </w:rPr>
              <w:t>2.0</w:t>
            </w:r>
          </w:p>
        </w:tc>
      </w:tr>
      <w:tr w14:paraId="62F19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7" w:type="dxa"/>
            <w:tcBorders>
              <w:top w:val="single" w:color="auto" w:sz="4" w:space="0"/>
              <w:bottom w:val="single" w:color="auto" w:sz="4" w:space="0"/>
            </w:tcBorders>
            <w:noWrap w:val="0"/>
            <w:vAlign w:val="center"/>
          </w:tcPr>
          <w:p w14:paraId="0CC1F854">
            <w:pPr>
              <w:jc w:val="center"/>
              <w:rPr>
                <w:rFonts w:hint="default" w:ascii="宋体" w:hAnsi="宋体" w:eastAsia="宋体" w:cs="宋体"/>
                <w:color w:val="auto"/>
              </w:rPr>
            </w:pPr>
            <w:r>
              <w:rPr>
                <w:rFonts w:ascii="宋体" w:hAnsi="宋体" w:eastAsia="宋体" w:cs="宋体"/>
                <w:color w:val="auto"/>
              </w:rPr>
              <w:t>后帮高</w:t>
            </w:r>
            <w:r>
              <w:rPr>
                <w:rFonts w:ascii="宋体" w:hAnsi="宋体" w:eastAsia="宋体" w:cs="宋体"/>
                <w:color w:val="auto"/>
                <w:lang w:eastAsia="zh-CN"/>
              </w:rPr>
              <w:t>（</w:t>
            </w:r>
            <w:r>
              <w:rPr>
                <w:rFonts w:ascii="宋体" w:hAnsi="宋体" w:eastAsia="宋体" w:cs="宋体"/>
                <w:color w:val="auto"/>
                <w:lang w:val="en-US" w:eastAsia="zh-CN"/>
              </w:rPr>
              <w:t>H</w:t>
            </w:r>
            <w:r>
              <w:rPr>
                <w:rFonts w:ascii="宋体" w:hAnsi="宋体" w:eastAsia="宋体" w:cs="宋体"/>
                <w:color w:val="auto"/>
                <w:lang w:eastAsia="zh-CN"/>
              </w:rPr>
              <w:t>）</w:t>
            </w:r>
          </w:p>
        </w:tc>
        <w:tc>
          <w:tcPr>
            <w:tcW w:w="817" w:type="dxa"/>
            <w:tcBorders>
              <w:top w:val="single" w:color="auto" w:sz="4" w:space="0"/>
              <w:bottom w:val="single" w:color="auto" w:sz="4" w:space="0"/>
            </w:tcBorders>
            <w:noWrap w:val="0"/>
            <w:vAlign w:val="center"/>
          </w:tcPr>
          <w:p w14:paraId="66087D4E">
            <w:pPr>
              <w:jc w:val="center"/>
              <w:rPr>
                <w:rFonts w:hint="default" w:ascii="宋体" w:hAnsi="宋体" w:eastAsia="宋体" w:cs="宋体"/>
                <w:color w:val="auto"/>
                <w:lang w:val="en-US" w:eastAsia="zh-CN"/>
              </w:rPr>
            </w:pPr>
            <w:r>
              <w:rPr>
                <w:rFonts w:ascii="宋体" w:hAnsi="宋体" w:eastAsia="宋体" w:cs="宋体"/>
                <w:color w:val="auto"/>
                <w:lang w:val="en-US" w:eastAsia="zh-CN"/>
              </w:rPr>
              <w:t>55.0</w:t>
            </w:r>
          </w:p>
        </w:tc>
        <w:tc>
          <w:tcPr>
            <w:tcW w:w="817" w:type="dxa"/>
            <w:tcBorders>
              <w:top w:val="single" w:color="auto" w:sz="4" w:space="0"/>
              <w:bottom w:val="single" w:color="auto" w:sz="4" w:space="0"/>
            </w:tcBorders>
            <w:noWrap w:val="0"/>
            <w:vAlign w:val="center"/>
          </w:tcPr>
          <w:p w14:paraId="3179D942">
            <w:pPr>
              <w:jc w:val="center"/>
              <w:rPr>
                <w:rFonts w:hint="default" w:ascii="宋体" w:hAnsi="宋体" w:eastAsia="宋体" w:cs="宋体"/>
                <w:color w:val="auto"/>
                <w:lang w:val="en-US" w:eastAsia="zh-CN"/>
              </w:rPr>
            </w:pPr>
            <w:r>
              <w:rPr>
                <w:rFonts w:ascii="宋体" w:hAnsi="宋体" w:eastAsia="宋体" w:cs="宋体"/>
                <w:color w:val="auto"/>
                <w:lang w:val="en-US" w:eastAsia="zh-CN"/>
              </w:rPr>
              <w:t>56.0</w:t>
            </w:r>
          </w:p>
        </w:tc>
        <w:tc>
          <w:tcPr>
            <w:tcW w:w="817" w:type="dxa"/>
            <w:tcBorders>
              <w:top w:val="single" w:color="auto" w:sz="4" w:space="0"/>
              <w:bottom w:val="single" w:color="auto" w:sz="4" w:space="0"/>
            </w:tcBorders>
            <w:noWrap w:val="0"/>
            <w:vAlign w:val="center"/>
          </w:tcPr>
          <w:p w14:paraId="3AEB94C8">
            <w:pPr>
              <w:jc w:val="center"/>
              <w:rPr>
                <w:rFonts w:hint="default" w:ascii="宋体" w:hAnsi="宋体" w:eastAsia="宋体" w:cs="宋体"/>
                <w:color w:val="auto"/>
                <w:lang w:val="en-US" w:eastAsia="zh-CN"/>
              </w:rPr>
            </w:pPr>
            <w:r>
              <w:rPr>
                <w:rFonts w:ascii="宋体" w:hAnsi="宋体" w:eastAsia="宋体" w:cs="宋体"/>
                <w:color w:val="auto"/>
                <w:lang w:val="en-US" w:eastAsia="zh-CN"/>
              </w:rPr>
              <w:t>57.0</w:t>
            </w:r>
          </w:p>
        </w:tc>
        <w:tc>
          <w:tcPr>
            <w:tcW w:w="818" w:type="dxa"/>
            <w:tcBorders>
              <w:top w:val="single" w:color="auto" w:sz="4" w:space="0"/>
              <w:bottom w:val="single" w:color="auto" w:sz="4" w:space="0"/>
            </w:tcBorders>
            <w:noWrap w:val="0"/>
            <w:vAlign w:val="center"/>
          </w:tcPr>
          <w:p w14:paraId="33CB1145">
            <w:pPr>
              <w:jc w:val="center"/>
              <w:rPr>
                <w:rFonts w:hint="default" w:ascii="宋体" w:hAnsi="宋体" w:eastAsia="宋体" w:cs="宋体"/>
                <w:color w:val="auto"/>
                <w:lang w:val="en-US" w:eastAsia="zh-CN"/>
              </w:rPr>
            </w:pPr>
            <w:r>
              <w:rPr>
                <w:rFonts w:ascii="宋体" w:hAnsi="宋体" w:eastAsia="宋体" w:cs="宋体"/>
                <w:color w:val="auto"/>
                <w:lang w:val="en-US" w:eastAsia="zh-CN"/>
              </w:rPr>
              <w:t>58.0</w:t>
            </w:r>
          </w:p>
        </w:tc>
        <w:tc>
          <w:tcPr>
            <w:tcW w:w="818" w:type="dxa"/>
            <w:tcBorders>
              <w:top w:val="single" w:color="auto" w:sz="4" w:space="0"/>
              <w:bottom w:val="single" w:color="auto" w:sz="4" w:space="0"/>
            </w:tcBorders>
            <w:noWrap w:val="0"/>
            <w:vAlign w:val="center"/>
          </w:tcPr>
          <w:p w14:paraId="5B6C32D0">
            <w:pPr>
              <w:jc w:val="center"/>
              <w:rPr>
                <w:rFonts w:hint="default" w:ascii="宋体" w:hAnsi="宋体" w:eastAsia="宋体" w:cs="宋体"/>
                <w:color w:val="auto"/>
                <w:lang w:val="en-US" w:eastAsia="zh-CN"/>
              </w:rPr>
            </w:pPr>
            <w:r>
              <w:rPr>
                <w:rFonts w:ascii="宋体" w:hAnsi="宋体" w:eastAsia="宋体" w:cs="宋体"/>
                <w:color w:val="auto"/>
                <w:lang w:val="en-US" w:eastAsia="zh-CN"/>
              </w:rPr>
              <w:t>59.0</w:t>
            </w:r>
          </w:p>
        </w:tc>
        <w:tc>
          <w:tcPr>
            <w:tcW w:w="818" w:type="dxa"/>
            <w:tcBorders>
              <w:top w:val="single" w:color="auto" w:sz="4" w:space="0"/>
              <w:bottom w:val="single" w:color="auto" w:sz="4" w:space="0"/>
            </w:tcBorders>
            <w:noWrap w:val="0"/>
            <w:vAlign w:val="center"/>
          </w:tcPr>
          <w:p w14:paraId="3B8CDBB9">
            <w:pPr>
              <w:jc w:val="center"/>
              <w:rPr>
                <w:rFonts w:hint="default" w:ascii="宋体" w:hAnsi="宋体" w:eastAsia="宋体" w:cs="宋体"/>
                <w:color w:val="auto"/>
                <w:lang w:val="en-US" w:eastAsia="zh-CN"/>
              </w:rPr>
            </w:pPr>
            <w:r>
              <w:rPr>
                <w:rFonts w:ascii="宋体" w:hAnsi="宋体" w:eastAsia="宋体" w:cs="宋体"/>
                <w:color w:val="auto"/>
                <w:lang w:val="en-US" w:eastAsia="zh-CN"/>
              </w:rPr>
              <w:t>60.0</w:t>
            </w:r>
          </w:p>
        </w:tc>
        <w:tc>
          <w:tcPr>
            <w:tcW w:w="818" w:type="dxa"/>
            <w:tcBorders>
              <w:top w:val="single" w:color="auto" w:sz="4" w:space="0"/>
              <w:bottom w:val="single" w:color="auto" w:sz="4" w:space="0"/>
            </w:tcBorders>
            <w:noWrap w:val="0"/>
            <w:vAlign w:val="center"/>
          </w:tcPr>
          <w:p w14:paraId="73854F27">
            <w:pPr>
              <w:jc w:val="center"/>
              <w:rPr>
                <w:rFonts w:hint="default" w:ascii="宋体" w:hAnsi="宋体" w:eastAsia="宋体" w:cs="宋体"/>
                <w:color w:val="auto"/>
                <w:lang w:val="en-US" w:eastAsia="zh-CN"/>
              </w:rPr>
            </w:pPr>
            <w:r>
              <w:rPr>
                <w:rFonts w:ascii="宋体" w:hAnsi="宋体" w:eastAsia="宋体" w:cs="宋体"/>
                <w:color w:val="auto"/>
              </w:rPr>
              <w:t>6</w:t>
            </w:r>
            <w:r>
              <w:rPr>
                <w:rFonts w:ascii="宋体" w:hAnsi="宋体" w:eastAsia="宋体" w:cs="宋体"/>
                <w:color w:val="auto"/>
                <w:lang w:val="en-US" w:eastAsia="zh-CN"/>
              </w:rPr>
              <w:t>1.0</w:t>
            </w:r>
          </w:p>
        </w:tc>
        <w:tc>
          <w:tcPr>
            <w:tcW w:w="818" w:type="dxa"/>
            <w:tcBorders>
              <w:top w:val="single" w:color="auto" w:sz="4" w:space="0"/>
              <w:bottom w:val="single" w:color="auto" w:sz="4" w:space="0"/>
            </w:tcBorders>
            <w:noWrap w:val="0"/>
            <w:vAlign w:val="center"/>
          </w:tcPr>
          <w:p w14:paraId="193558B8">
            <w:pPr>
              <w:jc w:val="center"/>
              <w:rPr>
                <w:rFonts w:hint="default" w:ascii="宋体" w:hAnsi="宋体" w:eastAsia="宋体" w:cs="宋体"/>
                <w:color w:val="auto"/>
                <w:lang w:val="en-US" w:eastAsia="zh-CN"/>
              </w:rPr>
            </w:pPr>
            <w:r>
              <w:rPr>
                <w:rFonts w:ascii="宋体" w:hAnsi="宋体" w:eastAsia="宋体" w:cs="宋体"/>
                <w:color w:val="auto"/>
                <w:lang w:val="en-US" w:eastAsia="zh-CN"/>
              </w:rPr>
              <w:t>62.0</w:t>
            </w:r>
          </w:p>
        </w:tc>
        <w:tc>
          <w:tcPr>
            <w:tcW w:w="818" w:type="dxa"/>
            <w:tcBorders>
              <w:top w:val="single" w:color="auto" w:sz="4" w:space="0"/>
              <w:bottom w:val="single" w:color="auto" w:sz="4" w:space="0"/>
            </w:tcBorders>
            <w:noWrap w:val="0"/>
            <w:vAlign w:val="center"/>
          </w:tcPr>
          <w:p w14:paraId="71FB9762">
            <w:pPr>
              <w:jc w:val="center"/>
              <w:rPr>
                <w:rFonts w:hint="default" w:ascii="宋体" w:hAnsi="宋体" w:eastAsia="宋体" w:cs="宋体"/>
                <w:color w:val="auto"/>
                <w:lang w:val="en-US" w:eastAsia="zh-CN"/>
              </w:rPr>
            </w:pPr>
            <w:r>
              <w:rPr>
                <w:rFonts w:ascii="宋体" w:hAnsi="宋体" w:eastAsia="宋体" w:cs="宋体"/>
                <w:color w:val="auto"/>
                <w:lang w:val="en-US" w:eastAsia="zh-CN"/>
              </w:rPr>
              <w:t>63.0</w:t>
            </w:r>
          </w:p>
        </w:tc>
        <w:tc>
          <w:tcPr>
            <w:tcW w:w="867" w:type="dxa"/>
            <w:tcBorders>
              <w:top w:val="single" w:color="auto" w:sz="4" w:space="0"/>
              <w:bottom w:val="single" w:color="auto" w:sz="4" w:space="0"/>
            </w:tcBorders>
            <w:noWrap w:val="0"/>
            <w:vAlign w:val="center"/>
          </w:tcPr>
          <w:p w14:paraId="3F8F9E65">
            <w:pPr>
              <w:jc w:val="center"/>
              <w:rPr>
                <w:rFonts w:hint="default" w:ascii="宋体" w:hAnsi="宋体" w:eastAsia="宋体" w:cs="宋体"/>
                <w:color w:val="auto"/>
              </w:rPr>
            </w:pPr>
            <w:r>
              <w:rPr>
                <w:rFonts w:ascii="宋体" w:hAnsi="宋体" w:eastAsia="宋体" w:cs="宋体"/>
                <w:color w:val="auto"/>
              </w:rPr>
              <w:t>1</w:t>
            </w:r>
            <w:r>
              <w:rPr>
                <w:rFonts w:ascii="宋体" w:hAnsi="宋体" w:eastAsia="宋体" w:cs="宋体"/>
                <w:color w:val="auto"/>
                <w:lang w:val="en-US" w:eastAsia="zh-CN"/>
              </w:rPr>
              <w:t>.0</w:t>
            </w:r>
          </w:p>
        </w:tc>
        <w:tc>
          <w:tcPr>
            <w:tcW w:w="873" w:type="dxa"/>
            <w:tcBorders>
              <w:top w:val="single" w:color="auto" w:sz="4" w:space="0"/>
              <w:bottom w:val="single" w:color="auto" w:sz="4" w:space="0"/>
            </w:tcBorders>
            <w:noWrap w:val="0"/>
            <w:vAlign w:val="center"/>
          </w:tcPr>
          <w:p w14:paraId="67C68850">
            <w:pPr>
              <w:jc w:val="center"/>
              <w:rPr>
                <w:rFonts w:hint="default" w:ascii="宋体" w:hAnsi="宋体" w:eastAsia="宋体" w:cs="宋体"/>
                <w:color w:val="auto"/>
                <w:lang w:val="en-US" w:eastAsia="zh-CN"/>
              </w:rPr>
            </w:pPr>
            <w:r>
              <w:rPr>
                <w:rFonts w:ascii="宋体" w:hAnsi="宋体" w:eastAsia="宋体" w:cs="宋体"/>
                <w:color w:val="auto"/>
                <w:lang w:val="en-US" w:eastAsia="zh-CN"/>
              </w:rPr>
              <w:t>1.0</w:t>
            </w:r>
          </w:p>
        </w:tc>
      </w:tr>
      <w:tr w14:paraId="760A0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296" w:type="dxa"/>
            <w:gridSpan w:val="12"/>
            <w:tcBorders>
              <w:top w:val="single" w:color="auto" w:sz="4" w:space="0"/>
            </w:tcBorders>
            <w:shd w:val="clear" w:color="auto" w:fill="FFFFFF"/>
            <w:noWrap w:val="0"/>
            <w:vAlign w:val="center"/>
          </w:tcPr>
          <w:p w14:paraId="3C757AB0">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注1：</w:t>
            </w:r>
            <w:r>
              <w:rPr>
                <w:rFonts w:ascii="宋体" w:hAnsi="宋体" w:eastAsia="宋体" w:cs="宋体"/>
                <w:color w:val="auto"/>
                <w:kern w:val="0"/>
                <w:lang w:eastAsia="zh-CN"/>
              </w:rPr>
              <w:t>前帮长</w:t>
            </w:r>
            <w:r>
              <w:rPr>
                <w:rFonts w:ascii="宋体" w:hAnsi="宋体" w:eastAsia="宋体" w:cs="宋体"/>
                <w:color w:val="auto"/>
                <w:kern w:val="0"/>
                <w:lang w:val="en-US" w:eastAsia="zh-CN"/>
              </w:rPr>
              <w:t>L</w:t>
            </w:r>
            <w:r>
              <w:rPr>
                <w:rFonts w:ascii="宋体" w:hAnsi="宋体" w:eastAsia="宋体" w:cs="宋体"/>
                <w:color w:val="auto"/>
                <w:kern w:val="0"/>
                <w:lang w:val="en-US" w:eastAsia="zh-CN" w:bidi="ar"/>
              </w:rPr>
              <w:t>，贴紧鞋面，子口至</w:t>
            </w:r>
            <w:r>
              <w:rPr>
                <w:rFonts w:ascii="宋体" w:hAnsi="宋体" w:eastAsia="宋体" w:cs="宋体"/>
                <w:bCs/>
                <w:color w:val="auto"/>
                <w:lang w:val="en-US" w:eastAsia="zh-CN"/>
              </w:rPr>
              <w:t>帮盖</w:t>
            </w:r>
            <w:r>
              <w:rPr>
                <w:rFonts w:ascii="宋体" w:hAnsi="宋体" w:eastAsia="宋体" w:cs="宋体"/>
                <w:color w:val="auto"/>
                <w:kern w:val="0"/>
                <w:lang w:val="en-US" w:eastAsia="zh-CN" w:bidi="ar"/>
              </w:rPr>
              <w:t>上边沿曲线测量。</w:t>
            </w:r>
          </w:p>
          <w:p w14:paraId="1F9CD1D4">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注2：</w:t>
            </w:r>
            <w:r>
              <w:rPr>
                <w:rFonts w:ascii="宋体" w:hAnsi="宋体" w:eastAsia="宋体" w:cs="宋体"/>
                <w:color w:val="auto"/>
                <w:kern w:val="0"/>
              </w:rPr>
              <w:t>后帮高</w:t>
            </w:r>
            <w:r>
              <w:rPr>
                <w:rFonts w:ascii="宋体" w:hAnsi="宋体" w:eastAsia="宋体" w:cs="宋体"/>
                <w:color w:val="auto"/>
                <w:kern w:val="0"/>
                <w:lang w:val="en-US" w:eastAsia="zh-CN"/>
              </w:rPr>
              <w:t>H</w:t>
            </w:r>
            <w:r>
              <w:rPr>
                <w:rFonts w:ascii="宋体" w:hAnsi="宋体" w:eastAsia="宋体" w:cs="宋体"/>
                <w:color w:val="auto"/>
                <w:kern w:val="0"/>
                <w:lang w:val="en-US" w:eastAsia="zh-CN" w:bidi="ar"/>
              </w:rPr>
              <w:t>，贴紧鞋面，子口至</w:t>
            </w:r>
            <w:r>
              <w:rPr>
                <w:rFonts w:ascii="宋体" w:hAnsi="宋体" w:eastAsia="宋体" w:cs="宋体"/>
                <w:bCs/>
                <w:color w:val="auto"/>
                <w:lang w:val="en-US" w:eastAsia="zh-CN"/>
              </w:rPr>
              <w:t>统口</w:t>
            </w:r>
            <w:r>
              <w:rPr>
                <w:rFonts w:ascii="宋体" w:hAnsi="宋体" w:eastAsia="宋体" w:cs="宋体"/>
                <w:color w:val="auto"/>
                <w:kern w:val="0"/>
                <w:lang w:val="en-US" w:eastAsia="zh-CN" w:bidi="ar"/>
              </w:rPr>
              <w:t>上边沿曲线测量。</w:t>
            </w:r>
          </w:p>
          <w:p w14:paraId="21220756">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注3：鞋围长，贴紧鞋面，子口至</w:t>
            </w:r>
            <w:r>
              <w:rPr>
                <w:rFonts w:ascii="宋体" w:hAnsi="宋体" w:eastAsia="宋体" w:cs="宋体"/>
                <w:bCs/>
                <w:color w:val="auto"/>
                <w:lang w:val="en-US" w:eastAsia="zh-CN"/>
              </w:rPr>
              <w:t>帮盖</w:t>
            </w:r>
            <w:r>
              <w:rPr>
                <w:rFonts w:ascii="宋体" w:hAnsi="宋体" w:eastAsia="宋体" w:cs="宋体"/>
                <w:color w:val="auto"/>
                <w:kern w:val="0"/>
                <w:lang w:val="en-US" w:eastAsia="zh-CN" w:bidi="ar"/>
              </w:rPr>
              <w:t>下边沿曲线测量，同双一致。</w:t>
            </w:r>
          </w:p>
        </w:tc>
      </w:tr>
    </w:tbl>
    <w:p w14:paraId="7318D92B">
      <w:pPr>
        <w:pStyle w:val="65"/>
        <w:spacing w:beforeLines="0" w:afterLines="0" w:line="240" w:lineRule="auto"/>
        <w:ind w:left="0"/>
        <w:rPr>
          <w:rFonts w:ascii="宋体" w:eastAsia="宋体" w:cs="宋体"/>
          <w:szCs w:val="21"/>
        </w:rPr>
      </w:pPr>
      <w:r>
        <w:rPr>
          <w:rFonts w:hint="eastAsia" w:ascii="宋体" w:eastAsia="宋体" w:cs="宋体"/>
          <w:szCs w:val="21"/>
        </w:rPr>
        <w:t>1</w:t>
      </w:r>
      <w:r>
        <w:rPr>
          <w:rFonts w:hint="eastAsia" w:ascii="宋体" w:eastAsia="宋体" w:cs="宋体"/>
          <w:szCs w:val="21"/>
          <w:lang w:val="en-US" w:eastAsia="zh-CN"/>
        </w:rPr>
        <w:t>3</w:t>
      </w:r>
      <w:r>
        <w:rPr>
          <w:rFonts w:hint="eastAsia" w:ascii="宋体" w:eastAsia="宋体" w:cs="宋体"/>
          <w:szCs w:val="21"/>
        </w:rPr>
        <w:t>.5  主要材料规格及用途</w:t>
      </w:r>
    </w:p>
    <w:p w14:paraId="78765060">
      <w:pPr>
        <w:pStyle w:val="49"/>
        <w:widowControl w:val="0"/>
        <w:ind w:firstLine="0" w:firstLineChars="0"/>
        <w:jc w:val="center"/>
        <w:rPr>
          <w:rFonts w:ascii="宋体" w:hAnsi="宋体" w:cs="宋体"/>
          <w:sz w:val="21"/>
          <w:szCs w:val="21"/>
        </w:rPr>
      </w:pPr>
      <w:r>
        <w:rPr>
          <w:rFonts w:hint="eastAsia" w:ascii="宋体" w:hAnsi="宋体" w:cs="宋体"/>
          <w:sz w:val="21"/>
          <w:szCs w:val="21"/>
        </w:rPr>
        <w:t>表2  材料规格及用途</w:t>
      </w:r>
    </w:p>
    <w:tbl>
      <w:tblPr>
        <w:tblStyle w:val="21"/>
        <w:tblW w:w="1030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632"/>
        <w:gridCol w:w="4637"/>
        <w:gridCol w:w="2259"/>
        <w:gridCol w:w="1772"/>
      </w:tblGrid>
      <w:tr w14:paraId="5F3BD6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632" w:type="dxa"/>
            <w:tcBorders>
              <w:top w:val="single" w:color="000000" w:sz="12" w:space="0"/>
              <w:left w:val="single" w:color="000000" w:sz="12" w:space="0"/>
              <w:bottom w:val="single" w:color="000000" w:sz="4" w:space="0"/>
            </w:tcBorders>
            <w:noWrap w:val="0"/>
            <w:vAlign w:val="center"/>
          </w:tcPr>
          <w:p w14:paraId="67D371E1">
            <w:pPr>
              <w:jc w:val="center"/>
              <w:rPr>
                <w:rFonts w:hint="default" w:ascii="宋体" w:hAnsi="宋体" w:eastAsia="宋体" w:cs="宋体"/>
                <w:bCs/>
                <w:color w:val="auto"/>
              </w:rPr>
            </w:pPr>
            <w:r>
              <w:rPr>
                <w:rFonts w:ascii="宋体" w:hAnsi="宋体" w:eastAsia="宋体" w:cs="宋体"/>
                <w:bCs/>
                <w:color w:val="auto"/>
              </w:rPr>
              <w:t>材料名称</w:t>
            </w:r>
            <w:r>
              <w:rPr>
                <w:rFonts w:ascii="宋体" w:hAnsi="宋体" w:eastAsia="宋体" w:cs="宋体"/>
                <w:bCs/>
                <w:color w:val="auto"/>
              </w:rPr>
              <w:tab/>
            </w:r>
          </w:p>
        </w:tc>
        <w:tc>
          <w:tcPr>
            <w:tcW w:w="4637" w:type="dxa"/>
            <w:tcBorders>
              <w:top w:val="single" w:color="000000" w:sz="12" w:space="0"/>
              <w:bottom w:val="single" w:color="000000" w:sz="4" w:space="0"/>
            </w:tcBorders>
            <w:noWrap w:val="0"/>
            <w:vAlign w:val="center"/>
          </w:tcPr>
          <w:p w14:paraId="47D0EA8A">
            <w:pPr>
              <w:jc w:val="center"/>
              <w:rPr>
                <w:rFonts w:hint="default" w:ascii="宋体" w:hAnsi="宋体" w:eastAsia="宋体" w:cs="宋体"/>
                <w:bCs/>
                <w:color w:val="auto"/>
              </w:rPr>
            </w:pPr>
            <w:r>
              <w:rPr>
                <w:rFonts w:ascii="宋体" w:hAnsi="宋体" w:eastAsia="宋体" w:cs="宋体"/>
                <w:bCs/>
                <w:color w:val="auto"/>
              </w:rPr>
              <w:t>规格</w:t>
            </w:r>
          </w:p>
        </w:tc>
        <w:tc>
          <w:tcPr>
            <w:tcW w:w="2259" w:type="dxa"/>
            <w:tcBorders>
              <w:top w:val="single" w:color="000000" w:sz="12" w:space="0"/>
              <w:bottom w:val="single" w:color="000000" w:sz="4" w:space="0"/>
            </w:tcBorders>
            <w:noWrap w:val="0"/>
            <w:vAlign w:val="center"/>
          </w:tcPr>
          <w:p w14:paraId="33ACE611">
            <w:pPr>
              <w:jc w:val="center"/>
              <w:rPr>
                <w:rFonts w:hint="default" w:ascii="宋体" w:hAnsi="宋体" w:eastAsia="宋体" w:cs="宋体"/>
                <w:bCs/>
                <w:color w:val="auto"/>
              </w:rPr>
            </w:pPr>
            <w:r>
              <w:rPr>
                <w:rFonts w:ascii="宋体" w:hAnsi="宋体" w:eastAsia="宋体" w:cs="宋体"/>
                <w:bCs/>
                <w:color w:val="auto"/>
              </w:rPr>
              <w:t>要求</w:t>
            </w:r>
          </w:p>
        </w:tc>
        <w:tc>
          <w:tcPr>
            <w:tcW w:w="1772" w:type="dxa"/>
            <w:tcBorders>
              <w:top w:val="single" w:color="000000" w:sz="12" w:space="0"/>
              <w:bottom w:val="single" w:color="000000" w:sz="4" w:space="0"/>
              <w:right w:val="single" w:color="000000" w:sz="12" w:space="0"/>
            </w:tcBorders>
            <w:noWrap w:val="0"/>
            <w:vAlign w:val="center"/>
          </w:tcPr>
          <w:p w14:paraId="4B5E2259">
            <w:pPr>
              <w:jc w:val="center"/>
              <w:rPr>
                <w:rFonts w:hint="default" w:ascii="宋体" w:hAnsi="宋体" w:eastAsia="宋体" w:cs="宋体"/>
                <w:bCs/>
                <w:color w:val="auto"/>
              </w:rPr>
            </w:pPr>
            <w:r>
              <w:rPr>
                <w:rFonts w:ascii="宋体" w:hAnsi="宋体" w:eastAsia="宋体" w:cs="宋体"/>
                <w:bCs/>
                <w:color w:val="auto"/>
              </w:rPr>
              <w:t>用途</w:t>
            </w:r>
          </w:p>
        </w:tc>
      </w:tr>
      <w:tr w14:paraId="3A0EEF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32" w:type="dxa"/>
            <w:tcBorders>
              <w:top w:val="single" w:color="000000" w:sz="4" w:space="0"/>
              <w:left w:val="single" w:color="000000" w:sz="12" w:space="0"/>
              <w:bottom w:val="single" w:color="000000" w:sz="4" w:space="0"/>
            </w:tcBorders>
            <w:noWrap w:val="0"/>
            <w:vAlign w:val="center"/>
          </w:tcPr>
          <w:p w14:paraId="09F9685B">
            <w:pPr>
              <w:adjustRightInd w:val="0"/>
              <w:snapToGrid w:val="0"/>
              <w:jc w:val="center"/>
              <w:rPr>
                <w:rFonts w:hint="default" w:ascii="宋体" w:hAnsi="宋体" w:eastAsia="宋体" w:cs="宋体"/>
                <w:color w:val="auto"/>
                <w:lang w:eastAsia="zh-CN"/>
              </w:rPr>
            </w:pPr>
            <w:r>
              <w:rPr>
                <w:rFonts w:ascii="宋体" w:hAnsi="宋体" w:eastAsia="宋体" w:cs="宋体"/>
                <w:color w:val="auto"/>
                <w:lang w:val="en-US" w:eastAsia="zh-CN"/>
              </w:rPr>
              <w:t>铬鞣黄牛纳帕正鞋面革</w:t>
            </w:r>
          </w:p>
        </w:tc>
        <w:tc>
          <w:tcPr>
            <w:tcW w:w="4637" w:type="dxa"/>
            <w:tcBorders>
              <w:top w:val="single" w:color="000000" w:sz="4" w:space="0"/>
              <w:bottom w:val="single" w:color="000000" w:sz="4" w:space="0"/>
            </w:tcBorders>
            <w:noWrap w:val="0"/>
            <w:vAlign w:val="center"/>
          </w:tcPr>
          <w:p w14:paraId="610C029B">
            <w:pPr>
              <w:adjustRightInd w:val="0"/>
              <w:snapToGrid w:val="0"/>
              <w:jc w:val="left"/>
              <w:rPr>
                <w:rFonts w:hint="default" w:ascii="宋体" w:hAnsi="宋体" w:eastAsia="宋体" w:cs="宋体"/>
                <w:color w:val="auto"/>
              </w:rPr>
            </w:pPr>
            <w:r>
              <w:rPr>
                <w:rFonts w:ascii="宋体" w:hAnsi="宋体" w:eastAsia="宋体" w:cs="宋体"/>
                <w:color w:val="auto"/>
                <w:kern w:val="0"/>
                <w:lang w:val="en-US"/>
              </w:rPr>
              <w:t>黑色，</w:t>
            </w:r>
            <w:r>
              <w:rPr>
                <w:rFonts w:ascii="宋体" w:hAnsi="宋体" w:eastAsia="宋体" w:cs="宋体"/>
                <w:color w:val="auto"/>
                <w:kern w:val="0"/>
              </w:rPr>
              <w:t>厚度：（1.</w:t>
            </w:r>
            <w:r>
              <w:rPr>
                <w:rFonts w:ascii="宋体" w:hAnsi="宋体" w:eastAsia="宋体" w:cs="宋体"/>
                <w:color w:val="auto"/>
                <w:kern w:val="0"/>
                <w:lang w:val="en-US"/>
              </w:rPr>
              <w:t>5</w:t>
            </w:r>
            <w:r>
              <w:rPr>
                <w:rFonts w:ascii="宋体" w:hAnsi="宋体" w:eastAsia="宋体" w:cs="宋体"/>
                <w:color w:val="auto"/>
                <w:kern w:val="0"/>
              </w:rPr>
              <w:t>～1.</w:t>
            </w:r>
            <w:r>
              <w:rPr>
                <w:rFonts w:ascii="宋体" w:hAnsi="宋体" w:eastAsia="宋体" w:cs="宋体"/>
                <w:color w:val="auto"/>
                <w:kern w:val="0"/>
                <w:lang w:val="en-US"/>
              </w:rPr>
              <w:t>7</w:t>
            </w:r>
            <w:r>
              <w:rPr>
                <w:rFonts w:ascii="宋体" w:hAnsi="宋体" w:eastAsia="宋体" w:cs="宋体"/>
                <w:color w:val="auto"/>
                <w:kern w:val="0"/>
              </w:rPr>
              <w:t>）mm</w:t>
            </w:r>
          </w:p>
        </w:tc>
        <w:tc>
          <w:tcPr>
            <w:tcW w:w="2259" w:type="dxa"/>
            <w:tcBorders>
              <w:top w:val="single" w:color="000000" w:sz="4" w:space="0"/>
              <w:bottom w:val="single" w:color="000000" w:sz="4" w:space="0"/>
            </w:tcBorders>
            <w:noWrap w:val="0"/>
            <w:vAlign w:val="center"/>
          </w:tcPr>
          <w:p w14:paraId="46B05F92">
            <w:pPr>
              <w:adjustRightInd w:val="0"/>
              <w:snapToGrid w:val="0"/>
              <w:jc w:val="left"/>
              <w:rPr>
                <w:rFonts w:hint="default" w:ascii="宋体" w:hAnsi="宋体" w:eastAsia="宋体" w:cs="宋体"/>
                <w:color w:val="auto"/>
                <w:lang w:eastAsia="zh-CN"/>
              </w:rPr>
            </w:pPr>
            <w:r>
              <w:rPr>
                <w:rFonts w:ascii="宋体" w:hAnsi="宋体" w:eastAsia="宋体" w:cs="宋体"/>
                <w:color w:val="auto"/>
                <w:lang w:eastAsia="zh-CN"/>
              </w:rPr>
              <w:t>理化性能及感官应符合</w:t>
            </w:r>
            <w:r>
              <w:rPr>
                <w:rFonts w:ascii="宋体" w:hAnsi="宋体" w:eastAsia="宋体" w:cs="宋体"/>
                <w:color w:val="auto"/>
                <w:lang w:val="en-US" w:eastAsia="zh-CN"/>
              </w:rPr>
              <w:t>QB/T 1873-2010</w:t>
            </w:r>
            <w:r>
              <w:rPr>
                <w:rFonts w:ascii="宋体" w:hAnsi="宋体" w:eastAsia="宋体" w:cs="宋体"/>
                <w:color w:val="auto"/>
                <w:lang w:eastAsia="zh-CN"/>
              </w:rPr>
              <w:t>要求</w:t>
            </w:r>
          </w:p>
        </w:tc>
        <w:tc>
          <w:tcPr>
            <w:tcW w:w="1772" w:type="dxa"/>
            <w:tcBorders>
              <w:top w:val="single" w:color="000000" w:sz="4" w:space="0"/>
              <w:bottom w:val="single" w:color="000000" w:sz="4" w:space="0"/>
              <w:right w:val="single" w:color="000000" w:sz="12" w:space="0"/>
            </w:tcBorders>
            <w:noWrap w:val="0"/>
            <w:vAlign w:val="center"/>
          </w:tcPr>
          <w:p w14:paraId="742425E5">
            <w:pPr>
              <w:adjustRightInd w:val="0"/>
              <w:snapToGrid w:val="0"/>
              <w:jc w:val="center"/>
              <w:rPr>
                <w:rFonts w:hint="default" w:ascii="宋体" w:hAnsi="宋体" w:eastAsia="宋体" w:cs="宋体"/>
                <w:color w:val="auto"/>
              </w:rPr>
            </w:pPr>
            <w:r>
              <w:rPr>
                <w:rFonts w:ascii="宋体" w:hAnsi="宋体" w:eastAsia="宋体" w:cs="宋体"/>
                <w:bCs/>
                <w:color w:val="auto"/>
                <w:lang w:val="en-US" w:eastAsia="zh-CN"/>
              </w:rPr>
              <w:t>帮盖、前帮围、后帮、包跟、统口</w:t>
            </w:r>
          </w:p>
        </w:tc>
      </w:tr>
      <w:tr w14:paraId="4E6004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4D518021">
            <w:pPr>
              <w:jc w:val="center"/>
              <w:rPr>
                <w:rFonts w:hint="default" w:ascii="宋体" w:hAnsi="宋体" w:eastAsia="宋体" w:cs="宋体"/>
                <w:color w:val="auto"/>
              </w:rPr>
            </w:pPr>
            <w:r>
              <w:rPr>
                <w:rFonts w:ascii="宋体" w:hAnsi="宋体" w:eastAsia="宋体" w:cs="宋体"/>
                <w:color w:val="auto"/>
              </w:rPr>
              <w:t>水染</w:t>
            </w:r>
            <w:r>
              <w:rPr>
                <w:rFonts w:ascii="宋体" w:hAnsi="宋体" w:eastAsia="宋体" w:cs="宋体"/>
                <w:color w:val="auto"/>
                <w:lang w:val="en-US" w:eastAsia="zh-CN"/>
              </w:rPr>
              <w:t>羊皮</w:t>
            </w:r>
            <w:r>
              <w:rPr>
                <w:rFonts w:ascii="宋体" w:hAnsi="宋体" w:eastAsia="宋体" w:cs="宋体"/>
                <w:color w:val="auto"/>
              </w:rPr>
              <w:t>里</w:t>
            </w:r>
          </w:p>
        </w:tc>
        <w:tc>
          <w:tcPr>
            <w:tcW w:w="4637" w:type="dxa"/>
            <w:tcBorders>
              <w:top w:val="single" w:color="000000" w:sz="4" w:space="0"/>
              <w:bottom w:val="single" w:color="000000" w:sz="4" w:space="0"/>
            </w:tcBorders>
            <w:noWrap w:val="0"/>
            <w:vAlign w:val="center"/>
          </w:tcPr>
          <w:p w14:paraId="28EE3BEE">
            <w:pPr>
              <w:jc w:val="left"/>
              <w:rPr>
                <w:rFonts w:hint="default" w:ascii="宋体" w:hAnsi="宋体" w:eastAsia="宋体" w:cs="宋体"/>
                <w:color w:val="auto"/>
              </w:rPr>
            </w:pPr>
            <w:r>
              <w:rPr>
                <w:rFonts w:ascii="宋体" w:hAnsi="宋体" w:eastAsia="宋体" w:cs="宋体"/>
                <w:color w:val="auto"/>
              </w:rPr>
              <w:t>黑色，厚度：（0.7～0.9）</w:t>
            </w:r>
            <w:r>
              <w:rPr>
                <w:rFonts w:ascii="宋体" w:hAnsi="宋体" w:eastAsia="宋体" w:cs="宋体"/>
                <w:color w:val="auto"/>
                <w:lang w:val="en-US"/>
              </w:rPr>
              <w:t>mm</w:t>
            </w:r>
          </w:p>
        </w:tc>
        <w:tc>
          <w:tcPr>
            <w:tcW w:w="2259" w:type="dxa"/>
            <w:tcBorders>
              <w:top w:val="single" w:color="000000" w:sz="4" w:space="0"/>
              <w:bottom w:val="single" w:color="000000" w:sz="4" w:space="0"/>
            </w:tcBorders>
            <w:noWrap w:val="0"/>
            <w:vAlign w:val="center"/>
          </w:tcPr>
          <w:p w14:paraId="0737385E">
            <w:pPr>
              <w:adjustRightInd w:val="0"/>
              <w:snapToGrid w:val="0"/>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lang w:eastAsia="zh-CN"/>
              </w:rPr>
              <w:t>QB/T</w:t>
            </w:r>
            <w:r>
              <w:rPr>
                <w:rFonts w:ascii="宋体" w:hAnsi="宋体" w:eastAsia="宋体" w:cs="宋体"/>
                <w:color w:val="auto"/>
                <w:lang w:val="en-US" w:eastAsia="zh-CN"/>
              </w:rPr>
              <w:t xml:space="preserve"> </w:t>
            </w:r>
            <w:r>
              <w:rPr>
                <w:rFonts w:ascii="宋体" w:hAnsi="宋体" w:eastAsia="宋体" w:cs="宋体"/>
                <w:color w:val="auto"/>
                <w:lang w:eastAsia="zh-CN"/>
              </w:rPr>
              <w:t>2680-2004</w:t>
            </w:r>
            <w:r>
              <w:rPr>
                <w:rFonts w:ascii="宋体" w:hAnsi="宋体" w:eastAsia="宋体" w:cs="宋体"/>
                <w:color w:val="auto"/>
                <w:lang w:val="en-US" w:eastAsia="zh-CN"/>
              </w:rPr>
              <w:t>要求</w:t>
            </w:r>
          </w:p>
        </w:tc>
        <w:tc>
          <w:tcPr>
            <w:tcW w:w="1772" w:type="dxa"/>
            <w:tcBorders>
              <w:top w:val="single" w:color="000000" w:sz="4" w:space="0"/>
              <w:bottom w:val="single" w:color="000000" w:sz="4" w:space="0"/>
              <w:right w:val="single" w:color="000000" w:sz="12" w:space="0"/>
            </w:tcBorders>
            <w:noWrap w:val="0"/>
            <w:vAlign w:val="center"/>
          </w:tcPr>
          <w:p w14:paraId="7667EE38">
            <w:pPr>
              <w:jc w:val="center"/>
              <w:rPr>
                <w:rFonts w:hint="default" w:ascii="宋体" w:hAnsi="宋体" w:eastAsia="宋体" w:cs="宋体"/>
                <w:color w:val="auto"/>
                <w:kern w:val="0"/>
                <w:lang w:bidi="ar"/>
              </w:rPr>
            </w:pPr>
            <w:r>
              <w:rPr>
                <w:rFonts w:ascii="宋体" w:hAnsi="宋体" w:eastAsia="宋体" w:cs="宋体"/>
                <w:color w:val="auto"/>
                <w:lang w:val="en-US" w:eastAsia="zh-CN"/>
              </w:rPr>
              <w:t>后帮里、鞋舌里</w:t>
            </w:r>
          </w:p>
        </w:tc>
      </w:tr>
      <w:tr w14:paraId="245736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632" w:type="dxa"/>
            <w:tcBorders>
              <w:top w:val="single" w:color="000000" w:sz="4" w:space="0"/>
              <w:left w:val="single" w:color="000000" w:sz="12" w:space="0"/>
              <w:bottom w:val="single" w:color="000000" w:sz="4" w:space="0"/>
            </w:tcBorders>
            <w:noWrap w:val="0"/>
            <w:vAlign w:val="center"/>
          </w:tcPr>
          <w:p w14:paraId="44FEDFF4">
            <w:pPr>
              <w:jc w:val="center"/>
              <w:rPr>
                <w:rFonts w:hint="default" w:ascii="宋体" w:hAnsi="宋体" w:eastAsia="宋体" w:cs="宋体"/>
                <w:color w:val="auto"/>
                <w:lang w:val="en-US"/>
              </w:rPr>
            </w:pPr>
            <w:r>
              <w:rPr>
                <w:rFonts w:ascii="宋体" w:hAnsi="宋体" w:eastAsia="宋体" w:cs="宋体"/>
                <w:color w:val="auto"/>
                <w:kern w:val="0"/>
                <w:lang w:val="en-US" w:eastAsia="zh-CN"/>
              </w:rPr>
              <w:t>鞋里网布</w:t>
            </w:r>
          </w:p>
        </w:tc>
        <w:tc>
          <w:tcPr>
            <w:tcW w:w="4637" w:type="dxa"/>
            <w:tcBorders>
              <w:top w:val="single" w:color="000000" w:sz="4" w:space="0"/>
              <w:bottom w:val="single" w:color="000000" w:sz="4" w:space="0"/>
            </w:tcBorders>
            <w:noWrap w:val="0"/>
            <w:vAlign w:val="center"/>
          </w:tcPr>
          <w:p w14:paraId="7B066820">
            <w:pPr>
              <w:jc w:val="left"/>
              <w:rPr>
                <w:rFonts w:hint="default" w:ascii="宋体" w:hAnsi="宋体" w:eastAsia="宋体" w:cs="宋体"/>
                <w:color w:val="auto"/>
              </w:rPr>
            </w:pPr>
            <w:r>
              <w:rPr>
                <w:rFonts w:ascii="宋体" w:hAnsi="宋体" w:eastAsia="宋体" w:cs="宋体"/>
                <w:color w:val="auto"/>
                <w:kern w:val="0"/>
                <w:lang w:val="en-US" w:eastAsia="zh-CN"/>
              </w:rPr>
              <w:t>黑色，厚度：（3.5±0.5）mm</w:t>
            </w:r>
          </w:p>
        </w:tc>
        <w:tc>
          <w:tcPr>
            <w:tcW w:w="2259" w:type="dxa"/>
            <w:tcBorders>
              <w:top w:val="single" w:color="000000" w:sz="4" w:space="0"/>
              <w:bottom w:val="single" w:color="000000" w:sz="4" w:space="0"/>
            </w:tcBorders>
            <w:noWrap w:val="0"/>
            <w:vAlign w:val="center"/>
          </w:tcPr>
          <w:p w14:paraId="0475479D">
            <w:pPr>
              <w:jc w:val="center"/>
              <w:rPr>
                <w:rFonts w:hint="default" w:ascii="宋体" w:hAnsi="宋体" w:eastAsia="宋体" w:cs="宋体"/>
                <w:color w:val="auto"/>
              </w:rPr>
            </w:pPr>
            <w:r>
              <w:rPr>
                <w:rFonts w:ascii="宋体" w:hAnsi="宋体" w:eastAsia="宋体" w:cs="宋体"/>
                <w:color w:val="auto"/>
              </w:rPr>
              <w:t>按</w:t>
            </w:r>
            <w:r>
              <w:rPr>
                <w:rFonts w:ascii="宋体" w:hAnsi="宋体" w:eastAsia="宋体" w:cs="宋体"/>
                <w:color w:val="auto"/>
                <w:lang w:eastAsia="zh-CN"/>
              </w:rPr>
              <w:t>标样</w:t>
            </w:r>
          </w:p>
        </w:tc>
        <w:tc>
          <w:tcPr>
            <w:tcW w:w="1772" w:type="dxa"/>
            <w:tcBorders>
              <w:top w:val="single" w:color="000000" w:sz="4" w:space="0"/>
              <w:bottom w:val="single" w:color="000000" w:sz="4" w:space="0"/>
              <w:right w:val="single" w:color="000000" w:sz="12" w:space="0"/>
            </w:tcBorders>
            <w:noWrap w:val="0"/>
            <w:vAlign w:val="center"/>
          </w:tcPr>
          <w:p w14:paraId="2A86389A">
            <w:pPr>
              <w:jc w:val="center"/>
              <w:rPr>
                <w:rFonts w:hint="default" w:ascii="宋体" w:hAnsi="宋体" w:eastAsia="宋体" w:cs="宋体"/>
                <w:color w:val="auto"/>
              </w:rPr>
            </w:pPr>
            <w:r>
              <w:rPr>
                <w:rFonts w:ascii="宋体" w:hAnsi="宋体" w:eastAsia="宋体" w:cs="宋体"/>
                <w:color w:val="auto"/>
                <w:kern w:val="0"/>
              </w:rPr>
              <w:t>前帮里</w:t>
            </w:r>
          </w:p>
        </w:tc>
      </w:tr>
      <w:tr w14:paraId="4671A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3358D45A">
            <w:pPr>
              <w:adjustRightInd w:val="0"/>
              <w:snapToGrid w:val="0"/>
              <w:jc w:val="center"/>
              <w:rPr>
                <w:rFonts w:hint="default" w:ascii="宋体" w:hAnsi="宋体" w:eastAsia="宋体" w:cs="宋体"/>
                <w:color w:val="auto"/>
              </w:rPr>
            </w:pPr>
            <w:r>
              <w:rPr>
                <w:rFonts w:ascii="宋体" w:hAnsi="宋体" w:eastAsia="宋体" w:cs="宋体"/>
                <w:color w:val="auto"/>
                <w:lang w:eastAsia="zh-CN"/>
              </w:rPr>
              <w:t>超细纤维绒面合成革</w:t>
            </w:r>
          </w:p>
        </w:tc>
        <w:tc>
          <w:tcPr>
            <w:tcW w:w="4637" w:type="dxa"/>
            <w:tcBorders>
              <w:top w:val="single" w:color="000000" w:sz="4" w:space="0"/>
              <w:bottom w:val="single" w:color="000000" w:sz="4" w:space="0"/>
            </w:tcBorders>
            <w:noWrap w:val="0"/>
            <w:vAlign w:val="center"/>
          </w:tcPr>
          <w:p w14:paraId="34FDA6D2">
            <w:pPr>
              <w:jc w:val="left"/>
              <w:rPr>
                <w:rFonts w:hint="default" w:ascii="宋体" w:hAnsi="宋体" w:eastAsia="宋体" w:cs="宋体"/>
                <w:color w:val="auto"/>
              </w:rPr>
            </w:pPr>
            <w:r>
              <w:rPr>
                <w:rFonts w:ascii="宋体" w:hAnsi="宋体" w:eastAsia="宋体" w:cs="宋体"/>
                <w:color w:val="auto"/>
              </w:rPr>
              <w:t>黑色，厚度：（0.</w:t>
            </w:r>
            <w:r>
              <w:rPr>
                <w:rFonts w:ascii="宋体" w:hAnsi="宋体" w:eastAsia="宋体" w:cs="宋体"/>
                <w:color w:val="auto"/>
                <w:lang w:val="en-US"/>
              </w:rPr>
              <w:t>8±0.1</w:t>
            </w:r>
            <w:r>
              <w:rPr>
                <w:rFonts w:ascii="宋体" w:hAnsi="宋体" w:eastAsia="宋体" w:cs="宋体"/>
                <w:color w:val="auto"/>
              </w:rPr>
              <w:t>）</w:t>
            </w:r>
            <w:r>
              <w:rPr>
                <w:rFonts w:ascii="宋体" w:hAnsi="宋体" w:eastAsia="宋体" w:cs="宋体"/>
                <w:color w:val="auto"/>
                <w:lang w:val="en-US"/>
              </w:rPr>
              <w:t>mm</w:t>
            </w:r>
          </w:p>
        </w:tc>
        <w:tc>
          <w:tcPr>
            <w:tcW w:w="2259" w:type="dxa"/>
            <w:tcBorders>
              <w:top w:val="single" w:color="000000" w:sz="4" w:space="0"/>
              <w:bottom w:val="single" w:color="000000" w:sz="4" w:space="0"/>
            </w:tcBorders>
            <w:noWrap w:val="0"/>
            <w:vAlign w:val="center"/>
          </w:tcPr>
          <w:p w14:paraId="253E0BC2">
            <w:pPr>
              <w:jc w:val="center"/>
              <w:rPr>
                <w:rFonts w:hint="default" w:ascii="宋体" w:hAnsi="宋体" w:eastAsia="宋体" w:cs="宋体"/>
                <w:color w:val="auto"/>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45C6B62E">
            <w:pPr>
              <w:jc w:val="center"/>
              <w:rPr>
                <w:rFonts w:hint="default" w:ascii="宋体" w:hAnsi="宋体" w:eastAsia="宋体" w:cs="宋体"/>
                <w:color w:val="auto"/>
              </w:rPr>
            </w:pPr>
            <w:r>
              <w:rPr>
                <w:rFonts w:ascii="宋体" w:hAnsi="宋体" w:eastAsia="宋体" w:cs="宋体"/>
                <w:color w:val="auto"/>
                <w:lang w:eastAsia="zh-CN"/>
              </w:rPr>
              <w:t>包跟里</w:t>
            </w:r>
          </w:p>
        </w:tc>
      </w:tr>
      <w:tr w14:paraId="198DA3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57BD2336">
            <w:pPr>
              <w:jc w:val="center"/>
              <w:rPr>
                <w:rFonts w:hint="default" w:ascii="宋体" w:hAnsi="宋体" w:eastAsia="宋体" w:cs="宋体"/>
                <w:color w:val="auto"/>
              </w:rPr>
            </w:pPr>
            <w:r>
              <w:rPr>
                <w:rFonts w:ascii="宋体" w:hAnsi="宋体" w:eastAsia="宋体" w:cs="宋体"/>
                <w:color w:val="auto"/>
              </w:rPr>
              <w:t>热熔型化学片</w:t>
            </w:r>
          </w:p>
        </w:tc>
        <w:tc>
          <w:tcPr>
            <w:tcW w:w="4637" w:type="dxa"/>
            <w:tcBorders>
              <w:top w:val="single" w:color="000000" w:sz="4" w:space="0"/>
              <w:bottom w:val="single" w:color="000000" w:sz="4" w:space="0"/>
            </w:tcBorders>
            <w:noWrap w:val="0"/>
            <w:vAlign w:val="center"/>
          </w:tcPr>
          <w:p w14:paraId="6EE24BB8">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rPr>
              <w:t>0.</w:t>
            </w:r>
            <w:r>
              <w:rPr>
                <w:rFonts w:ascii="宋体" w:hAnsi="宋体" w:eastAsia="宋体" w:cs="宋体"/>
                <w:color w:val="auto"/>
                <w:lang w:val="en-US" w:eastAsia="zh-CN"/>
              </w:rPr>
              <w:t>4±0.1</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vMerge w:val="restart"/>
            <w:tcBorders>
              <w:top w:val="single" w:color="000000" w:sz="4" w:space="0"/>
              <w:bottom w:val="single" w:color="000000" w:sz="4" w:space="0"/>
            </w:tcBorders>
            <w:noWrap w:val="0"/>
            <w:vAlign w:val="center"/>
          </w:tcPr>
          <w:p w14:paraId="0507CF4C">
            <w:pPr>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rPr>
              <w:t>QB/T 2676</w:t>
            </w:r>
            <w:r>
              <w:rPr>
                <w:rFonts w:ascii="宋体" w:hAnsi="宋体" w:eastAsia="宋体" w:cs="宋体"/>
                <w:color w:val="auto"/>
                <w:lang w:eastAsia="zh-CN"/>
              </w:rPr>
              <w:t>-</w:t>
            </w:r>
            <w:r>
              <w:rPr>
                <w:rFonts w:ascii="宋体" w:hAnsi="宋体" w:eastAsia="宋体" w:cs="宋体"/>
                <w:color w:val="auto"/>
              </w:rPr>
              <w:t>20</w:t>
            </w:r>
            <w:r>
              <w:rPr>
                <w:rFonts w:ascii="宋体" w:hAnsi="宋体" w:eastAsia="宋体" w:cs="宋体"/>
                <w:color w:val="auto"/>
                <w:lang w:val="en-US" w:eastAsia="zh-CN"/>
              </w:rPr>
              <w:t>13要求</w:t>
            </w:r>
          </w:p>
        </w:tc>
        <w:tc>
          <w:tcPr>
            <w:tcW w:w="1772" w:type="dxa"/>
            <w:tcBorders>
              <w:top w:val="single" w:color="000000" w:sz="4" w:space="0"/>
              <w:bottom w:val="single" w:color="000000" w:sz="4" w:space="0"/>
              <w:right w:val="single" w:color="000000" w:sz="12" w:space="0"/>
            </w:tcBorders>
            <w:noWrap w:val="0"/>
            <w:vAlign w:val="center"/>
          </w:tcPr>
          <w:p w14:paraId="5A1A2B0B">
            <w:pPr>
              <w:jc w:val="center"/>
              <w:rPr>
                <w:rFonts w:hint="default" w:ascii="宋体" w:hAnsi="宋体" w:eastAsia="宋体" w:cs="宋体"/>
                <w:color w:val="auto"/>
              </w:rPr>
            </w:pPr>
            <w:r>
              <w:rPr>
                <w:rFonts w:ascii="宋体" w:hAnsi="宋体" w:eastAsia="宋体" w:cs="宋体"/>
                <w:color w:val="auto"/>
              </w:rPr>
              <w:t>内包头</w:t>
            </w:r>
          </w:p>
        </w:tc>
      </w:tr>
      <w:tr w14:paraId="04E9F7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1E2E253E">
            <w:pPr>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34F98531">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rPr>
              <w:t>0.</w:t>
            </w:r>
            <w:r>
              <w:rPr>
                <w:rFonts w:ascii="宋体" w:hAnsi="宋体" w:eastAsia="宋体" w:cs="宋体"/>
                <w:color w:val="auto"/>
                <w:lang w:val="en-US" w:eastAsia="zh-CN"/>
              </w:rPr>
              <w:t>6±0.1</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vMerge w:val="continue"/>
            <w:tcBorders>
              <w:top w:val="single" w:color="000000" w:sz="4" w:space="0"/>
              <w:bottom w:val="single" w:color="000000" w:sz="4" w:space="0"/>
            </w:tcBorders>
            <w:noWrap w:val="0"/>
            <w:vAlign w:val="center"/>
          </w:tcPr>
          <w:p w14:paraId="147A3538">
            <w:pPr>
              <w:jc w:val="center"/>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0F4D8175">
            <w:pPr>
              <w:jc w:val="center"/>
              <w:rPr>
                <w:rFonts w:hint="default" w:ascii="宋体" w:hAnsi="宋体" w:eastAsia="宋体" w:cs="宋体"/>
                <w:color w:val="auto"/>
              </w:rPr>
            </w:pPr>
            <w:r>
              <w:rPr>
                <w:rFonts w:ascii="宋体" w:hAnsi="宋体" w:eastAsia="宋体" w:cs="宋体"/>
                <w:color w:val="auto"/>
                <w:lang w:val="en-US" w:eastAsia="zh-CN"/>
              </w:rPr>
              <w:t>主跟</w:t>
            </w:r>
          </w:p>
        </w:tc>
      </w:tr>
      <w:tr w14:paraId="61698B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25719764">
            <w:pPr>
              <w:autoSpaceDE w:val="0"/>
              <w:autoSpaceDN w:val="0"/>
              <w:jc w:val="center"/>
              <w:rPr>
                <w:rFonts w:hint="default" w:ascii="宋体" w:hAnsi="宋体" w:eastAsia="宋体" w:cs="宋体"/>
                <w:color w:val="auto"/>
              </w:rPr>
            </w:pPr>
            <w:r>
              <w:rPr>
                <w:rFonts w:ascii="宋体" w:hAnsi="宋体" w:eastAsia="宋体" w:cs="宋体"/>
                <w:color w:val="auto"/>
                <w:kern w:val="0"/>
              </w:rPr>
              <w:t>松紧布</w:t>
            </w:r>
          </w:p>
        </w:tc>
        <w:tc>
          <w:tcPr>
            <w:tcW w:w="4637" w:type="dxa"/>
            <w:tcBorders>
              <w:top w:val="single" w:color="000000" w:sz="4" w:space="0"/>
              <w:bottom w:val="single" w:color="000000" w:sz="4" w:space="0"/>
            </w:tcBorders>
            <w:noWrap w:val="0"/>
            <w:vAlign w:val="center"/>
          </w:tcPr>
          <w:p w14:paraId="1305B89B">
            <w:pPr>
              <w:autoSpaceDE w:val="0"/>
              <w:autoSpaceDN w:val="0"/>
              <w:jc w:val="left"/>
              <w:rPr>
                <w:rFonts w:hint="default" w:ascii="宋体" w:hAnsi="宋体" w:eastAsia="宋体" w:cs="宋体"/>
                <w:color w:val="auto"/>
              </w:rPr>
            </w:pPr>
            <w:r>
              <w:rPr>
                <w:rFonts w:ascii="宋体" w:hAnsi="宋体" w:eastAsia="宋体" w:cs="宋体"/>
                <w:color w:val="auto"/>
                <w:kern w:val="0"/>
              </w:rPr>
              <w:t>黑色，宽度为</w:t>
            </w:r>
            <w:r>
              <w:rPr>
                <w:rFonts w:ascii="宋体" w:hAnsi="宋体" w:eastAsia="宋体" w:cs="宋体"/>
                <w:color w:val="auto"/>
                <w:kern w:val="0"/>
                <w:lang w:val="en-US" w:eastAsia="zh-CN"/>
              </w:rPr>
              <w:t>70mm，厚度为（1.0</w:t>
            </w:r>
            <w:r>
              <w:rPr>
                <w:rFonts w:ascii="宋体" w:hAnsi="宋体" w:eastAsia="宋体" w:cs="宋体"/>
                <w:color w:val="auto"/>
              </w:rPr>
              <w:t>～</w:t>
            </w:r>
            <w:r>
              <w:rPr>
                <w:rFonts w:ascii="宋体" w:hAnsi="宋体" w:eastAsia="宋体" w:cs="宋体"/>
                <w:color w:val="auto"/>
                <w:kern w:val="0"/>
                <w:lang w:val="en-US" w:eastAsia="zh-CN"/>
              </w:rPr>
              <w:t>1.2）mm</w:t>
            </w:r>
          </w:p>
        </w:tc>
        <w:tc>
          <w:tcPr>
            <w:tcW w:w="2259" w:type="dxa"/>
            <w:tcBorders>
              <w:top w:val="single" w:color="000000" w:sz="4" w:space="0"/>
              <w:bottom w:val="single" w:color="000000" w:sz="4" w:space="0"/>
            </w:tcBorders>
            <w:noWrap w:val="0"/>
            <w:vAlign w:val="center"/>
          </w:tcPr>
          <w:p w14:paraId="518BAE7D">
            <w:pPr>
              <w:autoSpaceDE w:val="0"/>
              <w:autoSpaceDN w:val="0"/>
              <w:jc w:val="center"/>
              <w:rPr>
                <w:rFonts w:hint="default" w:ascii="宋体" w:hAnsi="宋体" w:eastAsia="宋体" w:cs="宋体"/>
                <w:color w:val="auto"/>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37C4AC6D">
            <w:pPr>
              <w:autoSpaceDE w:val="0"/>
              <w:autoSpaceDN w:val="0"/>
              <w:jc w:val="center"/>
              <w:rPr>
                <w:rFonts w:hint="default" w:ascii="宋体" w:hAnsi="宋体" w:eastAsia="宋体" w:cs="宋体"/>
                <w:color w:val="auto"/>
              </w:rPr>
            </w:pPr>
            <w:r>
              <w:rPr>
                <w:rFonts w:ascii="宋体" w:hAnsi="宋体" w:eastAsia="宋体" w:cs="宋体"/>
                <w:color w:val="auto"/>
                <w:kern w:val="0"/>
              </w:rPr>
              <w:t>调节口门</w:t>
            </w:r>
          </w:p>
        </w:tc>
      </w:tr>
      <w:tr w14:paraId="427144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46E6C9F7">
            <w:pPr>
              <w:autoSpaceDE w:val="0"/>
              <w:autoSpaceDN w:val="0"/>
              <w:jc w:val="center"/>
              <w:rPr>
                <w:rFonts w:hint="default" w:ascii="宋体" w:hAnsi="宋体" w:eastAsia="宋体" w:cs="宋体"/>
                <w:color w:val="auto"/>
                <w:kern w:val="0"/>
              </w:rPr>
            </w:pPr>
            <w:r>
              <w:rPr>
                <w:rFonts w:ascii="宋体" w:hAnsi="宋体" w:eastAsia="宋体" w:cs="宋体"/>
                <w:color w:val="auto"/>
                <w:kern w:val="0"/>
              </w:rPr>
              <w:t>弹力布</w:t>
            </w:r>
          </w:p>
        </w:tc>
        <w:tc>
          <w:tcPr>
            <w:tcW w:w="4637" w:type="dxa"/>
            <w:tcBorders>
              <w:top w:val="single" w:color="000000" w:sz="4" w:space="0"/>
              <w:bottom w:val="single" w:color="000000" w:sz="4" w:space="0"/>
            </w:tcBorders>
            <w:noWrap w:val="0"/>
            <w:vAlign w:val="center"/>
          </w:tcPr>
          <w:p w14:paraId="7791AE34">
            <w:pPr>
              <w:autoSpaceDE w:val="0"/>
              <w:autoSpaceDN w:val="0"/>
              <w:jc w:val="left"/>
              <w:rPr>
                <w:rFonts w:hint="default" w:ascii="宋体" w:hAnsi="宋体" w:eastAsia="宋体" w:cs="宋体"/>
                <w:color w:val="auto"/>
                <w:kern w:val="0"/>
                <w:lang w:val="en-US"/>
              </w:rPr>
            </w:pPr>
            <w:r>
              <w:rPr>
                <w:rFonts w:ascii="宋体" w:hAnsi="宋体" w:eastAsia="宋体" w:cs="宋体"/>
                <w:color w:val="auto"/>
                <w:kern w:val="0"/>
                <w:lang w:val="en-US"/>
              </w:rPr>
              <w:t>黑色，</w:t>
            </w:r>
            <w:r>
              <w:rPr>
                <w:rFonts w:ascii="宋体" w:hAnsi="宋体" w:eastAsia="宋体" w:cs="宋体"/>
                <w:color w:val="auto"/>
              </w:rPr>
              <w:t>平方米干燥重量：（590±45）g/m²</w:t>
            </w:r>
          </w:p>
        </w:tc>
        <w:tc>
          <w:tcPr>
            <w:tcW w:w="2259" w:type="dxa"/>
            <w:tcBorders>
              <w:top w:val="single" w:color="000000" w:sz="4" w:space="0"/>
              <w:bottom w:val="single" w:color="000000" w:sz="4" w:space="0"/>
            </w:tcBorders>
            <w:noWrap w:val="0"/>
            <w:vAlign w:val="center"/>
          </w:tcPr>
          <w:p w14:paraId="522AD680">
            <w:pPr>
              <w:autoSpaceDE w:val="0"/>
              <w:autoSpaceDN w:val="0"/>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1772" w:type="dxa"/>
            <w:tcBorders>
              <w:top w:val="single" w:color="000000" w:sz="4" w:space="0"/>
              <w:bottom w:val="single" w:color="000000" w:sz="4" w:space="0"/>
              <w:right w:val="single" w:color="000000" w:sz="12" w:space="0"/>
            </w:tcBorders>
            <w:noWrap w:val="0"/>
            <w:vAlign w:val="center"/>
          </w:tcPr>
          <w:p w14:paraId="34DCDF18">
            <w:pPr>
              <w:autoSpaceDE w:val="0"/>
              <w:autoSpaceDN w:val="0"/>
              <w:jc w:val="center"/>
              <w:rPr>
                <w:rFonts w:hint="default" w:ascii="宋体" w:hAnsi="宋体" w:eastAsia="宋体" w:cs="宋体"/>
                <w:color w:val="auto"/>
                <w:kern w:val="0"/>
                <w:lang w:eastAsia="zh-CN"/>
              </w:rPr>
            </w:pPr>
            <w:r>
              <w:rPr>
                <w:rFonts w:ascii="宋体" w:hAnsi="宋体" w:eastAsia="宋体" w:cs="宋体"/>
                <w:color w:val="auto"/>
                <w:kern w:val="0"/>
                <w:lang w:eastAsia="zh-CN"/>
              </w:rPr>
              <w:t>补强</w:t>
            </w:r>
          </w:p>
        </w:tc>
      </w:tr>
      <w:tr w14:paraId="407E5C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1C3AA69C">
            <w:pPr>
              <w:tabs>
                <w:tab w:val="center" w:pos="648"/>
              </w:tabs>
              <w:jc w:val="center"/>
              <w:rPr>
                <w:rFonts w:hint="default" w:ascii="宋体" w:hAnsi="宋体" w:eastAsia="宋体" w:cs="宋体"/>
                <w:color w:val="auto"/>
              </w:rPr>
            </w:pPr>
            <w:r>
              <w:rPr>
                <w:rFonts w:ascii="宋体" w:hAnsi="宋体" w:eastAsia="宋体" w:cs="宋体"/>
                <w:color w:val="auto"/>
              </w:rPr>
              <w:t>成型鞋垫</w:t>
            </w:r>
          </w:p>
        </w:tc>
        <w:tc>
          <w:tcPr>
            <w:tcW w:w="4637" w:type="dxa"/>
            <w:tcBorders>
              <w:top w:val="single" w:color="000000" w:sz="4" w:space="0"/>
              <w:bottom w:val="single" w:color="000000" w:sz="4" w:space="0"/>
            </w:tcBorders>
            <w:noWrap w:val="0"/>
            <w:vAlign w:val="center"/>
          </w:tcPr>
          <w:p w14:paraId="4364943E">
            <w:pPr>
              <w:adjustRightInd w:val="0"/>
              <w:snapToGrid w:val="0"/>
              <w:jc w:val="left"/>
              <w:rPr>
                <w:rFonts w:hint="default" w:ascii="宋体" w:hAnsi="宋体" w:eastAsia="宋体" w:cs="宋体"/>
                <w:color w:val="auto"/>
                <w:lang w:val="en-US" w:eastAsia="zh-CN"/>
              </w:rPr>
            </w:pPr>
            <w:r>
              <w:rPr>
                <w:rFonts w:ascii="宋体" w:hAnsi="宋体" w:eastAsia="宋体" w:cs="宋体"/>
                <w:color w:val="auto"/>
                <w:lang w:val="en-US" w:eastAsia="zh-CN"/>
              </w:rPr>
              <w:t>黑</w:t>
            </w:r>
            <w:r>
              <w:rPr>
                <w:rFonts w:ascii="宋体" w:hAnsi="宋体" w:eastAsia="宋体" w:cs="宋体"/>
                <w:color w:val="auto"/>
                <w:lang w:eastAsia="zh-CN"/>
              </w:rPr>
              <w:t>色</w:t>
            </w:r>
            <w:r>
              <w:rPr>
                <w:rFonts w:ascii="宋体" w:hAnsi="宋体" w:eastAsia="宋体" w:cs="宋体"/>
                <w:color w:val="auto"/>
                <w:lang w:val="en-US" w:eastAsia="zh-CN"/>
              </w:rPr>
              <w:t>凉感布</w:t>
            </w:r>
            <w:r>
              <w:rPr>
                <w:rFonts w:ascii="宋体" w:hAnsi="宋体" w:eastAsia="宋体" w:cs="宋体"/>
                <w:color w:val="auto"/>
                <w:lang w:eastAsia="zh-CN"/>
              </w:rPr>
              <w:t>复合</w:t>
            </w:r>
            <w:r>
              <w:rPr>
                <w:rFonts w:ascii="宋体" w:hAnsi="宋体" w:eastAsia="宋体" w:cs="宋体"/>
                <w:color w:val="auto"/>
                <w:lang w:val="en-US" w:eastAsia="zh-CN"/>
              </w:rPr>
              <w:t>高弹发泡材料成型鞋垫；厚度，前掌</w:t>
            </w:r>
            <w:r>
              <w:rPr>
                <w:rFonts w:ascii="宋体" w:hAnsi="宋体" w:eastAsia="宋体" w:cs="宋体"/>
                <w:color w:val="auto"/>
                <w:kern w:val="0"/>
              </w:rPr>
              <w:t>（</w:t>
            </w:r>
            <w:r>
              <w:rPr>
                <w:rFonts w:ascii="宋体" w:hAnsi="宋体" w:eastAsia="宋体" w:cs="宋体"/>
                <w:color w:val="auto"/>
                <w:kern w:val="0"/>
                <w:lang w:val="en-US" w:eastAsia="zh-CN"/>
              </w:rPr>
              <w:t>4.0</w:t>
            </w:r>
            <w:r>
              <w:rPr>
                <w:rFonts w:ascii="宋体" w:hAnsi="宋体" w:eastAsia="宋体" w:cs="宋体"/>
                <w:color w:val="auto"/>
                <w:kern w:val="0"/>
              </w:rPr>
              <w:t>～</w:t>
            </w:r>
            <w:r>
              <w:rPr>
                <w:rFonts w:ascii="宋体" w:hAnsi="宋体" w:eastAsia="宋体" w:cs="宋体"/>
                <w:color w:val="auto"/>
                <w:kern w:val="0"/>
                <w:lang w:val="en-US" w:eastAsia="zh-CN"/>
              </w:rPr>
              <w:t>4</w:t>
            </w:r>
            <w:r>
              <w:rPr>
                <w:rFonts w:ascii="宋体" w:hAnsi="宋体" w:eastAsia="宋体" w:cs="宋体"/>
                <w:color w:val="auto"/>
                <w:kern w:val="0"/>
              </w:rPr>
              <w:t>.5）mm</w:t>
            </w:r>
            <w:r>
              <w:rPr>
                <w:rFonts w:ascii="宋体" w:hAnsi="宋体" w:eastAsia="宋体" w:cs="宋体"/>
                <w:color w:val="auto"/>
                <w:kern w:val="0"/>
                <w:lang w:val="en-US" w:eastAsia="zh-CN"/>
              </w:rPr>
              <w:t>，后跟</w:t>
            </w:r>
            <w:r>
              <w:rPr>
                <w:rFonts w:ascii="宋体" w:hAnsi="宋体" w:eastAsia="宋体" w:cs="宋体"/>
                <w:color w:val="auto"/>
                <w:kern w:val="0"/>
              </w:rPr>
              <w:t>（</w:t>
            </w:r>
            <w:r>
              <w:rPr>
                <w:rFonts w:ascii="宋体" w:hAnsi="宋体" w:eastAsia="宋体" w:cs="宋体"/>
                <w:color w:val="auto"/>
                <w:kern w:val="0"/>
                <w:lang w:val="en-US" w:eastAsia="zh-CN"/>
              </w:rPr>
              <w:t>7</w:t>
            </w:r>
            <w:r>
              <w:rPr>
                <w:rFonts w:ascii="宋体" w:hAnsi="宋体" w:eastAsia="宋体" w:cs="宋体"/>
                <w:color w:val="auto"/>
                <w:kern w:val="0"/>
              </w:rPr>
              <w:t>.</w:t>
            </w:r>
            <w:r>
              <w:rPr>
                <w:rFonts w:ascii="宋体" w:hAnsi="宋体" w:eastAsia="宋体" w:cs="宋体"/>
                <w:color w:val="auto"/>
                <w:kern w:val="0"/>
                <w:lang w:val="en-US" w:eastAsia="zh-CN"/>
              </w:rPr>
              <w:t>5</w:t>
            </w:r>
            <w:r>
              <w:rPr>
                <w:rFonts w:ascii="宋体" w:hAnsi="宋体" w:eastAsia="宋体" w:cs="宋体"/>
                <w:color w:val="auto"/>
                <w:kern w:val="0"/>
              </w:rPr>
              <w:t>～</w:t>
            </w:r>
            <w:r>
              <w:rPr>
                <w:rFonts w:ascii="宋体" w:hAnsi="宋体" w:eastAsia="宋体" w:cs="宋体"/>
                <w:color w:val="auto"/>
                <w:kern w:val="0"/>
                <w:lang w:val="en-US" w:eastAsia="zh-CN"/>
              </w:rPr>
              <w:t>8.0</w:t>
            </w:r>
            <w:r>
              <w:rPr>
                <w:rFonts w:ascii="宋体" w:hAnsi="宋体" w:eastAsia="宋体" w:cs="宋体"/>
                <w:color w:val="auto"/>
                <w:kern w:val="0"/>
              </w:rPr>
              <w:t>）mm</w:t>
            </w:r>
          </w:p>
        </w:tc>
        <w:tc>
          <w:tcPr>
            <w:tcW w:w="2259" w:type="dxa"/>
            <w:tcBorders>
              <w:top w:val="single" w:color="000000" w:sz="4" w:space="0"/>
              <w:bottom w:val="single" w:color="000000" w:sz="4" w:space="0"/>
            </w:tcBorders>
            <w:noWrap w:val="0"/>
            <w:vAlign w:val="center"/>
          </w:tcPr>
          <w:p w14:paraId="7859C52F">
            <w:pPr>
              <w:jc w:val="center"/>
              <w:rPr>
                <w:rFonts w:hint="default" w:ascii="宋体" w:hAnsi="宋体" w:eastAsia="宋体" w:cs="宋体"/>
                <w:color w:val="auto"/>
                <w:lang w:val="en-US" w:eastAsia="zh-CN"/>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14BBBBD3">
            <w:pPr>
              <w:jc w:val="center"/>
              <w:rPr>
                <w:rFonts w:hint="default" w:ascii="宋体" w:hAnsi="宋体" w:eastAsia="宋体" w:cs="宋体"/>
                <w:color w:val="auto"/>
              </w:rPr>
            </w:pPr>
            <w:r>
              <w:rPr>
                <w:rFonts w:ascii="宋体" w:hAnsi="宋体" w:eastAsia="宋体" w:cs="宋体"/>
                <w:color w:val="auto"/>
              </w:rPr>
              <w:t>鞋垫</w:t>
            </w:r>
          </w:p>
        </w:tc>
      </w:tr>
      <w:tr w14:paraId="625CF7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39B94628">
            <w:pPr>
              <w:jc w:val="center"/>
              <w:rPr>
                <w:rFonts w:hint="default" w:ascii="宋体" w:hAnsi="宋体" w:eastAsia="宋体" w:cs="宋体"/>
                <w:color w:val="auto"/>
              </w:rPr>
            </w:pPr>
            <w:r>
              <w:rPr>
                <w:rFonts w:ascii="宋体" w:hAnsi="宋体" w:eastAsia="宋体" w:cs="宋体"/>
                <w:color w:val="auto"/>
                <w:lang w:val="en-US" w:eastAsia="zh-CN"/>
              </w:rPr>
              <w:t>中</w:t>
            </w:r>
            <w:r>
              <w:rPr>
                <w:rFonts w:ascii="宋体" w:hAnsi="宋体" w:eastAsia="宋体" w:cs="宋体"/>
                <w:color w:val="auto"/>
              </w:rPr>
              <w:t>底</w:t>
            </w:r>
          </w:p>
        </w:tc>
        <w:tc>
          <w:tcPr>
            <w:tcW w:w="4637" w:type="dxa"/>
            <w:tcBorders>
              <w:top w:val="single" w:color="000000" w:sz="4" w:space="0"/>
              <w:bottom w:val="single" w:color="000000" w:sz="4" w:space="0"/>
            </w:tcBorders>
            <w:noWrap w:val="0"/>
            <w:vAlign w:val="center"/>
          </w:tcPr>
          <w:p w14:paraId="79FC175B">
            <w:pPr>
              <w:adjustRightInd w:val="0"/>
              <w:snapToGrid w:val="0"/>
              <w:jc w:val="left"/>
              <w:rPr>
                <w:rFonts w:hint="default" w:ascii="宋体" w:hAnsi="宋体" w:eastAsia="宋体" w:cs="宋体"/>
                <w:color w:val="auto"/>
                <w:lang w:val="en-US"/>
              </w:rPr>
            </w:pPr>
            <w:r>
              <w:rPr>
                <w:rFonts w:ascii="宋体" w:hAnsi="宋体" w:eastAsia="宋体" w:cs="宋体"/>
                <w:color w:val="auto"/>
                <w:lang w:val="en-US" w:eastAsia="zh-CN"/>
              </w:rPr>
              <w:t>白色</w:t>
            </w:r>
            <w:r>
              <w:rPr>
                <w:rFonts w:ascii="宋体" w:hAnsi="宋体" w:eastAsia="宋体" w:cs="宋体"/>
                <w:color w:val="auto"/>
                <w:lang w:eastAsia="zh-CN"/>
              </w:rPr>
              <w:t>涤纶</w:t>
            </w:r>
            <w:r>
              <w:rPr>
                <w:rFonts w:ascii="宋体" w:hAnsi="宋体" w:eastAsia="宋体" w:cs="宋体"/>
                <w:color w:val="auto"/>
                <w:lang w:val="en-US" w:eastAsia="zh-CN"/>
              </w:rPr>
              <w:t>无纺布</w:t>
            </w:r>
            <w:r>
              <w:rPr>
                <w:rFonts w:ascii="宋体" w:hAnsi="宋体" w:eastAsia="宋体" w:cs="宋体"/>
                <w:color w:val="auto"/>
                <w:lang w:eastAsia="zh-CN"/>
              </w:rPr>
              <w:t>复合</w:t>
            </w:r>
            <w:r>
              <w:rPr>
                <w:rFonts w:ascii="宋体" w:hAnsi="宋体" w:eastAsia="宋体" w:cs="宋体"/>
                <w:color w:val="auto"/>
                <w:lang w:val="en-US" w:eastAsia="zh-CN"/>
              </w:rPr>
              <w:t>高弹发泡材料，</w:t>
            </w: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lang w:val="en-US" w:eastAsia="zh-CN"/>
              </w:rPr>
              <w:t>3.0</w:t>
            </w:r>
            <w:r>
              <w:rPr>
                <w:rFonts w:ascii="宋体" w:hAnsi="宋体" w:eastAsia="宋体" w:cs="宋体"/>
                <w:color w:val="auto"/>
              </w:rPr>
              <w:t>～</w:t>
            </w:r>
            <w:r>
              <w:rPr>
                <w:rFonts w:ascii="宋体" w:hAnsi="宋体" w:eastAsia="宋体" w:cs="宋体"/>
                <w:color w:val="auto"/>
                <w:lang w:val="en-US" w:eastAsia="zh-CN"/>
              </w:rPr>
              <w:t>3.5</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tcBorders>
              <w:top w:val="single" w:color="000000" w:sz="4" w:space="0"/>
              <w:bottom w:val="single" w:color="000000" w:sz="4" w:space="0"/>
            </w:tcBorders>
            <w:noWrap w:val="0"/>
            <w:vAlign w:val="center"/>
          </w:tcPr>
          <w:p w14:paraId="655690EE">
            <w:pPr>
              <w:jc w:val="center"/>
              <w:rPr>
                <w:rFonts w:hint="default" w:ascii="宋体" w:hAnsi="宋体" w:eastAsia="宋体" w:cs="宋体"/>
                <w:color w:val="auto"/>
                <w:lang w:eastAsia="zh-CN"/>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1DE1E674">
            <w:pPr>
              <w:jc w:val="center"/>
              <w:rPr>
                <w:rFonts w:hint="default" w:ascii="宋体" w:hAnsi="宋体" w:eastAsia="宋体" w:cs="宋体"/>
                <w:color w:val="auto"/>
              </w:rPr>
            </w:pPr>
            <w:r>
              <w:rPr>
                <w:rFonts w:ascii="宋体" w:hAnsi="宋体" w:eastAsia="宋体" w:cs="宋体"/>
                <w:color w:val="auto"/>
                <w:lang w:val="en-US" w:eastAsia="zh-CN"/>
              </w:rPr>
              <w:t>中</w:t>
            </w:r>
            <w:r>
              <w:rPr>
                <w:rFonts w:ascii="宋体" w:hAnsi="宋体" w:eastAsia="宋体" w:cs="宋体"/>
                <w:color w:val="auto"/>
              </w:rPr>
              <w:t>底</w:t>
            </w:r>
          </w:p>
        </w:tc>
      </w:tr>
      <w:tr w14:paraId="1D7EF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633CEF3E">
            <w:pPr>
              <w:jc w:val="center"/>
              <w:rPr>
                <w:rFonts w:hint="default" w:ascii="宋体" w:hAnsi="宋体" w:eastAsia="宋体" w:cs="宋体"/>
                <w:color w:val="auto"/>
              </w:rPr>
            </w:pPr>
            <w:r>
              <w:rPr>
                <w:rFonts w:ascii="宋体" w:hAnsi="宋体" w:eastAsia="宋体" w:cs="宋体"/>
                <w:color w:val="auto"/>
              </w:rPr>
              <w:t>鞋底</w:t>
            </w:r>
          </w:p>
        </w:tc>
        <w:tc>
          <w:tcPr>
            <w:tcW w:w="4637" w:type="dxa"/>
            <w:tcBorders>
              <w:top w:val="single" w:color="000000" w:sz="4" w:space="0"/>
              <w:bottom w:val="single" w:color="000000" w:sz="4" w:space="0"/>
            </w:tcBorders>
            <w:noWrap w:val="0"/>
            <w:vAlign w:val="center"/>
          </w:tcPr>
          <w:p w14:paraId="79B21503">
            <w:pPr>
              <w:jc w:val="left"/>
              <w:rPr>
                <w:rFonts w:hint="default" w:ascii="宋体" w:hAnsi="宋体" w:eastAsia="宋体" w:cs="宋体"/>
                <w:color w:val="auto"/>
                <w:lang w:val="en-US"/>
              </w:rPr>
            </w:pPr>
            <w:r>
              <w:rPr>
                <w:rFonts w:ascii="宋体" w:hAnsi="宋体" w:eastAsia="宋体" w:cs="宋体"/>
                <w:color w:val="auto"/>
              </w:rPr>
              <w:t>黑色，</w:t>
            </w:r>
            <w:r>
              <w:rPr>
                <w:rFonts w:ascii="宋体" w:hAnsi="宋体" w:eastAsia="宋体" w:cs="宋体"/>
                <w:color w:val="auto"/>
                <w:lang w:val="en-US" w:eastAsia="zh-CN"/>
              </w:rPr>
              <w:t>EPR发泡材料，成型鞋底</w:t>
            </w:r>
          </w:p>
        </w:tc>
        <w:tc>
          <w:tcPr>
            <w:tcW w:w="2259" w:type="dxa"/>
            <w:tcBorders>
              <w:top w:val="single" w:color="000000" w:sz="4" w:space="0"/>
              <w:bottom w:val="single" w:color="000000" w:sz="4" w:space="0"/>
            </w:tcBorders>
            <w:noWrap w:val="0"/>
            <w:vAlign w:val="center"/>
          </w:tcPr>
          <w:p w14:paraId="3C4B0FF1">
            <w:pPr>
              <w:jc w:val="center"/>
              <w:rPr>
                <w:rFonts w:hint="default" w:ascii="宋体" w:hAnsi="宋体" w:eastAsia="宋体" w:cs="宋体"/>
                <w:color w:val="auto"/>
                <w:lang w:val="en-US" w:eastAsia="zh-CN"/>
              </w:rPr>
            </w:pPr>
            <w:r>
              <w:rPr>
                <w:rFonts w:ascii="宋体" w:hAnsi="宋体" w:eastAsia="宋体" w:cs="宋体"/>
                <w:color w:val="auto"/>
                <w:lang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2157E058">
            <w:pPr>
              <w:jc w:val="center"/>
              <w:rPr>
                <w:rFonts w:hint="default" w:ascii="宋体" w:hAnsi="宋体" w:eastAsia="宋体" w:cs="宋体"/>
                <w:color w:val="auto"/>
              </w:rPr>
            </w:pPr>
            <w:r>
              <w:rPr>
                <w:rFonts w:ascii="宋体" w:hAnsi="宋体" w:eastAsia="宋体" w:cs="宋体"/>
                <w:color w:val="auto"/>
                <w:lang w:val="en-US" w:eastAsia="zh-CN"/>
              </w:rPr>
              <w:t>鞋</w:t>
            </w:r>
            <w:r>
              <w:rPr>
                <w:rFonts w:ascii="宋体" w:hAnsi="宋体" w:eastAsia="宋体" w:cs="宋体"/>
                <w:color w:val="auto"/>
              </w:rPr>
              <w:t>底</w:t>
            </w:r>
          </w:p>
        </w:tc>
      </w:tr>
      <w:tr w14:paraId="3D571C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669AF718">
            <w:pPr>
              <w:jc w:val="center"/>
              <w:rPr>
                <w:rFonts w:hint="default" w:ascii="宋体" w:hAnsi="宋体" w:eastAsia="宋体" w:cs="宋体"/>
                <w:color w:val="auto"/>
              </w:rPr>
            </w:pPr>
            <w:r>
              <w:rPr>
                <w:rFonts w:ascii="宋体" w:hAnsi="宋体" w:eastAsia="宋体" w:cs="宋体"/>
                <w:color w:val="auto"/>
              </w:rPr>
              <w:t>聚氨酯海绵</w:t>
            </w:r>
          </w:p>
        </w:tc>
        <w:tc>
          <w:tcPr>
            <w:tcW w:w="4637" w:type="dxa"/>
            <w:tcBorders>
              <w:top w:val="single" w:color="000000" w:sz="4" w:space="0"/>
              <w:bottom w:val="single" w:color="000000" w:sz="4" w:space="0"/>
            </w:tcBorders>
            <w:noWrap w:val="0"/>
            <w:vAlign w:val="center"/>
          </w:tcPr>
          <w:p w14:paraId="73AE4229">
            <w:pPr>
              <w:jc w:val="left"/>
              <w:rPr>
                <w:rFonts w:hint="default" w:ascii="宋体" w:hAnsi="宋体" w:eastAsia="宋体" w:cs="宋体"/>
                <w:b/>
                <w:bCs/>
                <w:color w:val="auto"/>
              </w:rPr>
            </w:pPr>
            <w:r>
              <w:rPr>
                <w:rFonts w:ascii="宋体" w:hAnsi="宋体" w:eastAsia="宋体" w:cs="宋体"/>
                <w:color w:val="auto"/>
              </w:rPr>
              <w:t>厚度：（</w:t>
            </w:r>
            <w:r>
              <w:rPr>
                <w:rFonts w:ascii="宋体" w:hAnsi="宋体" w:eastAsia="宋体" w:cs="宋体"/>
                <w:color w:val="auto"/>
                <w:lang w:val="en-US" w:eastAsia="zh-CN"/>
              </w:rPr>
              <w:t>8</w:t>
            </w:r>
            <w:r>
              <w:rPr>
                <w:rFonts w:ascii="宋体" w:hAnsi="宋体" w:eastAsia="宋体" w:cs="宋体"/>
                <w:color w:val="auto"/>
              </w:rPr>
              <w:t>.</w:t>
            </w:r>
            <w:r>
              <w:rPr>
                <w:rFonts w:ascii="宋体" w:hAnsi="宋体" w:eastAsia="宋体" w:cs="宋体"/>
                <w:color w:val="auto"/>
                <w:lang w:val="en-US" w:eastAsia="zh-CN"/>
              </w:rPr>
              <w:t>0±0.5</w:t>
            </w:r>
            <w:r>
              <w:rPr>
                <w:rFonts w:ascii="宋体" w:hAnsi="宋体" w:eastAsia="宋体" w:cs="宋体"/>
                <w:color w:val="auto"/>
              </w:rPr>
              <w:t>）mm</w:t>
            </w:r>
          </w:p>
        </w:tc>
        <w:tc>
          <w:tcPr>
            <w:tcW w:w="2259" w:type="dxa"/>
            <w:vMerge w:val="restart"/>
            <w:tcBorders>
              <w:top w:val="single" w:color="000000" w:sz="4" w:space="0"/>
              <w:bottom w:val="single" w:color="000000" w:sz="4" w:space="0"/>
            </w:tcBorders>
            <w:noWrap w:val="0"/>
            <w:vAlign w:val="center"/>
          </w:tcPr>
          <w:p w14:paraId="5398D884">
            <w:pPr>
              <w:jc w:val="center"/>
              <w:rPr>
                <w:rFonts w:hint="default" w:ascii="宋体" w:hAnsi="宋体" w:eastAsia="宋体" w:cs="宋体"/>
                <w:color w:val="auto"/>
              </w:rPr>
            </w:pPr>
            <w:r>
              <w:rPr>
                <w:rFonts w:ascii="宋体" w:hAnsi="宋体" w:eastAsia="宋体" w:cs="宋体"/>
                <w:color w:val="auto"/>
                <w:lang w:eastAsia="zh-CN"/>
              </w:rPr>
              <w:t>游标卡尺测量厚度</w:t>
            </w:r>
          </w:p>
        </w:tc>
        <w:tc>
          <w:tcPr>
            <w:tcW w:w="1772" w:type="dxa"/>
            <w:tcBorders>
              <w:top w:val="single" w:color="000000" w:sz="4" w:space="0"/>
              <w:bottom w:val="single" w:color="000000" w:sz="4" w:space="0"/>
              <w:right w:val="single" w:color="000000" w:sz="12" w:space="0"/>
            </w:tcBorders>
            <w:noWrap w:val="0"/>
            <w:vAlign w:val="center"/>
          </w:tcPr>
          <w:p w14:paraId="0C3DD4B2">
            <w:pPr>
              <w:jc w:val="center"/>
              <w:rPr>
                <w:rFonts w:hint="default" w:ascii="宋体" w:hAnsi="宋体" w:eastAsia="宋体" w:cs="宋体"/>
                <w:color w:val="auto"/>
              </w:rPr>
            </w:pPr>
            <w:r>
              <w:rPr>
                <w:rFonts w:ascii="宋体" w:hAnsi="宋体" w:eastAsia="宋体" w:cs="宋体"/>
                <w:color w:val="auto"/>
                <w:lang w:eastAsia="zh-CN"/>
              </w:rPr>
              <w:t>统口海绵</w:t>
            </w:r>
          </w:p>
        </w:tc>
      </w:tr>
      <w:tr w14:paraId="501A11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26C8F4F5">
            <w:pPr>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252CDD48">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val="en-US" w:eastAsia="zh-CN"/>
              </w:rPr>
              <w:t>4.0±0.5</w:t>
            </w:r>
            <w:r>
              <w:rPr>
                <w:rFonts w:ascii="宋体" w:hAnsi="宋体" w:eastAsia="宋体" w:cs="宋体"/>
                <w:color w:val="auto"/>
              </w:rPr>
              <w:t>）mm</w:t>
            </w:r>
          </w:p>
        </w:tc>
        <w:tc>
          <w:tcPr>
            <w:tcW w:w="2259" w:type="dxa"/>
            <w:vMerge w:val="continue"/>
            <w:tcBorders>
              <w:top w:val="single" w:color="000000" w:sz="4" w:space="0"/>
              <w:bottom w:val="single" w:color="000000" w:sz="4" w:space="0"/>
            </w:tcBorders>
            <w:noWrap w:val="0"/>
            <w:vAlign w:val="center"/>
          </w:tcPr>
          <w:p w14:paraId="79028DF6">
            <w:pPr>
              <w:jc w:val="center"/>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62BED27D">
            <w:pPr>
              <w:jc w:val="center"/>
              <w:rPr>
                <w:rFonts w:hint="default" w:ascii="宋体" w:hAnsi="宋体" w:eastAsia="宋体" w:cs="宋体"/>
                <w:color w:val="auto"/>
              </w:rPr>
            </w:pPr>
            <w:r>
              <w:rPr>
                <w:rFonts w:ascii="宋体" w:hAnsi="宋体" w:eastAsia="宋体" w:cs="宋体"/>
                <w:color w:val="auto"/>
                <w:lang w:val="en-US" w:eastAsia="zh-CN"/>
              </w:rPr>
              <w:t>鞋舌</w:t>
            </w:r>
            <w:r>
              <w:rPr>
                <w:rFonts w:ascii="宋体" w:hAnsi="宋体" w:eastAsia="宋体" w:cs="宋体"/>
                <w:color w:val="auto"/>
              </w:rPr>
              <w:t>海绵</w:t>
            </w:r>
          </w:p>
        </w:tc>
      </w:tr>
      <w:tr w14:paraId="30700E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01AA95E6">
            <w:pPr>
              <w:jc w:val="center"/>
              <w:rPr>
                <w:rFonts w:hint="default" w:ascii="宋体" w:hAnsi="宋体" w:eastAsia="宋体" w:cs="宋体"/>
                <w:color w:val="auto"/>
                <w:kern w:val="0"/>
                <w:lang w:val="en-US" w:eastAsia="zh-CN"/>
              </w:rPr>
            </w:pPr>
            <w:r>
              <w:rPr>
                <w:rFonts w:ascii="宋体" w:hAnsi="宋体" w:eastAsia="宋体" w:cs="宋体"/>
                <w:color w:val="auto"/>
              </w:rPr>
              <w:t>缝纫线</w:t>
            </w:r>
          </w:p>
        </w:tc>
        <w:tc>
          <w:tcPr>
            <w:tcW w:w="4637" w:type="dxa"/>
            <w:tcBorders>
              <w:top w:val="single" w:color="000000" w:sz="4" w:space="0"/>
              <w:bottom w:val="single" w:color="000000" w:sz="4" w:space="0"/>
            </w:tcBorders>
            <w:noWrap w:val="0"/>
            <w:vAlign w:val="center"/>
          </w:tcPr>
          <w:p w14:paraId="610F7DDA">
            <w:pPr>
              <w:adjustRightInd w:val="0"/>
              <w:snapToGrid w:val="0"/>
              <w:rPr>
                <w:rFonts w:hint="default" w:ascii="宋体" w:hAnsi="宋体" w:eastAsia="宋体" w:cs="宋体"/>
                <w:color w:val="auto"/>
                <w:kern w:val="0"/>
                <w:lang w:val="en-US" w:eastAsia="zh-CN"/>
              </w:rPr>
            </w:pPr>
            <w:r>
              <w:rPr>
                <w:rFonts w:ascii="宋体" w:hAnsi="宋体" w:eastAsia="宋体" w:cs="宋体"/>
                <w:color w:val="auto"/>
                <w:kern w:val="0"/>
                <w:lang w:val="en-US" w:eastAsia="zh-CN"/>
              </w:rPr>
              <w:t>黑色，233dtex×3涤纶长丝线或色相相同、支股接近的锦纶线，单线断裂强力不低于4000</w:t>
            </w:r>
            <w:r>
              <w:rPr>
                <w:rFonts w:ascii="宋体" w:hAnsi="宋体" w:eastAsia="宋体" w:cs="宋体"/>
                <w:color w:val="auto"/>
                <w:lang w:val="en-US" w:eastAsia="zh-CN"/>
              </w:rPr>
              <w:t>cN</w:t>
            </w:r>
          </w:p>
        </w:tc>
        <w:tc>
          <w:tcPr>
            <w:tcW w:w="2259" w:type="dxa"/>
            <w:vMerge w:val="restart"/>
            <w:tcBorders>
              <w:top w:val="single" w:color="000000" w:sz="4" w:space="0"/>
              <w:bottom w:val="single" w:color="000000" w:sz="4" w:space="0"/>
            </w:tcBorders>
            <w:noWrap w:val="0"/>
            <w:vAlign w:val="center"/>
          </w:tcPr>
          <w:p w14:paraId="10BAFEE1">
            <w:pPr>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rPr>
              <w:t>QB/T 2695-2013</w:t>
            </w:r>
            <w:r>
              <w:rPr>
                <w:rFonts w:ascii="宋体" w:hAnsi="宋体" w:eastAsia="宋体" w:cs="宋体"/>
                <w:color w:val="auto"/>
                <w:lang w:val="en-US" w:eastAsia="zh-CN"/>
              </w:rPr>
              <w:t>要求</w:t>
            </w:r>
          </w:p>
        </w:tc>
        <w:tc>
          <w:tcPr>
            <w:tcW w:w="1772" w:type="dxa"/>
            <w:vMerge w:val="restart"/>
            <w:tcBorders>
              <w:top w:val="single" w:color="000000" w:sz="4" w:space="0"/>
              <w:bottom w:val="single" w:color="000000" w:sz="4" w:space="0"/>
              <w:right w:val="single" w:color="000000" w:sz="12" w:space="0"/>
            </w:tcBorders>
            <w:noWrap w:val="0"/>
            <w:vAlign w:val="center"/>
          </w:tcPr>
          <w:p w14:paraId="0F4BEA86">
            <w:pPr>
              <w:jc w:val="center"/>
              <w:rPr>
                <w:rFonts w:hint="default" w:ascii="宋体" w:hAnsi="宋体" w:eastAsia="宋体" w:cs="宋体"/>
                <w:color w:val="auto"/>
                <w:lang w:eastAsia="zh-CN"/>
              </w:rPr>
            </w:pPr>
            <w:r>
              <w:rPr>
                <w:rFonts w:ascii="宋体" w:hAnsi="宋体" w:eastAsia="宋体" w:cs="宋体"/>
                <w:color w:val="auto"/>
              </w:rPr>
              <w:t>缝帮面线</w:t>
            </w:r>
          </w:p>
        </w:tc>
      </w:tr>
      <w:tr w14:paraId="49AD84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4AF1A0F2">
            <w:pP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2A74CE0D">
            <w:pPr>
              <w:adjustRightInd w:val="0"/>
              <w:snapToGrid w:val="0"/>
              <w:rPr>
                <w:rFonts w:hint="default" w:ascii="宋体" w:hAnsi="宋体" w:eastAsia="宋体" w:cs="宋体"/>
                <w:color w:val="auto"/>
                <w:lang w:val="en-US"/>
              </w:rPr>
            </w:pPr>
            <w:r>
              <w:rPr>
                <w:rFonts w:ascii="宋体" w:hAnsi="宋体" w:eastAsia="宋体" w:cs="宋体"/>
                <w:color w:val="auto"/>
                <w:lang w:val="en-US" w:eastAsia="zh-CN"/>
              </w:rPr>
              <w:t>黑色，295dtex×3马克线，</w:t>
            </w:r>
            <w:r>
              <w:rPr>
                <w:rFonts w:ascii="宋体" w:hAnsi="宋体" w:eastAsia="宋体" w:cs="宋体"/>
                <w:color w:val="auto"/>
              </w:rPr>
              <w:t>单线断裂强力不低于</w:t>
            </w:r>
            <w:r>
              <w:rPr>
                <w:rFonts w:ascii="宋体" w:hAnsi="宋体" w:eastAsia="宋体" w:cs="宋体"/>
                <w:color w:val="auto"/>
                <w:lang w:val="en-US" w:eastAsia="zh-CN"/>
              </w:rPr>
              <w:t>11000</w:t>
            </w:r>
            <w:r>
              <w:rPr>
                <w:rFonts w:ascii="宋体" w:hAnsi="宋体" w:eastAsia="宋体" w:cs="宋体"/>
                <w:color w:val="auto"/>
              </w:rPr>
              <w:t>cN</w:t>
            </w:r>
          </w:p>
        </w:tc>
        <w:tc>
          <w:tcPr>
            <w:tcW w:w="2259" w:type="dxa"/>
            <w:vMerge w:val="continue"/>
            <w:tcBorders>
              <w:top w:val="single" w:color="000000" w:sz="4" w:space="0"/>
              <w:bottom w:val="single" w:color="000000" w:sz="4" w:space="0"/>
            </w:tcBorders>
            <w:noWrap w:val="0"/>
            <w:vAlign w:val="center"/>
          </w:tcPr>
          <w:p w14:paraId="064C35B6">
            <w:pPr>
              <w:jc w:val="left"/>
              <w:rPr>
                <w:rFonts w:hint="default" w:ascii="宋体" w:hAnsi="宋体" w:eastAsia="宋体" w:cs="宋体"/>
                <w:color w:val="auto"/>
              </w:rPr>
            </w:pPr>
          </w:p>
        </w:tc>
        <w:tc>
          <w:tcPr>
            <w:tcW w:w="1772" w:type="dxa"/>
            <w:vMerge w:val="continue"/>
            <w:tcBorders>
              <w:top w:val="single" w:color="000000" w:sz="4" w:space="0"/>
              <w:bottom w:val="single" w:color="000000" w:sz="4" w:space="0"/>
              <w:right w:val="single" w:color="000000" w:sz="12" w:space="0"/>
            </w:tcBorders>
            <w:noWrap w:val="0"/>
            <w:vAlign w:val="center"/>
          </w:tcPr>
          <w:p w14:paraId="4CB18DBD">
            <w:pPr>
              <w:jc w:val="center"/>
              <w:rPr>
                <w:rFonts w:hint="default" w:ascii="宋体" w:hAnsi="宋体" w:eastAsia="宋体" w:cs="宋体"/>
                <w:color w:val="auto"/>
              </w:rPr>
            </w:pPr>
          </w:p>
        </w:tc>
      </w:tr>
      <w:tr w14:paraId="3F7EE2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0AF14CE8">
            <w:pP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0DCE3D39">
            <w:pPr>
              <w:adjustRightInd w:val="0"/>
              <w:snapToGrid w:val="0"/>
              <w:rPr>
                <w:rFonts w:hint="default" w:ascii="宋体" w:hAnsi="宋体" w:eastAsia="宋体" w:cs="宋体"/>
                <w:color w:val="auto"/>
              </w:rPr>
            </w:pPr>
            <w:r>
              <w:rPr>
                <w:rFonts w:ascii="宋体" w:hAnsi="宋体" w:eastAsia="宋体" w:cs="宋体"/>
                <w:color w:val="auto"/>
                <w:kern w:val="0"/>
                <w:lang w:val="en-US" w:eastAsia="zh-CN"/>
              </w:rPr>
              <w:t xml:space="preserve">黑色，167dtex×3涤纶长丝线或色相相同、支股接近的锦纶线，单线断裂强力不低于2570cN </w:t>
            </w:r>
          </w:p>
        </w:tc>
        <w:tc>
          <w:tcPr>
            <w:tcW w:w="2259" w:type="dxa"/>
            <w:vMerge w:val="continue"/>
            <w:tcBorders>
              <w:top w:val="single" w:color="000000" w:sz="4" w:space="0"/>
              <w:bottom w:val="single" w:color="000000" w:sz="4" w:space="0"/>
            </w:tcBorders>
            <w:noWrap w:val="0"/>
            <w:vAlign w:val="center"/>
          </w:tcPr>
          <w:p w14:paraId="02EADE60">
            <w:pPr>
              <w:jc w:val="left"/>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1AB8A195">
            <w:pPr>
              <w:jc w:val="center"/>
              <w:rPr>
                <w:rFonts w:hint="default" w:ascii="宋体" w:hAnsi="宋体" w:eastAsia="宋体" w:cs="宋体"/>
                <w:color w:val="auto"/>
              </w:rPr>
            </w:pPr>
            <w:r>
              <w:rPr>
                <w:rFonts w:ascii="宋体" w:hAnsi="宋体" w:eastAsia="宋体" w:cs="宋体"/>
                <w:color w:val="auto"/>
              </w:rPr>
              <w:t>缝帮</w:t>
            </w:r>
            <w:r>
              <w:rPr>
                <w:rFonts w:ascii="宋体" w:hAnsi="宋体" w:eastAsia="宋体" w:cs="宋体"/>
                <w:color w:val="auto"/>
                <w:lang w:eastAsia="zh-CN"/>
              </w:rPr>
              <w:t>底</w:t>
            </w:r>
            <w:r>
              <w:rPr>
                <w:rFonts w:ascii="宋体" w:hAnsi="宋体" w:eastAsia="宋体" w:cs="宋体"/>
                <w:color w:val="auto"/>
              </w:rPr>
              <w:t>线</w:t>
            </w:r>
          </w:p>
        </w:tc>
      </w:tr>
      <w:tr w14:paraId="27F1C3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6FB68E31">
            <w:pPr>
              <w:adjustRightInd w:val="0"/>
              <w:snapToGrid w:val="0"/>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5F849A7B">
            <w:pPr>
              <w:adjustRightInd w:val="0"/>
              <w:snapToGrid w:val="0"/>
              <w:rPr>
                <w:rFonts w:hint="default" w:ascii="宋体" w:hAnsi="宋体" w:eastAsia="宋体" w:cs="宋体"/>
                <w:color w:val="auto"/>
                <w:kern w:val="0"/>
                <w:lang w:val="en-US" w:eastAsia="zh-CN"/>
              </w:rPr>
            </w:pPr>
            <w:r>
              <w:rPr>
                <w:rFonts w:ascii="宋体" w:hAnsi="宋体" w:eastAsia="宋体" w:cs="宋体"/>
                <w:color w:val="auto"/>
              </w:rPr>
              <w:t>白色</w:t>
            </w:r>
            <w:r>
              <w:rPr>
                <w:rFonts w:ascii="宋体" w:hAnsi="宋体" w:eastAsia="宋体" w:cs="宋体"/>
                <w:color w:val="auto"/>
                <w:lang w:eastAsia="zh-CN"/>
              </w:rPr>
              <w:t>，</w:t>
            </w:r>
            <w:r>
              <w:rPr>
                <w:rFonts w:ascii="宋体" w:hAnsi="宋体" w:eastAsia="宋体" w:cs="宋体"/>
                <w:color w:val="auto"/>
                <w:kern w:val="0"/>
                <w:lang w:val="en-US" w:eastAsia="zh-CN"/>
              </w:rPr>
              <w:t>233dtex×3</w:t>
            </w:r>
            <w:r>
              <w:rPr>
                <w:rFonts w:ascii="宋体" w:hAnsi="宋体" w:eastAsia="宋体" w:cs="宋体"/>
                <w:color w:val="auto"/>
              </w:rPr>
              <w:t>涤纶线，单线断裂强力不小于</w:t>
            </w:r>
            <w:r>
              <w:rPr>
                <w:rFonts w:ascii="宋体" w:hAnsi="宋体" w:eastAsia="宋体" w:cs="宋体"/>
                <w:color w:val="auto"/>
                <w:kern w:val="0"/>
                <w:lang w:val="en-US" w:eastAsia="zh-CN"/>
              </w:rPr>
              <w:t>4000</w:t>
            </w:r>
            <w:r>
              <w:rPr>
                <w:rFonts w:ascii="宋体" w:hAnsi="宋体" w:eastAsia="宋体" w:cs="宋体"/>
                <w:color w:val="auto"/>
              </w:rPr>
              <w:t>cN</w:t>
            </w:r>
          </w:p>
        </w:tc>
        <w:tc>
          <w:tcPr>
            <w:tcW w:w="2259" w:type="dxa"/>
            <w:vMerge w:val="continue"/>
            <w:tcBorders>
              <w:top w:val="single" w:color="000000" w:sz="4" w:space="0"/>
              <w:bottom w:val="single" w:color="000000" w:sz="4" w:space="0"/>
            </w:tcBorders>
            <w:noWrap w:val="0"/>
            <w:vAlign w:val="center"/>
          </w:tcPr>
          <w:p w14:paraId="4D1FA9D4">
            <w:pPr>
              <w:jc w:val="left"/>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1B65840B">
            <w:pPr>
              <w:adjustRightInd w:val="0"/>
              <w:snapToGrid w:val="0"/>
              <w:jc w:val="center"/>
              <w:rPr>
                <w:rFonts w:hint="default" w:ascii="宋体" w:hAnsi="宋体" w:eastAsia="宋体" w:cs="宋体"/>
                <w:color w:val="auto"/>
              </w:rPr>
            </w:pPr>
            <w:r>
              <w:rPr>
                <w:rFonts w:ascii="宋体" w:hAnsi="宋体" w:eastAsia="宋体" w:cs="宋体"/>
                <w:color w:val="auto"/>
                <w:kern w:val="0"/>
                <w:lang w:val="en-US" w:eastAsia="zh-CN"/>
              </w:rPr>
              <w:t>缝中底布</w:t>
            </w:r>
          </w:p>
        </w:tc>
      </w:tr>
      <w:tr w14:paraId="4A3452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12" w:space="0"/>
            </w:tcBorders>
            <w:noWrap w:val="0"/>
            <w:vAlign w:val="center"/>
          </w:tcPr>
          <w:p w14:paraId="2003ACD5">
            <w:pPr>
              <w:adjustRightInd w:val="0"/>
              <w:snapToGrid w:val="0"/>
              <w:rPr>
                <w:rFonts w:hint="default" w:ascii="宋体" w:hAnsi="宋体" w:eastAsia="宋体" w:cs="宋体"/>
                <w:color w:val="auto"/>
              </w:rPr>
            </w:pPr>
          </w:p>
        </w:tc>
        <w:tc>
          <w:tcPr>
            <w:tcW w:w="4637" w:type="dxa"/>
            <w:tcBorders>
              <w:top w:val="single" w:color="000000" w:sz="4" w:space="0"/>
              <w:bottom w:val="single" w:color="000000" w:sz="12" w:space="0"/>
            </w:tcBorders>
            <w:noWrap w:val="0"/>
            <w:vAlign w:val="center"/>
          </w:tcPr>
          <w:p w14:paraId="254F7707">
            <w:pPr>
              <w:adjustRightInd w:val="0"/>
              <w:snapToGrid w:val="0"/>
              <w:rPr>
                <w:rFonts w:hint="default" w:ascii="宋体" w:hAnsi="宋体" w:eastAsia="宋体" w:cs="宋体"/>
                <w:color w:val="auto"/>
                <w:kern w:val="0"/>
                <w:lang w:val="en-US" w:eastAsia="zh-CN"/>
              </w:rPr>
            </w:pPr>
            <w:r>
              <w:rPr>
                <w:rFonts w:ascii="宋体" w:hAnsi="宋体" w:eastAsia="宋体" w:cs="宋体"/>
                <w:color w:val="auto"/>
                <w:lang w:val="en-US" w:eastAsia="zh-CN"/>
              </w:rPr>
              <w:t>黑色，50</w:t>
            </w:r>
            <w:r>
              <w:rPr>
                <w:rFonts w:ascii="宋体" w:hAnsi="宋体" w:eastAsia="宋体" w:cs="宋体"/>
                <w:color w:val="auto"/>
              </w:rPr>
              <w:t>0dtex×3涤纶线</w:t>
            </w:r>
            <w:r>
              <w:rPr>
                <w:rFonts w:ascii="宋体" w:hAnsi="宋体" w:eastAsia="宋体" w:cs="宋体"/>
                <w:color w:val="auto"/>
                <w:lang w:val="en-US" w:eastAsia="zh-CN"/>
              </w:rPr>
              <w:t>，</w:t>
            </w:r>
            <w:r>
              <w:rPr>
                <w:rFonts w:ascii="宋体" w:hAnsi="宋体" w:eastAsia="宋体" w:cs="宋体"/>
                <w:color w:val="auto"/>
              </w:rPr>
              <w:t>单线断裂强力不低于</w:t>
            </w:r>
            <w:r>
              <w:rPr>
                <w:rFonts w:ascii="宋体" w:hAnsi="宋体" w:eastAsia="宋体" w:cs="宋体"/>
                <w:color w:val="auto"/>
                <w:lang w:val="en-US" w:eastAsia="zh-CN"/>
              </w:rPr>
              <w:t>10000</w:t>
            </w:r>
            <w:r>
              <w:rPr>
                <w:rFonts w:ascii="宋体" w:hAnsi="宋体" w:eastAsia="宋体" w:cs="宋体"/>
                <w:color w:val="auto"/>
              </w:rPr>
              <w:t>cN</w:t>
            </w:r>
          </w:p>
        </w:tc>
        <w:tc>
          <w:tcPr>
            <w:tcW w:w="2259" w:type="dxa"/>
            <w:vMerge w:val="continue"/>
            <w:tcBorders>
              <w:top w:val="single" w:color="000000" w:sz="4" w:space="0"/>
              <w:bottom w:val="single" w:color="000000" w:sz="12" w:space="0"/>
            </w:tcBorders>
            <w:noWrap w:val="0"/>
            <w:vAlign w:val="center"/>
          </w:tcPr>
          <w:p w14:paraId="1C569C83">
            <w:pPr>
              <w:jc w:val="left"/>
              <w:rPr>
                <w:rFonts w:hint="default" w:ascii="宋体" w:hAnsi="宋体" w:eastAsia="宋体" w:cs="宋体"/>
                <w:color w:val="auto"/>
              </w:rPr>
            </w:pPr>
          </w:p>
        </w:tc>
        <w:tc>
          <w:tcPr>
            <w:tcW w:w="1772" w:type="dxa"/>
            <w:tcBorders>
              <w:top w:val="single" w:color="000000" w:sz="4" w:space="0"/>
              <w:bottom w:val="single" w:color="000000" w:sz="12" w:space="0"/>
              <w:right w:val="single" w:color="000000" w:sz="12" w:space="0"/>
            </w:tcBorders>
            <w:noWrap w:val="0"/>
            <w:vAlign w:val="center"/>
          </w:tcPr>
          <w:p w14:paraId="45719EF7">
            <w:pPr>
              <w:adjustRightInd w:val="0"/>
              <w:snapToGrid w:val="0"/>
              <w:jc w:val="center"/>
              <w:rPr>
                <w:rFonts w:hint="default" w:ascii="宋体" w:hAnsi="宋体" w:eastAsia="宋体" w:cs="宋体"/>
                <w:color w:val="auto"/>
              </w:rPr>
            </w:pPr>
            <w:r>
              <w:rPr>
                <w:rFonts w:ascii="宋体" w:hAnsi="宋体" w:eastAsia="宋体" w:cs="宋体"/>
                <w:color w:val="auto"/>
                <w:kern w:val="0"/>
                <w:lang w:val="en-US" w:eastAsia="zh-CN"/>
              </w:rPr>
              <w:t>鞋底边墙缝线</w:t>
            </w:r>
          </w:p>
        </w:tc>
      </w:tr>
    </w:tbl>
    <w:p w14:paraId="20B521EF">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.6  缝帮要求</w:t>
      </w:r>
    </w:p>
    <w:p w14:paraId="16F25354">
      <w:pPr>
        <w:pStyle w:val="49"/>
        <w:widowControl w:val="0"/>
        <w:jc w:val="center"/>
        <w:rPr>
          <w:rFonts w:ascii="宋体" w:hAnsi="宋体" w:cs="宋体"/>
          <w:sz w:val="21"/>
          <w:szCs w:val="21"/>
        </w:rPr>
      </w:pPr>
      <w:r>
        <w:rPr>
          <w:rFonts w:hint="eastAsia" w:ascii="宋体" w:hAnsi="宋体" w:cs="宋体"/>
          <w:sz w:val="21"/>
          <w:szCs w:val="21"/>
        </w:rPr>
        <w:t>表3  缝帮</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818"/>
        <w:gridCol w:w="674"/>
        <w:gridCol w:w="690"/>
        <w:gridCol w:w="874"/>
        <w:gridCol w:w="4532"/>
      </w:tblGrid>
      <w:tr w14:paraId="06371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vMerge w:val="restart"/>
            <w:tcBorders>
              <w:bottom w:val="single" w:color="auto" w:sz="4" w:space="0"/>
            </w:tcBorders>
            <w:noWrap w:val="0"/>
            <w:vAlign w:val="center"/>
          </w:tcPr>
          <w:p w14:paraId="643EE71C">
            <w:pPr>
              <w:jc w:val="center"/>
              <w:rPr>
                <w:rFonts w:hint="default" w:ascii="宋体" w:hAnsi="宋体" w:eastAsia="宋体" w:cs="宋体"/>
                <w:color w:val="auto"/>
                <w:kern w:val="0"/>
              </w:rPr>
            </w:pPr>
            <w:r>
              <w:rPr>
                <w:rFonts w:ascii="宋体" w:hAnsi="宋体" w:eastAsia="宋体" w:cs="宋体"/>
                <w:color w:val="auto"/>
                <w:kern w:val="0"/>
              </w:rPr>
              <w:t>部件</w:t>
            </w:r>
          </w:p>
        </w:tc>
        <w:tc>
          <w:tcPr>
            <w:tcW w:w="2492" w:type="dxa"/>
            <w:gridSpan w:val="2"/>
            <w:tcBorders>
              <w:bottom w:val="single" w:color="auto" w:sz="4" w:space="0"/>
            </w:tcBorders>
            <w:noWrap w:val="0"/>
            <w:vAlign w:val="center"/>
          </w:tcPr>
          <w:p w14:paraId="6079D1BE">
            <w:pPr>
              <w:adjustRightInd w:val="0"/>
              <w:snapToGrid w:val="0"/>
              <w:jc w:val="center"/>
              <w:rPr>
                <w:rFonts w:hint="default" w:ascii="宋体" w:hAnsi="宋体" w:eastAsia="宋体" w:cs="宋体"/>
                <w:color w:val="auto"/>
              </w:rPr>
            </w:pPr>
            <w:r>
              <w:rPr>
                <w:rFonts w:ascii="宋体" w:hAnsi="宋体" w:eastAsia="宋体" w:cs="宋体"/>
                <w:color w:val="auto"/>
                <w:kern w:val="0"/>
              </w:rPr>
              <w:t>线道距边，mm</w:t>
            </w:r>
          </w:p>
        </w:tc>
        <w:tc>
          <w:tcPr>
            <w:tcW w:w="1564" w:type="dxa"/>
            <w:gridSpan w:val="2"/>
            <w:tcBorders>
              <w:bottom w:val="single" w:color="auto" w:sz="4" w:space="0"/>
            </w:tcBorders>
            <w:noWrap w:val="0"/>
            <w:vAlign w:val="center"/>
          </w:tcPr>
          <w:p w14:paraId="5E43EC85">
            <w:pPr>
              <w:adjustRightInd w:val="0"/>
              <w:snapToGrid w:val="0"/>
              <w:jc w:val="center"/>
              <w:rPr>
                <w:rFonts w:hint="default" w:ascii="宋体" w:hAnsi="宋体" w:eastAsia="宋体" w:cs="宋体"/>
                <w:color w:val="auto"/>
                <w:kern w:val="0"/>
              </w:rPr>
            </w:pPr>
            <w:r>
              <w:rPr>
                <w:rFonts w:ascii="宋体" w:hAnsi="宋体" w:eastAsia="宋体" w:cs="宋体"/>
                <w:color w:val="auto"/>
                <w:kern w:val="0"/>
              </w:rPr>
              <w:t>针码密度，</w:t>
            </w:r>
          </w:p>
          <w:p w14:paraId="07613073">
            <w:pPr>
              <w:adjustRightInd w:val="0"/>
              <w:snapToGrid w:val="0"/>
              <w:jc w:val="center"/>
              <w:rPr>
                <w:rFonts w:hint="default" w:ascii="宋体" w:hAnsi="宋体" w:eastAsia="宋体" w:cs="宋体"/>
                <w:color w:val="auto"/>
                <w:kern w:val="0"/>
              </w:rPr>
            </w:pPr>
            <w:r>
              <w:rPr>
                <w:rFonts w:ascii="宋体" w:hAnsi="宋体" w:eastAsia="宋体" w:cs="宋体"/>
                <w:color w:val="auto"/>
                <w:kern w:val="0"/>
              </w:rPr>
              <w:t>针/20mm</w:t>
            </w:r>
          </w:p>
        </w:tc>
        <w:tc>
          <w:tcPr>
            <w:tcW w:w="4532" w:type="dxa"/>
            <w:vMerge w:val="restart"/>
            <w:tcBorders>
              <w:bottom w:val="single" w:color="auto" w:sz="4" w:space="0"/>
            </w:tcBorders>
            <w:noWrap w:val="0"/>
            <w:vAlign w:val="center"/>
          </w:tcPr>
          <w:p w14:paraId="411BAEDB">
            <w:pPr>
              <w:jc w:val="center"/>
              <w:rPr>
                <w:rFonts w:hint="default" w:ascii="宋体" w:hAnsi="宋体" w:eastAsia="宋体" w:cs="宋体"/>
                <w:color w:val="auto"/>
                <w:kern w:val="0"/>
              </w:rPr>
            </w:pPr>
            <w:r>
              <w:rPr>
                <w:rFonts w:ascii="宋体" w:hAnsi="宋体" w:eastAsia="宋体" w:cs="宋体"/>
                <w:color w:val="auto"/>
                <w:kern w:val="0"/>
              </w:rPr>
              <w:t>缝制方法</w:t>
            </w:r>
          </w:p>
        </w:tc>
      </w:tr>
      <w:tr w14:paraId="1D969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vMerge w:val="continue"/>
            <w:tcBorders>
              <w:top w:val="single" w:color="auto" w:sz="4" w:space="0"/>
              <w:bottom w:val="single" w:color="auto" w:sz="4" w:space="0"/>
            </w:tcBorders>
            <w:noWrap w:val="0"/>
            <w:vAlign w:val="center"/>
          </w:tcPr>
          <w:p w14:paraId="6DCB3492">
            <w:pPr>
              <w:jc w:val="center"/>
              <w:rPr>
                <w:rFonts w:hint="default" w:ascii="宋体" w:hAnsi="宋体" w:eastAsia="宋体" w:cs="宋体"/>
                <w:color w:val="auto"/>
                <w:kern w:val="0"/>
              </w:rPr>
            </w:pPr>
          </w:p>
        </w:tc>
        <w:tc>
          <w:tcPr>
            <w:tcW w:w="1818" w:type="dxa"/>
            <w:tcBorders>
              <w:top w:val="single" w:color="auto" w:sz="4" w:space="0"/>
              <w:bottom w:val="single" w:color="auto" w:sz="4" w:space="0"/>
            </w:tcBorders>
            <w:noWrap w:val="0"/>
            <w:vAlign w:val="center"/>
          </w:tcPr>
          <w:p w14:paraId="20FA7751">
            <w:pPr>
              <w:jc w:val="center"/>
              <w:rPr>
                <w:rFonts w:hint="default" w:ascii="宋体" w:hAnsi="宋体" w:eastAsia="宋体" w:cs="宋体"/>
                <w:color w:val="auto"/>
                <w:kern w:val="0"/>
              </w:rPr>
            </w:pPr>
            <w:r>
              <w:rPr>
                <w:rFonts w:ascii="宋体" w:hAnsi="宋体" w:eastAsia="宋体" w:cs="宋体"/>
                <w:color w:val="auto"/>
                <w:kern w:val="0"/>
              </w:rPr>
              <w:t>规定</w:t>
            </w:r>
          </w:p>
        </w:tc>
        <w:tc>
          <w:tcPr>
            <w:tcW w:w="674" w:type="dxa"/>
            <w:tcBorders>
              <w:top w:val="single" w:color="auto" w:sz="4" w:space="0"/>
              <w:bottom w:val="single" w:color="auto" w:sz="4" w:space="0"/>
            </w:tcBorders>
            <w:noWrap w:val="0"/>
            <w:vAlign w:val="center"/>
          </w:tcPr>
          <w:p w14:paraId="43463E5E">
            <w:pPr>
              <w:jc w:val="center"/>
              <w:rPr>
                <w:rFonts w:hint="default" w:ascii="宋体" w:hAnsi="宋体" w:eastAsia="宋体" w:cs="宋体"/>
                <w:color w:val="auto"/>
                <w:kern w:val="0"/>
              </w:rPr>
            </w:pPr>
            <w:r>
              <w:rPr>
                <w:rFonts w:ascii="宋体" w:hAnsi="宋体" w:eastAsia="宋体" w:cs="宋体"/>
                <w:color w:val="auto"/>
                <w:kern w:val="0"/>
              </w:rPr>
              <w:t>公差</w:t>
            </w:r>
          </w:p>
        </w:tc>
        <w:tc>
          <w:tcPr>
            <w:tcW w:w="690" w:type="dxa"/>
            <w:tcBorders>
              <w:top w:val="single" w:color="auto" w:sz="4" w:space="0"/>
              <w:bottom w:val="single" w:color="auto" w:sz="4" w:space="0"/>
            </w:tcBorders>
            <w:noWrap w:val="0"/>
            <w:vAlign w:val="center"/>
          </w:tcPr>
          <w:p w14:paraId="723AFA47">
            <w:pPr>
              <w:jc w:val="center"/>
              <w:rPr>
                <w:rFonts w:hint="default" w:ascii="宋体" w:hAnsi="宋体" w:eastAsia="宋体" w:cs="宋体"/>
                <w:color w:val="auto"/>
                <w:kern w:val="0"/>
              </w:rPr>
            </w:pPr>
            <w:r>
              <w:rPr>
                <w:rFonts w:ascii="宋体" w:hAnsi="宋体" w:eastAsia="宋体" w:cs="宋体"/>
                <w:color w:val="auto"/>
                <w:kern w:val="0"/>
              </w:rPr>
              <w:t>规定</w:t>
            </w:r>
          </w:p>
        </w:tc>
        <w:tc>
          <w:tcPr>
            <w:tcW w:w="874" w:type="dxa"/>
            <w:tcBorders>
              <w:top w:val="single" w:color="auto" w:sz="4" w:space="0"/>
              <w:bottom w:val="single" w:color="auto" w:sz="4" w:space="0"/>
            </w:tcBorders>
            <w:noWrap w:val="0"/>
            <w:vAlign w:val="center"/>
          </w:tcPr>
          <w:p w14:paraId="5D069D76">
            <w:pPr>
              <w:jc w:val="center"/>
              <w:rPr>
                <w:rFonts w:hint="default" w:ascii="宋体" w:hAnsi="宋体" w:eastAsia="宋体" w:cs="宋体"/>
                <w:color w:val="auto"/>
                <w:kern w:val="0"/>
              </w:rPr>
            </w:pPr>
            <w:r>
              <w:rPr>
                <w:rFonts w:ascii="宋体" w:hAnsi="宋体" w:eastAsia="宋体" w:cs="宋体"/>
                <w:color w:val="auto"/>
                <w:kern w:val="0"/>
              </w:rPr>
              <w:t>公差±</w:t>
            </w:r>
          </w:p>
        </w:tc>
        <w:tc>
          <w:tcPr>
            <w:tcW w:w="4532" w:type="dxa"/>
            <w:vMerge w:val="continue"/>
            <w:tcBorders>
              <w:top w:val="single" w:color="auto" w:sz="4" w:space="0"/>
              <w:bottom w:val="single" w:color="auto" w:sz="4" w:space="0"/>
            </w:tcBorders>
            <w:noWrap w:val="0"/>
            <w:vAlign w:val="center"/>
          </w:tcPr>
          <w:p w14:paraId="1E8ED07E">
            <w:pPr>
              <w:jc w:val="left"/>
              <w:rPr>
                <w:rFonts w:hint="default" w:ascii="宋体" w:hAnsi="宋体" w:eastAsia="宋体" w:cs="宋体"/>
                <w:color w:val="auto"/>
                <w:kern w:val="0"/>
              </w:rPr>
            </w:pPr>
          </w:p>
        </w:tc>
      </w:tr>
      <w:tr w14:paraId="0D42C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65BBF320">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w:t>
            </w: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val="en-US" w:eastAsia="zh-CN"/>
              </w:rPr>
              <w:t>与前帮围</w:t>
            </w:r>
          </w:p>
        </w:tc>
        <w:tc>
          <w:tcPr>
            <w:tcW w:w="1818" w:type="dxa"/>
            <w:tcBorders>
              <w:top w:val="single" w:color="auto" w:sz="4" w:space="0"/>
              <w:bottom w:val="single" w:color="auto" w:sz="4" w:space="0"/>
            </w:tcBorders>
            <w:noWrap w:val="0"/>
            <w:vAlign w:val="center"/>
          </w:tcPr>
          <w:p w14:paraId="6A57C22B">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第一道线距边1.2</w:t>
            </w:r>
          </w:p>
          <w:p w14:paraId="7FE02189">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第二道线距边5.0</w:t>
            </w:r>
          </w:p>
        </w:tc>
        <w:tc>
          <w:tcPr>
            <w:tcW w:w="674" w:type="dxa"/>
            <w:vMerge w:val="restart"/>
            <w:tcBorders>
              <w:top w:val="single" w:color="auto" w:sz="4" w:space="0"/>
              <w:bottom w:val="single" w:color="auto" w:sz="4" w:space="0"/>
            </w:tcBorders>
            <w:noWrap w:val="0"/>
            <w:vAlign w:val="center"/>
          </w:tcPr>
          <w:p w14:paraId="5F671A18">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w:t>
            </w:r>
            <w:r>
              <w:rPr>
                <w:rFonts w:ascii="宋体" w:hAnsi="宋体" w:eastAsia="宋体" w:cs="宋体"/>
                <w:color w:val="auto"/>
                <w:kern w:val="0"/>
              </w:rPr>
              <w:t>0.</w:t>
            </w:r>
            <w:r>
              <w:rPr>
                <w:rFonts w:ascii="宋体" w:hAnsi="宋体" w:eastAsia="宋体" w:cs="宋体"/>
                <w:color w:val="auto"/>
                <w:kern w:val="0"/>
                <w:lang w:val="en-US" w:eastAsia="zh-CN"/>
              </w:rPr>
              <w:t>3</w:t>
            </w:r>
          </w:p>
          <w:p w14:paraId="486198BF">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0</w:t>
            </w:r>
          </w:p>
        </w:tc>
        <w:tc>
          <w:tcPr>
            <w:tcW w:w="690" w:type="dxa"/>
            <w:vMerge w:val="restart"/>
            <w:tcBorders>
              <w:top w:val="single" w:color="auto" w:sz="4" w:space="0"/>
              <w:bottom w:val="single" w:color="auto" w:sz="4" w:space="0"/>
            </w:tcBorders>
            <w:noWrap w:val="0"/>
            <w:vAlign w:val="center"/>
          </w:tcPr>
          <w:p w14:paraId="46462190">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8</w:t>
            </w:r>
          </w:p>
        </w:tc>
        <w:tc>
          <w:tcPr>
            <w:tcW w:w="874" w:type="dxa"/>
            <w:vMerge w:val="restart"/>
            <w:tcBorders>
              <w:top w:val="single" w:color="auto" w:sz="4" w:space="0"/>
              <w:bottom w:val="single" w:color="auto" w:sz="4" w:space="0"/>
            </w:tcBorders>
            <w:noWrap w:val="0"/>
            <w:vAlign w:val="center"/>
          </w:tcPr>
          <w:p w14:paraId="1874FEBC">
            <w:pPr>
              <w:jc w:val="center"/>
              <w:rPr>
                <w:rFonts w:hint="default" w:ascii="宋体" w:hAnsi="宋体" w:eastAsia="宋体" w:cs="宋体"/>
                <w:color w:val="auto"/>
                <w:kern w:val="0"/>
              </w:rPr>
            </w:pPr>
            <w:r>
              <w:rPr>
                <w:rFonts w:ascii="宋体" w:hAnsi="宋体" w:eastAsia="宋体" w:cs="宋体"/>
                <w:color w:val="auto"/>
                <w:kern w:val="0"/>
              </w:rPr>
              <w:t>1.0</w:t>
            </w:r>
          </w:p>
        </w:tc>
        <w:tc>
          <w:tcPr>
            <w:tcW w:w="4532" w:type="dxa"/>
            <w:tcBorders>
              <w:top w:val="single" w:color="auto" w:sz="4" w:space="0"/>
              <w:bottom w:val="single" w:color="auto" w:sz="4" w:space="0"/>
              <w:right w:val="single" w:color="auto" w:sz="12" w:space="0"/>
            </w:tcBorders>
            <w:noWrap w:val="0"/>
            <w:vAlign w:val="center"/>
          </w:tcPr>
          <w:p w14:paraId="68E7EBFF">
            <w:pPr>
              <w:jc w:val="left"/>
              <w:rPr>
                <w:rFonts w:hint="default" w:ascii="宋体" w:hAnsi="宋体" w:eastAsia="宋体" w:cs="宋体"/>
                <w:bCs/>
                <w:color w:val="auto"/>
                <w:lang w:val="en-US" w:eastAsia="zh-CN"/>
              </w:rPr>
            </w:pP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eastAsia="zh-CN"/>
              </w:rPr>
              <w:t>按标志线压</w:t>
            </w:r>
            <w:r>
              <w:rPr>
                <w:rFonts w:ascii="宋体" w:hAnsi="宋体" w:eastAsia="宋体" w:cs="宋体"/>
                <w:bCs/>
                <w:color w:val="auto"/>
                <w:lang w:val="en-US" w:eastAsia="zh-CN"/>
              </w:rPr>
              <w:t>前帮围</w:t>
            </w:r>
            <w:r>
              <w:rPr>
                <w:rFonts w:ascii="宋体" w:hAnsi="宋体" w:eastAsia="宋体" w:cs="宋体"/>
                <w:bCs/>
                <w:color w:val="auto"/>
                <w:lang w:eastAsia="zh-CN"/>
              </w:rPr>
              <w:t>，</w:t>
            </w:r>
            <w:r>
              <w:rPr>
                <w:rFonts w:ascii="宋体" w:hAnsi="宋体" w:eastAsia="宋体" w:cs="宋体"/>
                <w:color w:val="auto"/>
              </w:rPr>
              <w:t>按</w:t>
            </w:r>
            <w:r>
              <w:rPr>
                <w:rFonts w:ascii="宋体" w:hAnsi="宋体" w:eastAsia="宋体" w:cs="宋体"/>
                <w:color w:val="auto"/>
                <w:lang w:val="en-US" w:eastAsia="zh-CN"/>
              </w:rPr>
              <w:t>标志</w:t>
            </w:r>
            <w:r>
              <w:rPr>
                <w:rFonts w:ascii="宋体" w:hAnsi="宋体" w:eastAsia="宋体" w:cs="宋体"/>
                <w:color w:val="auto"/>
              </w:rPr>
              <w:t>线缝线</w:t>
            </w:r>
            <w:r>
              <w:rPr>
                <w:rFonts w:ascii="宋体" w:hAnsi="宋体" w:eastAsia="宋体" w:cs="宋体"/>
                <w:color w:val="auto"/>
                <w:lang w:val="en-US" w:eastAsia="zh-CN"/>
              </w:rPr>
              <w:t>2</w:t>
            </w:r>
            <w:r>
              <w:rPr>
                <w:rFonts w:ascii="宋体" w:hAnsi="宋体" w:eastAsia="宋体" w:cs="宋体"/>
                <w:color w:val="auto"/>
              </w:rPr>
              <w:t>道</w:t>
            </w:r>
          </w:p>
        </w:tc>
      </w:tr>
      <w:tr w14:paraId="73D6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1E3533AE">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w:t>
            </w: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val="en-US" w:eastAsia="zh-CN"/>
              </w:rPr>
              <w:t>与统口</w:t>
            </w:r>
          </w:p>
        </w:tc>
        <w:tc>
          <w:tcPr>
            <w:tcW w:w="1818" w:type="dxa"/>
            <w:tcBorders>
              <w:top w:val="single" w:color="auto" w:sz="4" w:space="0"/>
              <w:bottom w:val="single" w:color="auto" w:sz="4" w:space="0"/>
            </w:tcBorders>
            <w:noWrap w:val="0"/>
            <w:vAlign w:val="center"/>
          </w:tcPr>
          <w:p w14:paraId="30FC2F87">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1.2</w:t>
            </w:r>
          </w:p>
        </w:tc>
        <w:tc>
          <w:tcPr>
            <w:tcW w:w="674" w:type="dxa"/>
            <w:vMerge w:val="continue"/>
            <w:tcBorders>
              <w:top w:val="single" w:color="auto" w:sz="4" w:space="0"/>
              <w:bottom w:val="single" w:color="auto" w:sz="4" w:space="0"/>
            </w:tcBorders>
            <w:noWrap w:val="0"/>
            <w:vAlign w:val="center"/>
          </w:tcPr>
          <w:p w14:paraId="4BF3042E">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22C155E1">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A218FD6">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1F4EBFBF">
            <w:pPr>
              <w:jc w:val="left"/>
              <w:rPr>
                <w:rFonts w:hint="default" w:ascii="宋体" w:hAnsi="宋体" w:eastAsia="宋体" w:cs="宋体"/>
                <w:bCs/>
                <w:color w:val="auto"/>
                <w:lang w:eastAsia="zh-CN"/>
              </w:rPr>
            </w:pP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eastAsia="zh-CN"/>
              </w:rPr>
              <w:t>按标志线压</w:t>
            </w:r>
            <w:r>
              <w:rPr>
                <w:rFonts w:ascii="宋体" w:hAnsi="宋体" w:eastAsia="宋体" w:cs="宋体"/>
                <w:bCs/>
                <w:color w:val="auto"/>
                <w:lang w:val="en-US" w:eastAsia="zh-CN"/>
              </w:rPr>
              <w:t>统口</w:t>
            </w:r>
            <w:r>
              <w:rPr>
                <w:rFonts w:ascii="宋体" w:hAnsi="宋体" w:eastAsia="宋体" w:cs="宋体"/>
                <w:bCs/>
                <w:color w:val="auto"/>
                <w:lang w:eastAsia="zh-CN"/>
              </w:rPr>
              <w:t>，</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D3C3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2864C250">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缝接包跟</w:t>
            </w:r>
          </w:p>
        </w:tc>
        <w:tc>
          <w:tcPr>
            <w:tcW w:w="1818" w:type="dxa"/>
            <w:tcBorders>
              <w:top w:val="single" w:color="auto" w:sz="4" w:space="0"/>
              <w:bottom w:val="single" w:color="auto" w:sz="4" w:space="0"/>
            </w:tcBorders>
            <w:noWrap w:val="0"/>
            <w:vAlign w:val="center"/>
          </w:tcPr>
          <w:p w14:paraId="68B22108">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第一道线距边1.2</w:t>
            </w:r>
          </w:p>
          <w:p w14:paraId="6AAD8C23">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第二道线距边5.0</w:t>
            </w:r>
          </w:p>
        </w:tc>
        <w:tc>
          <w:tcPr>
            <w:tcW w:w="674" w:type="dxa"/>
            <w:vMerge w:val="continue"/>
            <w:tcBorders>
              <w:top w:val="single" w:color="auto" w:sz="4" w:space="0"/>
              <w:bottom w:val="single" w:color="auto" w:sz="4" w:space="0"/>
            </w:tcBorders>
            <w:noWrap w:val="0"/>
            <w:vAlign w:val="center"/>
          </w:tcPr>
          <w:p w14:paraId="26DB4E29">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4EA2C84F">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6B20D28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6AD8DCB8">
            <w:pPr>
              <w:jc w:val="left"/>
              <w:rPr>
                <w:rFonts w:hint="default" w:ascii="宋体" w:hAnsi="宋体" w:eastAsia="宋体" w:cs="宋体"/>
                <w:bCs/>
                <w:color w:val="auto"/>
                <w:lang w:eastAsia="zh-CN"/>
              </w:rPr>
            </w:pPr>
            <w:r>
              <w:rPr>
                <w:rFonts w:ascii="宋体" w:hAnsi="宋体" w:eastAsia="宋体" w:cs="宋体"/>
                <w:bCs/>
                <w:color w:val="auto"/>
                <w:lang w:val="en-US" w:eastAsia="zh-CN"/>
              </w:rPr>
              <w:t>后包跟</w:t>
            </w:r>
            <w:r>
              <w:rPr>
                <w:rFonts w:ascii="宋体" w:hAnsi="宋体" w:eastAsia="宋体" w:cs="宋体"/>
                <w:bCs/>
                <w:color w:val="auto"/>
                <w:lang w:eastAsia="zh-CN"/>
              </w:rPr>
              <w:t>按标志线压</w:t>
            </w:r>
            <w:r>
              <w:rPr>
                <w:rFonts w:ascii="宋体" w:hAnsi="宋体" w:eastAsia="宋体" w:cs="宋体"/>
                <w:bCs/>
                <w:color w:val="auto"/>
                <w:lang w:val="en-US" w:eastAsia="zh-CN"/>
              </w:rPr>
              <w:t>后帮和统口，</w:t>
            </w:r>
            <w:r>
              <w:rPr>
                <w:rFonts w:ascii="宋体" w:hAnsi="宋体" w:eastAsia="宋体" w:cs="宋体"/>
                <w:color w:val="auto"/>
              </w:rPr>
              <w:t>按</w:t>
            </w:r>
            <w:r>
              <w:rPr>
                <w:rFonts w:ascii="宋体" w:hAnsi="宋体" w:eastAsia="宋体" w:cs="宋体"/>
                <w:color w:val="auto"/>
                <w:lang w:val="en-US" w:eastAsia="zh-CN"/>
              </w:rPr>
              <w:t>标志</w:t>
            </w:r>
            <w:r>
              <w:rPr>
                <w:rFonts w:ascii="宋体" w:hAnsi="宋体" w:eastAsia="宋体" w:cs="宋体"/>
                <w:color w:val="auto"/>
              </w:rPr>
              <w:t>线缝线</w:t>
            </w:r>
            <w:r>
              <w:rPr>
                <w:rFonts w:ascii="宋体" w:hAnsi="宋体" w:eastAsia="宋体" w:cs="宋体"/>
                <w:color w:val="auto"/>
                <w:lang w:val="en-US" w:eastAsia="zh-CN"/>
              </w:rPr>
              <w:t>2</w:t>
            </w:r>
            <w:r>
              <w:rPr>
                <w:rFonts w:ascii="宋体" w:hAnsi="宋体" w:eastAsia="宋体" w:cs="宋体"/>
                <w:color w:val="auto"/>
              </w:rPr>
              <w:t>道</w:t>
            </w:r>
          </w:p>
        </w:tc>
      </w:tr>
      <w:tr w14:paraId="5A7E0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168BF2CB">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缝接后帮里外怀与后帮里里怀</w:t>
            </w:r>
          </w:p>
        </w:tc>
        <w:tc>
          <w:tcPr>
            <w:tcW w:w="1818" w:type="dxa"/>
            <w:vMerge w:val="restart"/>
            <w:tcBorders>
              <w:top w:val="single" w:color="auto" w:sz="4" w:space="0"/>
              <w:bottom w:val="single" w:color="auto" w:sz="4" w:space="0"/>
            </w:tcBorders>
            <w:noWrap w:val="0"/>
            <w:vAlign w:val="center"/>
          </w:tcPr>
          <w:p w14:paraId="1B5E36A5">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1.2</w:t>
            </w:r>
          </w:p>
        </w:tc>
        <w:tc>
          <w:tcPr>
            <w:tcW w:w="674" w:type="dxa"/>
            <w:vMerge w:val="continue"/>
            <w:tcBorders>
              <w:top w:val="single" w:color="auto" w:sz="4" w:space="0"/>
              <w:bottom w:val="single" w:color="auto" w:sz="4" w:space="0"/>
            </w:tcBorders>
            <w:noWrap w:val="0"/>
            <w:vAlign w:val="center"/>
          </w:tcPr>
          <w:p w14:paraId="0B609280">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71515334">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3FE9B8F5">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292FE41E">
            <w:pPr>
              <w:jc w:val="left"/>
              <w:rPr>
                <w:rFonts w:hint="default" w:ascii="宋体" w:hAnsi="宋体" w:eastAsia="宋体" w:cs="宋体"/>
                <w:bCs/>
                <w:color w:val="auto"/>
                <w:lang w:eastAsia="zh-CN"/>
              </w:rPr>
            </w:pPr>
            <w:r>
              <w:rPr>
                <w:rFonts w:ascii="宋体" w:hAnsi="宋体" w:eastAsia="宋体" w:cs="宋体"/>
                <w:bCs/>
                <w:color w:val="auto"/>
                <w:lang w:val="en-US" w:eastAsia="zh-CN"/>
              </w:rPr>
              <w:t>后帮里外怀</w:t>
            </w:r>
            <w:r>
              <w:rPr>
                <w:rFonts w:ascii="宋体" w:hAnsi="宋体" w:eastAsia="宋体" w:cs="宋体"/>
                <w:bCs/>
                <w:color w:val="auto"/>
                <w:lang w:eastAsia="zh-CN"/>
              </w:rPr>
              <w:t>按标志线压</w:t>
            </w:r>
            <w:r>
              <w:rPr>
                <w:rFonts w:ascii="宋体" w:hAnsi="宋体" w:eastAsia="宋体" w:cs="宋体"/>
                <w:bCs/>
                <w:color w:val="auto"/>
                <w:lang w:val="en-US" w:eastAsia="zh-CN"/>
              </w:rPr>
              <w:t>后帮里里怀，</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5C385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F4B2408">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缝接后帮里与包跟里</w:t>
            </w:r>
          </w:p>
        </w:tc>
        <w:tc>
          <w:tcPr>
            <w:tcW w:w="1818" w:type="dxa"/>
            <w:vMerge w:val="continue"/>
            <w:tcBorders>
              <w:top w:val="single" w:color="auto" w:sz="4" w:space="0"/>
              <w:bottom w:val="single" w:color="auto" w:sz="4" w:space="0"/>
            </w:tcBorders>
            <w:noWrap w:val="0"/>
            <w:vAlign w:val="center"/>
          </w:tcPr>
          <w:p w14:paraId="0565B596">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2AB90A15">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445FC7EF">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95DD74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6D15DD10">
            <w:pPr>
              <w:jc w:val="left"/>
              <w:rPr>
                <w:rFonts w:hint="default" w:ascii="宋体" w:hAnsi="宋体" w:eastAsia="宋体" w:cs="宋体"/>
                <w:bCs/>
                <w:color w:val="auto"/>
                <w:lang w:eastAsia="zh-CN"/>
              </w:rPr>
            </w:pPr>
            <w:r>
              <w:rPr>
                <w:rFonts w:ascii="宋体" w:hAnsi="宋体" w:eastAsia="宋体" w:cs="宋体"/>
                <w:bCs/>
                <w:color w:val="auto"/>
                <w:lang w:val="en-US" w:eastAsia="zh-CN"/>
              </w:rPr>
              <w:t>后帮里</w:t>
            </w:r>
            <w:r>
              <w:rPr>
                <w:rFonts w:ascii="宋体" w:hAnsi="宋体" w:eastAsia="宋体" w:cs="宋体"/>
                <w:bCs/>
                <w:color w:val="auto"/>
                <w:lang w:eastAsia="zh-CN"/>
              </w:rPr>
              <w:t>按标志线压</w:t>
            </w:r>
            <w:r>
              <w:rPr>
                <w:rFonts w:ascii="宋体" w:hAnsi="宋体" w:eastAsia="宋体" w:cs="宋体"/>
                <w:bCs/>
                <w:color w:val="auto"/>
                <w:lang w:val="en-US" w:eastAsia="zh-CN"/>
              </w:rPr>
              <w:t>包跟里，</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51DC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22BFEF06">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缝接鞋舌里与前帮里</w:t>
            </w:r>
          </w:p>
        </w:tc>
        <w:tc>
          <w:tcPr>
            <w:tcW w:w="1818" w:type="dxa"/>
            <w:vMerge w:val="continue"/>
            <w:tcBorders>
              <w:top w:val="single" w:color="auto" w:sz="4" w:space="0"/>
              <w:bottom w:val="single" w:color="auto" w:sz="4" w:space="0"/>
            </w:tcBorders>
            <w:noWrap w:val="0"/>
            <w:vAlign w:val="center"/>
          </w:tcPr>
          <w:p w14:paraId="35D74D4C">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5FAB04BA">
            <w:pPr>
              <w:jc w:val="center"/>
              <w:rPr>
                <w:rFonts w:hint="default" w:ascii="宋体" w:hAnsi="宋体" w:eastAsia="宋体" w:cs="宋体"/>
                <w:color w:val="auto"/>
                <w:kern w:val="0"/>
              </w:rPr>
            </w:pPr>
          </w:p>
        </w:tc>
        <w:tc>
          <w:tcPr>
            <w:tcW w:w="690" w:type="dxa"/>
            <w:vMerge w:val="continue"/>
            <w:tcBorders>
              <w:top w:val="single" w:color="auto" w:sz="4" w:space="0"/>
              <w:bottom w:val="single" w:color="auto" w:sz="4" w:space="0"/>
            </w:tcBorders>
            <w:noWrap w:val="0"/>
            <w:vAlign w:val="center"/>
          </w:tcPr>
          <w:p w14:paraId="4889B0F6">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74C111ED">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7A3C36A2">
            <w:pPr>
              <w:jc w:val="left"/>
              <w:rPr>
                <w:rFonts w:hint="default" w:ascii="宋体" w:hAnsi="宋体" w:eastAsia="宋体" w:cs="宋体"/>
                <w:bCs/>
                <w:color w:val="auto"/>
                <w:lang w:eastAsia="zh-CN"/>
              </w:rPr>
            </w:pPr>
            <w:r>
              <w:rPr>
                <w:rFonts w:ascii="宋体" w:hAnsi="宋体" w:eastAsia="宋体" w:cs="宋体"/>
                <w:bCs/>
                <w:color w:val="auto"/>
                <w:lang w:val="en-US" w:eastAsia="zh-CN"/>
              </w:rPr>
              <w:t>鞋舌里</w:t>
            </w:r>
            <w:r>
              <w:rPr>
                <w:rFonts w:ascii="宋体" w:hAnsi="宋体" w:eastAsia="宋体" w:cs="宋体"/>
                <w:bCs/>
                <w:color w:val="auto"/>
                <w:lang w:eastAsia="zh-CN"/>
              </w:rPr>
              <w:t>按标志线压</w:t>
            </w:r>
            <w:r>
              <w:rPr>
                <w:rFonts w:ascii="宋体" w:hAnsi="宋体" w:eastAsia="宋体" w:cs="宋体"/>
                <w:bCs/>
                <w:color w:val="auto"/>
                <w:lang w:val="en-US" w:eastAsia="zh-CN"/>
              </w:rPr>
              <w:t>前帮里，</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0ECB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116E44F">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缝接帮盖与鞋舌里</w:t>
            </w:r>
          </w:p>
        </w:tc>
        <w:tc>
          <w:tcPr>
            <w:tcW w:w="1818" w:type="dxa"/>
            <w:vMerge w:val="restart"/>
            <w:tcBorders>
              <w:top w:val="single" w:color="auto" w:sz="4" w:space="0"/>
              <w:bottom w:val="single" w:color="auto" w:sz="4" w:space="0"/>
            </w:tcBorders>
            <w:noWrap w:val="0"/>
            <w:vAlign w:val="center"/>
          </w:tcPr>
          <w:p w14:paraId="429D483E">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1.5</w:t>
            </w:r>
          </w:p>
        </w:tc>
        <w:tc>
          <w:tcPr>
            <w:tcW w:w="674" w:type="dxa"/>
            <w:vMerge w:val="continue"/>
            <w:tcBorders>
              <w:top w:val="single" w:color="auto" w:sz="4" w:space="0"/>
              <w:bottom w:val="single" w:color="auto" w:sz="4" w:space="0"/>
            </w:tcBorders>
            <w:noWrap w:val="0"/>
            <w:vAlign w:val="center"/>
          </w:tcPr>
          <w:p w14:paraId="605AD752">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57C7908D">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041957E1">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22E5B17C">
            <w:pPr>
              <w:jc w:val="left"/>
              <w:rPr>
                <w:rFonts w:hint="default" w:ascii="宋体" w:hAnsi="宋体" w:eastAsia="宋体" w:cs="宋体"/>
                <w:bCs/>
                <w:color w:val="auto"/>
                <w:lang w:eastAsia="zh-CN"/>
              </w:rPr>
            </w:pPr>
            <w:r>
              <w:rPr>
                <w:rFonts w:ascii="宋体" w:hAnsi="宋体" w:eastAsia="宋体" w:cs="宋体"/>
                <w:bCs/>
                <w:color w:val="auto"/>
                <w:lang w:val="en-US" w:eastAsia="zh-CN"/>
              </w:rPr>
              <w:t>帮盖与鞋舌里</w:t>
            </w:r>
            <w:r>
              <w:rPr>
                <w:rFonts w:ascii="宋体" w:hAnsi="宋体" w:eastAsia="宋体" w:cs="宋体"/>
                <w:color w:val="auto"/>
              </w:rPr>
              <w:t>合缝1道</w:t>
            </w:r>
            <w:r>
              <w:rPr>
                <w:rFonts w:ascii="宋体" w:hAnsi="宋体" w:eastAsia="宋体" w:cs="宋体"/>
                <w:bCs/>
                <w:color w:val="auto"/>
                <w:lang w:val="en-US" w:eastAsia="zh-CN"/>
              </w:rPr>
              <w:t>，翻包鞋舌</w:t>
            </w:r>
          </w:p>
        </w:tc>
      </w:tr>
      <w:tr w14:paraId="32D9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E13398C">
            <w:pPr>
              <w:jc w:val="center"/>
              <w:rPr>
                <w:rFonts w:hint="default" w:ascii="宋体" w:hAnsi="宋体" w:eastAsia="宋体" w:cs="宋体"/>
                <w:bCs/>
                <w:color w:val="auto"/>
                <w:lang w:val="en-US" w:eastAsia="zh-CN"/>
              </w:rPr>
            </w:pPr>
            <w:r>
              <w:rPr>
                <w:rFonts w:ascii="宋体" w:hAnsi="宋体" w:eastAsia="宋体" w:cs="宋体"/>
                <w:color w:val="auto"/>
                <w:spacing w:val="-8"/>
                <w:lang w:val="en-US" w:eastAsia="zh-CN"/>
              </w:rPr>
              <w:t>翻</w:t>
            </w:r>
            <w:r>
              <w:rPr>
                <w:rFonts w:ascii="宋体" w:hAnsi="宋体" w:eastAsia="宋体" w:cs="宋体"/>
                <w:color w:val="auto"/>
                <w:spacing w:val="-8"/>
              </w:rPr>
              <w:t>包</w:t>
            </w:r>
            <w:r>
              <w:rPr>
                <w:rFonts w:ascii="宋体" w:hAnsi="宋体" w:eastAsia="宋体" w:cs="宋体"/>
                <w:bCs/>
                <w:color w:val="auto"/>
                <w:lang w:val="en-US" w:eastAsia="zh-CN"/>
              </w:rPr>
              <w:t>统口</w:t>
            </w:r>
          </w:p>
        </w:tc>
        <w:tc>
          <w:tcPr>
            <w:tcW w:w="1818" w:type="dxa"/>
            <w:vMerge w:val="continue"/>
            <w:tcBorders>
              <w:top w:val="single" w:color="auto" w:sz="4" w:space="0"/>
              <w:bottom w:val="single" w:color="auto" w:sz="4" w:space="0"/>
            </w:tcBorders>
            <w:noWrap w:val="0"/>
            <w:vAlign w:val="center"/>
          </w:tcPr>
          <w:p w14:paraId="4E44D446">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003EB388">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3E4AEE93">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C7E9353">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5CF40FEB">
            <w:pPr>
              <w:jc w:val="left"/>
              <w:rPr>
                <w:rFonts w:hint="default" w:ascii="宋体" w:hAnsi="宋体" w:eastAsia="宋体" w:cs="宋体"/>
                <w:bCs/>
                <w:color w:val="auto"/>
                <w:lang w:val="en-US" w:eastAsia="zh-CN"/>
              </w:rPr>
            </w:pPr>
            <w:r>
              <w:rPr>
                <w:rFonts w:ascii="宋体" w:hAnsi="宋体" w:eastAsia="宋体" w:cs="宋体"/>
                <w:bCs/>
                <w:color w:val="auto"/>
                <w:lang w:val="en-US" w:eastAsia="zh-CN"/>
              </w:rPr>
              <w:t>统口</w:t>
            </w:r>
            <w:r>
              <w:rPr>
                <w:rFonts w:ascii="宋体" w:hAnsi="宋体" w:eastAsia="宋体" w:cs="宋体"/>
                <w:color w:val="auto"/>
              </w:rPr>
              <w:t>与后帮里合缝1道</w:t>
            </w:r>
            <w:r>
              <w:rPr>
                <w:rFonts w:ascii="宋体" w:hAnsi="宋体" w:eastAsia="宋体" w:cs="宋体"/>
                <w:color w:val="auto"/>
                <w:lang w:eastAsia="zh-CN"/>
              </w:rPr>
              <w:t>，</w:t>
            </w:r>
            <w:r>
              <w:rPr>
                <w:rFonts w:ascii="宋体" w:hAnsi="宋体" w:eastAsia="宋体" w:cs="宋体"/>
                <w:color w:val="auto"/>
              </w:rPr>
              <w:t>翻包</w:t>
            </w:r>
            <w:r>
              <w:rPr>
                <w:rFonts w:ascii="宋体" w:hAnsi="宋体" w:eastAsia="宋体" w:cs="宋体"/>
                <w:bCs/>
                <w:color w:val="auto"/>
                <w:lang w:val="en-US" w:eastAsia="zh-CN"/>
              </w:rPr>
              <w:t>统口</w:t>
            </w:r>
          </w:p>
        </w:tc>
      </w:tr>
      <w:tr w14:paraId="19491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AB6CE3E">
            <w:pPr>
              <w:adjustRightInd w:val="0"/>
              <w:snapToGrid w:val="0"/>
              <w:jc w:val="center"/>
              <w:rPr>
                <w:rFonts w:hint="default" w:ascii="宋体" w:hAnsi="宋体" w:eastAsia="宋体" w:cs="宋体"/>
                <w:color w:val="auto"/>
                <w:kern w:val="0"/>
              </w:rPr>
            </w:pPr>
            <w:r>
              <w:rPr>
                <w:rFonts w:ascii="宋体" w:hAnsi="宋体" w:eastAsia="宋体" w:cs="宋体"/>
                <w:bCs/>
                <w:color w:val="auto"/>
                <w:lang w:val="en-US" w:eastAsia="zh-CN"/>
              </w:rPr>
              <w:t>缝接帮盖与前帮围</w:t>
            </w:r>
          </w:p>
        </w:tc>
        <w:tc>
          <w:tcPr>
            <w:tcW w:w="1818" w:type="dxa"/>
            <w:tcBorders>
              <w:top w:val="single" w:color="auto" w:sz="4" w:space="0"/>
              <w:bottom w:val="single" w:color="auto" w:sz="4" w:space="0"/>
            </w:tcBorders>
            <w:noWrap w:val="0"/>
            <w:vAlign w:val="center"/>
          </w:tcPr>
          <w:p w14:paraId="44AE13B1">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3.0</w:t>
            </w:r>
          </w:p>
        </w:tc>
        <w:tc>
          <w:tcPr>
            <w:tcW w:w="674" w:type="dxa"/>
            <w:vMerge w:val="restart"/>
            <w:tcBorders>
              <w:top w:val="single" w:color="auto" w:sz="4" w:space="0"/>
              <w:bottom w:val="single" w:color="auto" w:sz="4" w:space="0"/>
            </w:tcBorders>
            <w:noWrap w:val="0"/>
            <w:vAlign w:val="center"/>
          </w:tcPr>
          <w:p w14:paraId="66AB15BC">
            <w:pPr>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690" w:type="dxa"/>
            <w:tcBorders>
              <w:top w:val="single" w:color="auto" w:sz="4" w:space="0"/>
              <w:bottom w:val="single" w:color="auto" w:sz="4" w:space="0"/>
            </w:tcBorders>
            <w:noWrap w:val="0"/>
            <w:vAlign w:val="center"/>
          </w:tcPr>
          <w:p w14:paraId="12D17D36">
            <w:pPr>
              <w:jc w:val="center"/>
              <w:rPr>
                <w:rFonts w:hint="default" w:ascii="宋体" w:hAnsi="宋体" w:eastAsia="宋体" w:cs="宋体"/>
                <w:color w:val="auto"/>
                <w:kern w:val="0"/>
                <w:lang w:eastAsia="zh-CN"/>
              </w:rPr>
            </w:pPr>
            <w:r>
              <w:rPr>
                <w:rFonts w:ascii="宋体" w:hAnsi="宋体" w:eastAsia="宋体" w:cs="宋体"/>
                <w:color w:val="auto"/>
              </w:rPr>
              <w:t>—</w:t>
            </w:r>
          </w:p>
        </w:tc>
        <w:tc>
          <w:tcPr>
            <w:tcW w:w="874" w:type="dxa"/>
            <w:vMerge w:val="continue"/>
            <w:tcBorders>
              <w:top w:val="single" w:color="auto" w:sz="4" w:space="0"/>
              <w:bottom w:val="single" w:color="auto" w:sz="4" w:space="0"/>
            </w:tcBorders>
            <w:noWrap w:val="0"/>
            <w:vAlign w:val="center"/>
          </w:tcPr>
          <w:p w14:paraId="5FE0C19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4DB95644">
            <w:pPr>
              <w:jc w:val="left"/>
              <w:rPr>
                <w:rFonts w:hint="default" w:ascii="宋体" w:hAnsi="宋体" w:eastAsia="宋体" w:cs="宋体"/>
                <w:color w:val="auto"/>
                <w:kern w:val="0"/>
              </w:rPr>
            </w:pPr>
            <w:r>
              <w:rPr>
                <w:rFonts w:ascii="宋体" w:hAnsi="宋体" w:eastAsia="宋体" w:cs="宋体"/>
                <w:bCs/>
                <w:color w:val="auto"/>
                <w:lang w:val="en-US" w:eastAsia="zh-CN"/>
              </w:rPr>
              <w:t>帮盖</w:t>
            </w:r>
            <w:r>
              <w:rPr>
                <w:rFonts w:ascii="宋体" w:hAnsi="宋体" w:eastAsia="宋体" w:cs="宋体"/>
                <w:bCs/>
                <w:color w:val="auto"/>
                <w:lang w:eastAsia="zh-CN"/>
              </w:rPr>
              <w:t>按标志线压</w:t>
            </w:r>
            <w:r>
              <w:rPr>
                <w:rFonts w:ascii="宋体" w:hAnsi="宋体" w:eastAsia="宋体" w:cs="宋体"/>
                <w:bCs/>
                <w:color w:val="auto"/>
                <w:lang w:val="en-US" w:eastAsia="zh-CN"/>
              </w:rPr>
              <w:t>前帮围</w:t>
            </w:r>
            <w:r>
              <w:rPr>
                <w:rFonts w:ascii="宋体" w:hAnsi="宋体" w:eastAsia="宋体" w:cs="宋体"/>
                <w:bCs/>
                <w:color w:val="auto"/>
                <w:lang w:eastAsia="zh-CN"/>
              </w:rPr>
              <w:t>，按孔位缝</w:t>
            </w:r>
            <w:r>
              <w:rPr>
                <w:rFonts w:ascii="宋体" w:hAnsi="宋体" w:eastAsia="宋体" w:cs="宋体"/>
                <w:bCs/>
                <w:color w:val="auto"/>
                <w:lang w:val="en-US" w:eastAsia="zh-CN"/>
              </w:rPr>
              <w:t>马克线1道</w:t>
            </w:r>
          </w:p>
        </w:tc>
      </w:tr>
      <w:tr w14:paraId="092F2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12" w:space="0"/>
            </w:tcBorders>
            <w:noWrap w:val="0"/>
            <w:vAlign w:val="center"/>
          </w:tcPr>
          <w:p w14:paraId="0EB46723">
            <w:pPr>
              <w:jc w:val="center"/>
              <w:rPr>
                <w:rFonts w:hint="default" w:ascii="宋体" w:hAnsi="宋体" w:eastAsia="宋体" w:cs="宋体"/>
                <w:bCs/>
                <w:color w:val="auto"/>
                <w:lang w:val="en-US" w:eastAsia="zh-CN"/>
              </w:rPr>
            </w:pPr>
            <w:r>
              <w:rPr>
                <w:rFonts w:ascii="宋体" w:hAnsi="宋体" w:eastAsia="宋体" w:cs="宋体"/>
                <w:color w:val="auto"/>
                <w:kern w:val="0"/>
              </w:rPr>
              <w:t>缝</w:t>
            </w:r>
            <w:r>
              <w:rPr>
                <w:rFonts w:ascii="宋体" w:hAnsi="宋体" w:eastAsia="宋体" w:cs="宋体"/>
                <w:color w:val="auto"/>
                <w:kern w:val="0"/>
                <w:lang w:eastAsia="zh-CN"/>
              </w:rPr>
              <w:t>口线</w:t>
            </w:r>
          </w:p>
        </w:tc>
        <w:tc>
          <w:tcPr>
            <w:tcW w:w="1818" w:type="dxa"/>
            <w:tcBorders>
              <w:top w:val="single" w:color="auto" w:sz="4" w:space="0"/>
              <w:bottom w:val="single" w:color="auto" w:sz="12" w:space="0"/>
            </w:tcBorders>
            <w:noWrap w:val="0"/>
            <w:vAlign w:val="center"/>
          </w:tcPr>
          <w:p w14:paraId="3D49C669">
            <w:pPr>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674" w:type="dxa"/>
            <w:vMerge w:val="continue"/>
            <w:tcBorders>
              <w:top w:val="single" w:color="auto" w:sz="4" w:space="0"/>
              <w:bottom w:val="single" w:color="auto" w:sz="12" w:space="0"/>
            </w:tcBorders>
            <w:noWrap w:val="0"/>
            <w:vAlign w:val="center"/>
          </w:tcPr>
          <w:p w14:paraId="2A8D517F">
            <w:pPr>
              <w:jc w:val="center"/>
              <w:rPr>
                <w:rFonts w:hint="default" w:ascii="宋体" w:hAnsi="宋体" w:eastAsia="宋体" w:cs="宋体"/>
                <w:color w:val="auto"/>
                <w:kern w:val="0"/>
                <w:lang w:val="en-US" w:eastAsia="zh-CN"/>
              </w:rPr>
            </w:pPr>
          </w:p>
        </w:tc>
        <w:tc>
          <w:tcPr>
            <w:tcW w:w="690" w:type="dxa"/>
            <w:tcBorders>
              <w:top w:val="single" w:color="auto" w:sz="4" w:space="0"/>
              <w:bottom w:val="single" w:color="auto" w:sz="12" w:space="0"/>
            </w:tcBorders>
            <w:noWrap w:val="0"/>
            <w:vAlign w:val="center"/>
          </w:tcPr>
          <w:p w14:paraId="3E0A1766">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8</w:t>
            </w:r>
          </w:p>
        </w:tc>
        <w:tc>
          <w:tcPr>
            <w:tcW w:w="874" w:type="dxa"/>
            <w:vMerge w:val="continue"/>
            <w:tcBorders>
              <w:top w:val="single" w:color="auto" w:sz="4" w:space="0"/>
              <w:bottom w:val="single" w:color="auto" w:sz="12" w:space="0"/>
            </w:tcBorders>
            <w:noWrap w:val="0"/>
            <w:vAlign w:val="center"/>
          </w:tcPr>
          <w:p w14:paraId="5328F718">
            <w:pPr>
              <w:jc w:val="center"/>
              <w:rPr>
                <w:rFonts w:hint="default" w:ascii="宋体" w:hAnsi="宋体" w:eastAsia="宋体" w:cs="宋体"/>
                <w:color w:val="auto"/>
                <w:kern w:val="0"/>
              </w:rPr>
            </w:pPr>
          </w:p>
        </w:tc>
        <w:tc>
          <w:tcPr>
            <w:tcW w:w="4532" w:type="dxa"/>
            <w:tcBorders>
              <w:top w:val="single" w:color="auto" w:sz="4" w:space="0"/>
              <w:bottom w:val="single" w:color="auto" w:sz="12" w:space="0"/>
              <w:right w:val="single" w:color="auto" w:sz="12" w:space="0"/>
            </w:tcBorders>
            <w:noWrap w:val="0"/>
            <w:vAlign w:val="center"/>
          </w:tcPr>
          <w:p w14:paraId="19A0DE08">
            <w:pPr>
              <w:adjustRightInd w:val="0"/>
              <w:snapToGrid w:val="0"/>
              <w:jc w:val="left"/>
              <w:rPr>
                <w:rFonts w:hint="default" w:ascii="宋体" w:hAnsi="宋体" w:eastAsia="宋体" w:cs="宋体"/>
                <w:bCs/>
                <w:color w:val="auto"/>
                <w:lang w:eastAsia="zh-CN"/>
              </w:rPr>
            </w:pPr>
            <w:r>
              <w:rPr>
                <w:rFonts w:ascii="宋体" w:hAnsi="宋体" w:eastAsia="宋体" w:cs="宋体"/>
                <w:color w:val="auto"/>
                <w:kern w:val="0"/>
              </w:rPr>
              <w:t>按</w:t>
            </w:r>
            <w:r>
              <w:rPr>
                <w:rFonts w:ascii="宋体" w:hAnsi="宋体" w:eastAsia="宋体" w:cs="宋体"/>
                <w:color w:val="auto"/>
                <w:lang w:val="en-US" w:eastAsia="zh-CN"/>
              </w:rPr>
              <w:t>标志</w:t>
            </w:r>
            <w:r>
              <w:rPr>
                <w:rFonts w:ascii="宋体" w:hAnsi="宋体" w:eastAsia="宋体" w:cs="宋体"/>
                <w:color w:val="auto"/>
              </w:rPr>
              <w:t>线</w:t>
            </w:r>
            <w:r>
              <w:rPr>
                <w:rFonts w:ascii="宋体" w:hAnsi="宋体" w:eastAsia="宋体" w:cs="宋体"/>
                <w:color w:val="auto"/>
                <w:kern w:val="0"/>
              </w:rPr>
              <w:t>粘合松紧布</w:t>
            </w:r>
            <w:r>
              <w:rPr>
                <w:rFonts w:ascii="宋体" w:hAnsi="宋体" w:eastAsia="宋体" w:cs="宋体"/>
                <w:color w:val="auto"/>
                <w:kern w:val="0"/>
                <w:lang w:eastAsia="zh-CN"/>
              </w:rPr>
              <w:t>；</w:t>
            </w:r>
            <w:r>
              <w:rPr>
                <w:rFonts w:ascii="宋体" w:hAnsi="宋体" w:eastAsia="宋体" w:cs="宋体"/>
                <w:color w:val="auto"/>
                <w:kern w:val="0"/>
              </w:rPr>
              <w:t>松紧布两侧、</w:t>
            </w:r>
            <w:r>
              <w:rPr>
                <w:rFonts w:ascii="宋体" w:hAnsi="宋体" w:eastAsia="宋体" w:cs="宋体"/>
                <w:bCs/>
                <w:color w:val="auto"/>
                <w:lang w:val="en-US" w:eastAsia="zh-CN"/>
              </w:rPr>
              <w:t>帮盖</w:t>
            </w:r>
            <w:r>
              <w:rPr>
                <w:rFonts w:ascii="宋体" w:hAnsi="宋体" w:eastAsia="宋体" w:cs="宋体"/>
                <w:color w:val="auto"/>
                <w:kern w:val="0"/>
              </w:rPr>
              <w:t>按</w:t>
            </w:r>
            <w:r>
              <w:rPr>
                <w:rFonts w:ascii="宋体" w:hAnsi="宋体" w:eastAsia="宋体" w:cs="宋体"/>
                <w:color w:val="auto"/>
                <w:lang w:val="en-US" w:eastAsia="zh-CN"/>
              </w:rPr>
              <w:t>标志</w:t>
            </w:r>
            <w:r>
              <w:rPr>
                <w:rFonts w:ascii="宋体" w:hAnsi="宋体" w:eastAsia="宋体" w:cs="宋体"/>
                <w:color w:val="auto"/>
              </w:rPr>
              <w:t>线</w:t>
            </w:r>
            <w:r>
              <w:rPr>
                <w:rFonts w:ascii="宋体" w:hAnsi="宋体" w:eastAsia="宋体" w:cs="宋体"/>
                <w:color w:val="auto"/>
                <w:kern w:val="0"/>
              </w:rPr>
              <w:t>缝线</w:t>
            </w:r>
            <w:r>
              <w:rPr>
                <w:rFonts w:ascii="宋体" w:hAnsi="宋体" w:eastAsia="宋体" w:cs="宋体"/>
                <w:color w:val="auto"/>
                <w:kern w:val="0"/>
                <w:lang w:val="en-US" w:eastAsia="zh-CN"/>
              </w:rPr>
              <w:t>2</w:t>
            </w:r>
            <w:r>
              <w:rPr>
                <w:rFonts w:ascii="宋体" w:hAnsi="宋体" w:eastAsia="宋体" w:cs="宋体"/>
                <w:color w:val="auto"/>
                <w:kern w:val="0"/>
              </w:rPr>
              <w:t>道</w:t>
            </w:r>
            <w:r>
              <w:rPr>
                <w:rFonts w:ascii="宋体" w:hAnsi="宋体" w:eastAsia="宋体" w:cs="宋体"/>
                <w:color w:val="auto"/>
                <w:kern w:val="0"/>
                <w:lang w:eastAsia="zh-CN"/>
              </w:rPr>
              <w:t>，两线间距</w:t>
            </w:r>
            <w:r>
              <w:rPr>
                <w:rFonts w:ascii="宋体" w:hAnsi="宋体" w:eastAsia="宋体" w:cs="宋体"/>
                <w:color w:val="auto"/>
                <w:kern w:val="0"/>
                <w:lang w:val="en-US" w:eastAsia="zh-CN"/>
              </w:rPr>
              <w:t>1.5mm，起止回（2</w:t>
            </w:r>
            <w:r>
              <w:rPr>
                <w:rFonts w:ascii="宋体" w:hAnsi="宋体" w:eastAsia="宋体" w:cs="宋体"/>
                <w:color w:val="auto"/>
              </w:rPr>
              <w:t>～</w:t>
            </w:r>
            <w:r>
              <w:rPr>
                <w:rFonts w:ascii="宋体" w:hAnsi="宋体" w:eastAsia="宋体" w:cs="宋体"/>
                <w:color w:val="auto"/>
                <w:kern w:val="0"/>
                <w:lang w:val="en-US" w:eastAsia="zh-CN"/>
              </w:rPr>
              <w:t>3）针；</w:t>
            </w:r>
            <w:r>
              <w:rPr>
                <w:rFonts w:ascii="宋体" w:hAnsi="宋体" w:eastAsia="宋体" w:cs="宋体"/>
                <w:bCs/>
                <w:color w:val="auto"/>
                <w:lang w:val="en-US" w:eastAsia="zh-CN"/>
              </w:rPr>
              <w:t>统口</w:t>
            </w:r>
            <w:r>
              <w:rPr>
                <w:rFonts w:ascii="宋体" w:hAnsi="宋体" w:eastAsia="宋体" w:cs="宋体"/>
                <w:color w:val="auto"/>
                <w:kern w:val="0"/>
                <w:lang w:val="en-US" w:eastAsia="zh-CN"/>
              </w:rPr>
              <w:t>处按标志线缝线1</w:t>
            </w:r>
            <w:r>
              <w:rPr>
                <w:rFonts w:ascii="宋体" w:hAnsi="宋体" w:eastAsia="宋体" w:cs="宋体"/>
                <w:bCs/>
                <w:color w:val="auto"/>
                <w:lang w:val="en-US" w:eastAsia="zh-CN"/>
              </w:rPr>
              <w:t>道</w:t>
            </w:r>
          </w:p>
        </w:tc>
      </w:tr>
    </w:tbl>
    <w:p w14:paraId="4B22E6E4">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.7  制底</w:t>
      </w:r>
    </w:p>
    <w:p w14:paraId="075336F8">
      <w:pPr>
        <w:pStyle w:val="49"/>
        <w:widowControl w:val="0"/>
        <w:jc w:val="center"/>
        <w:rPr>
          <w:rFonts w:ascii="宋体" w:hAnsi="宋体" w:cs="宋体"/>
          <w:sz w:val="21"/>
          <w:szCs w:val="21"/>
        </w:rPr>
      </w:pPr>
      <w:r>
        <w:rPr>
          <w:rFonts w:hint="eastAsia" w:ascii="宋体" w:hAnsi="宋体" w:cs="宋体"/>
          <w:sz w:val="21"/>
          <w:szCs w:val="21"/>
        </w:rPr>
        <w:t>表4  制底</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8664"/>
      </w:tblGrid>
      <w:tr w14:paraId="772AC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bottom w:val="single" w:color="auto" w:sz="4" w:space="0"/>
            </w:tcBorders>
            <w:noWrap w:val="0"/>
            <w:vAlign w:val="center"/>
          </w:tcPr>
          <w:p w14:paraId="4EE705C6">
            <w:pPr>
              <w:widowControl w:val="0"/>
              <w:jc w:val="center"/>
              <w:rPr>
                <w:rFonts w:hint="default" w:ascii="宋体" w:hAnsi="宋体" w:eastAsia="宋体" w:cs="宋体"/>
                <w:color w:val="auto"/>
              </w:rPr>
            </w:pPr>
            <w:r>
              <w:rPr>
                <w:rFonts w:ascii="宋体" w:hAnsi="宋体" w:eastAsia="宋体" w:cs="宋体"/>
                <w:bCs/>
                <w:color w:val="auto"/>
              </w:rPr>
              <w:t>项目</w:t>
            </w:r>
          </w:p>
        </w:tc>
        <w:tc>
          <w:tcPr>
            <w:tcW w:w="8664" w:type="dxa"/>
            <w:tcBorders>
              <w:bottom w:val="single" w:color="auto" w:sz="4" w:space="0"/>
            </w:tcBorders>
            <w:noWrap w:val="0"/>
            <w:vAlign w:val="center"/>
          </w:tcPr>
          <w:p w14:paraId="4A565D86">
            <w:pPr>
              <w:widowControl w:val="0"/>
              <w:jc w:val="center"/>
              <w:rPr>
                <w:rFonts w:hint="default" w:ascii="宋体" w:hAnsi="宋体" w:eastAsia="宋体" w:cs="宋体"/>
                <w:color w:val="auto"/>
              </w:rPr>
            </w:pPr>
            <w:r>
              <w:rPr>
                <w:rFonts w:ascii="宋体" w:hAnsi="宋体" w:eastAsia="宋体" w:cs="宋体"/>
                <w:bCs/>
                <w:color w:val="auto"/>
              </w:rPr>
              <w:t>要求</w:t>
            </w:r>
          </w:p>
        </w:tc>
      </w:tr>
      <w:tr w14:paraId="60411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7D3B21BD">
            <w:pPr>
              <w:widowControl w:val="0"/>
              <w:jc w:val="center"/>
              <w:rPr>
                <w:rFonts w:hint="default" w:ascii="宋体" w:hAnsi="宋体" w:eastAsia="宋体" w:cs="宋体"/>
                <w:color w:val="auto"/>
              </w:rPr>
            </w:pPr>
            <w:r>
              <w:rPr>
                <w:rFonts w:ascii="宋体" w:hAnsi="宋体" w:eastAsia="宋体" w:cs="宋体"/>
                <w:color w:val="auto"/>
                <w:lang w:val="en-US" w:eastAsia="zh-CN"/>
              </w:rPr>
              <w:t>片底料</w:t>
            </w:r>
          </w:p>
        </w:tc>
        <w:tc>
          <w:tcPr>
            <w:tcW w:w="8664" w:type="dxa"/>
            <w:tcBorders>
              <w:top w:val="single" w:color="auto" w:sz="4" w:space="0"/>
              <w:bottom w:val="single" w:color="auto" w:sz="4" w:space="0"/>
            </w:tcBorders>
            <w:noWrap w:val="0"/>
            <w:vAlign w:val="center"/>
          </w:tcPr>
          <w:p w14:paraId="079894D9">
            <w:pPr>
              <w:widowControl w:val="0"/>
              <w:jc w:val="left"/>
              <w:rPr>
                <w:rFonts w:hint="default" w:ascii="宋体" w:hAnsi="宋体" w:eastAsia="宋体" w:cs="宋体"/>
                <w:color w:val="auto"/>
              </w:rPr>
            </w:pPr>
            <w:r>
              <w:rPr>
                <w:rFonts w:ascii="宋体" w:hAnsi="宋体" w:eastAsia="宋体" w:cs="宋体"/>
                <w:color w:val="auto"/>
                <w:kern w:val="0"/>
              </w:rPr>
              <w:t>主跟</w:t>
            </w:r>
            <w:r>
              <w:rPr>
                <w:rFonts w:ascii="宋体" w:hAnsi="宋体" w:eastAsia="宋体" w:cs="宋体"/>
                <w:color w:val="auto"/>
                <w:kern w:val="0"/>
                <w:lang w:eastAsia="zh-CN"/>
              </w:rPr>
              <w:t>、内包头上口片顺坡形</w:t>
            </w:r>
          </w:p>
        </w:tc>
      </w:tr>
      <w:tr w14:paraId="14116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64A02A2F">
            <w:pPr>
              <w:widowControl w:val="0"/>
              <w:jc w:val="center"/>
              <w:rPr>
                <w:rFonts w:hint="default" w:ascii="宋体" w:hAnsi="宋体" w:eastAsia="宋体" w:cs="宋体"/>
                <w:color w:val="auto"/>
              </w:rPr>
            </w:pPr>
            <w:r>
              <w:rPr>
                <w:rFonts w:ascii="宋体" w:hAnsi="宋体" w:eastAsia="宋体" w:cs="宋体"/>
                <w:color w:val="auto"/>
                <w:lang w:val="en-US" w:eastAsia="zh-CN"/>
              </w:rPr>
              <w:t>装主跟、内包头</w:t>
            </w:r>
          </w:p>
        </w:tc>
        <w:tc>
          <w:tcPr>
            <w:tcW w:w="8664" w:type="dxa"/>
            <w:tcBorders>
              <w:top w:val="single" w:color="auto" w:sz="4" w:space="0"/>
              <w:bottom w:val="single" w:color="auto" w:sz="4" w:space="0"/>
            </w:tcBorders>
            <w:noWrap w:val="0"/>
            <w:vAlign w:val="center"/>
          </w:tcPr>
          <w:p w14:paraId="5F0CAEE8">
            <w:pPr>
              <w:widowControl w:val="0"/>
              <w:jc w:val="left"/>
              <w:rPr>
                <w:rFonts w:hint="default" w:ascii="宋体" w:hAnsi="宋体" w:eastAsia="宋体" w:cs="宋体"/>
                <w:color w:val="auto"/>
              </w:rPr>
            </w:pPr>
            <w:r>
              <w:rPr>
                <w:rFonts w:ascii="宋体" w:hAnsi="宋体" w:eastAsia="宋体" w:cs="宋体"/>
                <w:color w:val="auto"/>
              </w:rPr>
              <w:t>主跟、内包头应贴合到位、对正，放平</w:t>
            </w:r>
          </w:p>
        </w:tc>
      </w:tr>
      <w:tr w14:paraId="311CF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465BCFD7">
            <w:pPr>
              <w:widowControl w:val="0"/>
              <w:jc w:val="center"/>
              <w:rPr>
                <w:rFonts w:hint="default" w:ascii="宋体" w:hAnsi="宋体" w:eastAsia="宋体" w:cs="宋体"/>
                <w:color w:val="auto"/>
                <w:lang w:val="en-US" w:eastAsia="zh-CN"/>
              </w:rPr>
            </w:pPr>
            <w:r>
              <w:rPr>
                <w:rFonts w:ascii="宋体" w:hAnsi="宋体" w:eastAsia="宋体" w:cs="宋体"/>
                <w:color w:val="auto"/>
              </w:rPr>
              <w:t>圈缝鞋帮底口</w:t>
            </w:r>
          </w:p>
        </w:tc>
        <w:tc>
          <w:tcPr>
            <w:tcW w:w="8664" w:type="dxa"/>
            <w:tcBorders>
              <w:top w:val="single" w:color="auto" w:sz="4" w:space="0"/>
              <w:bottom w:val="single" w:color="auto" w:sz="4" w:space="0"/>
            </w:tcBorders>
            <w:noWrap w:val="0"/>
            <w:vAlign w:val="center"/>
          </w:tcPr>
          <w:p w14:paraId="0AF0875A">
            <w:pPr>
              <w:widowControl w:val="0"/>
              <w:jc w:val="left"/>
              <w:rPr>
                <w:rFonts w:hint="default" w:ascii="宋体" w:hAnsi="宋体" w:eastAsia="宋体" w:cs="宋体"/>
                <w:color w:val="auto"/>
                <w:lang w:val="en-US" w:eastAsia="zh-CN"/>
              </w:rPr>
            </w:pPr>
            <w:r>
              <w:rPr>
                <w:rFonts w:ascii="宋体" w:hAnsi="宋体" w:eastAsia="宋体" w:cs="宋体"/>
                <w:color w:val="auto"/>
              </w:rPr>
              <w:t>距底边（</w:t>
            </w:r>
            <w:r>
              <w:rPr>
                <w:rFonts w:ascii="宋体" w:hAnsi="宋体" w:eastAsia="宋体" w:cs="宋体"/>
                <w:color w:val="auto"/>
                <w:lang w:val="en-US" w:eastAsia="zh-CN"/>
              </w:rPr>
              <w:t>2</w:t>
            </w:r>
            <w:r>
              <w:rPr>
                <w:rFonts w:ascii="宋体" w:hAnsi="宋体" w:eastAsia="宋体" w:cs="宋体"/>
                <w:color w:val="auto"/>
              </w:rPr>
              <w:t>.0±</w:t>
            </w:r>
            <w:r>
              <w:rPr>
                <w:rFonts w:ascii="宋体" w:hAnsi="宋体" w:eastAsia="宋体" w:cs="宋体"/>
                <w:color w:val="auto"/>
                <w:lang w:val="en-US" w:eastAsia="zh-CN"/>
              </w:rPr>
              <w:t>0.5</w:t>
            </w:r>
            <w:r>
              <w:rPr>
                <w:rFonts w:ascii="宋体" w:hAnsi="宋体" w:eastAsia="宋体" w:cs="宋体"/>
                <w:color w:val="auto"/>
              </w:rPr>
              <w:t>）mm，针距（5</w:t>
            </w:r>
            <w:r>
              <w:rPr>
                <w:rFonts w:ascii="宋体" w:hAnsi="宋体" w:eastAsia="宋体" w:cs="宋体"/>
                <w:color w:val="auto"/>
                <w:lang w:val="en-US" w:eastAsia="zh-CN"/>
              </w:rPr>
              <w:t>.0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）针/20mm，缝底口一周</w:t>
            </w:r>
          </w:p>
        </w:tc>
      </w:tr>
      <w:tr w14:paraId="76BF9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64BEDEDE">
            <w:pPr>
              <w:widowControl w:val="0"/>
              <w:jc w:val="center"/>
              <w:rPr>
                <w:rFonts w:hint="default" w:ascii="宋体" w:hAnsi="宋体" w:eastAsia="宋体" w:cs="宋体"/>
                <w:color w:val="auto"/>
                <w:lang w:val="en-US" w:eastAsia="zh-CN"/>
              </w:rPr>
            </w:pPr>
            <w:r>
              <w:rPr>
                <w:rFonts w:ascii="宋体" w:hAnsi="宋体" w:eastAsia="宋体" w:cs="宋体"/>
                <w:color w:val="auto"/>
              </w:rPr>
              <w:t>缝中底布</w:t>
            </w:r>
          </w:p>
        </w:tc>
        <w:tc>
          <w:tcPr>
            <w:tcW w:w="8664" w:type="dxa"/>
            <w:tcBorders>
              <w:top w:val="single" w:color="auto" w:sz="4" w:space="0"/>
              <w:bottom w:val="single" w:color="auto" w:sz="4" w:space="0"/>
            </w:tcBorders>
            <w:noWrap w:val="0"/>
            <w:vAlign w:val="center"/>
          </w:tcPr>
          <w:p w14:paraId="69BE4E1A">
            <w:pPr>
              <w:widowControl w:val="0"/>
              <w:adjustRightInd w:val="0"/>
              <w:snapToGrid w:val="0"/>
              <w:jc w:val="left"/>
              <w:rPr>
                <w:rFonts w:hint="default" w:ascii="宋体" w:hAnsi="宋体" w:eastAsia="宋体" w:cs="宋体"/>
                <w:color w:val="auto"/>
                <w:lang w:val="en-US" w:eastAsia="zh-CN"/>
              </w:rPr>
            </w:pPr>
            <w:r>
              <w:rPr>
                <w:rFonts w:ascii="宋体" w:hAnsi="宋体" w:eastAsia="宋体" w:cs="宋体"/>
                <w:color w:val="auto"/>
              </w:rPr>
              <w:t>中底布与鞋帮鞋号一致，帮脚与中底布各标志点对齐</w:t>
            </w:r>
            <w:r>
              <w:rPr>
                <w:rFonts w:ascii="宋体" w:hAnsi="宋体" w:eastAsia="宋体" w:cs="宋体"/>
                <w:color w:val="auto"/>
                <w:lang w:eastAsia="zh-CN"/>
              </w:rPr>
              <w:t>，</w:t>
            </w:r>
            <w:r>
              <w:rPr>
                <w:rFonts w:ascii="宋体" w:hAnsi="宋体" w:eastAsia="宋体" w:cs="宋体"/>
                <w:color w:val="auto"/>
              </w:rPr>
              <w:t>周圈锁缝一道，距边（4</w:t>
            </w:r>
            <w:r>
              <w:rPr>
                <w:rFonts w:ascii="宋体" w:hAnsi="宋体" w:eastAsia="宋体" w:cs="宋体"/>
                <w:color w:val="auto"/>
                <w:lang w:val="en-US" w:eastAsia="zh-CN"/>
              </w:rPr>
              <w:t>.0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）mm，针码密度（</w:t>
            </w:r>
            <w:r>
              <w:rPr>
                <w:rFonts w:ascii="宋体" w:hAnsi="宋体" w:eastAsia="宋体" w:cs="宋体"/>
                <w:color w:val="auto"/>
                <w:lang w:val="en-US" w:eastAsia="zh-CN"/>
              </w:rPr>
              <w:t>6.0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）针/20mm，要求对齐、无缝隙，不应重叠</w:t>
            </w:r>
          </w:p>
        </w:tc>
      </w:tr>
      <w:tr w14:paraId="6D007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2AE1BF42">
            <w:pPr>
              <w:widowControl w:val="0"/>
              <w:jc w:val="center"/>
              <w:rPr>
                <w:rFonts w:hint="default" w:ascii="宋体" w:hAnsi="宋体" w:eastAsia="宋体" w:cs="宋体"/>
                <w:color w:val="auto"/>
                <w:lang w:val="en-US" w:eastAsia="zh-CN"/>
              </w:rPr>
            </w:pPr>
            <w:r>
              <w:rPr>
                <w:rFonts w:ascii="宋体" w:hAnsi="宋体" w:eastAsia="宋体" w:cs="宋体"/>
                <w:color w:val="auto"/>
              </w:rPr>
              <w:t>套楦</w:t>
            </w:r>
          </w:p>
        </w:tc>
        <w:tc>
          <w:tcPr>
            <w:tcW w:w="8664" w:type="dxa"/>
            <w:tcBorders>
              <w:top w:val="single" w:color="auto" w:sz="4" w:space="0"/>
              <w:bottom w:val="single" w:color="auto" w:sz="4" w:space="0"/>
            </w:tcBorders>
            <w:noWrap w:val="0"/>
            <w:vAlign w:val="center"/>
          </w:tcPr>
          <w:p w14:paraId="4DFC9A37">
            <w:pPr>
              <w:widowControl w:val="0"/>
              <w:jc w:val="left"/>
              <w:rPr>
                <w:rFonts w:hint="default" w:ascii="宋体" w:hAnsi="宋体" w:eastAsia="宋体" w:cs="宋体"/>
                <w:color w:val="auto"/>
                <w:lang w:val="en-US" w:eastAsia="zh-CN"/>
              </w:rPr>
            </w:pPr>
            <w:r>
              <w:rPr>
                <w:rFonts w:ascii="宋体" w:hAnsi="宋体" w:eastAsia="宋体" w:cs="宋体"/>
                <w:color w:val="auto"/>
              </w:rPr>
              <w:t>套正、套平服、到位</w:t>
            </w:r>
          </w:p>
        </w:tc>
      </w:tr>
      <w:tr w14:paraId="4F745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19BE79EC">
            <w:pPr>
              <w:widowControl w:val="0"/>
              <w:jc w:val="center"/>
              <w:rPr>
                <w:rFonts w:hint="default" w:ascii="宋体" w:hAnsi="宋体" w:eastAsia="宋体" w:cs="宋体"/>
                <w:color w:val="auto"/>
              </w:rPr>
            </w:pPr>
            <w:r>
              <w:rPr>
                <w:rFonts w:ascii="宋体" w:hAnsi="宋体" w:eastAsia="宋体" w:cs="宋体"/>
                <w:color w:val="auto"/>
                <w:lang w:val="en-US" w:eastAsia="zh-CN"/>
              </w:rPr>
              <w:t>热定型</w:t>
            </w:r>
          </w:p>
        </w:tc>
        <w:tc>
          <w:tcPr>
            <w:tcW w:w="8664" w:type="dxa"/>
            <w:tcBorders>
              <w:top w:val="single" w:color="auto" w:sz="4" w:space="0"/>
              <w:bottom w:val="single" w:color="auto" w:sz="4" w:space="0"/>
            </w:tcBorders>
            <w:noWrap w:val="0"/>
            <w:vAlign w:val="center"/>
          </w:tcPr>
          <w:p w14:paraId="1ABA8347">
            <w:pPr>
              <w:widowControl w:val="0"/>
              <w:jc w:val="left"/>
              <w:rPr>
                <w:rFonts w:hint="default" w:ascii="宋体" w:hAnsi="宋体" w:eastAsia="宋体" w:cs="宋体"/>
                <w:color w:val="auto"/>
              </w:rPr>
            </w:pPr>
            <w:r>
              <w:rPr>
                <w:rFonts w:ascii="宋体" w:hAnsi="宋体" w:eastAsia="宋体" w:cs="宋体"/>
                <w:color w:val="auto"/>
                <w:lang w:val="en-US" w:eastAsia="zh-CN"/>
              </w:rPr>
              <w:t>热定型温度应在（90～110）℃，时间（30～40）min</w:t>
            </w:r>
          </w:p>
        </w:tc>
      </w:tr>
      <w:tr w14:paraId="16A72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378F2328">
            <w:pPr>
              <w:widowControl w:val="0"/>
              <w:jc w:val="center"/>
              <w:rPr>
                <w:rFonts w:hint="default" w:ascii="宋体" w:hAnsi="宋体" w:eastAsia="宋体" w:cs="宋体"/>
                <w:color w:val="auto"/>
                <w:lang w:val="en-US" w:eastAsia="zh-CN"/>
              </w:rPr>
            </w:pPr>
            <w:r>
              <w:rPr>
                <w:rFonts w:ascii="宋体" w:hAnsi="宋体" w:eastAsia="宋体" w:cs="宋体"/>
                <w:color w:val="auto"/>
                <w:lang w:val="en-US" w:eastAsia="zh-CN"/>
              </w:rPr>
              <w:t>冷定型</w:t>
            </w:r>
          </w:p>
        </w:tc>
        <w:tc>
          <w:tcPr>
            <w:tcW w:w="8664" w:type="dxa"/>
            <w:tcBorders>
              <w:top w:val="single" w:color="auto" w:sz="4" w:space="0"/>
              <w:bottom w:val="single" w:color="auto" w:sz="4" w:space="0"/>
            </w:tcBorders>
            <w:noWrap w:val="0"/>
            <w:vAlign w:val="center"/>
          </w:tcPr>
          <w:p w14:paraId="449B1BA7">
            <w:pPr>
              <w:widowControl w:val="0"/>
              <w:jc w:val="left"/>
              <w:rPr>
                <w:rFonts w:hint="default" w:ascii="宋体" w:hAnsi="宋体" w:eastAsia="宋体" w:cs="宋体"/>
                <w:color w:val="auto"/>
                <w:lang w:val="en-US" w:eastAsia="zh-CN"/>
              </w:rPr>
            </w:pPr>
            <w:r>
              <w:rPr>
                <w:rFonts w:ascii="宋体" w:hAnsi="宋体" w:eastAsia="宋体" w:cs="宋体"/>
                <w:color w:val="auto"/>
                <w:lang w:val="en-US" w:eastAsia="zh-CN"/>
              </w:rPr>
              <w:t>冷定型温度应在（-10～-5）℃，时间（10～20）min</w:t>
            </w:r>
          </w:p>
        </w:tc>
      </w:tr>
      <w:tr w14:paraId="58B72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34E998FA">
            <w:pPr>
              <w:pStyle w:val="67"/>
              <w:adjustRightInd/>
              <w:snapToGrid/>
              <w:ind w:firstLine="0" w:firstLineChars="0"/>
              <w:jc w:val="center"/>
              <w:rPr>
                <w:rFonts w:hAnsi="宋体" w:cs="宋体"/>
                <w:kern w:val="2"/>
                <w:sz w:val="21"/>
                <w:szCs w:val="21"/>
              </w:rPr>
            </w:pPr>
            <w:r>
              <w:rPr>
                <w:rFonts w:hint="eastAsia" w:hAnsi="宋体" w:cs="宋体"/>
                <w:sz w:val="21"/>
                <w:szCs w:val="21"/>
              </w:rPr>
              <w:t>画线</w:t>
            </w:r>
          </w:p>
        </w:tc>
        <w:tc>
          <w:tcPr>
            <w:tcW w:w="8664" w:type="dxa"/>
            <w:tcBorders>
              <w:top w:val="single" w:color="auto" w:sz="4" w:space="0"/>
              <w:bottom w:val="single" w:color="auto" w:sz="4" w:space="0"/>
            </w:tcBorders>
            <w:noWrap w:val="0"/>
            <w:vAlign w:val="center"/>
          </w:tcPr>
          <w:p w14:paraId="1EE7F889">
            <w:pPr>
              <w:pStyle w:val="67"/>
              <w:adjustRightInd/>
              <w:snapToGrid/>
              <w:ind w:firstLine="0" w:firstLineChars="0"/>
              <w:rPr>
                <w:rFonts w:hAnsi="宋体" w:cs="宋体"/>
                <w:kern w:val="2"/>
                <w:sz w:val="21"/>
                <w:szCs w:val="21"/>
              </w:rPr>
            </w:pPr>
            <w:r>
              <w:rPr>
                <w:rFonts w:hint="eastAsia" w:hAnsi="宋体" w:cs="宋体"/>
                <w:sz w:val="21"/>
                <w:szCs w:val="21"/>
              </w:rPr>
              <w:t>将画线机调到适当压力，将鞋放在专用画线模上画出刷胶线，画线应端正、准确</w:t>
            </w:r>
          </w:p>
        </w:tc>
      </w:tr>
      <w:tr w14:paraId="64C5B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5A659871">
            <w:pPr>
              <w:pStyle w:val="12"/>
              <w:jc w:val="center"/>
              <w:rPr>
                <w:rFonts w:hAnsi="宋体" w:cs="宋体"/>
                <w:kern w:val="2"/>
                <w:sz w:val="21"/>
                <w:szCs w:val="21"/>
                <w:lang w:val="en-US" w:eastAsia="zh-CN"/>
              </w:rPr>
            </w:pPr>
            <w:r>
              <w:rPr>
                <w:rFonts w:hint="eastAsia" w:hAnsi="宋体" w:cs="宋体"/>
                <w:kern w:val="2"/>
                <w:sz w:val="21"/>
                <w:szCs w:val="21"/>
                <w:lang w:val="en-US" w:eastAsia="zh-CN"/>
              </w:rPr>
              <w:t>刷胶</w:t>
            </w:r>
          </w:p>
        </w:tc>
        <w:tc>
          <w:tcPr>
            <w:tcW w:w="8664" w:type="dxa"/>
            <w:tcBorders>
              <w:top w:val="single" w:color="auto" w:sz="4" w:space="0"/>
              <w:bottom w:val="single" w:color="auto" w:sz="4" w:space="0"/>
            </w:tcBorders>
            <w:noWrap w:val="0"/>
            <w:vAlign w:val="center"/>
          </w:tcPr>
          <w:p w14:paraId="3B9FCC00">
            <w:pPr>
              <w:pStyle w:val="12"/>
              <w:jc w:val="left"/>
              <w:rPr>
                <w:rFonts w:hAnsi="宋体" w:cs="宋体"/>
                <w:kern w:val="2"/>
                <w:sz w:val="21"/>
                <w:szCs w:val="21"/>
                <w:lang w:val="en-US" w:eastAsia="zh-CN"/>
              </w:rPr>
            </w:pPr>
            <w:r>
              <w:rPr>
                <w:rFonts w:hint="eastAsia" w:hAnsi="宋体" w:cs="宋体"/>
                <w:kern w:val="2"/>
                <w:sz w:val="21"/>
                <w:szCs w:val="21"/>
                <w:lang w:val="en-US" w:eastAsia="zh-CN"/>
              </w:rPr>
              <w:t>中底布、大底内刷胶少量一遍</w:t>
            </w:r>
          </w:p>
        </w:tc>
      </w:tr>
      <w:tr w14:paraId="51AA7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13455642">
            <w:pPr>
              <w:pStyle w:val="12"/>
              <w:jc w:val="center"/>
              <w:rPr>
                <w:rFonts w:hAnsi="宋体" w:cs="宋体"/>
                <w:kern w:val="2"/>
                <w:sz w:val="21"/>
                <w:szCs w:val="21"/>
                <w:lang w:val="en-US" w:eastAsia="zh-CN"/>
              </w:rPr>
            </w:pPr>
            <w:r>
              <w:rPr>
                <w:rFonts w:hint="eastAsia" w:hAnsi="宋体" w:cs="宋体"/>
                <w:sz w:val="21"/>
                <w:szCs w:val="21"/>
                <w:lang w:eastAsia="zh-CN"/>
              </w:rPr>
              <w:t>粘底</w:t>
            </w:r>
          </w:p>
        </w:tc>
        <w:tc>
          <w:tcPr>
            <w:tcW w:w="8664" w:type="dxa"/>
            <w:tcBorders>
              <w:top w:val="single" w:color="auto" w:sz="4" w:space="0"/>
              <w:bottom w:val="single" w:color="auto" w:sz="4" w:space="0"/>
            </w:tcBorders>
            <w:noWrap w:val="0"/>
            <w:vAlign w:val="center"/>
          </w:tcPr>
          <w:p w14:paraId="4C1C1CD5">
            <w:pPr>
              <w:pStyle w:val="12"/>
              <w:jc w:val="left"/>
              <w:rPr>
                <w:rFonts w:hAnsi="宋体" w:cs="宋体"/>
                <w:kern w:val="2"/>
                <w:sz w:val="21"/>
                <w:szCs w:val="21"/>
                <w:lang w:val="en-US" w:eastAsia="zh-CN"/>
              </w:rPr>
            </w:pPr>
            <w:r>
              <w:rPr>
                <w:rFonts w:hint="eastAsia" w:hAnsi="宋体" w:cs="宋体"/>
                <w:sz w:val="21"/>
                <w:szCs w:val="21"/>
                <w:lang w:eastAsia="zh-CN"/>
              </w:rPr>
              <w:t>粘正、粘牢、贴合到位</w:t>
            </w:r>
          </w:p>
        </w:tc>
      </w:tr>
      <w:tr w14:paraId="661BA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0DF6AA21">
            <w:pPr>
              <w:pStyle w:val="12"/>
              <w:jc w:val="center"/>
              <w:rPr>
                <w:rFonts w:hAnsi="宋体" w:cs="宋体"/>
                <w:sz w:val="21"/>
                <w:szCs w:val="21"/>
                <w:lang w:val="en-US" w:eastAsia="zh-CN"/>
              </w:rPr>
            </w:pPr>
            <w:r>
              <w:rPr>
                <w:rFonts w:hint="eastAsia" w:hAnsi="宋体" w:cs="宋体"/>
                <w:kern w:val="2"/>
                <w:sz w:val="21"/>
                <w:szCs w:val="21"/>
                <w:lang w:val="en-US" w:eastAsia="zh-CN"/>
              </w:rPr>
              <w:t>出楦</w:t>
            </w:r>
          </w:p>
        </w:tc>
        <w:tc>
          <w:tcPr>
            <w:tcW w:w="8664" w:type="dxa"/>
            <w:tcBorders>
              <w:top w:val="single" w:color="auto" w:sz="4" w:space="0"/>
              <w:bottom w:val="single" w:color="auto" w:sz="4" w:space="0"/>
            </w:tcBorders>
            <w:noWrap w:val="0"/>
            <w:vAlign w:val="center"/>
          </w:tcPr>
          <w:p w14:paraId="0D02AC18">
            <w:pPr>
              <w:pStyle w:val="12"/>
              <w:jc w:val="left"/>
              <w:rPr>
                <w:rFonts w:hAnsi="宋体" w:cs="宋体"/>
                <w:sz w:val="21"/>
                <w:szCs w:val="21"/>
                <w:lang w:val="en-US" w:eastAsia="zh-CN"/>
              </w:rPr>
            </w:pPr>
            <w:r>
              <w:rPr>
                <w:rFonts w:hint="eastAsia" w:hAnsi="宋体" w:cs="宋体"/>
                <w:kern w:val="2"/>
                <w:sz w:val="21"/>
                <w:szCs w:val="21"/>
                <w:lang w:val="en-US" w:eastAsia="zh-CN"/>
              </w:rPr>
              <w:t>保持鞋不变形，</w:t>
            </w:r>
            <w:r>
              <w:rPr>
                <w:rFonts w:hint="eastAsia" w:hAnsi="宋体" w:cs="宋体"/>
                <w:sz w:val="21"/>
                <w:szCs w:val="21"/>
                <w:lang w:eastAsia="zh-CN"/>
              </w:rPr>
              <w:t>均匀、到位</w:t>
            </w:r>
          </w:p>
        </w:tc>
      </w:tr>
      <w:tr w14:paraId="3718D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4F89824B">
            <w:pPr>
              <w:widowControl w:val="0"/>
              <w:jc w:val="center"/>
              <w:rPr>
                <w:rFonts w:hint="default" w:ascii="宋体" w:hAnsi="宋体" w:eastAsia="宋体" w:cs="宋体"/>
                <w:color w:val="auto"/>
                <w:lang w:val="en-US" w:eastAsia="zh-CN"/>
              </w:rPr>
            </w:pPr>
            <w:r>
              <w:rPr>
                <w:rFonts w:ascii="宋体" w:hAnsi="宋体" w:eastAsia="宋体" w:cs="宋体"/>
                <w:color w:val="auto"/>
                <w:lang w:val="en-US" w:eastAsia="zh-CN"/>
              </w:rPr>
              <w:t>缝侧缝线</w:t>
            </w:r>
          </w:p>
        </w:tc>
        <w:tc>
          <w:tcPr>
            <w:tcW w:w="8664" w:type="dxa"/>
            <w:tcBorders>
              <w:top w:val="single" w:color="auto" w:sz="4" w:space="0"/>
              <w:bottom w:val="single" w:color="auto" w:sz="4" w:space="0"/>
            </w:tcBorders>
            <w:noWrap w:val="0"/>
            <w:vAlign w:val="center"/>
          </w:tcPr>
          <w:p w14:paraId="09259A89">
            <w:pPr>
              <w:widowControl w:val="0"/>
              <w:jc w:val="left"/>
              <w:rPr>
                <w:rFonts w:hint="default" w:ascii="宋体" w:hAnsi="宋体" w:eastAsia="宋体" w:cs="宋体"/>
                <w:color w:val="auto"/>
                <w:lang w:val="en-US" w:eastAsia="zh-CN"/>
              </w:rPr>
            </w:pPr>
            <w:r>
              <w:rPr>
                <w:rFonts w:ascii="宋体" w:hAnsi="宋体" w:eastAsia="宋体" w:cs="宋体"/>
                <w:color w:val="auto"/>
                <w:lang w:val="en-US" w:eastAsia="zh-CN"/>
              </w:rPr>
              <w:t>针码密度为每两针为（2.5～3.0）针/20mm，拐弯处可适当调整，起止回针（4.0～6.0）针</w:t>
            </w:r>
          </w:p>
        </w:tc>
      </w:tr>
      <w:tr w14:paraId="69793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26708F02">
            <w:pPr>
              <w:widowControl w:val="0"/>
              <w:jc w:val="center"/>
              <w:rPr>
                <w:rFonts w:hint="default" w:ascii="宋体" w:hAnsi="宋体" w:eastAsia="宋体" w:cs="宋体"/>
                <w:color w:val="auto"/>
              </w:rPr>
            </w:pPr>
            <w:r>
              <w:rPr>
                <w:rFonts w:ascii="宋体" w:hAnsi="宋体" w:eastAsia="宋体" w:cs="宋体"/>
                <w:color w:val="auto"/>
                <w:lang w:val="en-US" w:eastAsia="zh-CN"/>
              </w:rPr>
              <w:t>外观修饰</w:t>
            </w:r>
          </w:p>
        </w:tc>
        <w:tc>
          <w:tcPr>
            <w:tcW w:w="8664" w:type="dxa"/>
            <w:tcBorders>
              <w:top w:val="single" w:color="auto" w:sz="4" w:space="0"/>
              <w:bottom w:val="single" w:color="auto" w:sz="4" w:space="0"/>
            </w:tcBorders>
            <w:noWrap w:val="0"/>
            <w:vAlign w:val="center"/>
          </w:tcPr>
          <w:p w14:paraId="4CF859ED">
            <w:pPr>
              <w:widowControl w:val="0"/>
              <w:jc w:val="left"/>
              <w:rPr>
                <w:rFonts w:hint="default" w:ascii="宋体" w:hAnsi="宋体" w:eastAsia="宋体" w:cs="宋体"/>
                <w:color w:val="auto"/>
              </w:rPr>
            </w:pPr>
            <w:r>
              <w:rPr>
                <w:rFonts w:ascii="宋体" w:hAnsi="宋体" w:eastAsia="宋体" w:cs="宋体"/>
                <w:color w:val="auto"/>
                <w:lang w:val="en-US" w:eastAsia="zh-CN"/>
              </w:rPr>
              <w:t>帮面用清洁剂处理,涂光亮鞋乳后进行自然抛光，要求均匀、光亮、有蜡感</w:t>
            </w:r>
          </w:p>
        </w:tc>
      </w:tr>
      <w:tr w14:paraId="6E348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tcBorders>
            <w:noWrap w:val="0"/>
            <w:vAlign w:val="center"/>
          </w:tcPr>
          <w:p w14:paraId="1109EE09">
            <w:pPr>
              <w:jc w:val="center"/>
              <w:rPr>
                <w:rFonts w:hint="default" w:ascii="宋体" w:hAnsi="宋体" w:eastAsia="宋体" w:cs="宋体"/>
                <w:color w:val="auto"/>
                <w:lang w:val="en-US" w:eastAsia="zh-CN"/>
              </w:rPr>
            </w:pPr>
            <w:r>
              <w:rPr>
                <w:rFonts w:ascii="宋体" w:hAnsi="宋体" w:eastAsia="宋体" w:cs="宋体"/>
                <w:color w:val="auto"/>
              </w:rPr>
              <w:t>装鞋垫</w:t>
            </w:r>
          </w:p>
        </w:tc>
        <w:tc>
          <w:tcPr>
            <w:tcW w:w="8664" w:type="dxa"/>
            <w:tcBorders>
              <w:top w:val="single" w:color="auto" w:sz="4" w:space="0"/>
            </w:tcBorders>
            <w:noWrap w:val="0"/>
            <w:vAlign w:val="top"/>
          </w:tcPr>
          <w:p w14:paraId="154B6F24">
            <w:pPr>
              <w:jc w:val="left"/>
              <w:rPr>
                <w:rFonts w:hint="default" w:ascii="宋体" w:hAnsi="宋体" w:eastAsia="宋体" w:cs="宋体"/>
                <w:color w:val="auto"/>
                <w:lang w:val="en-US" w:eastAsia="zh-CN"/>
              </w:rPr>
            </w:pPr>
            <w:r>
              <w:rPr>
                <w:rFonts w:ascii="宋体" w:hAnsi="宋体" w:eastAsia="宋体" w:cs="宋体"/>
                <w:color w:val="auto"/>
              </w:rPr>
              <w:t>每只鞋放入成型鞋垫，不应顺脚、错号</w:t>
            </w:r>
          </w:p>
        </w:tc>
      </w:tr>
    </w:tbl>
    <w:p w14:paraId="2DE26FFB">
      <w:pPr>
        <w:pStyle w:val="49"/>
        <w:widowControl w:val="0"/>
        <w:spacing w:line="360" w:lineRule="auto"/>
        <w:jc w:val="both"/>
        <w:rPr>
          <w:rFonts w:ascii="宋体" w:hAnsi="宋体" w:cs="宋体"/>
          <w:b/>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 xml:space="preserve">.8 </w:t>
      </w:r>
      <w:r>
        <w:rPr>
          <w:rFonts w:hint="eastAsia" w:ascii="宋体" w:hAnsi="宋体" w:cs="宋体"/>
          <w:bCs/>
          <w:sz w:val="21"/>
          <w:szCs w:val="21"/>
        </w:rPr>
        <w:t xml:space="preserve"> </w:t>
      </w:r>
      <w:r>
        <w:rPr>
          <w:rFonts w:hint="eastAsia" w:ascii="宋体" w:hAnsi="宋体" w:cs="宋体"/>
          <w:sz w:val="21"/>
          <w:szCs w:val="21"/>
        </w:rPr>
        <w:t>成品感官质量</w:t>
      </w:r>
    </w:p>
    <w:p w14:paraId="7810EE07">
      <w:pPr>
        <w:tabs>
          <w:tab w:val="left" w:pos="1245"/>
        </w:tabs>
        <w:jc w:val="center"/>
        <w:rPr>
          <w:rFonts w:hint="default" w:ascii="宋体" w:hAnsi="宋体" w:eastAsia="宋体" w:cs="宋体"/>
          <w:color w:val="auto"/>
        </w:rPr>
      </w:pPr>
      <w:r>
        <w:rPr>
          <w:rFonts w:ascii="宋体" w:hAnsi="宋体" w:eastAsia="宋体" w:cs="宋体"/>
          <w:color w:val="auto"/>
          <w:kern w:val="0"/>
        </w:rPr>
        <w:t>表</w:t>
      </w:r>
      <w:r>
        <w:rPr>
          <w:rFonts w:ascii="宋体" w:hAnsi="宋体" w:eastAsia="宋体" w:cs="宋体"/>
          <w:color w:val="auto"/>
          <w:kern w:val="0"/>
          <w:lang w:val="en-US" w:eastAsia="zh-CN"/>
        </w:rPr>
        <w:t>5</w:t>
      </w:r>
      <w:r>
        <w:rPr>
          <w:rFonts w:ascii="宋体" w:hAnsi="宋体" w:eastAsia="宋体" w:cs="宋体"/>
          <w:color w:val="auto"/>
          <w:kern w:val="0"/>
        </w:rPr>
        <w:t xml:space="preserve">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61073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174" w:type="dxa"/>
            <w:tcBorders>
              <w:bottom w:val="single" w:color="auto" w:sz="4" w:space="0"/>
            </w:tcBorders>
            <w:noWrap w:val="0"/>
            <w:vAlign w:val="center"/>
          </w:tcPr>
          <w:p w14:paraId="64576C93">
            <w:pPr>
              <w:jc w:val="center"/>
              <w:rPr>
                <w:rFonts w:hint="default" w:ascii="宋体" w:hAnsi="宋体" w:eastAsia="宋体" w:cs="宋体"/>
                <w:bCs/>
                <w:color w:val="auto"/>
              </w:rPr>
            </w:pPr>
            <w:r>
              <w:rPr>
                <w:rFonts w:ascii="宋体" w:hAnsi="宋体" w:eastAsia="宋体" w:cs="宋体"/>
                <w:bCs/>
                <w:color w:val="auto"/>
              </w:rPr>
              <w:t>项目</w:t>
            </w:r>
          </w:p>
        </w:tc>
        <w:tc>
          <w:tcPr>
            <w:tcW w:w="9126" w:type="dxa"/>
            <w:tcBorders>
              <w:bottom w:val="single" w:color="auto" w:sz="4" w:space="0"/>
            </w:tcBorders>
            <w:noWrap w:val="0"/>
            <w:vAlign w:val="center"/>
          </w:tcPr>
          <w:p w14:paraId="5308665C">
            <w:pPr>
              <w:jc w:val="center"/>
              <w:rPr>
                <w:rFonts w:hint="default" w:ascii="宋体" w:hAnsi="宋体" w:eastAsia="宋体" w:cs="宋体"/>
                <w:bCs/>
                <w:color w:val="auto"/>
              </w:rPr>
            </w:pPr>
            <w:r>
              <w:rPr>
                <w:rFonts w:ascii="宋体" w:hAnsi="宋体" w:eastAsia="宋体" w:cs="宋体"/>
                <w:bCs/>
                <w:color w:val="auto"/>
              </w:rPr>
              <w:t>要求</w:t>
            </w:r>
          </w:p>
        </w:tc>
      </w:tr>
      <w:tr w14:paraId="64F7B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tcBorders>
            <w:noWrap w:val="0"/>
            <w:vAlign w:val="center"/>
          </w:tcPr>
          <w:p w14:paraId="2B3BBBDE">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4" w:space="0"/>
            </w:tcBorders>
            <w:noWrap w:val="0"/>
            <w:vAlign w:val="center"/>
          </w:tcPr>
          <w:p w14:paraId="0C13109F">
            <w:pPr>
              <w:pStyle w:val="67"/>
              <w:spacing w:line="240" w:lineRule="auto"/>
              <w:ind w:left="0" w:leftChars="0" w:firstLine="0" w:firstLineChars="0"/>
              <w:jc w:val="left"/>
              <w:rPr>
                <w:rFonts w:hAnsi="宋体" w:cs="宋体"/>
                <w:sz w:val="21"/>
                <w:szCs w:val="21"/>
              </w:rPr>
            </w:pPr>
            <w:r>
              <w:rPr>
                <w:rFonts w:hint="eastAsia" w:hAnsi="宋体" w:cs="宋体"/>
                <w:sz w:val="21"/>
                <w:szCs w:val="21"/>
              </w:rPr>
              <w:t>整体感观端正，对称，平整，平稳，清洁，子口整齐，无开线现象，帮面、鞋里不允许明显变色、脱色，缝制线道规整流畅，鞋垫放置平顺</w:t>
            </w:r>
          </w:p>
        </w:tc>
      </w:tr>
    </w:tbl>
    <w:p w14:paraId="78DF2B23">
      <w:pPr>
        <w:tabs>
          <w:tab w:val="left" w:pos="1245"/>
        </w:tabs>
        <w:ind w:firstLine="422" w:firstLineChars="200"/>
        <w:jc w:val="center"/>
        <w:rPr>
          <w:rFonts w:hint="default" w:ascii="宋体" w:hAnsi="宋体" w:eastAsia="宋体" w:cs="宋体"/>
          <w:color w:val="auto"/>
        </w:rPr>
      </w:pPr>
      <w:r>
        <w:rPr>
          <w:rFonts w:ascii="宋体" w:hAnsi="宋体" w:eastAsia="宋体" w:cs="宋体"/>
          <w:color w:val="auto"/>
          <w:kern w:val="0"/>
        </w:rPr>
        <w:t>表</w:t>
      </w:r>
      <w:r>
        <w:rPr>
          <w:rFonts w:ascii="宋体" w:hAnsi="宋体" w:eastAsia="宋体" w:cs="宋体"/>
          <w:color w:val="auto"/>
          <w:kern w:val="0"/>
          <w:lang w:val="en-US" w:eastAsia="zh-CN"/>
        </w:rPr>
        <w:t>5</w:t>
      </w:r>
      <w:r>
        <w:rPr>
          <w:rFonts w:ascii="宋体" w:hAnsi="宋体" w:eastAsia="宋体" w:cs="宋体"/>
          <w:color w:val="auto"/>
          <w:kern w:val="0"/>
          <w:lang w:eastAsia="zh-CN"/>
        </w:rPr>
        <w:t>（续）</w:t>
      </w:r>
      <w:r>
        <w:rPr>
          <w:rFonts w:ascii="宋体" w:hAnsi="宋体" w:eastAsia="宋体" w:cs="宋体"/>
          <w:color w:val="auto"/>
          <w:kern w:val="0"/>
        </w:rPr>
        <w:t xml:space="preserve">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30F80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4" w:space="0"/>
            </w:tcBorders>
            <w:noWrap w:val="0"/>
            <w:vAlign w:val="center"/>
          </w:tcPr>
          <w:p w14:paraId="6591662B">
            <w:pPr>
              <w:jc w:val="center"/>
              <w:rPr>
                <w:rFonts w:hint="default" w:ascii="宋体" w:hAnsi="宋体" w:eastAsia="宋体" w:cs="宋体"/>
                <w:color w:val="auto"/>
              </w:rPr>
            </w:pPr>
            <w:r>
              <w:rPr>
                <w:rFonts w:ascii="宋体" w:hAnsi="宋体" w:eastAsia="宋体" w:cs="宋体"/>
                <w:bCs/>
                <w:color w:val="auto"/>
              </w:rPr>
              <w:t>项目</w:t>
            </w:r>
          </w:p>
        </w:tc>
        <w:tc>
          <w:tcPr>
            <w:tcW w:w="9126" w:type="dxa"/>
            <w:tcBorders>
              <w:bottom w:val="single" w:color="auto" w:sz="4" w:space="0"/>
            </w:tcBorders>
            <w:noWrap w:val="0"/>
            <w:vAlign w:val="center"/>
          </w:tcPr>
          <w:p w14:paraId="371A43F9">
            <w:pPr>
              <w:jc w:val="center"/>
              <w:rPr>
                <w:rFonts w:hint="default" w:ascii="宋体" w:hAnsi="宋体" w:eastAsia="宋体" w:cs="宋体"/>
                <w:color w:val="auto"/>
              </w:rPr>
            </w:pPr>
            <w:r>
              <w:rPr>
                <w:rFonts w:ascii="宋体" w:hAnsi="宋体" w:eastAsia="宋体" w:cs="宋体"/>
                <w:bCs/>
                <w:color w:val="auto"/>
              </w:rPr>
              <w:t>要求</w:t>
            </w:r>
          </w:p>
        </w:tc>
      </w:tr>
      <w:tr w14:paraId="490D9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6EB424B5">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4" w:space="0"/>
              <w:bottom w:val="single" w:color="auto" w:sz="4" w:space="0"/>
            </w:tcBorders>
            <w:noWrap w:val="0"/>
            <w:vAlign w:val="center"/>
          </w:tcPr>
          <w:p w14:paraId="032155E4">
            <w:pPr>
              <w:pStyle w:val="67"/>
              <w:adjustRightInd/>
              <w:snapToGrid/>
              <w:ind w:left="0" w:leftChars="0" w:firstLine="0" w:firstLineChars="0"/>
              <w:jc w:val="left"/>
              <w:rPr>
                <w:rFonts w:hAnsi="宋体" w:cs="宋体"/>
                <w:sz w:val="21"/>
                <w:szCs w:val="21"/>
              </w:rPr>
            </w:pPr>
            <w:r>
              <w:rPr>
                <w:rFonts w:hint="eastAsia" w:hAnsi="宋体" w:cs="宋体"/>
                <w:sz w:val="21"/>
                <w:szCs w:val="21"/>
              </w:rPr>
              <w:t>标识应符合标样要求</w:t>
            </w:r>
          </w:p>
        </w:tc>
      </w:tr>
      <w:tr w14:paraId="1BC6D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12FC4032">
            <w:pPr>
              <w:jc w:val="center"/>
              <w:rPr>
                <w:rFonts w:hint="default" w:ascii="宋体" w:hAnsi="宋体" w:eastAsia="宋体" w:cs="宋体"/>
                <w:color w:val="auto"/>
              </w:rPr>
            </w:pPr>
            <w:r>
              <w:rPr>
                <w:rFonts w:ascii="宋体" w:hAnsi="宋体" w:eastAsia="宋体" w:cs="宋体"/>
                <w:color w:val="auto"/>
              </w:rPr>
              <w:t>成品尺寸</w:t>
            </w:r>
          </w:p>
        </w:tc>
        <w:tc>
          <w:tcPr>
            <w:tcW w:w="9126" w:type="dxa"/>
            <w:tcBorders>
              <w:top w:val="single" w:color="auto" w:sz="4" w:space="0"/>
              <w:bottom w:val="single" w:color="auto" w:sz="4" w:space="0"/>
            </w:tcBorders>
            <w:noWrap w:val="0"/>
            <w:vAlign w:val="center"/>
          </w:tcPr>
          <w:p w14:paraId="0615178A">
            <w:pPr>
              <w:pStyle w:val="67"/>
              <w:adjustRightInd/>
              <w:snapToGrid/>
              <w:ind w:left="0" w:leftChars="0" w:firstLine="0" w:firstLineChars="0"/>
              <w:jc w:val="left"/>
              <w:rPr>
                <w:rFonts w:hAnsi="宋体" w:cs="宋体"/>
                <w:sz w:val="21"/>
                <w:szCs w:val="21"/>
              </w:rPr>
            </w:pPr>
            <w:r>
              <w:rPr>
                <w:rFonts w:hint="eastAsia" w:hAnsi="宋体" w:cs="宋体"/>
                <w:sz w:val="21"/>
                <w:szCs w:val="21"/>
              </w:rPr>
              <w:t>成品尺寸不超过公差、互差范围</w:t>
            </w:r>
          </w:p>
        </w:tc>
      </w:tr>
      <w:tr w14:paraId="4991E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4B1BCE51">
            <w:pPr>
              <w:jc w:val="center"/>
              <w:rPr>
                <w:rFonts w:hint="default" w:ascii="宋体" w:hAnsi="宋体" w:eastAsia="宋体" w:cs="宋体"/>
                <w:color w:val="auto"/>
              </w:rPr>
            </w:pPr>
            <w:r>
              <w:rPr>
                <w:rFonts w:ascii="宋体" w:hAnsi="宋体" w:eastAsia="宋体" w:cs="宋体"/>
                <w:color w:val="auto"/>
              </w:rPr>
              <w:t>帮面</w:t>
            </w:r>
          </w:p>
        </w:tc>
        <w:tc>
          <w:tcPr>
            <w:tcW w:w="9126" w:type="dxa"/>
            <w:tcBorders>
              <w:top w:val="single" w:color="auto" w:sz="4" w:space="0"/>
              <w:bottom w:val="single" w:color="auto" w:sz="4" w:space="0"/>
            </w:tcBorders>
            <w:noWrap w:val="0"/>
            <w:vAlign w:val="center"/>
          </w:tcPr>
          <w:p w14:paraId="35A2F5CE">
            <w:pPr>
              <w:pStyle w:val="67"/>
              <w:spacing w:line="240" w:lineRule="auto"/>
              <w:ind w:left="0" w:leftChars="0" w:firstLine="0" w:firstLineChars="0"/>
              <w:jc w:val="left"/>
              <w:rPr>
                <w:rFonts w:hAnsi="宋体" w:cs="宋体"/>
                <w:sz w:val="21"/>
                <w:szCs w:val="21"/>
              </w:rPr>
            </w:pPr>
            <w:r>
              <w:rPr>
                <w:rFonts w:hint="eastAsia" w:hAnsi="宋体" w:cs="宋体"/>
                <w:sz w:val="21"/>
                <w:szCs w:val="21"/>
              </w:rPr>
              <w:t>同双鞋相同部位色泽、厚度基本一致，次要部位允许有轻微缺陷，不允许有裂浆、裂面，前帮优于后帮，外怀优于里怀</w:t>
            </w:r>
          </w:p>
        </w:tc>
      </w:tr>
      <w:tr w14:paraId="75B4C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center"/>
          </w:tcPr>
          <w:p w14:paraId="146C1D98">
            <w:pPr>
              <w:jc w:val="center"/>
              <w:rPr>
                <w:rFonts w:hint="default" w:ascii="宋体" w:hAnsi="宋体" w:eastAsia="宋体" w:cs="宋体"/>
                <w:color w:val="auto"/>
              </w:rPr>
            </w:pPr>
            <w:r>
              <w:rPr>
                <w:rFonts w:ascii="宋体" w:hAnsi="宋体" w:eastAsia="宋体" w:cs="宋体"/>
                <w:color w:val="auto"/>
              </w:rPr>
              <w:t>外底</w:t>
            </w:r>
          </w:p>
        </w:tc>
        <w:tc>
          <w:tcPr>
            <w:tcW w:w="9126" w:type="dxa"/>
            <w:tcBorders>
              <w:top w:val="single" w:color="auto" w:sz="4" w:space="0"/>
              <w:bottom w:val="single" w:color="auto" w:sz="4" w:space="0"/>
            </w:tcBorders>
            <w:noWrap w:val="0"/>
            <w:vAlign w:val="center"/>
          </w:tcPr>
          <w:p w14:paraId="332A277F">
            <w:pPr>
              <w:pStyle w:val="67"/>
              <w:adjustRightInd/>
              <w:snapToGrid/>
              <w:ind w:left="0" w:leftChars="0" w:firstLine="0" w:firstLineChars="0"/>
              <w:jc w:val="left"/>
              <w:rPr>
                <w:rFonts w:hAnsi="宋体" w:cs="宋体"/>
                <w:sz w:val="21"/>
                <w:szCs w:val="21"/>
              </w:rPr>
            </w:pPr>
            <w:r>
              <w:rPr>
                <w:rFonts w:hint="eastAsia" w:hAnsi="宋体" w:cs="宋体"/>
                <w:sz w:val="21"/>
                <w:szCs w:val="21"/>
              </w:rPr>
              <w:t>同双鞋相同部位色泽、花纹基本一致，花纹符合标样要求</w:t>
            </w:r>
          </w:p>
        </w:tc>
      </w:tr>
      <w:tr w14:paraId="01978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tcBorders>
            <w:noWrap w:val="0"/>
            <w:vAlign w:val="center"/>
          </w:tcPr>
          <w:p w14:paraId="222727EC">
            <w:pPr>
              <w:jc w:val="left"/>
              <w:rPr>
                <w:rFonts w:hint="default" w:ascii="宋体" w:hAnsi="宋体" w:eastAsia="宋体" w:cs="宋体"/>
                <w:color w:val="auto"/>
              </w:rPr>
            </w:pPr>
          </w:p>
        </w:tc>
        <w:tc>
          <w:tcPr>
            <w:tcW w:w="9126" w:type="dxa"/>
            <w:tcBorders>
              <w:top w:val="single" w:color="auto" w:sz="4" w:space="0"/>
            </w:tcBorders>
            <w:noWrap w:val="0"/>
            <w:vAlign w:val="center"/>
          </w:tcPr>
          <w:p w14:paraId="0F01EB7D">
            <w:pPr>
              <w:pStyle w:val="67"/>
              <w:adjustRightInd/>
              <w:snapToGrid/>
              <w:ind w:left="0" w:leftChars="0" w:firstLine="0" w:firstLineChars="0"/>
              <w:jc w:val="left"/>
              <w:rPr>
                <w:rFonts w:hAnsi="宋体" w:cs="宋体"/>
                <w:sz w:val="21"/>
                <w:szCs w:val="21"/>
              </w:rPr>
            </w:pPr>
            <w:r>
              <w:rPr>
                <w:rFonts w:hint="eastAsia" w:hAnsi="宋体" w:cs="宋体"/>
                <w:sz w:val="21"/>
                <w:szCs w:val="21"/>
              </w:rPr>
              <w:t>不应有欠硫、过硫、喷霜</w:t>
            </w:r>
          </w:p>
        </w:tc>
      </w:tr>
    </w:tbl>
    <w:p w14:paraId="0ADE87DD">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.9  成鞋物理性能</w:t>
      </w:r>
    </w:p>
    <w:p w14:paraId="2FCFC43D">
      <w:pPr>
        <w:pStyle w:val="49"/>
        <w:widowControl w:val="0"/>
        <w:adjustRightInd w:val="0"/>
        <w:snapToGrid w:val="0"/>
        <w:spacing w:line="360" w:lineRule="auto"/>
        <w:jc w:val="center"/>
        <w:rPr>
          <w:rFonts w:ascii="宋体" w:hAnsi="宋体" w:cs="宋体"/>
          <w:bCs/>
          <w:sz w:val="21"/>
          <w:szCs w:val="21"/>
        </w:rPr>
      </w:pPr>
      <w:r>
        <w:rPr>
          <w:rFonts w:hint="eastAsia" w:ascii="宋体" w:hAnsi="宋体" w:cs="宋体"/>
          <w:bCs/>
          <w:sz w:val="21"/>
          <w:szCs w:val="21"/>
        </w:rPr>
        <w:t>表6  成鞋物理性能</w:t>
      </w:r>
    </w:p>
    <w:tbl>
      <w:tblPr>
        <w:tblStyle w:val="21"/>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75"/>
        <w:gridCol w:w="2018"/>
        <w:gridCol w:w="2916"/>
        <w:gridCol w:w="3691"/>
      </w:tblGrid>
      <w:tr w14:paraId="7350A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bottom w:val="single" w:color="000000" w:sz="4" w:space="0"/>
            </w:tcBorders>
            <w:noWrap w:val="0"/>
            <w:vAlign w:val="center"/>
          </w:tcPr>
          <w:p w14:paraId="535DEB6B">
            <w:pPr>
              <w:jc w:val="center"/>
              <w:rPr>
                <w:rFonts w:hint="default" w:ascii="宋体" w:hAnsi="宋体" w:eastAsia="宋体" w:cs="宋体"/>
                <w:color w:val="auto"/>
                <w:kern w:val="0"/>
              </w:rPr>
            </w:pPr>
            <w:r>
              <w:rPr>
                <w:rFonts w:ascii="宋体" w:hAnsi="宋体" w:eastAsia="宋体" w:cs="宋体"/>
                <w:color w:val="auto"/>
                <w:kern w:val="0"/>
              </w:rPr>
              <w:t>项目</w:t>
            </w:r>
          </w:p>
        </w:tc>
        <w:tc>
          <w:tcPr>
            <w:tcW w:w="2916" w:type="dxa"/>
            <w:tcBorders>
              <w:bottom w:val="single" w:color="000000" w:sz="4" w:space="0"/>
            </w:tcBorders>
            <w:noWrap w:val="0"/>
            <w:vAlign w:val="center"/>
          </w:tcPr>
          <w:p w14:paraId="22D98302">
            <w:pPr>
              <w:jc w:val="center"/>
              <w:rPr>
                <w:rFonts w:hint="default" w:ascii="宋体" w:hAnsi="宋体" w:eastAsia="宋体" w:cs="宋体"/>
                <w:color w:val="auto"/>
                <w:kern w:val="0"/>
              </w:rPr>
            </w:pPr>
            <w:r>
              <w:rPr>
                <w:rFonts w:ascii="宋体" w:hAnsi="宋体" w:eastAsia="宋体" w:cs="宋体"/>
                <w:color w:val="auto"/>
                <w:kern w:val="0"/>
              </w:rPr>
              <w:t>标准值</w:t>
            </w:r>
          </w:p>
        </w:tc>
        <w:tc>
          <w:tcPr>
            <w:tcW w:w="3691" w:type="dxa"/>
            <w:tcBorders>
              <w:bottom w:val="single" w:color="000000" w:sz="4" w:space="0"/>
            </w:tcBorders>
            <w:noWrap w:val="0"/>
            <w:vAlign w:val="center"/>
          </w:tcPr>
          <w:p w14:paraId="6C2F6A0D">
            <w:pPr>
              <w:jc w:val="center"/>
              <w:rPr>
                <w:rFonts w:hint="default" w:ascii="宋体" w:hAnsi="宋体" w:eastAsia="宋体" w:cs="宋体"/>
                <w:color w:val="auto"/>
                <w:kern w:val="0"/>
              </w:rPr>
            </w:pPr>
            <w:r>
              <w:rPr>
                <w:rFonts w:ascii="宋体" w:hAnsi="宋体" w:eastAsia="宋体" w:cs="宋体"/>
                <w:color w:val="auto"/>
                <w:kern w:val="0"/>
              </w:rPr>
              <w:t>检测方法</w:t>
            </w:r>
          </w:p>
        </w:tc>
      </w:tr>
      <w:tr w14:paraId="430B2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restart"/>
            <w:tcBorders>
              <w:top w:val="single" w:color="000000" w:sz="4" w:space="0"/>
              <w:bottom w:val="single" w:color="000000" w:sz="4" w:space="0"/>
            </w:tcBorders>
            <w:shd w:val="clear" w:color="auto" w:fill="auto"/>
            <w:noWrap w:val="0"/>
            <w:vAlign w:val="center"/>
          </w:tcPr>
          <w:p w14:paraId="33FBF5BF">
            <w:pPr>
              <w:jc w:val="center"/>
              <w:rPr>
                <w:rFonts w:hint="default" w:ascii="宋体" w:hAnsi="宋体" w:eastAsia="宋体" w:cs="宋体"/>
                <w:color w:val="auto"/>
                <w:kern w:val="0"/>
              </w:rPr>
            </w:pPr>
            <w:r>
              <w:rPr>
                <w:rFonts w:ascii="宋体" w:hAnsi="宋体" w:eastAsia="宋体" w:cs="宋体"/>
                <w:color w:val="auto"/>
                <w:kern w:val="0"/>
              </w:rPr>
              <w:t>成鞋耐折性能</w:t>
            </w:r>
          </w:p>
        </w:tc>
        <w:tc>
          <w:tcPr>
            <w:tcW w:w="2018" w:type="dxa"/>
            <w:tcBorders>
              <w:top w:val="single" w:color="000000" w:sz="4" w:space="0"/>
              <w:bottom w:val="single" w:color="000000" w:sz="4" w:space="0"/>
            </w:tcBorders>
            <w:shd w:val="clear" w:color="auto" w:fill="auto"/>
            <w:noWrap w:val="0"/>
            <w:vAlign w:val="center"/>
          </w:tcPr>
          <w:p w14:paraId="298CFA64">
            <w:pPr>
              <w:jc w:val="center"/>
              <w:rPr>
                <w:rFonts w:hint="default" w:ascii="宋体" w:hAnsi="宋体" w:eastAsia="宋体" w:cs="宋体"/>
                <w:color w:val="auto"/>
              </w:rPr>
            </w:pPr>
            <w:r>
              <w:rPr>
                <w:rFonts w:ascii="宋体" w:hAnsi="宋体" w:eastAsia="宋体" w:cs="宋体"/>
                <w:color w:val="auto"/>
                <w:kern w:val="0"/>
              </w:rPr>
              <w:t>鞋底裂口</w:t>
            </w:r>
            <w:r>
              <w:rPr>
                <w:rFonts w:ascii="宋体" w:hAnsi="宋体" w:eastAsia="宋体" w:cs="宋体"/>
                <w:color w:val="auto"/>
              </w:rPr>
              <w:t>长度，mm</w:t>
            </w:r>
          </w:p>
        </w:tc>
        <w:tc>
          <w:tcPr>
            <w:tcW w:w="2916" w:type="dxa"/>
            <w:tcBorders>
              <w:top w:val="single" w:color="000000" w:sz="4" w:space="0"/>
              <w:bottom w:val="single" w:color="000000" w:sz="4" w:space="0"/>
            </w:tcBorders>
            <w:shd w:val="clear" w:color="auto" w:fill="auto"/>
            <w:noWrap w:val="0"/>
            <w:vAlign w:val="center"/>
          </w:tcPr>
          <w:p w14:paraId="6A6AF0AF">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10.0</w:t>
            </w:r>
            <w:r>
              <w:rPr>
                <w:rFonts w:ascii="宋体" w:hAnsi="宋体" w:eastAsia="宋体" w:cs="宋体"/>
                <w:color w:val="auto"/>
                <w:kern w:val="0"/>
              </w:rPr>
              <w:t>，不应出现新裂纹</w:t>
            </w:r>
          </w:p>
        </w:tc>
        <w:tc>
          <w:tcPr>
            <w:tcW w:w="3691" w:type="dxa"/>
            <w:vMerge w:val="restart"/>
            <w:tcBorders>
              <w:top w:val="single" w:color="000000" w:sz="4" w:space="0"/>
              <w:bottom w:val="single" w:color="000000" w:sz="4" w:space="0"/>
            </w:tcBorders>
            <w:shd w:val="clear" w:color="auto" w:fill="FFFFFF"/>
            <w:noWrap w:val="0"/>
            <w:vAlign w:val="center"/>
          </w:tcPr>
          <w:p w14:paraId="045FEA3E">
            <w:pPr>
              <w:pStyle w:val="12"/>
              <w:widowControl/>
              <w:jc w:val="center"/>
              <w:rPr>
                <w:rFonts w:hAnsi="宋体" w:cs="宋体"/>
                <w:sz w:val="21"/>
                <w:szCs w:val="21"/>
              </w:rPr>
            </w:pPr>
            <w:r>
              <w:rPr>
                <w:rFonts w:hint="eastAsia" w:hAnsi="宋体" w:cs="宋体"/>
                <w:sz w:val="21"/>
                <w:szCs w:val="21"/>
              </w:rPr>
              <w:t>GB/T 3903.1-2017，预割口5mm，屈挠4万次</w:t>
            </w:r>
          </w:p>
        </w:tc>
      </w:tr>
      <w:tr w14:paraId="62744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000000" w:sz="4" w:space="0"/>
              <w:bottom w:val="single" w:color="000000" w:sz="4" w:space="0"/>
            </w:tcBorders>
            <w:noWrap w:val="0"/>
            <w:vAlign w:val="center"/>
          </w:tcPr>
          <w:p w14:paraId="2826B6AE">
            <w:pPr>
              <w:jc w:val="center"/>
              <w:rPr>
                <w:rFonts w:hint="default" w:ascii="宋体" w:hAnsi="宋体" w:eastAsia="宋体" w:cs="宋体"/>
                <w:color w:val="auto"/>
                <w:kern w:val="0"/>
              </w:rPr>
            </w:pPr>
          </w:p>
        </w:tc>
        <w:tc>
          <w:tcPr>
            <w:tcW w:w="2018" w:type="dxa"/>
            <w:tcBorders>
              <w:top w:val="single" w:color="000000" w:sz="4" w:space="0"/>
              <w:bottom w:val="single" w:color="000000" w:sz="4" w:space="0"/>
            </w:tcBorders>
            <w:noWrap w:val="0"/>
            <w:vAlign w:val="center"/>
          </w:tcPr>
          <w:p w14:paraId="12B3830A">
            <w:pPr>
              <w:jc w:val="center"/>
              <w:rPr>
                <w:rFonts w:hint="default" w:ascii="宋体" w:hAnsi="宋体" w:eastAsia="宋体" w:cs="宋体"/>
                <w:color w:val="auto"/>
                <w:kern w:val="0"/>
              </w:rPr>
            </w:pPr>
            <w:r>
              <w:rPr>
                <w:rFonts w:ascii="宋体" w:hAnsi="宋体" w:eastAsia="宋体" w:cs="宋体"/>
                <w:color w:val="auto"/>
              </w:rPr>
              <w:t>帮</w:t>
            </w:r>
            <w:r>
              <w:rPr>
                <w:rFonts w:ascii="宋体" w:hAnsi="宋体" w:eastAsia="宋体" w:cs="宋体"/>
                <w:color w:val="auto"/>
                <w:kern w:val="0"/>
              </w:rPr>
              <w:t>面</w:t>
            </w:r>
          </w:p>
        </w:tc>
        <w:tc>
          <w:tcPr>
            <w:tcW w:w="2916" w:type="dxa"/>
            <w:tcBorders>
              <w:top w:val="single" w:color="000000" w:sz="4" w:space="0"/>
              <w:bottom w:val="single" w:color="000000" w:sz="4" w:space="0"/>
            </w:tcBorders>
            <w:noWrap w:val="0"/>
            <w:vAlign w:val="center"/>
          </w:tcPr>
          <w:p w14:paraId="72C72E19">
            <w:pPr>
              <w:jc w:val="center"/>
              <w:rPr>
                <w:rFonts w:hint="default" w:ascii="宋体" w:hAnsi="宋体" w:eastAsia="宋体" w:cs="宋体"/>
                <w:color w:val="auto"/>
                <w:kern w:val="0"/>
              </w:rPr>
            </w:pPr>
            <w:r>
              <w:rPr>
                <w:rFonts w:ascii="宋体" w:hAnsi="宋体" w:eastAsia="宋体" w:cs="宋体"/>
                <w:color w:val="auto"/>
                <w:kern w:val="0"/>
              </w:rPr>
              <w:t>折后无裂纹且不应出现裂面</w:t>
            </w:r>
          </w:p>
        </w:tc>
        <w:tc>
          <w:tcPr>
            <w:tcW w:w="3691" w:type="dxa"/>
            <w:vMerge w:val="continue"/>
            <w:tcBorders>
              <w:top w:val="single" w:color="000000" w:sz="4" w:space="0"/>
              <w:bottom w:val="single" w:color="000000" w:sz="4" w:space="0"/>
            </w:tcBorders>
            <w:noWrap w:val="0"/>
            <w:vAlign w:val="center"/>
          </w:tcPr>
          <w:p w14:paraId="3E353F11">
            <w:pPr>
              <w:jc w:val="center"/>
              <w:rPr>
                <w:rFonts w:hint="default" w:ascii="宋体" w:hAnsi="宋体" w:eastAsia="宋体" w:cs="宋体"/>
                <w:color w:val="auto"/>
              </w:rPr>
            </w:pPr>
          </w:p>
        </w:tc>
      </w:tr>
      <w:tr w14:paraId="74AE16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000000" w:sz="4" w:space="0"/>
              <w:bottom w:val="single" w:color="000000" w:sz="4" w:space="0"/>
            </w:tcBorders>
            <w:noWrap w:val="0"/>
            <w:vAlign w:val="center"/>
          </w:tcPr>
          <w:p w14:paraId="1CF263BB">
            <w:pPr>
              <w:jc w:val="center"/>
              <w:rPr>
                <w:rFonts w:hint="default" w:ascii="宋体" w:hAnsi="宋体" w:eastAsia="宋体" w:cs="宋体"/>
                <w:color w:val="auto"/>
                <w:kern w:val="0"/>
              </w:rPr>
            </w:pPr>
          </w:p>
        </w:tc>
        <w:tc>
          <w:tcPr>
            <w:tcW w:w="2018" w:type="dxa"/>
            <w:tcBorders>
              <w:top w:val="single" w:color="000000" w:sz="4" w:space="0"/>
              <w:bottom w:val="single" w:color="000000" w:sz="4" w:space="0"/>
            </w:tcBorders>
            <w:noWrap w:val="0"/>
            <w:vAlign w:val="center"/>
          </w:tcPr>
          <w:p w14:paraId="04E1AC25">
            <w:pPr>
              <w:jc w:val="center"/>
              <w:rPr>
                <w:rFonts w:hint="default" w:ascii="宋体" w:hAnsi="宋体" w:eastAsia="宋体" w:cs="宋体"/>
                <w:color w:val="auto"/>
                <w:kern w:val="0"/>
              </w:rPr>
            </w:pPr>
            <w:r>
              <w:rPr>
                <w:rFonts w:ascii="宋体" w:hAnsi="宋体" w:eastAsia="宋体" w:cs="宋体"/>
                <w:color w:val="auto"/>
              </w:rPr>
              <w:t>帮底结合部位</w:t>
            </w:r>
          </w:p>
        </w:tc>
        <w:tc>
          <w:tcPr>
            <w:tcW w:w="2916" w:type="dxa"/>
            <w:tcBorders>
              <w:top w:val="single" w:color="000000" w:sz="4" w:space="0"/>
              <w:bottom w:val="single" w:color="000000" w:sz="4" w:space="0"/>
            </w:tcBorders>
            <w:noWrap w:val="0"/>
            <w:vAlign w:val="center"/>
          </w:tcPr>
          <w:p w14:paraId="26E8737E">
            <w:pPr>
              <w:jc w:val="center"/>
              <w:rPr>
                <w:rFonts w:hint="default" w:ascii="宋体" w:hAnsi="宋体" w:eastAsia="宋体" w:cs="宋体"/>
                <w:color w:val="auto"/>
                <w:kern w:val="0"/>
              </w:rPr>
            </w:pPr>
            <w:r>
              <w:rPr>
                <w:rFonts w:ascii="宋体" w:hAnsi="宋体" w:eastAsia="宋体" w:cs="宋体"/>
                <w:color w:val="auto"/>
                <w:kern w:val="0"/>
              </w:rPr>
              <w:t>不应出现开</w:t>
            </w:r>
            <w:r>
              <w:rPr>
                <w:rFonts w:ascii="宋体" w:hAnsi="宋体" w:eastAsia="宋体" w:cs="宋体"/>
                <w:color w:val="auto"/>
                <w:kern w:val="0"/>
                <w:lang w:val="en-US" w:eastAsia="zh-CN"/>
              </w:rPr>
              <w:t>线</w:t>
            </w:r>
            <w:r>
              <w:rPr>
                <w:rFonts w:ascii="宋体" w:hAnsi="宋体" w:eastAsia="宋体" w:cs="宋体"/>
                <w:color w:val="auto"/>
                <w:kern w:val="0"/>
              </w:rPr>
              <w:t>现象</w:t>
            </w:r>
          </w:p>
        </w:tc>
        <w:tc>
          <w:tcPr>
            <w:tcW w:w="3691" w:type="dxa"/>
            <w:vMerge w:val="continue"/>
            <w:tcBorders>
              <w:top w:val="single" w:color="000000" w:sz="4" w:space="0"/>
              <w:bottom w:val="single" w:color="000000" w:sz="4" w:space="0"/>
            </w:tcBorders>
            <w:noWrap w:val="0"/>
            <w:vAlign w:val="center"/>
          </w:tcPr>
          <w:p w14:paraId="6AF09A2E">
            <w:pPr>
              <w:jc w:val="center"/>
              <w:rPr>
                <w:rFonts w:hint="default" w:ascii="宋体" w:hAnsi="宋体" w:eastAsia="宋体" w:cs="宋体"/>
                <w:color w:val="auto"/>
              </w:rPr>
            </w:pPr>
          </w:p>
        </w:tc>
      </w:tr>
      <w:tr w14:paraId="729DB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top w:val="single" w:color="000000" w:sz="4" w:space="0"/>
              <w:bottom w:val="single" w:color="000000" w:sz="4" w:space="0"/>
            </w:tcBorders>
            <w:noWrap w:val="0"/>
            <w:vAlign w:val="center"/>
          </w:tcPr>
          <w:p w14:paraId="3AF9B7FB">
            <w:pPr>
              <w:jc w:val="center"/>
              <w:rPr>
                <w:rFonts w:hint="default" w:ascii="宋体" w:hAnsi="宋体" w:eastAsia="宋体" w:cs="宋体"/>
                <w:color w:val="auto"/>
                <w:kern w:val="0"/>
                <w:lang w:eastAsia="zh-CN"/>
              </w:rPr>
            </w:pPr>
            <w:r>
              <w:rPr>
                <w:rFonts w:ascii="宋体" w:hAnsi="宋体" w:eastAsia="宋体" w:cs="宋体"/>
                <w:color w:val="auto"/>
                <w:kern w:val="0"/>
                <w:lang w:eastAsia="zh-CN"/>
              </w:rPr>
              <w:t>外底耐磨长度，</w:t>
            </w:r>
            <w:r>
              <w:rPr>
                <w:rFonts w:ascii="宋体" w:hAnsi="宋体" w:eastAsia="宋体" w:cs="宋体"/>
                <w:color w:val="auto"/>
                <w:kern w:val="0"/>
                <w:lang w:val="en-US" w:eastAsia="zh-CN"/>
              </w:rPr>
              <w:t>mm</w:t>
            </w:r>
          </w:p>
        </w:tc>
        <w:tc>
          <w:tcPr>
            <w:tcW w:w="2916" w:type="dxa"/>
            <w:tcBorders>
              <w:top w:val="single" w:color="000000" w:sz="4" w:space="0"/>
              <w:bottom w:val="single" w:color="000000" w:sz="4" w:space="0"/>
            </w:tcBorders>
            <w:noWrap w:val="0"/>
            <w:vAlign w:val="center"/>
          </w:tcPr>
          <w:p w14:paraId="7E83BBBC">
            <w:pPr>
              <w:jc w:val="center"/>
              <w:rPr>
                <w:rFonts w:hint="default" w:ascii="宋体" w:hAnsi="宋体" w:eastAsia="宋体" w:cs="宋体"/>
                <w:color w:val="auto"/>
                <w:kern w:val="0"/>
                <w:lang w:val="en-US"/>
              </w:rPr>
            </w:pPr>
            <w:r>
              <w:rPr>
                <w:rFonts w:ascii="宋体" w:hAnsi="宋体" w:eastAsia="宋体" w:cs="宋体"/>
                <w:bCs/>
                <w:color w:val="auto"/>
              </w:rPr>
              <w:t>≤</w:t>
            </w:r>
            <w:r>
              <w:rPr>
                <w:rFonts w:ascii="宋体" w:hAnsi="宋体" w:eastAsia="宋体" w:cs="宋体"/>
                <w:bCs/>
                <w:color w:val="auto"/>
                <w:lang w:val="en-US" w:eastAsia="zh-CN"/>
              </w:rPr>
              <w:t>14.0</w:t>
            </w:r>
          </w:p>
        </w:tc>
        <w:tc>
          <w:tcPr>
            <w:tcW w:w="3691" w:type="dxa"/>
            <w:tcBorders>
              <w:top w:val="single" w:color="000000" w:sz="4" w:space="0"/>
              <w:bottom w:val="single" w:color="000000" w:sz="4" w:space="0"/>
            </w:tcBorders>
            <w:noWrap w:val="0"/>
            <w:vAlign w:val="center"/>
          </w:tcPr>
          <w:p w14:paraId="0143642A">
            <w:pPr>
              <w:jc w:val="center"/>
              <w:rPr>
                <w:rFonts w:hint="default" w:ascii="宋体" w:hAnsi="宋体" w:eastAsia="宋体" w:cs="宋体"/>
                <w:color w:val="auto"/>
                <w:lang w:val="en-US" w:eastAsia="zh-CN"/>
              </w:rPr>
            </w:pPr>
            <w:r>
              <w:rPr>
                <w:rFonts w:ascii="宋体" w:hAnsi="宋体" w:eastAsia="宋体" w:cs="宋体"/>
                <w:color w:val="auto"/>
              </w:rPr>
              <w:t>GB/T 3903.</w:t>
            </w:r>
            <w:r>
              <w:rPr>
                <w:rFonts w:ascii="宋体" w:hAnsi="宋体" w:eastAsia="宋体" w:cs="宋体"/>
                <w:color w:val="auto"/>
                <w:lang w:val="en-US" w:eastAsia="zh-CN"/>
              </w:rPr>
              <w:t>2</w:t>
            </w:r>
            <w:r>
              <w:rPr>
                <w:rFonts w:ascii="宋体" w:hAnsi="宋体" w:eastAsia="宋体" w:cs="宋体"/>
                <w:color w:val="auto"/>
              </w:rPr>
              <w:t>-2017</w:t>
            </w:r>
          </w:p>
        </w:tc>
      </w:tr>
      <w:tr w14:paraId="5315F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top w:val="single" w:color="000000" w:sz="4" w:space="0"/>
            </w:tcBorders>
            <w:noWrap w:val="0"/>
            <w:vAlign w:val="center"/>
          </w:tcPr>
          <w:p w14:paraId="1CD131C8">
            <w:pPr>
              <w:jc w:val="center"/>
              <w:rPr>
                <w:rFonts w:hint="default" w:ascii="宋体" w:hAnsi="宋体" w:eastAsia="宋体" w:cs="宋体"/>
                <w:color w:val="auto"/>
                <w:kern w:val="0"/>
                <w:lang w:eastAsia="zh-CN"/>
              </w:rPr>
            </w:pPr>
            <w:r>
              <w:rPr>
                <w:rFonts w:ascii="宋体" w:hAnsi="宋体" w:eastAsia="宋体" w:cs="宋体"/>
                <w:color w:val="auto"/>
                <w:kern w:val="0"/>
                <w:lang w:eastAsia="zh-CN"/>
              </w:rPr>
              <w:t>外底硬度</w:t>
            </w:r>
            <w:r>
              <w:rPr>
                <w:rFonts w:ascii="宋体" w:hAnsi="宋体" w:eastAsia="宋体" w:cs="宋体"/>
                <w:color w:val="auto"/>
                <w:kern w:val="0"/>
              </w:rPr>
              <w:t>（</w:t>
            </w:r>
            <w:r>
              <w:rPr>
                <w:rFonts w:ascii="宋体" w:hAnsi="宋体" w:eastAsia="宋体" w:cs="宋体"/>
                <w:color w:val="auto"/>
              </w:rPr>
              <w:t>邵尔</w:t>
            </w:r>
            <w:r>
              <w:rPr>
                <w:rFonts w:ascii="宋体" w:hAnsi="宋体" w:eastAsia="宋体" w:cs="宋体"/>
                <w:color w:val="auto"/>
                <w:kern w:val="0"/>
              </w:rPr>
              <w:t>C），度</w:t>
            </w:r>
          </w:p>
        </w:tc>
        <w:tc>
          <w:tcPr>
            <w:tcW w:w="2916" w:type="dxa"/>
            <w:tcBorders>
              <w:top w:val="single" w:color="000000" w:sz="4" w:space="0"/>
            </w:tcBorders>
            <w:noWrap w:val="0"/>
            <w:vAlign w:val="center"/>
          </w:tcPr>
          <w:p w14:paraId="04F6696E">
            <w:pPr>
              <w:jc w:val="center"/>
              <w:rPr>
                <w:rFonts w:hint="default" w:ascii="宋体" w:hAnsi="宋体" w:eastAsia="宋体" w:cs="宋体"/>
                <w:color w:val="auto"/>
                <w:kern w:val="0"/>
                <w:lang w:val="en-US" w:eastAsia="zh-CN"/>
              </w:rPr>
            </w:pPr>
            <w:r>
              <w:rPr>
                <w:rFonts w:ascii="宋体" w:hAnsi="宋体" w:eastAsia="宋体" w:cs="宋体"/>
                <w:color w:val="auto"/>
                <w:lang w:val="en-US" w:eastAsia="zh-CN"/>
              </w:rPr>
              <w:t>55</w:t>
            </w:r>
            <w:r>
              <w:rPr>
                <w:rFonts w:ascii="宋体" w:hAnsi="宋体" w:eastAsia="宋体" w:cs="宋体"/>
                <w:color w:val="auto"/>
              </w:rPr>
              <w:t>±5</w:t>
            </w:r>
          </w:p>
        </w:tc>
        <w:tc>
          <w:tcPr>
            <w:tcW w:w="3691" w:type="dxa"/>
            <w:tcBorders>
              <w:top w:val="single" w:color="000000" w:sz="4" w:space="0"/>
            </w:tcBorders>
            <w:noWrap w:val="0"/>
            <w:vAlign w:val="center"/>
          </w:tcPr>
          <w:p w14:paraId="14698B6B">
            <w:pPr>
              <w:jc w:val="center"/>
              <w:rPr>
                <w:rFonts w:hint="default" w:ascii="宋体" w:hAnsi="宋体" w:eastAsia="宋体" w:cs="宋体"/>
                <w:color w:val="auto"/>
                <w:lang w:val="en-US" w:eastAsia="zh-CN"/>
              </w:rPr>
            </w:pPr>
            <w:r>
              <w:rPr>
                <w:rFonts w:ascii="宋体" w:hAnsi="宋体" w:eastAsia="宋体" w:cs="宋体"/>
                <w:color w:val="auto"/>
              </w:rPr>
              <w:t xml:space="preserve">GB/T </w:t>
            </w:r>
            <w:r>
              <w:rPr>
                <w:rFonts w:ascii="宋体" w:hAnsi="宋体" w:eastAsia="宋体" w:cs="宋体"/>
                <w:color w:val="auto"/>
                <w:lang w:val="en-US" w:eastAsia="zh-CN"/>
              </w:rPr>
              <w:t>3903.4</w:t>
            </w:r>
            <w:r>
              <w:rPr>
                <w:rFonts w:ascii="宋体" w:hAnsi="宋体" w:eastAsia="宋体" w:cs="宋体"/>
                <w:color w:val="auto"/>
              </w:rPr>
              <w:t>-2017</w:t>
            </w:r>
          </w:p>
        </w:tc>
      </w:tr>
    </w:tbl>
    <w:p w14:paraId="1C436769">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.10  标识</w:t>
      </w:r>
    </w:p>
    <w:p w14:paraId="19EC3FB1">
      <w:pPr>
        <w:pStyle w:val="67"/>
        <w:adjustRightInd/>
        <w:snapToGrid/>
        <w:ind w:firstLine="0" w:firstLineChars="0"/>
        <w:rPr>
          <w:rFonts w:hAnsi="宋体" w:cs="宋体"/>
          <w:sz w:val="21"/>
          <w:szCs w:val="21"/>
        </w:rPr>
      </w:pPr>
      <w:r>
        <w:rPr>
          <w:rFonts w:hint="eastAsia" w:hAnsi="宋体" w:cs="宋体"/>
          <w:sz w:val="21"/>
          <w:szCs w:val="21"/>
          <w:lang w:val="en-US" w:eastAsia="zh-CN"/>
        </w:rPr>
        <w:t>13.</w:t>
      </w:r>
      <w:r>
        <w:rPr>
          <w:rFonts w:hint="eastAsia" w:hAnsi="宋体" w:cs="宋体"/>
          <w:sz w:val="21"/>
          <w:szCs w:val="21"/>
        </w:rPr>
        <w:t>10.1  每只鞋的鞋舌里上口部位应印刷产品名称印章，内容为“男警便单皮鞋、号型、承制方名称、生产日期”。印章规格为（40×20）mm。位置为距鞋舌上端（18～24）mm，两侧居中，用不易褪色的白色色剂丝网印刷，字迹应清晰。见示例：</w:t>
      </w:r>
    </w:p>
    <w:p w14:paraId="0DA295AD">
      <w:pPr>
        <w:pStyle w:val="67"/>
        <w:adjustRightInd/>
        <w:snapToGrid/>
        <w:ind w:firstLine="420"/>
        <w:rPr>
          <w:rFonts w:hAnsi="宋体" w:cs="宋体"/>
          <w:sz w:val="21"/>
          <w:szCs w:val="21"/>
        </w:rPr>
      </w:pPr>
      <w:r>
        <w:rPr>
          <w:rFonts w:hint="eastAsia" w:hAnsi="宋体" w:cs="宋体"/>
          <w:sz w:val="21"/>
          <w:szCs w:val="21"/>
        </w:rPr>
        <w:t>示例：</w:t>
      </w:r>
    </w:p>
    <w:p w14:paraId="35589ED1">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635" cy="832485"/>
            <wp:effectExtent l="0" t="0" r="5715" b="5715"/>
            <wp:docPr id="284" name="图片 198" descr="H:\2021警鞋\男警便单皮鞋丝网.jpg男警便单皮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98" descr="H:\2021警鞋\男警便单皮鞋丝网.jpg男警便单皮鞋丝网"/>
                    <pic:cNvPicPr>
                      <a:picLocks noChangeAspect="1"/>
                    </pic:cNvPicPr>
                  </pic:nvPicPr>
                  <pic:blipFill>
                    <a:blip r:embed="rId35"/>
                    <a:stretch>
                      <a:fillRect/>
                    </a:stretch>
                  </pic:blipFill>
                  <pic:spPr>
                    <a:xfrm>
                      <a:off x="0" y="0"/>
                      <a:ext cx="1651635" cy="832485"/>
                    </a:xfrm>
                    <a:prstGeom prst="rect">
                      <a:avLst/>
                    </a:prstGeom>
                    <a:noFill/>
                    <a:ln>
                      <a:noFill/>
                    </a:ln>
                  </pic:spPr>
                </pic:pic>
              </a:graphicData>
            </a:graphic>
          </wp:inline>
        </w:drawing>
      </w:r>
    </w:p>
    <w:p w14:paraId="4AAF99BA">
      <w:pPr>
        <w:pStyle w:val="67"/>
        <w:adjustRightInd/>
        <w:snapToGrid/>
        <w:ind w:firstLine="0" w:firstLineChars="0"/>
        <w:rPr>
          <w:rFonts w:hAnsi="宋体" w:cs="宋体"/>
          <w:sz w:val="21"/>
          <w:szCs w:val="21"/>
        </w:rPr>
      </w:pPr>
      <w:r>
        <w:rPr>
          <w:rFonts w:hint="eastAsia" w:hAnsi="宋体" w:cs="宋体"/>
          <w:sz w:val="21"/>
          <w:szCs w:val="21"/>
          <w:lang w:val="en-US" w:eastAsia="zh-CN"/>
        </w:rPr>
        <w:t>13.</w:t>
      </w:r>
      <w:r>
        <w:rPr>
          <w:rFonts w:hint="eastAsia" w:hAnsi="宋体" w:cs="宋体"/>
          <w:sz w:val="21"/>
          <w:szCs w:val="21"/>
        </w:rPr>
        <w:t>10.2  经检验合格的成品，在每双鞋左脚鞋舌里外侧用不易褪色的色剂加盖检验章，亦可附合格证。检验章应用阿拉伯数字作为检验员代号，为直径7mm的圆形。以6号检验员为例，式样见图4。</w:t>
      </w:r>
    </w:p>
    <w:p w14:paraId="7493AC0D">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66" name="图片 199"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99" descr="检验章"/>
                    <pic:cNvPicPr>
                      <a:picLocks noChangeAspect="1"/>
                    </pic:cNvPicPr>
                  </pic:nvPicPr>
                  <pic:blipFill>
                    <a:blip r:embed="rId29"/>
                    <a:stretch>
                      <a:fillRect/>
                    </a:stretch>
                  </pic:blipFill>
                  <pic:spPr>
                    <a:xfrm>
                      <a:off x="0" y="0"/>
                      <a:ext cx="405130" cy="341630"/>
                    </a:xfrm>
                    <a:prstGeom prst="rect">
                      <a:avLst/>
                    </a:prstGeom>
                    <a:noFill/>
                    <a:ln>
                      <a:noFill/>
                    </a:ln>
                  </pic:spPr>
                </pic:pic>
              </a:graphicData>
            </a:graphic>
          </wp:inline>
        </w:drawing>
      </w:r>
    </w:p>
    <w:p w14:paraId="6BA87761">
      <w:pPr>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032DC48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.11  包装</w:t>
      </w:r>
    </w:p>
    <w:p w14:paraId="7290D57E">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11.1  成品鞋包装要求</w:t>
      </w:r>
    </w:p>
    <w:p w14:paraId="2A4AAEE5">
      <w:pPr>
        <w:pStyle w:val="19"/>
        <w:widowControl/>
        <w:tabs>
          <w:tab w:val="left" w:pos="567"/>
        </w:tabs>
        <w:spacing w:after="0" w:line="360" w:lineRule="auto"/>
        <w:ind w:firstLineChars="200"/>
        <w:rPr>
          <w:rFonts w:ascii="宋体" w:hAnsi="宋体" w:eastAsia="宋体" w:cs="宋体"/>
          <w:sz w:val="21"/>
          <w:szCs w:val="21"/>
          <w:lang w:val="en-US" w:eastAsia="zh-CN"/>
        </w:rPr>
      </w:pPr>
      <w:r>
        <w:rPr>
          <w:rFonts w:hint="eastAsia" w:ascii="宋体" w:hAnsi="宋体" w:eastAsia="宋体" w:cs="宋体"/>
          <w:sz w:val="21"/>
          <w:szCs w:val="21"/>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0334F130">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11.2  鞋盒技术要求</w:t>
      </w:r>
    </w:p>
    <w:p w14:paraId="618830E8">
      <w:pPr>
        <w:pStyle w:val="19"/>
        <w:tabs>
          <w:tab w:val="left" w:pos="567"/>
        </w:tabs>
        <w:spacing w:after="0" w:line="360" w:lineRule="auto"/>
        <w:ind w:firstLine="211" w:firstLineChars="100"/>
        <w:rPr>
          <w:rFonts w:ascii="宋体" w:hAnsi="宋体" w:eastAsia="宋体" w:cs="宋体"/>
          <w:sz w:val="21"/>
          <w:szCs w:val="21"/>
          <w:lang w:val="en-US" w:eastAsia="zh-CN"/>
        </w:rPr>
      </w:pPr>
      <w:r>
        <w:rPr>
          <w:rFonts w:hint="eastAsia" w:ascii="宋体" w:hAnsi="宋体" w:eastAsia="宋体" w:cs="宋体"/>
          <w:sz w:val="21"/>
          <w:szCs w:val="21"/>
          <w:lang w:val="en-US" w:eastAsia="zh-CN"/>
        </w:rPr>
        <w:t>13.11.2.1  鞋盒结构，鞋盒结构见图5。</w:t>
      </w:r>
    </w:p>
    <w:p w14:paraId="41DF0C3C">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872740" cy="1755140"/>
            <wp:effectExtent l="0" t="0" r="3810" b="16510"/>
            <wp:docPr id="283" name="图片 200" descr="H:\男警便单皮鞋.jpg男警便单皮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00" descr="H:\男警便单皮鞋.jpg男警便单皮鞋"/>
                    <pic:cNvPicPr>
                      <a:picLocks noChangeAspect="1"/>
                    </pic:cNvPicPr>
                  </pic:nvPicPr>
                  <pic:blipFill>
                    <a:blip r:embed="rId36"/>
                    <a:stretch>
                      <a:fillRect/>
                    </a:stretch>
                  </pic:blipFill>
                  <pic:spPr>
                    <a:xfrm>
                      <a:off x="0" y="0"/>
                      <a:ext cx="2872740" cy="1755140"/>
                    </a:xfrm>
                    <a:prstGeom prst="rect">
                      <a:avLst/>
                    </a:prstGeom>
                    <a:noFill/>
                    <a:ln>
                      <a:noFill/>
                    </a:ln>
                  </pic:spPr>
                </pic:pic>
              </a:graphicData>
            </a:graphic>
          </wp:inline>
        </w:drawing>
      </w:r>
    </w:p>
    <w:p w14:paraId="1E5056ED">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0FFF9E01">
      <w:pPr>
        <w:spacing w:line="360" w:lineRule="auto"/>
        <w:rPr>
          <w:rFonts w:hint="default" w:ascii="宋体" w:hAnsi="宋体" w:eastAsia="宋体" w:cs="宋体"/>
          <w:color w:val="auto"/>
        </w:rPr>
      </w:pPr>
      <w:r>
        <w:rPr>
          <w:rFonts w:hint="eastAsia" w:ascii="宋体" w:hAnsi="宋体" w:eastAsia="宋体" w:cs="宋体"/>
          <w:color w:val="auto"/>
          <w:lang w:val="en-US" w:eastAsia="zh-CN"/>
        </w:rPr>
        <w:t>13.</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1"/>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50CCF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bottom w:val="single" w:color="auto" w:sz="4" w:space="0"/>
            </w:tcBorders>
            <w:noWrap w:val="0"/>
            <w:vAlign w:val="top"/>
          </w:tcPr>
          <w:p w14:paraId="6B4DF564">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50541421">
            <w:pPr>
              <w:jc w:val="center"/>
              <w:rPr>
                <w:rFonts w:hint="default" w:ascii="宋体" w:hAnsi="宋体" w:eastAsia="宋体" w:cs="宋体"/>
                <w:color w:val="auto"/>
              </w:rPr>
            </w:pPr>
            <w:r>
              <w:rPr>
                <w:rFonts w:ascii="宋体" w:hAnsi="宋体" w:eastAsia="宋体" w:cs="宋体"/>
                <w:color w:val="auto"/>
              </w:rPr>
              <w:t>部件名称及用途</w:t>
            </w:r>
          </w:p>
        </w:tc>
      </w:tr>
      <w:tr w14:paraId="5548B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23B21C4E">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6E80248C">
            <w:pPr>
              <w:jc w:val="center"/>
              <w:rPr>
                <w:rFonts w:hint="default" w:ascii="宋体" w:hAnsi="宋体" w:eastAsia="宋体" w:cs="宋体"/>
                <w:color w:val="auto"/>
              </w:rPr>
            </w:pPr>
            <w:r>
              <w:rPr>
                <w:rFonts w:ascii="宋体" w:hAnsi="宋体" w:eastAsia="宋体" w:cs="宋体"/>
                <w:color w:val="auto"/>
              </w:rPr>
              <w:t>面纸</w:t>
            </w:r>
          </w:p>
        </w:tc>
      </w:tr>
      <w:tr w14:paraId="3BDB0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55B3756D">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27BA2166">
            <w:pPr>
              <w:jc w:val="center"/>
              <w:rPr>
                <w:rFonts w:hint="default" w:ascii="宋体" w:hAnsi="宋体" w:eastAsia="宋体" w:cs="宋体"/>
                <w:color w:val="auto"/>
              </w:rPr>
            </w:pPr>
            <w:r>
              <w:rPr>
                <w:rFonts w:ascii="宋体" w:hAnsi="宋体" w:eastAsia="宋体" w:cs="宋体"/>
                <w:color w:val="auto"/>
              </w:rPr>
              <w:t>里纸</w:t>
            </w:r>
          </w:p>
        </w:tc>
      </w:tr>
      <w:tr w14:paraId="7378B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15DEB902">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5485E9D2">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B686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tcBorders>
            <w:noWrap w:val="0"/>
            <w:vAlign w:val="top"/>
          </w:tcPr>
          <w:p w14:paraId="5F10FD8B">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74DB7BB1">
            <w:pPr>
              <w:jc w:val="center"/>
              <w:rPr>
                <w:rFonts w:hint="default" w:ascii="宋体" w:hAnsi="宋体" w:eastAsia="宋体" w:cs="宋体"/>
                <w:color w:val="auto"/>
              </w:rPr>
            </w:pPr>
            <w:r>
              <w:rPr>
                <w:rFonts w:ascii="宋体" w:hAnsi="宋体" w:eastAsia="宋体" w:cs="宋体"/>
                <w:color w:val="auto"/>
              </w:rPr>
              <w:t>印刷</w:t>
            </w:r>
          </w:p>
        </w:tc>
      </w:tr>
    </w:tbl>
    <w:p w14:paraId="0FF6D131">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13.</w:t>
      </w:r>
      <w:r>
        <w:rPr>
          <w:rFonts w:ascii="宋体" w:hAnsi="宋体" w:eastAsia="宋体" w:cs="宋体"/>
          <w:color w:val="auto"/>
          <w:lang w:val="en-US" w:eastAsia="zh-CN"/>
        </w:rPr>
        <w:t>11.2.3  鞋盒印刷内容及要求</w:t>
      </w:r>
    </w:p>
    <w:p w14:paraId="2E85D54F">
      <w:pPr>
        <w:pStyle w:val="67"/>
        <w:adjustRightInd/>
        <w:snapToGrid/>
        <w:ind w:firstLine="420"/>
        <w:rPr>
          <w:rFonts w:hAnsi="宋体" w:cs="宋体"/>
          <w:sz w:val="21"/>
          <w:szCs w:val="21"/>
        </w:rPr>
      </w:pPr>
      <w:r>
        <w:rPr>
          <w:rFonts w:hint="eastAsia" w:hAnsi="宋体" w:cs="宋体"/>
          <w:sz w:val="21"/>
          <w:szCs w:val="21"/>
        </w:rPr>
        <w:t>鞋盒侧面应用银色印油印刷产品名称、鞋号型、生产单位名称及执行标准，印字应清晰、端正，印刷式样见图5。图中“男警便单皮鞋”字样为黑体20号字，居中印刷。“鞋号”、“执行标准：“QB/T 1002-2015”“生产单位”及填入其后的内容为黑体13.5号字，“鞋号”后的填入内容允许采用贴标签的方式。纸盒折叠成型后感官应方正，盒面清洁无胶污。</w:t>
      </w:r>
    </w:p>
    <w:p w14:paraId="61D6843D">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w:t>
      </w:r>
      <w:r>
        <w:rPr>
          <w:rFonts w:hint="eastAsia" w:ascii="宋体" w:hAnsi="宋体" w:cs="宋体"/>
          <w:sz w:val="21"/>
          <w:szCs w:val="21"/>
          <w:lang w:val="en-US" w:eastAsia="zh-CN"/>
        </w:rPr>
        <w:t>1</w:t>
      </w:r>
      <w:r>
        <w:rPr>
          <w:rFonts w:hint="eastAsia" w:ascii="宋体" w:hAnsi="宋体" w:cs="宋体"/>
          <w:sz w:val="21"/>
          <w:szCs w:val="21"/>
        </w:rPr>
        <w:t>.3  穿用说明书印刷内容及要求</w:t>
      </w:r>
    </w:p>
    <w:p w14:paraId="7C4022DB">
      <w:pPr>
        <w:pStyle w:val="67"/>
        <w:adjustRightInd/>
        <w:snapToGrid/>
        <w:ind w:firstLine="420"/>
        <w:rPr>
          <w:rFonts w:hAnsi="宋体" w:cs="宋体"/>
          <w:sz w:val="21"/>
          <w:szCs w:val="21"/>
        </w:rPr>
      </w:pPr>
      <w:r>
        <w:rPr>
          <w:rFonts w:hint="eastAsia" w:hAnsi="宋体" w:cs="宋体"/>
          <w:sz w:val="21"/>
          <w:szCs w:val="21"/>
        </w:rPr>
        <w:t>穿用说明书尺寸为（180×100）mm（长×宽），内容见图6。</w:t>
      </w:r>
    </w:p>
    <w:p w14:paraId="3574AB7A">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drawing>
          <wp:inline distT="0" distB="0" distL="114300" distR="114300">
            <wp:extent cx="4780280" cy="2141855"/>
            <wp:effectExtent l="0" t="0" r="1270" b="10795"/>
            <wp:docPr id="288" name="图片 201" descr="E:\2018版警鞋标准\微信图片_202106280853431.jpg微信图片_2021062808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01" descr="E:\2018版警鞋标准\微信图片_202106280853431.jpg微信图片_202106280853431"/>
                    <pic:cNvPicPr>
                      <a:picLocks noChangeAspect="1"/>
                    </pic:cNvPicPr>
                  </pic:nvPicPr>
                  <pic:blipFill>
                    <a:blip r:embed="rId37"/>
                    <a:stretch>
                      <a:fillRect/>
                    </a:stretch>
                  </pic:blipFill>
                  <pic:spPr>
                    <a:xfrm>
                      <a:off x="0" y="0"/>
                      <a:ext cx="4780280" cy="2141855"/>
                    </a:xfrm>
                    <a:prstGeom prst="rect">
                      <a:avLst/>
                    </a:prstGeom>
                    <a:noFill/>
                    <a:ln>
                      <a:noFill/>
                    </a:ln>
                  </pic:spPr>
                </pic:pic>
              </a:graphicData>
            </a:graphic>
          </wp:inline>
        </w:drawing>
      </w:r>
    </w:p>
    <w:p w14:paraId="52EDCC62">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t>图6  穿用说明书</w:t>
      </w:r>
    </w:p>
    <w:p w14:paraId="6F74C2F1">
      <w:pPr>
        <w:ind w:firstLine="211" w:firstLineChars="100"/>
        <w:rPr>
          <w:rFonts w:ascii="宋体" w:hAnsi="宋体" w:eastAsia="宋体" w:cs="宋体"/>
          <w:color w:val="auto"/>
          <w:kern w:val="0"/>
          <w:lang w:val="en-US" w:eastAsia="zh-CN"/>
        </w:rPr>
      </w:pPr>
    </w:p>
    <w:p w14:paraId="55820E1B">
      <w:pPr>
        <w:ind w:firstLine="211" w:firstLineChars="100"/>
        <w:rPr>
          <w:rFonts w:ascii="宋体" w:hAnsi="宋体" w:eastAsia="宋体" w:cs="宋体"/>
          <w:color w:val="auto"/>
          <w:kern w:val="0"/>
          <w:lang w:val="en-US" w:eastAsia="zh-CN"/>
        </w:rPr>
      </w:pPr>
    </w:p>
    <w:p w14:paraId="28637A73">
      <w:pPr>
        <w:ind w:firstLine="211" w:firstLineChars="100"/>
        <w:rPr>
          <w:rFonts w:ascii="宋体" w:hAnsi="宋体" w:eastAsia="宋体" w:cs="宋体"/>
          <w:color w:val="auto"/>
          <w:kern w:val="0"/>
          <w:lang w:val="en-US" w:eastAsia="zh-CN"/>
        </w:rPr>
      </w:pPr>
    </w:p>
    <w:p w14:paraId="51645F77">
      <w:pPr>
        <w:ind w:firstLine="211" w:firstLineChars="100"/>
        <w:rPr>
          <w:rFonts w:ascii="宋体" w:hAnsi="宋体" w:eastAsia="宋体" w:cs="宋体"/>
          <w:color w:val="auto"/>
          <w:kern w:val="0"/>
          <w:lang w:val="en-US" w:eastAsia="zh-CN"/>
        </w:rPr>
      </w:pPr>
    </w:p>
    <w:p w14:paraId="2EEECDA0">
      <w:pPr>
        <w:ind w:firstLine="211" w:firstLineChars="100"/>
        <w:rPr>
          <w:rFonts w:ascii="宋体" w:hAnsi="宋体" w:eastAsia="宋体" w:cs="宋体"/>
          <w:color w:val="auto"/>
          <w:kern w:val="0"/>
          <w:lang w:val="en-US" w:eastAsia="zh-CN"/>
        </w:rPr>
      </w:pPr>
    </w:p>
    <w:p w14:paraId="2FF2E3F7">
      <w:pPr>
        <w:ind w:firstLine="211" w:firstLineChars="100"/>
        <w:rPr>
          <w:rFonts w:hint="default" w:ascii="宋体" w:hAnsi="宋体" w:eastAsia="宋体" w:cs="宋体"/>
          <w:b/>
          <w:bCs/>
          <w:color w:val="auto"/>
          <w:kern w:val="0"/>
        </w:rPr>
      </w:pPr>
      <w:r>
        <w:rPr>
          <w:rFonts w:ascii="宋体" w:hAnsi="宋体" w:eastAsia="宋体" w:cs="宋体"/>
          <w:b/>
          <w:bCs/>
          <w:color w:val="auto"/>
          <w:kern w:val="0"/>
          <w:lang w:val="en-US" w:eastAsia="zh-CN"/>
        </w:rPr>
        <w:t>1</w:t>
      </w:r>
      <w:r>
        <w:rPr>
          <w:rFonts w:hint="eastAsia" w:ascii="宋体" w:hAnsi="宋体" w:eastAsia="宋体" w:cs="宋体"/>
          <w:b/>
          <w:bCs/>
          <w:color w:val="auto"/>
          <w:kern w:val="0"/>
          <w:lang w:val="en-US" w:eastAsia="zh-CN"/>
        </w:rPr>
        <w:t>4</w:t>
      </w:r>
      <w:r>
        <w:rPr>
          <w:rFonts w:ascii="宋体" w:hAnsi="宋体" w:eastAsia="宋体" w:cs="宋体"/>
          <w:b/>
          <w:bCs/>
          <w:color w:val="auto"/>
          <w:kern w:val="0"/>
          <w:lang w:val="en-US" w:eastAsia="zh-CN"/>
        </w:rPr>
        <w:t>、</w:t>
      </w:r>
      <w:r>
        <w:rPr>
          <w:rFonts w:ascii="宋体" w:hAnsi="宋体" w:eastAsia="宋体" w:cs="宋体"/>
          <w:b/>
          <w:bCs/>
          <w:color w:val="auto"/>
          <w:kern w:val="0"/>
        </w:rPr>
        <w:t>体能训练服</w:t>
      </w:r>
    </w:p>
    <w:p w14:paraId="1308226D">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.1规格尺寸：</w:t>
      </w:r>
    </w:p>
    <w:p w14:paraId="48EF0344">
      <w:pPr>
        <w:pStyle w:val="49"/>
        <w:ind w:left="600" w:firstLine="0" w:firstLineChars="0"/>
        <w:rPr>
          <w:rFonts w:ascii="宋体" w:hAnsi="宋体" w:cs="宋体"/>
          <w:sz w:val="21"/>
          <w:szCs w:val="21"/>
        </w:rPr>
      </w:pPr>
      <w:r>
        <w:rPr>
          <w:rFonts w:hint="eastAsia" w:ascii="宋体" w:hAnsi="宋体" w:cs="宋体"/>
          <w:sz w:val="21"/>
          <w:szCs w:val="21"/>
        </w:rPr>
        <w:t>男式：175/96/86；女式：165/88/74</w:t>
      </w:r>
    </w:p>
    <w:p w14:paraId="1B69C7D4">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.2样式</w:t>
      </w:r>
    </w:p>
    <w:p w14:paraId="3735B8D3">
      <w:pPr>
        <w:pStyle w:val="49"/>
        <w:ind w:left="600" w:firstLine="0" w:firstLineChars="0"/>
        <w:rPr>
          <w:rFonts w:ascii="宋体" w:hAnsi="宋体" w:cs="宋体"/>
          <w:sz w:val="21"/>
          <w:szCs w:val="21"/>
        </w:rPr>
      </w:pPr>
      <w:r>
        <w:rPr>
          <w:rFonts w:hint="eastAsia" w:ascii="宋体" w:hAnsi="宋体" w:cs="宋体"/>
          <w:sz w:val="21"/>
          <w:szCs w:val="21"/>
        </w:rPr>
        <w:t>男体能训练服外观结构应符合图1规定；女体能训练服外观结构应符合图2规定。</w:t>
      </w:r>
    </w:p>
    <w:p w14:paraId="20954F32">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758055" cy="2740660"/>
            <wp:effectExtent l="0" t="0" r="4445" b="2540"/>
            <wp:docPr id="269" name="图片 202" descr="款式图男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02" descr="款式图男上衣"/>
                    <pic:cNvPicPr>
                      <a:picLocks noChangeAspect="1"/>
                    </pic:cNvPicPr>
                  </pic:nvPicPr>
                  <pic:blipFill>
                    <a:blip r:embed="rId38">
                      <a:clrChange>
                        <a:clrFrom>
                          <a:srgbClr val="FFFFFE"/>
                        </a:clrFrom>
                        <a:clrTo>
                          <a:srgbClr val="FFFFFE">
                            <a:alpha val="0"/>
                          </a:srgbClr>
                        </a:clrTo>
                      </a:clrChange>
                    </a:blip>
                    <a:stretch>
                      <a:fillRect/>
                    </a:stretch>
                  </pic:blipFill>
                  <pic:spPr>
                    <a:xfrm>
                      <a:off x="0" y="0"/>
                      <a:ext cx="4758055" cy="2740660"/>
                    </a:xfrm>
                    <a:prstGeom prst="rect">
                      <a:avLst/>
                    </a:prstGeom>
                    <a:noFill/>
                    <a:ln>
                      <a:noFill/>
                    </a:ln>
                  </pic:spPr>
                </pic:pic>
              </a:graphicData>
            </a:graphic>
          </wp:inline>
        </w:drawing>
      </w:r>
    </w:p>
    <w:p w14:paraId="5151715A">
      <w:pPr>
        <w:pStyle w:val="49"/>
        <w:ind w:left="600" w:firstLine="0" w:firstLineChars="0"/>
        <w:rPr>
          <w:rFonts w:ascii="宋体" w:hAnsi="宋体" w:cs="宋体"/>
          <w:sz w:val="21"/>
          <w:szCs w:val="21"/>
        </w:rPr>
      </w:pPr>
    </w:p>
    <w:p w14:paraId="27D653DD">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533900" cy="4105275"/>
            <wp:effectExtent l="0" t="0" r="0" b="9525"/>
            <wp:docPr id="272" name="图片 203" descr="男绒裤直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03" descr="男绒裤直筒"/>
                    <pic:cNvPicPr>
                      <a:picLocks noChangeAspect="1"/>
                    </pic:cNvPicPr>
                  </pic:nvPicPr>
                  <pic:blipFill>
                    <a:blip r:embed="rId39"/>
                    <a:stretch>
                      <a:fillRect/>
                    </a:stretch>
                  </pic:blipFill>
                  <pic:spPr>
                    <a:xfrm>
                      <a:off x="0" y="0"/>
                      <a:ext cx="4533900" cy="4105275"/>
                    </a:xfrm>
                    <a:prstGeom prst="rect">
                      <a:avLst/>
                    </a:prstGeom>
                    <a:noFill/>
                    <a:ln>
                      <a:noFill/>
                    </a:ln>
                  </pic:spPr>
                </pic:pic>
              </a:graphicData>
            </a:graphic>
          </wp:inline>
        </w:drawing>
      </w:r>
    </w:p>
    <w:p w14:paraId="496098F0">
      <w:pPr>
        <w:jc w:val="center"/>
        <w:rPr>
          <w:rFonts w:hint="default" w:ascii="宋体" w:hAnsi="宋体" w:eastAsia="宋体" w:cs="宋体"/>
          <w:color w:val="auto"/>
          <w:kern w:val="0"/>
        </w:rPr>
      </w:pPr>
      <w:r>
        <w:rPr>
          <w:rFonts w:ascii="宋体" w:hAnsi="宋体" w:eastAsia="宋体" w:cs="宋体"/>
          <w:color w:val="auto"/>
          <w:kern w:val="0"/>
        </w:rPr>
        <w:t>图1 男体能训练服</w:t>
      </w:r>
    </w:p>
    <w:p w14:paraId="24F84987">
      <w:pPr>
        <w:pStyle w:val="49"/>
        <w:ind w:left="600" w:firstLine="0" w:firstLineChars="0"/>
        <w:rPr>
          <w:rFonts w:ascii="宋体" w:hAnsi="宋体" w:cs="宋体"/>
          <w:sz w:val="21"/>
          <w:szCs w:val="21"/>
        </w:rPr>
      </w:pPr>
      <w:r>
        <w:rPr>
          <w:rFonts w:hint="eastAsia" w:ascii="宋体" w:hAnsi="宋体" w:cs="宋体"/>
          <w:bCs/>
          <w:sz w:val="21"/>
          <w:szCs w:val="21"/>
        </w:rPr>
        <w:drawing>
          <wp:inline distT="0" distB="0" distL="114300" distR="114300">
            <wp:extent cx="4739640" cy="2752725"/>
            <wp:effectExtent l="0" t="0" r="3810" b="9525"/>
            <wp:docPr id="279" name="图片 204" descr="款式图女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04" descr="款式图女上衣"/>
                    <pic:cNvPicPr>
                      <a:picLocks noChangeAspect="1"/>
                    </pic:cNvPicPr>
                  </pic:nvPicPr>
                  <pic:blipFill>
                    <a:blip r:embed="rId40">
                      <a:clrChange>
                        <a:clrFrom>
                          <a:srgbClr val="FFFFFE"/>
                        </a:clrFrom>
                        <a:clrTo>
                          <a:srgbClr val="FFFFFE">
                            <a:alpha val="0"/>
                          </a:srgbClr>
                        </a:clrTo>
                      </a:clrChange>
                    </a:blip>
                    <a:stretch>
                      <a:fillRect/>
                    </a:stretch>
                  </pic:blipFill>
                  <pic:spPr>
                    <a:xfrm>
                      <a:off x="0" y="0"/>
                      <a:ext cx="4739640" cy="2752725"/>
                    </a:xfrm>
                    <a:prstGeom prst="rect">
                      <a:avLst/>
                    </a:prstGeom>
                    <a:noFill/>
                    <a:ln>
                      <a:noFill/>
                    </a:ln>
                  </pic:spPr>
                </pic:pic>
              </a:graphicData>
            </a:graphic>
          </wp:inline>
        </w:drawing>
      </w:r>
    </w:p>
    <w:p w14:paraId="1F9E09E7">
      <w:pPr>
        <w:pStyle w:val="49"/>
        <w:ind w:left="600" w:firstLine="0" w:firstLineChars="0"/>
        <w:rPr>
          <w:rFonts w:ascii="宋体" w:hAnsi="宋体" w:cs="宋体"/>
          <w:sz w:val="21"/>
          <w:szCs w:val="21"/>
        </w:rPr>
      </w:pPr>
    </w:p>
    <w:p w14:paraId="58A1340F">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371975" cy="3956685"/>
            <wp:effectExtent l="0" t="0" r="9525" b="5715"/>
            <wp:docPr id="274" name="图片 205" descr="女绒裤直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5" descr="女绒裤直筒"/>
                    <pic:cNvPicPr>
                      <a:picLocks noChangeAspect="1"/>
                    </pic:cNvPicPr>
                  </pic:nvPicPr>
                  <pic:blipFill>
                    <a:blip r:embed="rId41"/>
                    <a:stretch>
                      <a:fillRect/>
                    </a:stretch>
                  </pic:blipFill>
                  <pic:spPr>
                    <a:xfrm>
                      <a:off x="0" y="0"/>
                      <a:ext cx="4371975" cy="3956685"/>
                    </a:xfrm>
                    <a:prstGeom prst="rect">
                      <a:avLst/>
                    </a:prstGeom>
                    <a:noFill/>
                    <a:ln>
                      <a:noFill/>
                    </a:ln>
                  </pic:spPr>
                </pic:pic>
              </a:graphicData>
            </a:graphic>
          </wp:inline>
        </w:drawing>
      </w:r>
    </w:p>
    <w:p w14:paraId="7C8CB982">
      <w:pPr>
        <w:jc w:val="center"/>
        <w:rPr>
          <w:rFonts w:hint="default" w:ascii="宋体" w:hAnsi="宋体" w:eastAsia="宋体" w:cs="宋体"/>
          <w:color w:val="auto"/>
          <w:kern w:val="0"/>
        </w:rPr>
      </w:pPr>
      <w:r>
        <w:rPr>
          <w:rFonts w:ascii="宋体" w:hAnsi="宋体" w:eastAsia="宋体" w:cs="宋体"/>
          <w:color w:val="auto"/>
          <w:kern w:val="0"/>
        </w:rPr>
        <w:t>图2 女体能训练服</w:t>
      </w:r>
    </w:p>
    <w:p w14:paraId="434F6C54">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.3材料规格及用途</w:t>
      </w:r>
    </w:p>
    <w:tbl>
      <w:tblPr>
        <w:tblStyle w:val="21"/>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941"/>
        <w:gridCol w:w="3540"/>
        <w:gridCol w:w="3834"/>
      </w:tblGrid>
      <w:tr w14:paraId="3D90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302" w:type="dxa"/>
            <w:gridSpan w:val="4"/>
            <w:tcBorders>
              <w:tl2br w:val="nil"/>
              <w:tr2bl w:val="nil"/>
            </w:tcBorders>
            <w:noWrap w:val="0"/>
            <w:vAlign w:val="center"/>
          </w:tcPr>
          <w:p w14:paraId="4090B146">
            <w:pPr>
              <w:autoSpaceDE w:val="0"/>
              <w:autoSpaceDN w:val="0"/>
              <w:jc w:val="center"/>
              <w:rPr>
                <w:rFonts w:hint="default" w:ascii="宋体" w:hAnsi="宋体" w:eastAsia="宋体" w:cs="宋体"/>
                <w:color w:val="auto"/>
                <w:kern w:val="0"/>
              </w:rPr>
            </w:pPr>
            <w:r>
              <w:rPr>
                <w:rFonts w:ascii="宋体" w:hAnsi="宋体" w:eastAsia="宋体" w:cs="宋体"/>
                <w:color w:val="auto"/>
                <w:kern w:val="0"/>
              </w:rPr>
              <w:t>表1  材料规格及用途</w:t>
            </w:r>
          </w:p>
        </w:tc>
      </w:tr>
      <w:tr w14:paraId="19A7C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928" w:type="dxa"/>
            <w:gridSpan w:val="2"/>
            <w:tcBorders>
              <w:tl2br w:val="nil"/>
              <w:tr2bl w:val="nil"/>
            </w:tcBorders>
            <w:noWrap w:val="0"/>
            <w:vAlign w:val="center"/>
          </w:tcPr>
          <w:p w14:paraId="6CE40B64">
            <w:pPr>
              <w:autoSpaceDE w:val="0"/>
              <w:autoSpaceDN w:val="0"/>
              <w:jc w:val="center"/>
              <w:rPr>
                <w:rFonts w:hint="default" w:ascii="宋体" w:hAnsi="宋体" w:eastAsia="宋体" w:cs="宋体"/>
                <w:color w:val="auto"/>
                <w:kern w:val="0"/>
              </w:rPr>
            </w:pPr>
            <w:r>
              <w:rPr>
                <w:rFonts w:ascii="宋体" w:hAnsi="宋体" w:eastAsia="宋体" w:cs="宋体"/>
                <w:color w:val="auto"/>
                <w:kern w:val="0"/>
              </w:rPr>
              <w:t>材料名称</w:t>
            </w:r>
          </w:p>
        </w:tc>
        <w:tc>
          <w:tcPr>
            <w:tcW w:w="3540" w:type="dxa"/>
            <w:tcBorders>
              <w:tl2br w:val="nil"/>
              <w:tr2bl w:val="nil"/>
            </w:tcBorders>
            <w:noWrap w:val="0"/>
            <w:vAlign w:val="center"/>
          </w:tcPr>
          <w:p w14:paraId="559F6362">
            <w:pPr>
              <w:autoSpaceDE w:val="0"/>
              <w:autoSpaceDN w:val="0"/>
              <w:jc w:val="center"/>
              <w:rPr>
                <w:rFonts w:hint="default" w:ascii="宋体" w:hAnsi="宋体" w:eastAsia="宋体" w:cs="宋体"/>
                <w:color w:val="auto"/>
                <w:kern w:val="0"/>
              </w:rPr>
            </w:pPr>
            <w:r>
              <w:rPr>
                <w:rFonts w:ascii="宋体" w:hAnsi="宋体" w:eastAsia="宋体" w:cs="宋体"/>
                <w:color w:val="auto"/>
                <w:kern w:val="0"/>
              </w:rPr>
              <w:t>规格</w:t>
            </w:r>
          </w:p>
        </w:tc>
        <w:tc>
          <w:tcPr>
            <w:tcW w:w="3834" w:type="dxa"/>
            <w:tcBorders>
              <w:tl2br w:val="nil"/>
              <w:tr2bl w:val="nil"/>
            </w:tcBorders>
            <w:noWrap w:val="0"/>
            <w:vAlign w:val="center"/>
          </w:tcPr>
          <w:p w14:paraId="686F8304">
            <w:pPr>
              <w:autoSpaceDE w:val="0"/>
              <w:autoSpaceDN w:val="0"/>
              <w:jc w:val="center"/>
              <w:rPr>
                <w:rFonts w:hint="default" w:ascii="宋体" w:hAnsi="宋体" w:eastAsia="宋体" w:cs="宋体"/>
                <w:color w:val="auto"/>
                <w:kern w:val="0"/>
              </w:rPr>
            </w:pPr>
            <w:r>
              <w:rPr>
                <w:rFonts w:ascii="宋体" w:hAnsi="宋体" w:eastAsia="宋体" w:cs="宋体"/>
                <w:color w:val="auto"/>
                <w:kern w:val="0"/>
              </w:rPr>
              <w:t>用途</w:t>
            </w:r>
          </w:p>
        </w:tc>
      </w:tr>
      <w:tr w14:paraId="020EC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298D15F0">
            <w:pPr>
              <w:autoSpaceDE w:val="0"/>
              <w:autoSpaceDN w:val="0"/>
              <w:jc w:val="center"/>
              <w:rPr>
                <w:rFonts w:hint="default" w:ascii="宋体" w:hAnsi="宋体" w:eastAsia="宋体" w:cs="宋体"/>
                <w:color w:val="auto"/>
                <w:kern w:val="0"/>
              </w:rPr>
            </w:pPr>
            <w:r>
              <w:rPr>
                <w:rFonts w:ascii="宋体" w:hAnsi="宋体" w:eastAsia="宋体" w:cs="宋体"/>
                <w:color w:val="auto"/>
                <w:kern w:val="0"/>
              </w:rPr>
              <w:t>防静电涤氨空气层</w:t>
            </w:r>
          </w:p>
        </w:tc>
        <w:tc>
          <w:tcPr>
            <w:tcW w:w="3540" w:type="dxa"/>
            <w:tcBorders>
              <w:tl2br w:val="nil"/>
              <w:tr2bl w:val="nil"/>
            </w:tcBorders>
            <w:noWrap w:val="0"/>
            <w:vAlign w:val="center"/>
          </w:tcPr>
          <w:p w14:paraId="153EDB3C">
            <w:pPr>
              <w:autoSpaceDE w:val="0"/>
              <w:autoSpaceDN w:val="0"/>
              <w:jc w:val="center"/>
              <w:rPr>
                <w:rFonts w:hint="default" w:ascii="宋体" w:hAnsi="宋体" w:eastAsia="宋体" w:cs="宋体"/>
                <w:color w:val="auto"/>
                <w:kern w:val="0"/>
              </w:rPr>
            </w:pPr>
            <w:r>
              <w:rPr>
                <w:rFonts w:ascii="宋体" w:hAnsi="宋体" w:eastAsia="宋体" w:cs="宋体"/>
                <w:color w:val="auto"/>
                <w:kern w:val="0"/>
              </w:rPr>
              <w:t>83%涤纶，15%氨纶，2%导电丝，      单位面积质量：300g/㎡</w:t>
            </w:r>
          </w:p>
        </w:tc>
        <w:tc>
          <w:tcPr>
            <w:tcW w:w="3834" w:type="dxa"/>
            <w:tcBorders>
              <w:tl2br w:val="nil"/>
              <w:tr2bl w:val="nil"/>
            </w:tcBorders>
            <w:noWrap w:val="0"/>
            <w:vAlign w:val="center"/>
          </w:tcPr>
          <w:p w14:paraId="3C8BE73C">
            <w:pPr>
              <w:autoSpaceDE w:val="0"/>
              <w:autoSpaceDN w:val="0"/>
              <w:jc w:val="left"/>
              <w:rPr>
                <w:rFonts w:hint="default" w:ascii="宋体" w:hAnsi="宋体" w:eastAsia="宋体" w:cs="宋体"/>
                <w:color w:val="auto"/>
                <w:kern w:val="0"/>
              </w:rPr>
            </w:pPr>
            <w:r>
              <w:rPr>
                <w:rFonts w:ascii="宋体" w:hAnsi="宋体" w:eastAsia="宋体" w:cs="宋体"/>
                <w:color w:val="auto"/>
                <w:kern w:val="0"/>
              </w:rPr>
              <w:t>面料、领里、上衣斜插袋布面、裤斜插袋口垫布、裤斜插袋布面、裤腰里</w:t>
            </w:r>
          </w:p>
        </w:tc>
      </w:tr>
      <w:tr w14:paraId="20764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4227386E">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涤纶针织绒布</w:t>
            </w:r>
          </w:p>
        </w:tc>
        <w:tc>
          <w:tcPr>
            <w:tcW w:w="3540" w:type="dxa"/>
            <w:tcBorders>
              <w:tl2br w:val="nil"/>
              <w:tr2bl w:val="nil"/>
            </w:tcBorders>
            <w:noWrap w:val="0"/>
            <w:vAlign w:val="center"/>
          </w:tcPr>
          <w:p w14:paraId="3B8A737D">
            <w:pPr>
              <w:autoSpaceDE w:val="0"/>
              <w:autoSpaceDN w:val="0"/>
              <w:jc w:val="center"/>
              <w:rPr>
                <w:rFonts w:hint="default" w:ascii="宋体" w:hAnsi="宋体" w:eastAsia="宋体" w:cs="宋体"/>
                <w:color w:val="auto"/>
                <w:kern w:val="0"/>
              </w:rPr>
            </w:pPr>
            <w:r>
              <w:rPr>
                <w:rFonts w:ascii="宋体" w:hAnsi="宋体" w:eastAsia="宋体" w:cs="宋体"/>
                <w:color w:val="auto"/>
                <w:kern w:val="0"/>
              </w:rPr>
              <w:t>100%聚酯纤维，50dtex/24F</w:t>
            </w:r>
          </w:p>
          <w:p w14:paraId="06D505B4">
            <w:pPr>
              <w:autoSpaceDE w:val="0"/>
              <w:autoSpaceDN w:val="0"/>
              <w:jc w:val="center"/>
              <w:rPr>
                <w:rFonts w:hint="default" w:ascii="宋体" w:hAnsi="宋体" w:eastAsia="宋体" w:cs="宋体"/>
                <w:color w:val="auto"/>
                <w:kern w:val="0"/>
              </w:rPr>
            </w:pPr>
            <w:r>
              <w:rPr>
                <w:rFonts w:ascii="宋体" w:hAnsi="宋体" w:eastAsia="宋体" w:cs="宋体"/>
                <w:color w:val="auto"/>
                <w:kern w:val="0"/>
              </w:rPr>
              <w:t>质量：150g/㎡</w:t>
            </w:r>
          </w:p>
        </w:tc>
        <w:tc>
          <w:tcPr>
            <w:tcW w:w="3834" w:type="dxa"/>
            <w:tcBorders>
              <w:tl2br w:val="nil"/>
              <w:tr2bl w:val="nil"/>
            </w:tcBorders>
            <w:noWrap w:val="0"/>
            <w:vAlign w:val="center"/>
          </w:tcPr>
          <w:p w14:paraId="2AACA4A0">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上衣斜插袋布里，裤斜插袋布</w:t>
            </w:r>
          </w:p>
        </w:tc>
      </w:tr>
      <w:tr w14:paraId="5FA8E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5791F4A6">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涤棉平布</w:t>
            </w:r>
          </w:p>
        </w:tc>
        <w:tc>
          <w:tcPr>
            <w:tcW w:w="3540" w:type="dxa"/>
            <w:tcBorders>
              <w:tl2br w:val="nil"/>
              <w:tr2bl w:val="nil"/>
            </w:tcBorders>
            <w:noWrap w:val="0"/>
            <w:vAlign w:val="center"/>
          </w:tcPr>
          <w:p w14:paraId="6613CC90">
            <w:pPr>
              <w:tabs>
                <w:tab w:val="left" w:pos="227"/>
              </w:tabs>
              <w:spacing w:line="260" w:lineRule="exact"/>
              <w:jc w:val="center"/>
              <w:rPr>
                <w:rFonts w:hint="default" w:ascii="宋体" w:hAnsi="宋体" w:eastAsia="宋体" w:cs="宋体"/>
                <w:color w:val="auto"/>
              </w:rPr>
            </w:pPr>
            <w:r>
              <w:rPr>
                <w:rFonts w:ascii="宋体" w:hAnsi="宋体" w:eastAsia="宋体" w:cs="宋体"/>
                <w:color w:val="auto"/>
              </w:rPr>
              <w:t xml:space="preserve"> 80%聚酯纤维 20%棉</w:t>
            </w:r>
          </w:p>
          <w:p w14:paraId="0E203B10">
            <w:pPr>
              <w:tabs>
                <w:tab w:val="left" w:pos="227"/>
              </w:tabs>
              <w:spacing w:line="260" w:lineRule="exact"/>
              <w:ind w:left="-107" w:leftChars="-51" w:right="-107" w:rightChars="-51" w:firstLine="21" w:firstLineChars="10"/>
              <w:jc w:val="center"/>
              <w:rPr>
                <w:rFonts w:hint="default" w:ascii="宋体" w:hAnsi="宋体" w:eastAsia="宋体" w:cs="宋体"/>
                <w:color w:val="auto"/>
              </w:rPr>
            </w:pPr>
            <w:r>
              <w:rPr>
                <w:rFonts w:ascii="宋体" w:hAnsi="宋体" w:eastAsia="宋体" w:cs="宋体"/>
                <w:color w:val="auto"/>
              </w:rPr>
              <w:t>13tex/13tex</w:t>
            </w:r>
          </w:p>
        </w:tc>
        <w:tc>
          <w:tcPr>
            <w:tcW w:w="3834" w:type="dxa"/>
            <w:tcBorders>
              <w:tl2br w:val="nil"/>
              <w:tr2bl w:val="nil"/>
            </w:tcBorders>
            <w:noWrap w:val="0"/>
            <w:vAlign w:val="center"/>
          </w:tcPr>
          <w:p w14:paraId="188B73F5">
            <w:pPr>
              <w:autoSpaceDE w:val="0"/>
              <w:autoSpaceDN w:val="0"/>
              <w:jc w:val="left"/>
              <w:rPr>
                <w:rFonts w:hint="default" w:ascii="宋体" w:hAnsi="宋体" w:eastAsia="宋体" w:cs="宋体"/>
                <w:color w:val="auto"/>
                <w:kern w:val="0"/>
              </w:rPr>
            </w:pPr>
            <w:r>
              <w:rPr>
                <w:rFonts w:ascii="宋体" w:hAnsi="宋体" w:eastAsia="宋体" w:cs="宋体"/>
                <w:color w:val="auto"/>
                <w:kern w:val="0"/>
              </w:rPr>
              <w:t>裤斜插袋垫条</w:t>
            </w:r>
          </w:p>
        </w:tc>
      </w:tr>
      <w:tr w14:paraId="17D52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7463421">
            <w:pPr>
              <w:autoSpaceDE w:val="0"/>
              <w:autoSpaceDN w:val="0"/>
              <w:jc w:val="center"/>
              <w:rPr>
                <w:rFonts w:hint="default" w:ascii="宋体" w:hAnsi="宋体" w:eastAsia="宋体" w:cs="宋体"/>
                <w:color w:val="auto"/>
                <w:kern w:val="0"/>
              </w:rPr>
            </w:pPr>
            <w:r>
              <w:rPr>
                <w:rFonts w:ascii="宋体" w:hAnsi="宋体" w:eastAsia="宋体" w:cs="宋体"/>
                <w:color w:val="auto"/>
                <w:kern w:val="0"/>
              </w:rPr>
              <w:t>粘合衬</w:t>
            </w:r>
          </w:p>
          <w:p w14:paraId="6EE37C91">
            <w:pPr>
              <w:autoSpaceDE w:val="0"/>
              <w:autoSpaceDN w:val="0"/>
              <w:jc w:val="center"/>
              <w:rPr>
                <w:rFonts w:hint="default" w:ascii="宋体" w:hAnsi="宋体" w:eastAsia="宋体" w:cs="宋体"/>
                <w:color w:val="auto"/>
                <w:kern w:val="0"/>
              </w:rPr>
            </w:pPr>
            <w:r>
              <w:rPr>
                <w:rFonts w:ascii="宋体" w:hAnsi="宋体" w:eastAsia="宋体" w:cs="宋体"/>
                <w:color w:val="auto"/>
                <w:kern w:val="0"/>
              </w:rPr>
              <w:t>T2437-062</w:t>
            </w:r>
          </w:p>
        </w:tc>
        <w:tc>
          <w:tcPr>
            <w:tcW w:w="3540" w:type="dxa"/>
            <w:tcBorders>
              <w:tl2br w:val="nil"/>
              <w:tr2bl w:val="nil"/>
            </w:tcBorders>
            <w:noWrap w:val="0"/>
            <w:vAlign w:val="center"/>
          </w:tcPr>
          <w:p w14:paraId="3B08BB6D">
            <w:pPr>
              <w:autoSpaceDE w:val="0"/>
              <w:autoSpaceDN w:val="0"/>
              <w:jc w:val="center"/>
              <w:rPr>
                <w:rFonts w:hint="default" w:ascii="宋体" w:hAnsi="宋体" w:eastAsia="宋体" w:cs="宋体"/>
                <w:color w:val="auto"/>
                <w:kern w:val="0"/>
              </w:rPr>
            </w:pPr>
            <w:r>
              <w:rPr>
                <w:rFonts w:ascii="宋体" w:hAnsi="宋体" w:eastAsia="宋体" w:cs="宋体"/>
                <w:color w:val="auto"/>
                <w:kern w:val="0"/>
              </w:rPr>
              <w:t>经纱44dtex/18f，</w:t>
            </w:r>
          </w:p>
          <w:p w14:paraId="41239E3B">
            <w:pPr>
              <w:autoSpaceDE w:val="0"/>
              <w:autoSpaceDN w:val="0"/>
              <w:jc w:val="center"/>
              <w:rPr>
                <w:rFonts w:hint="default" w:ascii="宋体" w:hAnsi="宋体" w:eastAsia="宋体" w:cs="宋体"/>
                <w:color w:val="auto"/>
                <w:kern w:val="0"/>
              </w:rPr>
            </w:pPr>
            <w:r>
              <w:rPr>
                <w:rFonts w:ascii="宋体" w:hAnsi="宋体" w:eastAsia="宋体" w:cs="宋体"/>
                <w:color w:val="auto"/>
                <w:kern w:val="0"/>
              </w:rPr>
              <w:t>纬纱167dtex/144f，PA+PES双点</w:t>
            </w:r>
          </w:p>
        </w:tc>
        <w:tc>
          <w:tcPr>
            <w:tcW w:w="3834" w:type="dxa"/>
            <w:tcBorders>
              <w:tl2br w:val="nil"/>
              <w:tr2bl w:val="nil"/>
            </w:tcBorders>
            <w:noWrap w:val="0"/>
            <w:vAlign w:val="center"/>
          </w:tcPr>
          <w:p w14:paraId="75DBF0CB">
            <w:pPr>
              <w:autoSpaceDE w:val="0"/>
              <w:autoSpaceDN w:val="0"/>
              <w:jc w:val="left"/>
              <w:rPr>
                <w:rFonts w:hint="default" w:ascii="宋体" w:hAnsi="宋体" w:eastAsia="宋体" w:cs="宋体"/>
                <w:color w:val="auto"/>
                <w:kern w:val="0"/>
              </w:rPr>
            </w:pPr>
            <w:r>
              <w:rPr>
                <w:rFonts w:ascii="宋体" w:hAnsi="宋体" w:eastAsia="宋体" w:cs="宋体"/>
                <w:color w:val="auto"/>
                <w:kern w:val="0"/>
              </w:rPr>
              <w:t>领面、裤腰锁眼垫衬、女裤后腰打结垫衬</w:t>
            </w:r>
          </w:p>
        </w:tc>
      </w:tr>
      <w:tr w14:paraId="4FD19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00BA0CB9">
            <w:pPr>
              <w:autoSpaceDE w:val="0"/>
              <w:autoSpaceDN w:val="0"/>
              <w:jc w:val="center"/>
              <w:rPr>
                <w:rFonts w:hint="default" w:ascii="宋体" w:hAnsi="宋体" w:eastAsia="宋体" w:cs="宋体"/>
                <w:color w:val="auto"/>
                <w:kern w:val="0"/>
              </w:rPr>
            </w:pPr>
            <w:r>
              <w:rPr>
                <w:rFonts w:ascii="宋体" w:hAnsi="宋体" w:eastAsia="宋体" w:cs="宋体"/>
                <w:color w:val="auto"/>
                <w:kern w:val="0"/>
              </w:rPr>
              <w:t>加筋无纺衬条</w:t>
            </w:r>
          </w:p>
        </w:tc>
        <w:tc>
          <w:tcPr>
            <w:tcW w:w="3540" w:type="dxa"/>
            <w:tcBorders>
              <w:tl2br w:val="nil"/>
              <w:tr2bl w:val="nil"/>
            </w:tcBorders>
            <w:noWrap w:val="0"/>
            <w:vAlign w:val="center"/>
          </w:tcPr>
          <w:p w14:paraId="30AA48A8">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宽：1.5cm</w:t>
            </w:r>
          </w:p>
        </w:tc>
        <w:tc>
          <w:tcPr>
            <w:tcW w:w="3834" w:type="dxa"/>
            <w:tcBorders>
              <w:tl2br w:val="nil"/>
              <w:tr2bl w:val="nil"/>
            </w:tcBorders>
            <w:noWrap w:val="0"/>
            <w:vAlign w:val="center"/>
          </w:tcPr>
          <w:p w14:paraId="076009E0">
            <w:pPr>
              <w:autoSpaceDE w:val="0"/>
              <w:autoSpaceDN w:val="0"/>
              <w:jc w:val="left"/>
              <w:rPr>
                <w:rFonts w:hint="default" w:ascii="宋体" w:hAnsi="宋体" w:eastAsia="宋体" w:cs="宋体"/>
                <w:color w:val="auto"/>
                <w:kern w:val="0"/>
              </w:rPr>
            </w:pPr>
            <w:r>
              <w:rPr>
                <w:rFonts w:ascii="宋体" w:hAnsi="宋体" w:eastAsia="宋体" w:cs="宋体"/>
                <w:color w:val="auto"/>
                <w:kern w:val="0"/>
              </w:rPr>
              <w:t>领里上口</w:t>
            </w:r>
          </w:p>
        </w:tc>
      </w:tr>
      <w:tr w14:paraId="3D805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vMerge w:val="restart"/>
            <w:tcBorders>
              <w:tl2br w:val="nil"/>
              <w:tr2bl w:val="nil"/>
            </w:tcBorders>
            <w:noWrap w:val="0"/>
            <w:vAlign w:val="center"/>
          </w:tcPr>
          <w:p w14:paraId="466C56FC">
            <w:pPr>
              <w:autoSpaceDE w:val="0"/>
              <w:autoSpaceDN w:val="0"/>
              <w:jc w:val="center"/>
              <w:rPr>
                <w:rFonts w:hint="default" w:ascii="宋体" w:hAnsi="宋体" w:eastAsia="宋体" w:cs="宋体"/>
                <w:color w:val="auto"/>
                <w:kern w:val="0"/>
              </w:rPr>
            </w:pPr>
            <w:r>
              <w:rPr>
                <w:rFonts w:ascii="宋体" w:hAnsi="宋体" w:eastAsia="宋体" w:cs="宋体"/>
                <w:color w:val="auto"/>
                <w:kern w:val="0"/>
              </w:rPr>
              <w:t>尼龙拉链</w:t>
            </w:r>
          </w:p>
        </w:tc>
        <w:tc>
          <w:tcPr>
            <w:tcW w:w="3540" w:type="dxa"/>
            <w:tcBorders>
              <w:tl2br w:val="nil"/>
              <w:tr2bl w:val="nil"/>
            </w:tcBorders>
            <w:noWrap w:val="0"/>
            <w:vAlign w:val="center"/>
          </w:tcPr>
          <w:p w14:paraId="55860033">
            <w:pPr>
              <w:autoSpaceDE w:val="0"/>
              <w:autoSpaceDN w:val="0"/>
              <w:jc w:val="center"/>
              <w:rPr>
                <w:rFonts w:hint="default" w:ascii="宋体" w:hAnsi="宋体" w:eastAsia="宋体" w:cs="宋体"/>
                <w:color w:val="auto"/>
                <w:kern w:val="0"/>
              </w:rPr>
            </w:pPr>
            <w:r>
              <w:rPr>
                <w:rFonts w:ascii="宋体" w:hAnsi="宋体" w:eastAsia="宋体" w:cs="宋体"/>
                <w:color w:val="auto"/>
                <w:kern w:val="0"/>
              </w:rPr>
              <w:t>7号单头开尾反装</w:t>
            </w:r>
          </w:p>
        </w:tc>
        <w:tc>
          <w:tcPr>
            <w:tcW w:w="3834" w:type="dxa"/>
            <w:tcBorders>
              <w:tl2br w:val="nil"/>
              <w:tr2bl w:val="nil"/>
            </w:tcBorders>
            <w:noWrap w:val="0"/>
            <w:vAlign w:val="center"/>
          </w:tcPr>
          <w:p w14:paraId="6F20F85F">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上衣门襟</w:t>
            </w:r>
          </w:p>
        </w:tc>
      </w:tr>
      <w:tr w14:paraId="2870A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vMerge w:val="continue"/>
            <w:tcBorders>
              <w:tl2br w:val="nil"/>
              <w:tr2bl w:val="nil"/>
            </w:tcBorders>
            <w:noWrap w:val="0"/>
            <w:vAlign w:val="center"/>
          </w:tcPr>
          <w:p w14:paraId="4A5FFCF0">
            <w:pPr>
              <w:autoSpaceDE w:val="0"/>
              <w:autoSpaceDN w:val="0"/>
              <w:jc w:val="center"/>
              <w:rPr>
                <w:rFonts w:hint="default" w:ascii="宋体" w:hAnsi="宋体" w:eastAsia="宋体" w:cs="宋体"/>
                <w:color w:val="auto"/>
                <w:kern w:val="0"/>
              </w:rPr>
            </w:pPr>
          </w:p>
        </w:tc>
        <w:tc>
          <w:tcPr>
            <w:tcW w:w="3540" w:type="dxa"/>
            <w:tcBorders>
              <w:tl2br w:val="nil"/>
              <w:tr2bl w:val="nil"/>
            </w:tcBorders>
            <w:noWrap w:val="0"/>
            <w:vAlign w:val="center"/>
          </w:tcPr>
          <w:p w14:paraId="78405975">
            <w:pPr>
              <w:autoSpaceDE w:val="0"/>
              <w:autoSpaceDN w:val="0"/>
              <w:jc w:val="center"/>
              <w:rPr>
                <w:rFonts w:hint="default" w:ascii="宋体" w:hAnsi="宋体" w:eastAsia="宋体" w:cs="宋体"/>
                <w:color w:val="auto"/>
                <w:kern w:val="0"/>
              </w:rPr>
            </w:pPr>
            <w:r>
              <w:rPr>
                <w:rFonts w:ascii="宋体" w:hAnsi="宋体" w:eastAsia="宋体" w:cs="宋体"/>
                <w:color w:val="auto"/>
                <w:kern w:val="0"/>
              </w:rPr>
              <w:t>3号单头闭尾反装</w:t>
            </w:r>
          </w:p>
        </w:tc>
        <w:tc>
          <w:tcPr>
            <w:tcW w:w="3834" w:type="dxa"/>
            <w:tcBorders>
              <w:tl2br w:val="nil"/>
              <w:tr2bl w:val="nil"/>
            </w:tcBorders>
            <w:noWrap w:val="0"/>
            <w:vAlign w:val="center"/>
          </w:tcPr>
          <w:p w14:paraId="7E5975A3">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上衣斜插袋、裤斜插袋</w:t>
            </w:r>
          </w:p>
        </w:tc>
      </w:tr>
      <w:tr w14:paraId="382A6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dxa"/>
            <w:vMerge w:val="restart"/>
            <w:tcBorders>
              <w:tl2br w:val="nil"/>
              <w:tr2bl w:val="nil"/>
            </w:tcBorders>
            <w:noWrap w:val="0"/>
            <w:vAlign w:val="center"/>
          </w:tcPr>
          <w:p w14:paraId="62DE1F4D">
            <w:pPr>
              <w:autoSpaceDE w:val="0"/>
              <w:autoSpaceDN w:val="0"/>
              <w:jc w:val="center"/>
              <w:rPr>
                <w:rFonts w:hint="default" w:ascii="宋体" w:hAnsi="宋体" w:eastAsia="宋体" w:cs="宋体"/>
                <w:color w:val="auto"/>
                <w:kern w:val="0"/>
              </w:rPr>
            </w:pPr>
            <w:r>
              <w:rPr>
                <w:rFonts w:ascii="宋体" w:hAnsi="宋体" w:eastAsia="宋体" w:cs="宋体"/>
                <w:color w:val="auto"/>
                <w:kern w:val="0"/>
              </w:rPr>
              <w:t>缝纫线</w:t>
            </w:r>
          </w:p>
        </w:tc>
        <w:tc>
          <w:tcPr>
            <w:tcW w:w="1941" w:type="dxa"/>
            <w:tcBorders>
              <w:tl2br w:val="nil"/>
              <w:tr2bl w:val="nil"/>
            </w:tcBorders>
            <w:noWrap w:val="0"/>
            <w:vAlign w:val="center"/>
          </w:tcPr>
          <w:p w14:paraId="26EF8637">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涤纶缝纫线</w:t>
            </w:r>
          </w:p>
        </w:tc>
        <w:tc>
          <w:tcPr>
            <w:tcW w:w="3540" w:type="dxa"/>
            <w:tcBorders>
              <w:tl2br w:val="nil"/>
              <w:tr2bl w:val="nil"/>
            </w:tcBorders>
            <w:noWrap w:val="0"/>
            <w:vAlign w:val="center"/>
          </w:tcPr>
          <w:p w14:paraId="12A0761E">
            <w:pPr>
              <w:autoSpaceDE w:val="0"/>
              <w:autoSpaceDN w:val="0"/>
              <w:jc w:val="center"/>
              <w:rPr>
                <w:rFonts w:hint="default" w:ascii="宋体" w:hAnsi="宋体" w:eastAsia="宋体" w:cs="宋体"/>
                <w:color w:val="auto"/>
                <w:kern w:val="0"/>
              </w:rPr>
            </w:pPr>
            <w:r>
              <w:rPr>
                <w:rFonts w:ascii="宋体" w:hAnsi="宋体" w:eastAsia="宋体" w:cs="宋体"/>
                <w:color w:val="auto"/>
                <w:kern w:val="0"/>
              </w:rPr>
              <w:t>11.8tex×3</w:t>
            </w:r>
          </w:p>
        </w:tc>
        <w:tc>
          <w:tcPr>
            <w:tcW w:w="3834" w:type="dxa"/>
            <w:tcBorders>
              <w:tl2br w:val="nil"/>
              <w:tr2bl w:val="nil"/>
            </w:tcBorders>
            <w:noWrap w:val="0"/>
            <w:vAlign w:val="center"/>
          </w:tcPr>
          <w:p w14:paraId="6473F21B">
            <w:pPr>
              <w:autoSpaceDE w:val="0"/>
              <w:autoSpaceDN w:val="0"/>
              <w:jc w:val="left"/>
              <w:rPr>
                <w:rFonts w:hint="default" w:ascii="宋体" w:hAnsi="宋体" w:eastAsia="宋体" w:cs="宋体"/>
                <w:color w:val="auto"/>
                <w:kern w:val="0"/>
              </w:rPr>
            </w:pPr>
            <w:r>
              <w:rPr>
                <w:rFonts w:ascii="宋体" w:hAnsi="宋体" w:eastAsia="宋体" w:cs="宋体"/>
                <w:color w:val="auto"/>
                <w:kern w:val="0"/>
              </w:rPr>
              <w:t>缝纫、领窝㩟线、打结</w:t>
            </w:r>
          </w:p>
        </w:tc>
      </w:tr>
      <w:tr w14:paraId="0261D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dxa"/>
            <w:vMerge w:val="continue"/>
            <w:tcBorders>
              <w:tl2br w:val="nil"/>
              <w:tr2bl w:val="nil"/>
            </w:tcBorders>
            <w:noWrap w:val="0"/>
            <w:vAlign w:val="center"/>
          </w:tcPr>
          <w:p w14:paraId="65550D5B">
            <w:pPr>
              <w:autoSpaceDE w:val="0"/>
              <w:autoSpaceDN w:val="0"/>
              <w:jc w:val="center"/>
              <w:rPr>
                <w:rFonts w:hint="default" w:ascii="宋体" w:hAnsi="宋体" w:eastAsia="宋体" w:cs="宋体"/>
                <w:color w:val="auto"/>
                <w:kern w:val="0"/>
              </w:rPr>
            </w:pPr>
          </w:p>
        </w:tc>
        <w:tc>
          <w:tcPr>
            <w:tcW w:w="1941" w:type="dxa"/>
            <w:tcBorders>
              <w:tl2br w:val="nil"/>
              <w:tr2bl w:val="nil"/>
            </w:tcBorders>
            <w:noWrap w:val="0"/>
            <w:vAlign w:val="center"/>
          </w:tcPr>
          <w:p w14:paraId="0210117C">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涤纶高弹线</w:t>
            </w:r>
          </w:p>
        </w:tc>
        <w:tc>
          <w:tcPr>
            <w:tcW w:w="3540" w:type="dxa"/>
            <w:tcBorders>
              <w:tl2br w:val="nil"/>
              <w:tr2bl w:val="nil"/>
            </w:tcBorders>
            <w:noWrap w:val="0"/>
            <w:vAlign w:val="center"/>
          </w:tcPr>
          <w:p w14:paraId="0A46D72C">
            <w:pPr>
              <w:autoSpaceDE w:val="0"/>
              <w:autoSpaceDN w:val="0"/>
              <w:jc w:val="center"/>
              <w:rPr>
                <w:rFonts w:hint="default" w:ascii="宋体" w:hAnsi="宋体" w:eastAsia="宋体" w:cs="宋体"/>
                <w:color w:val="auto"/>
                <w:kern w:val="0"/>
              </w:rPr>
            </w:pPr>
            <w:r>
              <w:rPr>
                <w:rFonts w:ascii="宋体" w:hAnsi="宋体" w:eastAsia="宋体" w:cs="宋体"/>
                <w:color w:val="auto"/>
                <w:kern w:val="0"/>
              </w:rPr>
              <w:t>100D/2</w:t>
            </w:r>
          </w:p>
        </w:tc>
        <w:tc>
          <w:tcPr>
            <w:tcW w:w="3834" w:type="dxa"/>
            <w:tcBorders>
              <w:tl2br w:val="nil"/>
              <w:tr2bl w:val="nil"/>
            </w:tcBorders>
            <w:noWrap w:val="0"/>
            <w:vAlign w:val="center"/>
          </w:tcPr>
          <w:p w14:paraId="7C31708C">
            <w:pPr>
              <w:autoSpaceDE w:val="0"/>
              <w:autoSpaceDN w:val="0"/>
              <w:jc w:val="left"/>
              <w:rPr>
                <w:rFonts w:hint="default" w:ascii="宋体" w:hAnsi="宋体" w:eastAsia="宋体" w:cs="宋体"/>
                <w:color w:val="auto"/>
                <w:kern w:val="0"/>
              </w:rPr>
            </w:pPr>
            <w:r>
              <w:rPr>
                <w:rFonts w:ascii="宋体" w:hAnsi="宋体" w:eastAsia="宋体" w:cs="宋体"/>
                <w:color w:val="auto"/>
                <w:kern w:val="0"/>
              </w:rPr>
              <w:t>绷缝、环缝</w:t>
            </w:r>
          </w:p>
        </w:tc>
      </w:tr>
      <w:tr w14:paraId="35416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602ADC2A">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涤纶松紧带</w:t>
            </w:r>
          </w:p>
        </w:tc>
        <w:tc>
          <w:tcPr>
            <w:tcW w:w="3540" w:type="dxa"/>
            <w:tcBorders>
              <w:tl2br w:val="nil"/>
              <w:tr2bl w:val="nil"/>
            </w:tcBorders>
            <w:noWrap w:val="0"/>
            <w:vAlign w:val="center"/>
          </w:tcPr>
          <w:p w14:paraId="7B97D556">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宽：5.0cm</w:t>
            </w:r>
          </w:p>
        </w:tc>
        <w:tc>
          <w:tcPr>
            <w:tcW w:w="3834" w:type="dxa"/>
            <w:tcBorders>
              <w:tl2br w:val="nil"/>
              <w:tr2bl w:val="nil"/>
            </w:tcBorders>
            <w:noWrap w:val="0"/>
            <w:vAlign w:val="center"/>
          </w:tcPr>
          <w:p w14:paraId="584665F8">
            <w:pPr>
              <w:autoSpaceDE w:val="0"/>
              <w:autoSpaceDN w:val="0"/>
              <w:jc w:val="left"/>
              <w:rPr>
                <w:rFonts w:hint="default" w:ascii="宋体" w:hAnsi="宋体" w:eastAsia="宋体" w:cs="宋体"/>
                <w:color w:val="auto"/>
                <w:kern w:val="0"/>
              </w:rPr>
            </w:pPr>
            <w:r>
              <w:rPr>
                <w:rFonts w:ascii="宋体" w:hAnsi="宋体" w:eastAsia="宋体" w:cs="宋体"/>
                <w:color w:val="auto"/>
                <w:kern w:val="0"/>
              </w:rPr>
              <w:t>男裤腰</w:t>
            </w:r>
          </w:p>
        </w:tc>
      </w:tr>
      <w:tr w14:paraId="18910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B090236">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涤纶针织带</w:t>
            </w:r>
          </w:p>
        </w:tc>
        <w:tc>
          <w:tcPr>
            <w:tcW w:w="3540" w:type="dxa"/>
            <w:tcBorders>
              <w:tl2br w:val="nil"/>
              <w:tr2bl w:val="nil"/>
            </w:tcBorders>
            <w:noWrap w:val="0"/>
            <w:vAlign w:val="center"/>
          </w:tcPr>
          <w:p w14:paraId="5512CBE0">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宽：1.0cm（塑封头）</w:t>
            </w:r>
          </w:p>
        </w:tc>
        <w:tc>
          <w:tcPr>
            <w:tcW w:w="3834" w:type="dxa"/>
            <w:tcBorders>
              <w:tl2br w:val="nil"/>
              <w:tr2bl w:val="nil"/>
            </w:tcBorders>
            <w:noWrap w:val="0"/>
            <w:vAlign w:val="center"/>
          </w:tcPr>
          <w:p w14:paraId="19592A93">
            <w:pPr>
              <w:autoSpaceDE w:val="0"/>
              <w:autoSpaceDN w:val="0"/>
              <w:jc w:val="left"/>
              <w:rPr>
                <w:rFonts w:hint="default" w:ascii="宋体" w:hAnsi="宋体" w:eastAsia="宋体" w:cs="宋体"/>
                <w:color w:val="auto"/>
                <w:kern w:val="0"/>
              </w:rPr>
            </w:pPr>
            <w:r>
              <w:rPr>
                <w:rFonts w:ascii="宋体" w:hAnsi="宋体" w:eastAsia="宋体" w:cs="宋体"/>
                <w:color w:val="auto"/>
                <w:kern w:val="0"/>
              </w:rPr>
              <w:t>裤腰调节</w:t>
            </w:r>
          </w:p>
        </w:tc>
      </w:tr>
      <w:tr w14:paraId="740D4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0717AD62">
            <w:pPr>
              <w:autoSpaceDE w:val="0"/>
              <w:autoSpaceDN w:val="0"/>
              <w:jc w:val="center"/>
              <w:rPr>
                <w:rFonts w:hint="default" w:ascii="宋体" w:hAnsi="宋体" w:eastAsia="宋体" w:cs="宋体"/>
                <w:color w:val="auto"/>
                <w:kern w:val="0"/>
              </w:rPr>
            </w:pPr>
            <w:r>
              <w:rPr>
                <w:rFonts w:ascii="宋体" w:hAnsi="宋体" w:eastAsia="宋体" w:cs="宋体"/>
                <w:color w:val="auto"/>
                <w:kern w:val="0"/>
              </w:rPr>
              <w:t>弹力织带</w:t>
            </w:r>
          </w:p>
        </w:tc>
        <w:tc>
          <w:tcPr>
            <w:tcW w:w="3540" w:type="dxa"/>
            <w:tcBorders>
              <w:tl2br w:val="nil"/>
              <w:tr2bl w:val="nil"/>
            </w:tcBorders>
            <w:noWrap w:val="0"/>
            <w:vAlign w:val="center"/>
          </w:tcPr>
          <w:p w14:paraId="6DBB7844">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宽：1.0cm</w:t>
            </w:r>
          </w:p>
        </w:tc>
        <w:tc>
          <w:tcPr>
            <w:tcW w:w="3834" w:type="dxa"/>
            <w:tcBorders>
              <w:tl2br w:val="nil"/>
              <w:tr2bl w:val="nil"/>
            </w:tcBorders>
            <w:noWrap w:val="0"/>
            <w:vAlign w:val="center"/>
          </w:tcPr>
          <w:p w14:paraId="5B306EFA">
            <w:pPr>
              <w:autoSpaceDE w:val="0"/>
              <w:autoSpaceDN w:val="0"/>
              <w:jc w:val="left"/>
              <w:rPr>
                <w:rFonts w:hint="default" w:ascii="宋体" w:hAnsi="宋体" w:eastAsia="宋体" w:cs="宋体"/>
                <w:color w:val="auto"/>
                <w:kern w:val="0"/>
              </w:rPr>
            </w:pPr>
            <w:r>
              <w:rPr>
                <w:rFonts w:ascii="宋体" w:hAnsi="宋体" w:eastAsia="宋体" w:cs="宋体"/>
                <w:color w:val="auto"/>
                <w:kern w:val="0"/>
              </w:rPr>
              <w:t>门襟拉链</w:t>
            </w:r>
          </w:p>
        </w:tc>
      </w:tr>
      <w:tr w14:paraId="780FB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77C511A">
            <w:pPr>
              <w:autoSpaceDE w:val="0"/>
              <w:autoSpaceDN w:val="0"/>
              <w:jc w:val="center"/>
              <w:rPr>
                <w:rFonts w:hint="default" w:ascii="宋体" w:hAnsi="宋体" w:eastAsia="宋体" w:cs="宋体"/>
                <w:color w:val="auto"/>
                <w:kern w:val="0"/>
              </w:rPr>
            </w:pPr>
            <w:r>
              <w:rPr>
                <w:rFonts w:ascii="宋体" w:hAnsi="宋体" w:eastAsia="宋体" w:cs="宋体"/>
                <w:color w:val="auto"/>
                <w:kern w:val="0"/>
              </w:rPr>
              <w:t>胶质标签标志</w:t>
            </w:r>
          </w:p>
        </w:tc>
        <w:tc>
          <w:tcPr>
            <w:tcW w:w="3540" w:type="dxa"/>
            <w:tcBorders>
              <w:tl2br w:val="nil"/>
              <w:tr2bl w:val="nil"/>
            </w:tcBorders>
            <w:noWrap w:val="0"/>
            <w:vAlign w:val="center"/>
          </w:tcPr>
          <w:p w14:paraId="1F091FA6">
            <w:pPr>
              <w:autoSpaceDE w:val="0"/>
              <w:autoSpaceDN w:val="0"/>
              <w:jc w:val="center"/>
              <w:rPr>
                <w:rFonts w:hint="default" w:ascii="宋体" w:hAnsi="宋体" w:eastAsia="宋体" w:cs="宋体"/>
                <w:color w:val="auto"/>
                <w:kern w:val="0"/>
              </w:rPr>
            </w:pPr>
            <w:r>
              <w:rPr>
                <w:rFonts w:ascii="宋体" w:hAnsi="宋体" w:eastAsia="宋体" w:cs="宋体"/>
                <w:color w:val="auto"/>
                <w:kern w:val="0"/>
              </w:rPr>
              <w:t>长3.0cm，高2.5cm</w:t>
            </w:r>
          </w:p>
        </w:tc>
        <w:tc>
          <w:tcPr>
            <w:tcW w:w="3834" w:type="dxa"/>
            <w:tcBorders>
              <w:tl2br w:val="nil"/>
              <w:tr2bl w:val="nil"/>
            </w:tcBorders>
            <w:noWrap w:val="0"/>
            <w:vAlign w:val="center"/>
          </w:tcPr>
          <w:p w14:paraId="7DC8225F">
            <w:pPr>
              <w:autoSpaceDE w:val="0"/>
              <w:autoSpaceDN w:val="0"/>
              <w:jc w:val="left"/>
              <w:rPr>
                <w:rFonts w:hint="default" w:ascii="宋体" w:hAnsi="宋体" w:eastAsia="宋体" w:cs="宋体"/>
                <w:color w:val="auto"/>
                <w:kern w:val="0"/>
              </w:rPr>
            </w:pPr>
            <w:r>
              <w:rPr>
                <w:rFonts w:ascii="宋体" w:hAnsi="宋体" w:eastAsia="宋体" w:cs="宋体"/>
                <w:color w:val="auto"/>
                <w:kern w:val="0"/>
              </w:rPr>
              <w:t>前胸标识</w:t>
            </w:r>
          </w:p>
        </w:tc>
      </w:tr>
      <w:tr w14:paraId="16DFE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763D201">
            <w:pPr>
              <w:autoSpaceDE w:val="0"/>
              <w:autoSpaceDN w:val="0"/>
              <w:jc w:val="center"/>
              <w:rPr>
                <w:rFonts w:hint="default" w:ascii="宋体" w:hAnsi="宋体" w:eastAsia="宋体" w:cs="宋体"/>
                <w:color w:val="auto"/>
                <w:kern w:val="0"/>
              </w:rPr>
            </w:pPr>
            <w:r>
              <w:rPr>
                <w:rFonts w:ascii="宋体" w:hAnsi="宋体" w:eastAsia="宋体" w:cs="宋体"/>
                <w:color w:val="auto"/>
                <w:kern w:val="0"/>
              </w:rPr>
              <w:t>商标</w:t>
            </w:r>
          </w:p>
        </w:tc>
        <w:tc>
          <w:tcPr>
            <w:tcW w:w="3540" w:type="dxa"/>
            <w:tcBorders>
              <w:tl2br w:val="nil"/>
              <w:tr2bl w:val="nil"/>
            </w:tcBorders>
            <w:noWrap w:val="0"/>
            <w:vAlign w:val="center"/>
          </w:tcPr>
          <w:p w14:paraId="12926D41">
            <w:pPr>
              <w:autoSpaceDE w:val="0"/>
              <w:autoSpaceDN w:val="0"/>
              <w:jc w:val="center"/>
              <w:rPr>
                <w:rFonts w:hint="default" w:ascii="宋体" w:hAnsi="宋体" w:eastAsia="宋体" w:cs="宋体"/>
                <w:color w:val="auto"/>
                <w:kern w:val="0"/>
              </w:rPr>
            </w:pPr>
            <w:r>
              <w:rPr>
                <w:rFonts w:ascii="宋体" w:hAnsi="宋体" w:eastAsia="宋体" w:cs="宋体"/>
                <w:color w:val="auto"/>
                <w:kern w:val="0"/>
              </w:rPr>
              <w:t>70mm×46mm</w:t>
            </w:r>
          </w:p>
        </w:tc>
        <w:tc>
          <w:tcPr>
            <w:tcW w:w="3834" w:type="dxa"/>
            <w:tcBorders>
              <w:tl2br w:val="nil"/>
              <w:tr2bl w:val="nil"/>
            </w:tcBorders>
            <w:noWrap w:val="0"/>
            <w:vAlign w:val="center"/>
          </w:tcPr>
          <w:p w14:paraId="3EA80D7B">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上衣里左袋布、裤子左袋布</w:t>
            </w:r>
          </w:p>
        </w:tc>
      </w:tr>
      <w:tr w14:paraId="534E8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07F4337">
            <w:pPr>
              <w:autoSpaceDE w:val="0"/>
              <w:autoSpaceDN w:val="0"/>
              <w:jc w:val="center"/>
              <w:rPr>
                <w:rFonts w:hint="default" w:ascii="宋体" w:hAnsi="宋体" w:eastAsia="宋体" w:cs="宋体"/>
                <w:color w:val="auto"/>
                <w:kern w:val="0"/>
              </w:rPr>
            </w:pPr>
            <w:r>
              <w:rPr>
                <w:rFonts w:ascii="宋体" w:hAnsi="宋体" w:eastAsia="宋体" w:cs="宋体"/>
                <w:color w:val="auto"/>
                <w:kern w:val="0"/>
              </w:rPr>
              <w:t>洗涤维护标志</w:t>
            </w:r>
          </w:p>
        </w:tc>
        <w:tc>
          <w:tcPr>
            <w:tcW w:w="3540" w:type="dxa"/>
            <w:tcBorders>
              <w:tl2br w:val="nil"/>
              <w:tr2bl w:val="nil"/>
            </w:tcBorders>
            <w:noWrap w:val="0"/>
            <w:vAlign w:val="center"/>
          </w:tcPr>
          <w:p w14:paraId="50657DEB">
            <w:pPr>
              <w:autoSpaceDE w:val="0"/>
              <w:autoSpaceDN w:val="0"/>
              <w:jc w:val="center"/>
              <w:rPr>
                <w:rFonts w:hint="default" w:ascii="宋体" w:hAnsi="宋体" w:eastAsia="宋体" w:cs="宋体"/>
                <w:color w:val="auto"/>
                <w:kern w:val="0"/>
              </w:rPr>
            </w:pPr>
            <w:r>
              <w:rPr>
                <w:rFonts w:ascii="宋体" w:hAnsi="宋体" w:eastAsia="宋体" w:cs="宋体"/>
                <w:color w:val="auto"/>
                <w:kern w:val="0"/>
              </w:rPr>
              <w:t>50mm×70mm</w:t>
            </w:r>
          </w:p>
        </w:tc>
        <w:tc>
          <w:tcPr>
            <w:tcW w:w="3834" w:type="dxa"/>
            <w:tcBorders>
              <w:tl2br w:val="nil"/>
              <w:tr2bl w:val="nil"/>
            </w:tcBorders>
            <w:noWrap w:val="0"/>
            <w:vAlign w:val="center"/>
          </w:tcPr>
          <w:p w14:paraId="79179AC7">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上衣左侧缝、裤子左腰里</w:t>
            </w:r>
          </w:p>
        </w:tc>
      </w:tr>
      <w:tr w14:paraId="567CB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B410E89">
            <w:pPr>
              <w:autoSpaceDE w:val="0"/>
              <w:autoSpaceDN w:val="0"/>
              <w:jc w:val="center"/>
              <w:rPr>
                <w:rFonts w:hint="default" w:ascii="宋体" w:hAnsi="宋体" w:eastAsia="宋体" w:cs="宋体"/>
                <w:color w:val="auto"/>
                <w:kern w:val="0"/>
              </w:rPr>
            </w:pPr>
            <w:r>
              <w:rPr>
                <w:rFonts w:ascii="宋体" w:hAnsi="宋体" w:eastAsia="宋体" w:cs="宋体"/>
                <w:color w:val="auto"/>
                <w:kern w:val="0"/>
              </w:rPr>
              <w:t>号型标志</w:t>
            </w:r>
          </w:p>
        </w:tc>
        <w:tc>
          <w:tcPr>
            <w:tcW w:w="3540" w:type="dxa"/>
            <w:tcBorders>
              <w:tl2br w:val="nil"/>
              <w:tr2bl w:val="nil"/>
            </w:tcBorders>
            <w:noWrap w:val="0"/>
            <w:vAlign w:val="center"/>
          </w:tcPr>
          <w:p w14:paraId="5116AFF4">
            <w:pPr>
              <w:tabs>
                <w:tab w:val="left" w:pos="227"/>
              </w:tabs>
              <w:snapToGrid w:val="0"/>
              <w:spacing w:line="260" w:lineRule="exact"/>
              <w:ind w:left="-107" w:leftChars="-51" w:right="-107" w:rightChars="-51" w:firstLine="21" w:firstLineChars="10"/>
              <w:jc w:val="center"/>
              <w:rPr>
                <w:rFonts w:hint="default" w:ascii="宋体" w:hAnsi="宋体" w:eastAsia="宋体" w:cs="宋体"/>
                <w:color w:val="auto"/>
              </w:rPr>
            </w:pPr>
            <w:r>
              <w:rPr>
                <w:rFonts w:ascii="宋体" w:hAnsi="宋体" w:eastAsia="宋体" w:cs="宋体"/>
                <w:color w:val="auto"/>
                <w:kern w:val="0"/>
              </w:rPr>
              <w:t>18mm×30mm</w:t>
            </w:r>
          </w:p>
        </w:tc>
        <w:tc>
          <w:tcPr>
            <w:tcW w:w="3834" w:type="dxa"/>
            <w:tcBorders>
              <w:tl2br w:val="nil"/>
              <w:tr2bl w:val="nil"/>
            </w:tcBorders>
            <w:noWrap w:val="0"/>
            <w:vAlign w:val="center"/>
          </w:tcPr>
          <w:p w14:paraId="08631695">
            <w:pPr>
              <w:tabs>
                <w:tab w:val="left" w:pos="227"/>
              </w:tabs>
              <w:snapToGrid w:val="0"/>
              <w:spacing w:line="260" w:lineRule="exact"/>
              <w:rPr>
                <w:rFonts w:hint="default" w:ascii="宋体" w:hAnsi="宋体" w:eastAsia="宋体" w:cs="宋体"/>
                <w:color w:val="auto"/>
                <w:spacing w:val="-6"/>
              </w:rPr>
            </w:pPr>
            <w:r>
              <w:rPr>
                <w:rFonts w:ascii="宋体" w:hAnsi="宋体" w:eastAsia="宋体" w:cs="宋体"/>
                <w:color w:val="auto"/>
                <w:spacing w:val="-6"/>
              </w:rPr>
              <w:t>上衣后领口、裤子</w:t>
            </w:r>
            <w:r>
              <w:rPr>
                <w:rFonts w:ascii="宋体" w:hAnsi="宋体" w:eastAsia="宋体" w:cs="宋体"/>
                <w:color w:val="auto"/>
              </w:rPr>
              <w:t>左腰里</w:t>
            </w:r>
          </w:p>
        </w:tc>
      </w:tr>
    </w:tbl>
    <w:p w14:paraId="273D7680">
      <w:pPr>
        <w:pStyle w:val="49"/>
        <w:spacing w:before="120" w:beforeLines="50"/>
        <w:ind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.4防静电涤氨空气层技术要求</w:t>
      </w:r>
    </w:p>
    <w:p w14:paraId="5C5DB0E6">
      <w:pPr>
        <w:numPr>
          <w:ilvl w:val="1"/>
          <w:numId w:val="0"/>
        </w:numPr>
        <w:snapToGrid w:val="0"/>
        <w:spacing w:before="120" w:beforeLines="50" w:after="120" w:afterLines="50"/>
        <w:ind w:firstLine="420"/>
        <w:jc w:val="center"/>
        <w:textAlignment w:val="baseline"/>
        <w:rPr>
          <w:rFonts w:hint="default" w:ascii="宋体" w:hAnsi="宋体" w:eastAsia="宋体" w:cs="宋体"/>
          <w:color w:val="auto"/>
          <w:kern w:val="21"/>
        </w:rPr>
      </w:pPr>
      <w:r>
        <w:rPr>
          <w:rFonts w:ascii="宋体" w:hAnsi="宋体" w:eastAsia="宋体" w:cs="宋体"/>
          <w:color w:val="auto"/>
          <w:kern w:val="0"/>
        </w:rPr>
        <w:t xml:space="preserve">表2  </w:t>
      </w:r>
      <w:r>
        <w:rPr>
          <w:rFonts w:ascii="宋体" w:hAnsi="宋体" w:eastAsia="宋体" w:cs="宋体"/>
          <w:color w:val="auto"/>
          <w:kern w:val="21"/>
        </w:rPr>
        <w:t>物理性能</w:t>
      </w:r>
    </w:p>
    <w:tbl>
      <w:tblPr>
        <w:tblStyle w:val="22"/>
        <w:tblW w:w="97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732"/>
        <w:gridCol w:w="1752"/>
        <w:gridCol w:w="1460"/>
        <w:gridCol w:w="3615"/>
      </w:tblGrid>
      <w:tr w14:paraId="483B9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971" w:type="dxa"/>
            <w:gridSpan w:val="2"/>
            <w:tcBorders>
              <w:tl2br w:val="nil"/>
              <w:tr2bl w:val="nil"/>
            </w:tcBorders>
            <w:noWrap w:val="0"/>
            <w:vAlign w:val="top"/>
          </w:tcPr>
          <w:p w14:paraId="6EA26FD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项目</w:t>
            </w:r>
          </w:p>
        </w:tc>
        <w:tc>
          <w:tcPr>
            <w:tcW w:w="1752" w:type="dxa"/>
            <w:tcBorders>
              <w:tl2br w:val="nil"/>
              <w:tr2bl w:val="nil"/>
            </w:tcBorders>
            <w:noWrap w:val="0"/>
            <w:vAlign w:val="top"/>
          </w:tcPr>
          <w:p w14:paraId="6569A1D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指标</w:t>
            </w:r>
          </w:p>
        </w:tc>
        <w:tc>
          <w:tcPr>
            <w:tcW w:w="1460" w:type="dxa"/>
            <w:tcBorders>
              <w:tl2br w:val="nil"/>
              <w:tr2bl w:val="nil"/>
            </w:tcBorders>
            <w:noWrap w:val="0"/>
            <w:vAlign w:val="top"/>
          </w:tcPr>
          <w:p w14:paraId="1A2F8BD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最大允差</w:t>
            </w:r>
          </w:p>
        </w:tc>
        <w:tc>
          <w:tcPr>
            <w:tcW w:w="3615" w:type="dxa"/>
            <w:tcBorders>
              <w:tl2br w:val="nil"/>
              <w:tr2bl w:val="nil"/>
            </w:tcBorders>
            <w:noWrap w:val="0"/>
            <w:vAlign w:val="top"/>
          </w:tcPr>
          <w:p w14:paraId="2A554F8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试验方法</w:t>
            </w:r>
          </w:p>
        </w:tc>
      </w:tr>
      <w:tr w14:paraId="2C780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71" w:type="dxa"/>
            <w:gridSpan w:val="2"/>
            <w:tcBorders>
              <w:tl2br w:val="nil"/>
              <w:tr2bl w:val="nil"/>
            </w:tcBorders>
            <w:noWrap w:val="0"/>
            <w:vAlign w:val="center"/>
          </w:tcPr>
          <w:p w14:paraId="40625310">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平方米干燥重量，g/m</w:t>
            </w:r>
            <w:r>
              <w:rPr>
                <w:rFonts w:ascii="宋体" w:hAnsi="宋体" w:eastAsia="宋体" w:cs="宋体"/>
                <w:color w:val="auto"/>
                <w:kern w:val="0"/>
                <w:vertAlign w:val="superscript"/>
              </w:rPr>
              <w:t>2</w:t>
            </w:r>
          </w:p>
        </w:tc>
        <w:tc>
          <w:tcPr>
            <w:tcW w:w="1752" w:type="dxa"/>
            <w:tcBorders>
              <w:tl2br w:val="nil"/>
              <w:tr2bl w:val="nil"/>
            </w:tcBorders>
            <w:noWrap w:val="0"/>
            <w:vAlign w:val="center"/>
          </w:tcPr>
          <w:p w14:paraId="379311E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300</w:t>
            </w:r>
          </w:p>
        </w:tc>
        <w:tc>
          <w:tcPr>
            <w:tcW w:w="1460" w:type="dxa"/>
            <w:tcBorders>
              <w:tl2br w:val="nil"/>
              <w:tr2bl w:val="nil"/>
            </w:tcBorders>
            <w:noWrap w:val="0"/>
            <w:vAlign w:val="center"/>
          </w:tcPr>
          <w:p w14:paraId="1187CD8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±10</w:t>
            </w:r>
          </w:p>
        </w:tc>
        <w:tc>
          <w:tcPr>
            <w:tcW w:w="3615" w:type="dxa"/>
            <w:tcBorders>
              <w:tl2br w:val="nil"/>
              <w:tr2bl w:val="nil"/>
            </w:tcBorders>
            <w:noWrap w:val="0"/>
            <w:vAlign w:val="center"/>
          </w:tcPr>
          <w:p w14:paraId="2E4EDD7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FZ/T 70010-2006</w:t>
            </w:r>
          </w:p>
        </w:tc>
      </w:tr>
      <w:tr w14:paraId="42676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71" w:type="dxa"/>
            <w:gridSpan w:val="2"/>
            <w:tcBorders>
              <w:tl2br w:val="nil"/>
              <w:tr2bl w:val="nil"/>
            </w:tcBorders>
            <w:noWrap w:val="0"/>
            <w:vAlign w:val="center"/>
          </w:tcPr>
          <w:p w14:paraId="1FD3EA2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顶破强力，N</w:t>
            </w:r>
          </w:p>
        </w:tc>
        <w:tc>
          <w:tcPr>
            <w:tcW w:w="1752" w:type="dxa"/>
            <w:tcBorders>
              <w:tl2br w:val="nil"/>
              <w:tr2bl w:val="nil"/>
            </w:tcBorders>
            <w:noWrap w:val="0"/>
            <w:vAlign w:val="center"/>
          </w:tcPr>
          <w:p w14:paraId="2F46D6C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≥700</w:t>
            </w:r>
          </w:p>
        </w:tc>
        <w:tc>
          <w:tcPr>
            <w:tcW w:w="1460" w:type="dxa"/>
            <w:tcBorders>
              <w:tl2br w:val="nil"/>
              <w:tr2bl w:val="nil"/>
            </w:tcBorders>
            <w:noWrap w:val="0"/>
            <w:vAlign w:val="center"/>
          </w:tcPr>
          <w:p w14:paraId="0C86FC6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17F28EE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19976-2005（钢球直径38mm）</w:t>
            </w:r>
          </w:p>
        </w:tc>
      </w:tr>
      <w:tr w14:paraId="7CCED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971" w:type="dxa"/>
            <w:gridSpan w:val="2"/>
            <w:tcBorders>
              <w:tl2br w:val="nil"/>
              <w:tr2bl w:val="nil"/>
            </w:tcBorders>
            <w:noWrap w:val="0"/>
            <w:vAlign w:val="center"/>
          </w:tcPr>
          <w:p w14:paraId="264AB33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起球，级</w:t>
            </w:r>
          </w:p>
        </w:tc>
        <w:tc>
          <w:tcPr>
            <w:tcW w:w="1752" w:type="dxa"/>
            <w:tcBorders>
              <w:tl2br w:val="nil"/>
              <w:tr2bl w:val="nil"/>
            </w:tcBorders>
            <w:noWrap w:val="0"/>
            <w:vAlign w:val="center"/>
          </w:tcPr>
          <w:p w14:paraId="7ED6D1B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1460" w:type="dxa"/>
            <w:tcBorders>
              <w:tl2br w:val="nil"/>
              <w:tr2bl w:val="nil"/>
            </w:tcBorders>
            <w:noWrap w:val="0"/>
            <w:vAlign w:val="center"/>
          </w:tcPr>
          <w:p w14:paraId="4E1F177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3286BAE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4802.1-2008</w:t>
            </w:r>
          </w:p>
          <w:p w14:paraId="48F31DA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（压重780cN，起毛0次，起球600次）</w:t>
            </w:r>
          </w:p>
        </w:tc>
      </w:tr>
      <w:tr w14:paraId="73A4F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971" w:type="dxa"/>
            <w:gridSpan w:val="2"/>
            <w:tcBorders>
              <w:tl2br w:val="nil"/>
              <w:tr2bl w:val="nil"/>
            </w:tcBorders>
            <w:noWrap w:val="0"/>
            <w:vAlign w:val="center"/>
          </w:tcPr>
          <w:p w14:paraId="5987A08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水洗后扭斜率，%</w:t>
            </w:r>
          </w:p>
        </w:tc>
        <w:tc>
          <w:tcPr>
            <w:tcW w:w="1752" w:type="dxa"/>
            <w:tcBorders>
              <w:tl2br w:val="nil"/>
              <w:tr2bl w:val="nil"/>
            </w:tcBorders>
            <w:noWrap w:val="0"/>
            <w:vAlign w:val="center"/>
          </w:tcPr>
          <w:p w14:paraId="31ED05F9">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≤2</w:t>
            </w:r>
          </w:p>
        </w:tc>
        <w:tc>
          <w:tcPr>
            <w:tcW w:w="1460" w:type="dxa"/>
            <w:tcBorders>
              <w:tl2br w:val="nil"/>
              <w:tr2bl w:val="nil"/>
            </w:tcBorders>
            <w:noWrap w:val="0"/>
            <w:vAlign w:val="center"/>
          </w:tcPr>
          <w:p w14:paraId="0E6FF7F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7F9CB3B3">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22849-2014</w:t>
            </w:r>
          </w:p>
          <w:p w14:paraId="5756AFA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8629-2017（5N/A）</w:t>
            </w:r>
          </w:p>
        </w:tc>
      </w:tr>
      <w:tr w14:paraId="03F63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9" w:type="dxa"/>
            <w:vMerge w:val="restart"/>
            <w:tcBorders>
              <w:tl2br w:val="nil"/>
              <w:tr2bl w:val="nil"/>
            </w:tcBorders>
            <w:noWrap w:val="0"/>
            <w:vAlign w:val="center"/>
          </w:tcPr>
          <w:p w14:paraId="198D4CC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水洗尺寸变化率，%</w:t>
            </w:r>
          </w:p>
        </w:tc>
        <w:tc>
          <w:tcPr>
            <w:tcW w:w="732" w:type="dxa"/>
            <w:tcBorders>
              <w:tl2br w:val="nil"/>
              <w:tr2bl w:val="nil"/>
            </w:tcBorders>
            <w:noWrap w:val="0"/>
            <w:vAlign w:val="center"/>
          </w:tcPr>
          <w:p w14:paraId="4193362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直向</w:t>
            </w:r>
          </w:p>
        </w:tc>
        <w:tc>
          <w:tcPr>
            <w:tcW w:w="1752" w:type="dxa"/>
            <w:vMerge w:val="restart"/>
            <w:tcBorders>
              <w:tl2br w:val="nil"/>
              <w:tr2bl w:val="nil"/>
            </w:tcBorders>
            <w:noWrap w:val="0"/>
            <w:vAlign w:val="center"/>
          </w:tcPr>
          <w:p w14:paraId="573A071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-3.0～+2.0</w:t>
            </w:r>
          </w:p>
        </w:tc>
        <w:tc>
          <w:tcPr>
            <w:tcW w:w="1460" w:type="dxa"/>
            <w:tcBorders>
              <w:tl2br w:val="nil"/>
              <w:tr2bl w:val="nil"/>
            </w:tcBorders>
            <w:noWrap w:val="0"/>
            <w:vAlign w:val="center"/>
          </w:tcPr>
          <w:p w14:paraId="52988BC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vMerge w:val="restart"/>
            <w:tcBorders>
              <w:tl2br w:val="nil"/>
              <w:tr2bl w:val="nil"/>
            </w:tcBorders>
            <w:noWrap w:val="0"/>
            <w:vAlign w:val="top"/>
          </w:tcPr>
          <w:p w14:paraId="1723779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8628-2013</w:t>
            </w:r>
          </w:p>
          <w:p w14:paraId="75686F5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8629-2017（5N/A）</w:t>
            </w:r>
          </w:p>
          <w:p w14:paraId="7258FB3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8630-2013</w:t>
            </w:r>
          </w:p>
        </w:tc>
      </w:tr>
      <w:tr w14:paraId="62D4E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39" w:type="dxa"/>
            <w:vMerge w:val="continue"/>
            <w:tcBorders>
              <w:tl2br w:val="nil"/>
              <w:tr2bl w:val="nil"/>
            </w:tcBorders>
            <w:noWrap w:val="0"/>
            <w:vAlign w:val="top"/>
          </w:tcPr>
          <w:p w14:paraId="113E556D">
            <w:pPr>
              <w:tabs>
                <w:tab w:val="center" w:pos="4201"/>
                <w:tab w:val="right" w:leader="dot" w:pos="9298"/>
              </w:tabs>
              <w:autoSpaceDE w:val="0"/>
              <w:autoSpaceDN w:val="0"/>
              <w:jc w:val="center"/>
              <w:rPr>
                <w:rFonts w:hint="default" w:ascii="宋体" w:hAnsi="宋体" w:eastAsia="宋体" w:cs="宋体"/>
                <w:color w:val="auto"/>
                <w:kern w:val="0"/>
              </w:rPr>
            </w:pPr>
          </w:p>
        </w:tc>
        <w:tc>
          <w:tcPr>
            <w:tcW w:w="732" w:type="dxa"/>
            <w:tcBorders>
              <w:tl2br w:val="nil"/>
              <w:tr2bl w:val="nil"/>
            </w:tcBorders>
            <w:noWrap w:val="0"/>
            <w:vAlign w:val="center"/>
          </w:tcPr>
          <w:p w14:paraId="67EB371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横向</w:t>
            </w:r>
          </w:p>
        </w:tc>
        <w:tc>
          <w:tcPr>
            <w:tcW w:w="1752" w:type="dxa"/>
            <w:vMerge w:val="continue"/>
            <w:tcBorders>
              <w:tl2br w:val="nil"/>
              <w:tr2bl w:val="nil"/>
            </w:tcBorders>
            <w:noWrap w:val="0"/>
            <w:vAlign w:val="center"/>
          </w:tcPr>
          <w:p w14:paraId="1669F4F0">
            <w:pPr>
              <w:tabs>
                <w:tab w:val="center" w:pos="4201"/>
                <w:tab w:val="right" w:leader="dot" w:pos="9298"/>
              </w:tabs>
              <w:autoSpaceDE w:val="0"/>
              <w:autoSpaceDN w:val="0"/>
              <w:jc w:val="center"/>
              <w:rPr>
                <w:rFonts w:hint="default" w:ascii="宋体" w:hAnsi="宋体" w:eastAsia="宋体" w:cs="宋体"/>
                <w:color w:val="auto"/>
                <w:kern w:val="0"/>
              </w:rPr>
            </w:pPr>
          </w:p>
        </w:tc>
        <w:tc>
          <w:tcPr>
            <w:tcW w:w="1460" w:type="dxa"/>
            <w:tcBorders>
              <w:tl2br w:val="nil"/>
              <w:tr2bl w:val="nil"/>
            </w:tcBorders>
            <w:noWrap w:val="0"/>
            <w:vAlign w:val="center"/>
          </w:tcPr>
          <w:p w14:paraId="5C5431E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vMerge w:val="continue"/>
            <w:tcBorders>
              <w:tl2br w:val="nil"/>
              <w:tr2bl w:val="nil"/>
            </w:tcBorders>
            <w:noWrap w:val="0"/>
            <w:vAlign w:val="top"/>
          </w:tcPr>
          <w:p w14:paraId="4E2226A9">
            <w:pPr>
              <w:tabs>
                <w:tab w:val="center" w:pos="4201"/>
                <w:tab w:val="right" w:leader="dot" w:pos="9298"/>
              </w:tabs>
              <w:autoSpaceDE w:val="0"/>
              <w:autoSpaceDN w:val="0"/>
              <w:jc w:val="center"/>
              <w:rPr>
                <w:rFonts w:hint="default" w:ascii="宋体" w:hAnsi="宋体" w:eastAsia="宋体" w:cs="宋体"/>
                <w:color w:val="auto"/>
                <w:kern w:val="0"/>
              </w:rPr>
            </w:pPr>
          </w:p>
        </w:tc>
      </w:tr>
    </w:tbl>
    <w:p w14:paraId="39E64C99">
      <w:pPr>
        <w:numPr>
          <w:ilvl w:val="1"/>
          <w:numId w:val="0"/>
        </w:numPr>
        <w:snapToGrid w:val="0"/>
        <w:spacing w:before="120" w:beforeLines="50" w:after="120" w:afterLines="50"/>
        <w:ind w:firstLine="420"/>
        <w:jc w:val="center"/>
        <w:textAlignment w:val="baseline"/>
        <w:rPr>
          <w:rFonts w:hint="default" w:ascii="宋体" w:hAnsi="宋体" w:eastAsia="宋体" w:cs="宋体"/>
          <w:color w:val="auto"/>
          <w:kern w:val="21"/>
        </w:rPr>
      </w:pPr>
      <w:r>
        <w:rPr>
          <w:rFonts w:ascii="宋体" w:hAnsi="宋体" w:eastAsia="宋体" w:cs="宋体"/>
          <w:color w:val="auto"/>
          <w:kern w:val="0"/>
        </w:rPr>
        <w:t xml:space="preserve">表3  </w:t>
      </w:r>
      <w:r>
        <w:rPr>
          <w:rFonts w:ascii="宋体" w:hAnsi="宋体" w:eastAsia="宋体" w:cs="宋体"/>
          <w:color w:val="auto"/>
          <w:kern w:val="21"/>
        </w:rPr>
        <w:t>色牢度</w:t>
      </w:r>
    </w:p>
    <w:tbl>
      <w:tblPr>
        <w:tblStyle w:val="22"/>
        <w:tblW w:w="98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905"/>
        <w:gridCol w:w="3084"/>
        <w:gridCol w:w="2492"/>
      </w:tblGrid>
      <w:tr w14:paraId="524D0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blHeader/>
        </w:trPr>
        <w:tc>
          <w:tcPr>
            <w:tcW w:w="4323" w:type="dxa"/>
            <w:gridSpan w:val="2"/>
            <w:tcBorders>
              <w:tl2br w:val="nil"/>
              <w:tr2bl w:val="nil"/>
            </w:tcBorders>
            <w:noWrap w:val="0"/>
            <w:vAlign w:val="top"/>
          </w:tcPr>
          <w:p w14:paraId="458B7FC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项目</w:t>
            </w:r>
          </w:p>
        </w:tc>
        <w:tc>
          <w:tcPr>
            <w:tcW w:w="3084" w:type="dxa"/>
            <w:tcBorders>
              <w:tl2br w:val="nil"/>
              <w:tr2bl w:val="nil"/>
            </w:tcBorders>
            <w:noWrap w:val="0"/>
            <w:vAlign w:val="center"/>
          </w:tcPr>
          <w:p w14:paraId="3B14F94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指标</w:t>
            </w:r>
          </w:p>
        </w:tc>
        <w:tc>
          <w:tcPr>
            <w:tcW w:w="2492" w:type="dxa"/>
            <w:tcBorders>
              <w:tl2br w:val="nil"/>
              <w:tr2bl w:val="nil"/>
            </w:tcBorders>
            <w:noWrap w:val="0"/>
            <w:vAlign w:val="center"/>
          </w:tcPr>
          <w:p w14:paraId="2E03A38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试验方法</w:t>
            </w:r>
          </w:p>
        </w:tc>
      </w:tr>
      <w:tr w14:paraId="4925B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525B528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耐皂洗色牢度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7076032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变色</w:t>
            </w:r>
          </w:p>
        </w:tc>
        <w:tc>
          <w:tcPr>
            <w:tcW w:w="3084" w:type="dxa"/>
            <w:tcBorders>
              <w:tl2br w:val="nil"/>
              <w:tr2bl w:val="nil"/>
            </w:tcBorders>
            <w:noWrap w:val="0"/>
            <w:vAlign w:val="top"/>
          </w:tcPr>
          <w:p w14:paraId="57560DC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restart"/>
            <w:tcBorders>
              <w:tl2br w:val="nil"/>
              <w:tr2bl w:val="nil"/>
            </w:tcBorders>
            <w:noWrap w:val="0"/>
            <w:vAlign w:val="center"/>
          </w:tcPr>
          <w:p w14:paraId="682FC52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3921-2008 C(3）</w:t>
            </w:r>
          </w:p>
        </w:tc>
      </w:tr>
      <w:tr w14:paraId="0FA1B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4F62E13B">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1052AF3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沾色</w:t>
            </w:r>
          </w:p>
        </w:tc>
        <w:tc>
          <w:tcPr>
            <w:tcW w:w="3084" w:type="dxa"/>
            <w:tcBorders>
              <w:tl2br w:val="nil"/>
              <w:tr2bl w:val="nil"/>
            </w:tcBorders>
            <w:noWrap w:val="0"/>
            <w:vAlign w:val="top"/>
          </w:tcPr>
          <w:p w14:paraId="033AC2B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continue"/>
            <w:tcBorders>
              <w:tl2br w:val="nil"/>
              <w:tr2bl w:val="nil"/>
            </w:tcBorders>
            <w:noWrap w:val="0"/>
            <w:vAlign w:val="center"/>
          </w:tcPr>
          <w:p w14:paraId="1E5B2695">
            <w:pPr>
              <w:tabs>
                <w:tab w:val="center" w:pos="4201"/>
                <w:tab w:val="right" w:leader="dot" w:pos="9298"/>
              </w:tabs>
              <w:autoSpaceDE w:val="0"/>
              <w:autoSpaceDN w:val="0"/>
              <w:jc w:val="center"/>
              <w:rPr>
                <w:rFonts w:hint="default" w:ascii="宋体" w:hAnsi="宋体" w:eastAsia="宋体" w:cs="宋体"/>
                <w:color w:val="auto"/>
                <w:kern w:val="0"/>
              </w:rPr>
            </w:pPr>
          </w:p>
        </w:tc>
      </w:tr>
      <w:tr w14:paraId="58C30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16EB323A">
            <w:pPr>
              <w:spacing w:line="280" w:lineRule="exact"/>
              <w:jc w:val="center"/>
              <w:rPr>
                <w:rFonts w:hint="default" w:ascii="宋体" w:hAnsi="宋体" w:eastAsia="宋体" w:cs="宋体"/>
                <w:color w:val="auto"/>
                <w:kern w:val="0"/>
              </w:rPr>
            </w:pPr>
            <w:r>
              <w:rPr>
                <w:rFonts w:ascii="宋体" w:hAnsi="宋体" w:eastAsia="宋体" w:cs="宋体"/>
                <w:color w:val="auto"/>
                <w:kern w:val="0"/>
              </w:rPr>
              <w:t>耐汗渍色牢度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070CB4E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变色</w:t>
            </w:r>
          </w:p>
        </w:tc>
        <w:tc>
          <w:tcPr>
            <w:tcW w:w="3084" w:type="dxa"/>
            <w:tcBorders>
              <w:tl2br w:val="nil"/>
              <w:tr2bl w:val="nil"/>
            </w:tcBorders>
            <w:noWrap w:val="0"/>
            <w:vAlign w:val="top"/>
          </w:tcPr>
          <w:p w14:paraId="6F5A275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restart"/>
            <w:tcBorders>
              <w:tl2br w:val="nil"/>
              <w:tr2bl w:val="nil"/>
            </w:tcBorders>
            <w:noWrap w:val="0"/>
            <w:vAlign w:val="center"/>
          </w:tcPr>
          <w:p w14:paraId="1ED1040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3922-2013</w:t>
            </w:r>
          </w:p>
        </w:tc>
      </w:tr>
      <w:tr w14:paraId="75C82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096584B2">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6879D08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沾色</w:t>
            </w:r>
          </w:p>
        </w:tc>
        <w:tc>
          <w:tcPr>
            <w:tcW w:w="3084" w:type="dxa"/>
            <w:tcBorders>
              <w:tl2br w:val="nil"/>
              <w:tr2bl w:val="nil"/>
            </w:tcBorders>
            <w:noWrap w:val="0"/>
            <w:vAlign w:val="top"/>
          </w:tcPr>
          <w:p w14:paraId="1D52C8F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≥3-4</w:t>
            </w:r>
          </w:p>
        </w:tc>
        <w:tc>
          <w:tcPr>
            <w:tcW w:w="2492" w:type="dxa"/>
            <w:vMerge w:val="continue"/>
            <w:tcBorders>
              <w:tl2br w:val="nil"/>
              <w:tr2bl w:val="nil"/>
            </w:tcBorders>
            <w:noWrap w:val="0"/>
            <w:vAlign w:val="center"/>
          </w:tcPr>
          <w:p w14:paraId="3D9CE57B">
            <w:pPr>
              <w:tabs>
                <w:tab w:val="center" w:pos="4201"/>
                <w:tab w:val="right" w:leader="dot" w:pos="9298"/>
              </w:tabs>
              <w:autoSpaceDE w:val="0"/>
              <w:autoSpaceDN w:val="0"/>
              <w:jc w:val="center"/>
              <w:rPr>
                <w:rFonts w:hint="default" w:ascii="宋体" w:hAnsi="宋体" w:eastAsia="宋体" w:cs="宋体"/>
                <w:color w:val="auto"/>
                <w:kern w:val="0"/>
              </w:rPr>
            </w:pPr>
          </w:p>
        </w:tc>
      </w:tr>
      <w:tr w14:paraId="65FBF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2045BB58">
            <w:pPr>
              <w:spacing w:line="280" w:lineRule="exact"/>
              <w:jc w:val="center"/>
              <w:rPr>
                <w:rFonts w:hint="default" w:ascii="宋体" w:hAnsi="宋体" w:eastAsia="宋体" w:cs="宋体"/>
                <w:color w:val="auto"/>
                <w:kern w:val="0"/>
              </w:rPr>
            </w:pPr>
            <w:r>
              <w:rPr>
                <w:rFonts w:ascii="宋体" w:hAnsi="宋体" w:eastAsia="宋体" w:cs="宋体"/>
                <w:color w:val="auto"/>
                <w:kern w:val="0"/>
              </w:rPr>
              <w:t>耐摩擦色牢度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0A1992C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干摩</w:t>
            </w:r>
          </w:p>
        </w:tc>
        <w:tc>
          <w:tcPr>
            <w:tcW w:w="3084" w:type="dxa"/>
            <w:tcBorders>
              <w:tl2br w:val="nil"/>
              <w:tr2bl w:val="nil"/>
            </w:tcBorders>
            <w:noWrap w:val="0"/>
            <w:vAlign w:val="top"/>
          </w:tcPr>
          <w:p w14:paraId="62718373">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≥3-4</w:t>
            </w:r>
          </w:p>
        </w:tc>
        <w:tc>
          <w:tcPr>
            <w:tcW w:w="2492" w:type="dxa"/>
            <w:vMerge w:val="restart"/>
            <w:tcBorders>
              <w:tl2br w:val="nil"/>
              <w:tr2bl w:val="nil"/>
            </w:tcBorders>
            <w:noWrap w:val="0"/>
            <w:vAlign w:val="center"/>
          </w:tcPr>
          <w:p w14:paraId="4D0C434E">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3920-2008</w:t>
            </w:r>
          </w:p>
        </w:tc>
      </w:tr>
      <w:tr w14:paraId="172AF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6F95A387">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775BCEE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湿摩</w:t>
            </w:r>
          </w:p>
        </w:tc>
        <w:tc>
          <w:tcPr>
            <w:tcW w:w="3084" w:type="dxa"/>
            <w:tcBorders>
              <w:tl2br w:val="nil"/>
              <w:tr2bl w:val="nil"/>
            </w:tcBorders>
            <w:noWrap w:val="0"/>
            <w:vAlign w:val="top"/>
          </w:tcPr>
          <w:p w14:paraId="1D2D3510">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w:t>
            </w:r>
          </w:p>
        </w:tc>
        <w:tc>
          <w:tcPr>
            <w:tcW w:w="2492" w:type="dxa"/>
            <w:vMerge w:val="continue"/>
            <w:tcBorders>
              <w:tl2br w:val="nil"/>
              <w:tr2bl w:val="nil"/>
            </w:tcBorders>
            <w:noWrap w:val="0"/>
            <w:vAlign w:val="top"/>
          </w:tcPr>
          <w:p w14:paraId="36E0651A">
            <w:pPr>
              <w:tabs>
                <w:tab w:val="center" w:pos="4201"/>
                <w:tab w:val="right" w:leader="dot" w:pos="9298"/>
              </w:tabs>
              <w:autoSpaceDE w:val="0"/>
              <w:autoSpaceDN w:val="0"/>
              <w:jc w:val="center"/>
              <w:rPr>
                <w:rFonts w:hint="default" w:ascii="宋体" w:hAnsi="宋体" w:eastAsia="宋体" w:cs="宋体"/>
                <w:color w:val="auto"/>
                <w:kern w:val="0"/>
              </w:rPr>
            </w:pPr>
          </w:p>
        </w:tc>
      </w:tr>
      <w:tr w14:paraId="0CC33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23" w:type="dxa"/>
            <w:gridSpan w:val="2"/>
            <w:tcBorders>
              <w:tl2br w:val="nil"/>
              <w:tr2bl w:val="nil"/>
            </w:tcBorders>
            <w:noWrap w:val="0"/>
            <w:vAlign w:val="center"/>
          </w:tcPr>
          <w:p w14:paraId="11ACD8B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耐光色牢度/级</w:t>
            </w:r>
          </w:p>
        </w:tc>
        <w:tc>
          <w:tcPr>
            <w:tcW w:w="3084" w:type="dxa"/>
            <w:tcBorders>
              <w:tl2br w:val="nil"/>
              <w:tr2bl w:val="nil"/>
            </w:tcBorders>
            <w:noWrap w:val="0"/>
            <w:vAlign w:val="top"/>
          </w:tcPr>
          <w:p w14:paraId="51CD7007">
            <w:pPr>
              <w:tabs>
                <w:tab w:val="center" w:pos="4201"/>
                <w:tab w:val="right" w:leader="dot" w:pos="9298"/>
              </w:tabs>
              <w:autoSpaceDE w:val="0"/>
              <w:autoSpaceDN w:val="0"/>
              <w:jc w:val="center"/>
              <w:rPr>
                <w:rFonts w:hint="default" w:ascii="宋体" w:hAnsi="宋体" w:eastAsia="宋体" w:cs="宋体"/>
                <w:color w:val="auto"/>
                <w:kern w:val="0"/>
                <w:lang w:val="en-US" w:eastAsia="zh-CN"/>
              </w:rPr>
            </w:pPr>
            <w:r>
              <w:rPr>
                <w:rFonts w:ascii="宋体" w:hAnsi="宋体" w:eastAsia="宋体" w:cs="宋体"/>
                <w:color w:val="auto"/>
                <w:kern w:val="0"/>
              </w:rPr>
              <w:t>≥</w:t>
            </w:r>
            <w:r>
              <w:rPr>
                <w:rFonts w:ascii="宋体" w:hAnsi="宋体" w:eastAsia="宋体" w:cs="宋体"/>
                <w:color w:val="auto"/>
                <w:kern w:val="0"/>
                <w:lang w:val="en-US" w:eastAsia="zh-CN"/>
              </w:rPr>
              <w:t>4-5</w:t>
            </w:r>
          </w:p>
        </w:tc>
        <w:tc>
          <w:tcPr>
            <w:tcW w:w="2492" w:type="dxa"/>
            <w:tcBorders>
              <w:tl2br w:val="nil"/>
              <w:tr2bl w:val="nil"/>
            </w:tcBorders>
            <w:noWrap w:val="0"/>
            <w:vAlign w:val="top"/>
          </w:tcPr>
          <w:p w14:paraId="60243A9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8427-2008 方法3</w:t>
            </w:r>
          </w:p>
        </w:tc>
      </w:tr>
    </w:tbl>
    <w:p w14:paraId="50129C95">
      <w:pPr>
        <w:pStyle w:val="69"/>
        <w:widowControl w:val="0"/>
        <w:spacing w:before="0" w:after="0" w:line="360" w:lineRule="auto"/>
        <w:jc w:val="both"/>
        <w:rPr>
          <w:rFonts w:ascii="宋体" w:hAnsi="宋体" w:eastAsia="宋体" w:cs="宋体"/>
          <w:color w:val="auto"/>
          <w:sz w:val="21"/>
          <w:szCs w:val="21"/>
          <w:lang w:val="en-US" w:eastAsia="zh-CN"/>
        </w:rPr>
      </w:pPr>
    </w:p>
    <w:p w14:paraId="07AA66C9">
      <w:pPr>
        <w:pStyle w:val="69"/>
        <w:widowControl w:val="0"/>
        <w:spacing w:before="0" w:after="0" w:line="360" w:lineRule="auto"/>
        <w:jc w:val="both"/>
        <w:rPr>
          <w:rFonts w:ascii="宋体" w:hAnsi="宋体" w:eastAsia="宋体" w:cs="宋体"/>
          <w:b/>
          <w:bCs/>
          <w:color w:val="auto"/>
          <w:sz w:val="21"/>
          <w:szCs w:val="21"/>
          <w:lang w:val="en-US" w:eastAsia="zh-CN"/>
        </w:rPr>
      </w:pPr>
    </w:p>
    <w:p w14:paraId="7D9D9052">
      <w:pPr>
        <w:pStyle w:val="69"/>
        <w:widowControl w:val="0"/>
        <w:spacing w:before="0" w:after="0" w:line="360" w:lineRule="auto"/>
        <w:jc w:val="both"/>
        <w:rPr>
          <w:rFonts w:hint="default" w:ascii="宋体" w:hAnsi="宋体" w:eastAsia="宋体" w:cs="宋体"/>
          <w:b/>
          <w:bCs/>
          <w:color w:val="auto"/>
          <w:sz w:val="21"/>
          <w:szCs w:val="21"/>
          <w:lang w:val="en-US" w:eastAsia="zh-CN"/>
        </w:rPr>
      </w:pPr>
      <w:r>
        <w:rPr>
          <w:rFonts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5</w:t>
      </w:r>
      <w:r>
        <w:rPr>
          <w:rFonts w:ascii="宋体" w:hAnsi="宋体" w:eastAsia="宋体" w:cs="宋体"/>
          <w:b/>
          <w:bCs/>
          <w:color w:val="auto"/>
          <w:sz w:val="21"/>
          <w:szCs w:val="21"/>
          <w:lang w:val="en-US" w:eastAsia="zh-CN"/>
        </w:rPr>
        <w:t>、警鞋 体能训练鞋</w:t>
      </w:r>
    </w:p>
    <w:p w14:paraId="1CCC0F3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.1  技术要求</w:t>
      </w:r>
    </w:p>
    <w:p w14:paraId="43A3E242">
      <w:pPr>
        <w:pStyle w:val="67"/>
        <w:adjustRightInd/>
        <w:snapToGrid/>
        <w:ind w:firstLine="420"/>
        <w:rPr>
          <w:rFonts w:hAnsi="宋体" w:cs="宋体"/>
          <w:sz w:val="21"/>
          <w:szCs w:val="21"/>
        </w:rPr>
      </w:pPr>
      <w:r>
        <w:rPr>
          <w:rFonts w:hint="eastAsia" w:hAnsi="宋体" w:cs="宋体"/>
          <w:sz w:val="21"/>
          <w:szCs w:val="21"/>
        </w:rPr>
        <w:t>符合QB/T 4329-2012《布鞋》技术要求。</w:t>
      </w:r>
    </w:p>
    <w:p w14:paraId="2BC770C1">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.2  结构及样式</w:t>
      </w:r>
    </w:p>
    <w:p w14:paraId="2811BC56">
      <w:pPr>
        <w:pStyle w:val="67"/>
        <w:adjustRightInd/>
        <w:snapToGrid/>
        <w:ind w:firstLine="420"/>
        <w:rPr>
          <w:rFonts w:hAnsi="宋体" w:cs="宋体"/>
          <w:bCs/>
          <w:sz w:val="21"/>
          <w:szCs w:val="21"/>
        </w:rPr>
      </w:pPr>
      <w:r>
        <w:rPr>
          <w:rFonts w:hint="eastAsia" w:hAnsi="宋体" w:cs="宋体"/>
          <w:sz w:val="21"/>
          <w:szCs w:val="21"/>
        </w:rPr>
        <w:t>警鞋 体能训练鞋颜色为黑灰色，样式为封闭式鞋面结合系带结构。鞋面为黑灰色锦纶长丝弹性织物、黑色超细纤维合成革和黑色TPU成型立体护件，鞋垫为黑色涤纶针织布复合聚氨酯发泡材料热压成型，鞋底为黑色珠粒型发泡聚氨酯中底与橡胶外底组成，帮底结合采用胶粘工艺。警鞋 体能训练鞋式样应符合图1、图2及主管部门批准的实物标样。</w:t>
      </w:r>
    </w:p>
    <w:p w14:paraId="04B1D3C1">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2520315" cy="1493520"/>
            <wp:effectExtent l="0" t="0" r="13335" b="11430"/>
            <wp:docPr id="275" name="图片 206" descr="E:\3常规工作\2022年\2022年项目\10、河南公安\河南公安改型新产品\警鞋 飞织布鞋\aa8d5dfb973cc1e62e0f1032f987bc2.jpgaa8d5dfb973cc1e62e0f1032f987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06" descr="E:\3常规工作\2022年\2022年项目\10、河南公安\河南公安改型新产品\警鞋 飞织布鞋\aa8d5dfb973cc1e62e0f1032f987bc2.jpgaa8d5dfb973cc1e62e0f1032f987bc2"/>
                    <pic:cNvPicPr>
                      <a:picLocks noChangeAspect="1"/>
                    </pic:cNvPicPr>
                  </pic:nvPicPr>
                  <pic:blipFill>
                    <a:blip r:embed="rId42">
                      <a:lum bright="6000"/>
                    </a:blip>
                    <a:srcRect l="19330" t="19360" r="16669" b="30087"/>
                    <a:stretch>
                      <a:fillRect/>
                    </a:stretch>
                  </pic:blipFill>
                  <pic:spPr>
                    <a:xfrm>
                      <a:off x="0" y="0"/>
                      <a:ext cx="2520315" cy="1493520"/>
                    </a:xfrm>
                    <a:prstGeom prst="rect">
                      <a:avLst/>
                    </a:prstGeom>
                    <a:noFill/>
                    <a:ln>
                      <a:noFill/>
                    </a:ln>
                  </pic:spPr>
                </pic:pic>
              </a:graphicData>
            </a:graphic>
          </wp:inline>
        </w:drawing>
      </w:r>
    </w:p>
    <w:p w14:paraId="00086934">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图1</w:t>
      </w:r>
      <w:r>
        <w:rPr>
          <w:rFonts w:ascii="宋体" w:hAnsi="宋体" w:eastAsia="宋体" w:cs="宋体"/>
          <w:bCs/>
          <w:color w:val="auto"/>
          <w:lang w:val="en-US" w:eastAsia="zh-CN"/>
        </w:rPr>
        <w:t xml:space="preserve">  式样 </w:t>
      </w:r>
    </w:p>
    <w:p w14:paraId="1171D02F">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2520315" cy="1049020"/>
            <wp:effectExtent l="0" t="0" r="13335" b="17780"/>
            <wp:docPr id="285" name="图片 207" descr="E:\3常规工作\2022年\2022年项目\10、河南公安\河南公安\春秋执勤\1afdd52a6fca163c35849bd0de6bdab.jpg1afdd52a6fca163c35849bd0de6b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07" descr="E:\3常规工作\2022年\2022年项目\10、河南公安\河南公安\春秋执勤\1afdd52a6fca163c35849bd0de6bdab.jpg1afdd52a6fca163c35849bd0de6bdab"/>
                    <pic:cNvPicPr>
                      <a:picLocks noChangeAspect="1"/>
                    </pic:cNvPicPr>
                  </pic:nvPicPr>
                  <pic:blipFill>
                    <a:blip r:embed="rId43">
                      <a:lum bright="6000"/>
                    </a:blip>
                    <a:srcRect l="17686" t="32388" r="15979" b="30798"/>
                    <a:stretch>
                      <a:fillRect/>
                    </a:stretch>
                  </pic:blipFill>
                  <pic:spPr>
                    <a:xfrm>
                      <a:off x="0" y="0"/>
                      <a:ext cx="2520315" cy="1049020"/>
                    </a:xfrm>
                    <a:prstGeom prst="rect">
                      <a:avLst/>
                    </a:prstGeom>
                    <a:noFill/>
                    <a:ln>
                      <a:noFill/>
                    </a:ln>
                  </pic:spPr>
                </pic:pic>
              </a:graphicData>
            </a:graphic>
          </wp:inline>
        </w:drawing>
      </w:r>
    </w:p>
    <w:p w14:paraId="51DA40E6">
      <w:pPr>
        <w:adjustRightInd w:val="0"/>
        <w:snapToGrid w:val="0"/>
        <w:spacing w:line="360" w:lineRule="auto"/>
        <w:jc w:val="center"/>
        <w:rPr>
          <w:rFonts w:hint="default" w:ascii="宋体" w:hAnsi="宋体" w:eastAsia="宋体" w:cs="宋体"/>
          <w:color w:val="auto"/>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w:t>
      </w:r>
    </w:p>
    <w:p w14:paraId="480D7872">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.3  号型规格</w:t>
      </w:r>
    </w:p>
    <w:p w14:paraId="6234D144">
      <w:pPr>
        <w:pStyle w:val="67"/>
        <w:adjustRightInd/>
        <w:snapToGrid/>
        <w:ind w:firstLine="420"/>
        <w:rPr>
          <w:rFonts w:hAnsi="宋体" w:cs="宋体"/>
          <w:sz w:val="21"/>
          <w:szCs w:val="21"/>
        </w:rPr>
      </w:pPr>
      <w:r>
        <w:rPr>
          <w:rFonts w:hint="eastAsia" w:hAnsi="宋体" w:cs="宋体"/>
          <w:sz w:val="21"/>
          <w:szCs w:val="21"/>
        </w:rPr>
        <w:t>警鞋 体能训练鞋号型设置为11个常用码，鞋码分别为240、245、250、255、260、265、270、275、280、285和290，鞋型为三型；女警鞋 体能训练鞋号型设置为8个常用码，鞋码分别为225、230、235、240、245、250、255和260，鞋型为二型；超出常用号型的可根据需要按号型等差增加。</w:t>
      </w:r>
    </w:p>
    <w:p w14:paraId="4C3BD9B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.4  成品尺寸</w:t>
      </w:r>
    </w:p>
    <w:p w14:paraId="57C6F25E">
      <w:pPr>
        <w:pStyle w:val="67"/>
        <w:adjustRightInd/>
        <w:snapToGrid/>
        <w:ind w:firstLine="420"/>
        <w:rPr>
          <w:rFonts w:hAnsi="宋体" w:cs="宋体"/>
          <w:sz w:val="21"/>
          <w:szCs w:val="21"/>
        </w:rPr>
      </w:pPr>
      <w:r>
        <w:rPr>
          <w:rFonts w:hint="eastAsia" w:hAnsi="宋体" w:cs="宋体"/>
          <w:sz w:val="21"/>
          <w:szCs w:val="21"/>
        </w:rPr>
        <w:t>成品尺寸应符合表1规定，成品尺寸测量部位见图3。</w:t>
      </w:r>
    </w:p>
    <w:p w14:paraId="24651A3C">
      <w:pPr>
        <w:pStyle w:val="67"/>
        <w:adjustRightInd/>
        <w:snapToGrid/>
        <w:spacing w:line="240" w:lineRule="auto"/>
        <w:ind w:firstLine="420"/>
        <w:jc w:val="center"/>
        <w:rPr>
          <w:rFonts w:hAnsi="宋体" w:cs="宋体"/>
          <w:sz w:val="21"/>
          <w:szCs w:val="21"/>
          <w:shd w:val="clear" w:color="FFFFFF" w:fill="D9D9D9"/>
        </w:rPr>
      </w:pPr>
      <w:r>
        <w:rPr>
          <w:rFonts w:hint="eastAsia" w:hAnsi="宋体" w:cs="宋体"/>
          <w:sz w:val="21"/>
          <w:szCs w:val="21"/>
        </w:rPr>
        <w:drawing>
          <wp:inline distT="0" distB="0" distL="114300" distR="114300">
            <wp:extent cx="3190240" cy="1597025"/>
            <wp:effectExtent l="0" t="0" r="10160" b="3175"/>
            <wp:docPr id="270" name="图片 208" descr="C:\Users\Administrator\Desktop\线wsrftg稿.jpg线wsrftg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08" descr="C:\Users\Administrator\Desktop\线wsrftg稿.jpg线wsrftg稿"/>
                    <pic:cNvPicPr>
                      <a:picLocks noChangeAspect="1"/>
                    </pic:cNvPicPr>
                  </pic:nvPicPr>
                  <pic:blipFill>
                    <a:blip r:embed="rId44"/>
                    <a:srcRect l="21030" t="23177" r="13802" b="29784"/>
                    <a:stretch>
                      <a:fillRect/>
                    </a:stretch>
                  </pic:blipFill>
                  <pic:spPr>
                    <a:xfrm>
                      <a:off x="0" y="0"/>
                      <a:ext cx="3190240" cy="1597025"/>
                    </a:xfrm>
                    <a:prstGeom prst="rect">
                      <a:avLst/>
                    </a:prstGeom>
                    <a:noFill/>
                    <a:ln>
                      <a:noFill/>
                    </a:ln>
                  </pic:spPr>
                </pic:pic>
              </a:graphicData>
            </a:graphic>
          </wp:inline>
        </w:drawing>
      </w:r>
    </w:p>
    <w:p w14:paraId="00B83FCC">
      <w:pPr>
        <w:adjustRightInd w:val="0"/>
        <w:snapToGrid w:val="0"/>
        <w:spacing w:line="360" w:lineRule="auto"/>
        <w:jc w:val="center"/>
        <w:rPr>
          <w:rFonts w:hint="default" w:ascii="宋体" w:hAnsi="宋体" w:eastAsia="宋体" w:cs="宋体"/>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7040D2C1">
      <w:pPr>
        <w:pStyle w:val="49"/>
        <w:widowControl w:val="0"/>
        <w:adjustRightInd w:val="0"/>
        <w:snapToGrid w:val="0"/>
        <w:ind w:firstLine="0" w:firstLineChars="0"/>
        <w:jc w:val="center"/>
        <w:textAlignment w:val="baseline"/>
        <w:rPr>
          <w:rFonts w:ascii="宋体" w:hAnsi="宋体" w:cs="宋体"/>
          <w:sz w:val="21"/>
          <w:szCs w:val="21"/>
        </w:rPr>
      </w:pPr>
      <w:r>
        <w:rPr>
          <w:rFonts w:hint="eastAsia" w:ascii="宋体" w:hAnsi="宋体" w:cs="宋体"/>
          <w:sz w:val="21"/>
          <w:szCs w:val="21"/>
        </w:rPr>
        <w:t xml:space="preserve">                              表1  成品尺寸                        单位为毫米</w:t>
      </w:r>
    </w:p>
    <w:tbl>
      <w:tblPr>
        <w:tblStyle w:val="21"/>
        <w:tblW w:w="101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548"/>
        <w:gridCol w:w="548"/>
        <w:gridCol w:w="548"/>
        <w:gridCol w:w="548"/>
        <w:gridCol w:w="548"/>
        <w:gridCol w:w="550"/>
        <w:gridCol w:w="550"/>
        <w:gridCol w:w="550"/>
        <w:gridCol w:w="550"/>
        <w:gridCol w:w="550"/>
        <w:gridCol w:w="550"/>
        <w:gridCol w:w="550"/>
        <w:gridCol w:w="550"/>
        <w:gridCol w:w="550"/>
        <w:gridCol w:w="714"/>
        <w:gridCol w:w="753"/>
      </w:tblGrid>
      <w:tr w14:paraId="6077A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14:paraId="555B926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鞋号</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112BB3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225</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31BC4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230</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B58B2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235</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31A9A0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240</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E786B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245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CFCD68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250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2F0A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255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ABD776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260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DC34C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265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155F7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270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A6DF1E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275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BA70C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280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A7D462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285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302FA9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290</w:t>
            </w:r>
          </w:p>
        </w:tc>
        <w:tc>
          <w:tcPr>
            <w:tcW w:w="7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4114D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753"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14:paraId="352B183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互差</w:t>
            </w:r>
          </w:p>
        </w:tc>
      </w:tr>
      <w:tr w14:paraId="03FDE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3643F8A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前帮长(L)</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A154EE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168.0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E7F0E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173.0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9ECB61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178.0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6777D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183.0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086D6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188.0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ECDFE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193.0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8D97D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198.0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E648264">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203.0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AE255A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208.0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D40A6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213.0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8D2AE6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218.0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80B7FD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223.0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475AD3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228.0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EFCCAB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233.0 </w:t>
            </w:r>
          </w:p>
        </w:tc>
        <w:tc>
          <w:tcPr>
            <w:tcW w:w="7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04B84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c>
          <w:tcPr>
            <w:tcW w:w="753"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2FA7294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r>
      <w:tr w14:paraId="4CBF2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5B3BDA1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后帮高(H)</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5BC76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68.5</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54D8EF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70.0</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28F568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71.5</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A2269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73.0</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AF5B4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74.5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F5B8DE">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76.0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270A6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77.5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EA7D88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79.0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28074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80.5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9DAF8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82.0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51C00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83.5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A6A98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85.0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5A96F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86.5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116D4E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88.0</w:t>
            </w:r>
          </w:p>
        </w:tc>
        <w:tc>
          <w:tcPr>
            <w:tcW w:w="7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00BC74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2.0</w:t>
            </w:r>
          </w:p>
        </w:tc>
        <w:tc>
          <w:tcPr>
            <w:tcW w:w="753"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7744408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r>
      <w:tr w14:paraId="234A3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112" w:type="dxa"/>
            <w:gridSpan w:val="17"/>
            <w:tcBorders>
              <w:top w:val="single" w:color="auto" w:sz="4" w:space="0"/>
            </w:tcBorders>
            <w:noWrap w:val="0"/>
            <w:tcMar>
              <w:top w:w="0" w:type="dxa"/>
              <w:left w:w="0" w:type="dxa"/>
              <w:bottom w:w="0" w:type="dxa"/>
              <w:right w:w="0" w:type="dxa"/>
            </w:tcMar>
            <w:vAlign w:val="center"/>
          </w:tcPr>
          <w:p w14:paraId="6A5BB5F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注1：前帮长L，贴紧鞋面，子口至鞋耳下边沿曲线测量；</w:t>
            </w:r>
          </w:p>
          <w:p w14:paraId="65FAD43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注2：后帮高H，</w:t>
            </w:r>
            <w:r>
              <w:rPr>
                <w:rFonts w:hint="eastAsia" w:ascii="宋体" w:hAnsi="宋体" w:cs="宋体"/>
                <w:sz w:val="21"/>
                <w:szCs w:val="21"/>
                <w:lang w:eastAsia="zh-CN"/>
              </w:rPr>
              <w:t>去掉鞋垫后，</w:t>
            </w:r>
            <w:r>
              <w:rPr>
                <w:rFonts w:hint="eastAsia" w:ascii="宋体" w:hAnsi="宋体" w:cs="宋体"/>
                <w:sz w:val="21"/>
                <w:szCs w:val="21"/>
                <w:lang w:val="en-US" w:eastAsia="zh-CN"/>
              </w:rPr>
              <w:t>内底面至统口上边沿垂直测量。</w:t>
            </w:r>
          </w:p>
        </w:tc>
      </w:tr>
    </w:tbl>
    <w:p w14:paraId="10D39EA6">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.5  主要材料规格及用途</w:t>
      </w:r>
    </w:p>
    <w:p w14:paraId="04B56622">
      <w:pPr>
        <w:pStyle w:val="49"/>
        <w:widowControl w:val="0"/>
        <w:adjustRightInd w:val="0"/>
        <w:snapToGrid w:val="0"/>
        <w:jc w:val="center"/>
        <w:rPr>
          <w:rFonts w:ascii="宋体" w:hAnsi="宋体" w:cs="宋体"/>
          <w:sz w:val="21"/>
          <w:szCs w:val="21"/>
        </w:rPr>
      </w:pPr>
      <w:r>
        <w:rPr>
          <w:rFonts w:hint="eastAsia" w:ascii="宋体" w:hAnsi="宋体" w:cs="宋体"/>
          <w:sz w:val="21"/>
          <w:szCs w:val="21"/>
        </w:rPr>
        <w:t>表2  材料规格及用途</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4235"/>
        <w:gridCol w:w="2055"/>
        <w:gridCol w:w="1725"/>
      </w:tblGrid>
      <w:tr w14:paraId="04C8F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bottom w:val="single" w:color="auto" w:sz="4" w:space="0"/>
            </w:tcBorders>
            <w:noWrap w:val="0"/>
            <w:vAlign w:val="center"/>
          </w:tcPr>
          <w:p w14:paraId="56A301A0">
            <w:pPr>
              <w:jc w:val="center"/>
              <w:rPr>
                <w:rFonts w:hint="default" w:ascii="宋体" w:hAnsi="宋体" w:eastAsia="宋体" w:cs="宋体"/>
                <w:bCs/>
                <w:color w:val="auto"/>
              </w:rPr>
            </w:pPr>
            <w:r>
              <w:rPr>
                <w:rFonts w:ascii="宋体" w:hAnsi="宋体" w:eastAsia="宋体" w:cs="宋体"/>
                <w:bCs/>
                <w:color w:val="auto"/>
              </w:rPr>
              <w:t>材料名称</w:t>
            </w:r>
          </w:p>
        </w:tc>
        <w:tc>
          <w:tcPr>
            <w:tcW w:w="4235" w:type="dxa"/>
            <w:tcBorders>
              <w:bottom w:val="single" w:color="auto" w:sz="4" w:space="0"/>
            </w:tcBorders>
            <w:noWrap w:val="0"/>
            <w:vAlign w:val="center"/>
          </w:tcPr>
          <w:p w14:paraId="6310D6D8">
            <w:pPr>
              <w:jc w:val="center"/>
              <w:rPr>
                <w:rFonts w:hint="default" w:ascii="宋体" w:hAnsi="宋体" w:eastAsia="宋体" w:cs="宋体"/>
                <w:bCs/>
                <w:color w:val="auto"/>
              </w:rPr>
            </w:pPr>
            <w:r>
              <w:rPr>
                <w:rFonts w:ascii="宋体" w:hAnsi="宋体" w:eastAsia="宋体" w:cs="宋体"/>
                <w:bCs/>
                <w:color w:val="auto"/>
              </w:rPr>
              <w:t>规格</w:t>
            </w:r>
          </w:p>
        </w:tc>
        <w:tc>
          <w:tcPr>
            <w:tcW w:w="2055" w:type="dxa"/>
            <w:tcBorders>
              <w:bottom w:val="single" w:color="auto" w:sz="4" w:space="0"/>
            </w:tcBorders>
            <w:noWrap w:val="0"/>
            <w:vAlign w:val="center"/>
          </w:tcPr>
          <w:p w14:paraId="2329E584">
            <w:pPr>
              <w:jc w:val="center"/>
              <w:rPr>
                <w:rFonts w:hint="default" w:ascii="宋体" w:hAnsi="宋体" w:eastAsia="宋体" w:cs="宋体"/>
                <w:bCs/>
                <w:color w:val="auto"/>
              </w:rPr>
            </w:pPr>
            <w:r>
              <w:rPr>
                <w:rFonts w:ascii="宋体" w:hAnsi="宋体" w:eastAsia="宋体" w:cs="宋体"/>
                <w:bCs/>
                <w:color w:val="auto"/>
              </w:rPr>
              <w:t>要求</w:t>
            </w:r>
          </w:p>
        </w:tc>
        <w:tc>
          <w:tcPr>
            <w:tcW w:w="1725" w:type="dxa"/>
            <w:tcBorders>
              <w:bottom w:val="single" w:color="auto" w:sz="4" w:space="0"/>
            </w:tcBorders>
            <w:noWrap w:val="0"/>
            <w:vAlign w:val="center"/>
          </w:tcPr>
          <w:p w14:paraId="2FDC8EC7">
            <w:pPr>
              <w:jc w:val="center"/>
              <w:rPr>
                <w:rFonts w:hint="default" w:ascii="宋体" w:hAnsi="宋体" w:eastAsia="宋体" w:cs="宋体"/>
                <w:bCs/>
                <w:color w:val="auto"/>
                <w:lang w:eastAsia="zh-CN"/>
              </w:rPr>
            </w:pPr>
            <w:r>
              <w:rPr>
                <w:rFonts w:ascii="宋体" w:hAnsi="宋体" w:eastAsia="宋体" w:cs="宋体"/>
                <w:bCs/>
                <w:color w:val="auto"/>
                <w:lang w:eastAsia="zh-CN"/>
              </w:rPr>
              <w:t>用途</w:t>
            </w:r>
          </w:p>
        </w:tc>
      </w:tr>
      <w:tr w14:paraId="39DDD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F737F98">
            <w:pPr>
              <w:jc w:val="center"/>
              <w:rPr>
                <w:rFonts w:hint="default" w:ascii="宋体" w:hAnsi="宋体" w:eastAsia="宋体" w:cs="宋体"/>
                <w:bCs/>
                <w:color w:val="auto"/>
                <w:lang w:eastAsia="zh-CN"/>
              </w:rPr>
            </w:pPr>
            <w:r>
              <w:rPr>
                <w:rFonts w:ascii="宋体" w:hAnsi="宋体" w:eastAsia="宋体" w:cs="宋体"/>
                <w:color w:val="auto"/>
              </w:rPr>
              <w:t>锦纶长丝</w:t>
            </w:r>
            <w:r>
              <w:rPr>
                <w:rFonts w:ascii="宋体" w:hAnsi="宋体" w:eastAsia="宋体" w:cs="宋体"/>
                <w:color w:val="auto"/>
                <w:lang w:eastAsia="zh-CN"/>
              </w:rPr>
              <w:t>弹性</w:t>
            </w:r>
            <w:r>
              <w:rPr>
                <w:rFonts w:ascii="宋体" w:hAnsi="宋体" w:eastAsia="宋体" w:cs="宋体"/>
                <w:color w:val="auto"/>
              </w:rPr>
              <w:t>织物</w:t>
            </w:r>
          </w:p>
        </w:tc>
        <w:tc>
          <w:tcPr>
            <w:tcW w:w="4235" w:type="dxa"/>
            <w:tcBorders>
              <w:top w:val="single" w:color="auto" w:sz="4" w:space="0"/>
              <w:bottom w:val="single" w:color="auto" w:sz="4" w:space="0"/>
            </w:tcBorders>
            <w:noWrap w:val="0"/>
            <w:vAlign w:val="center"/>
          </w:tcPr>
          <w:p w14:paraId="7F9F7A1A">
            <w:pPr>
              <w:spacing w:line="240" w:lineRule="exact"/>
              <w:jc w:val="left"/>
              <w:rPr>
                <w:rFonts w:hint="default" w:ascii="宋体" w:hAnsi="宋体" w:eastAsia="宋体" w:cs="宋体"/>
                <w:bCs/>
                <w:color w:val="auto"/>
              </w:rPr>
            </w:pPr>
            <w:r>
              <w:rPr>
                <w:rFonts w:ascii="宋体" w:hAnsi="宋体" w:eastAsia="宋体" w:cs="宋体"/>
                <w:color w:val="auto"/>
              </w:rPr>
              <w:t>黑灰</w:t>
            </w:r>
            <w:r>
              <w:rPr>
                <w:rFonts w:ascii="宋体" w:hAnsi="宋体" w:eastAsia="宋体" w:cs="宋体"/>
                <w:color w:val="auto"/>
                <w:lang w:eastAsia="zh-CN"/>
              </w:rPr>
              <w:t>色，</w:t>
            </w:r>
            <w:r>
              <w:rPr>
                <w:rFonts w:ascii="宋体" w:hAnsi="宋体" w:eastAsia="宋体" w:cs="宋体"/>
                <w:bCs/>
                <w:color w:val="auto"/>
              </w:rPr>
              <w:t>由75d/36f/2氨纶与涤纶高弹丝经双针床横编机织造而成</w:t>
            </w:r>
          </w:p>
        </w:tc>
        <w:tc>
          <w:tcPr>
            <w:tcW w:w="2055" w:type="dxa"/>
            <w:vMerge w:val="restart"/>
            <w:tcBorders>
              <w:top w:val="single" w:color="auto" w:sz="4" w:space="0"/>
              <w:bottom w:val="single" w:color="auto" w:sz="4" w:space="0"/>
            </w:tcBorders>
            <w:noWrap w:val="0"/>
            <w:vAlign w:val="center"/>
          </w:tcPr>
          <w:p w14:paraId="14B7A5CD">
            <w:pPr>
              <w:jc w:val="center"/>
              <w:rPr>
                <w:rFonts w:hint="default" w:ascii="宋体" w:hAnsi="宋体" w:eastAsia="宋体" w:cs="宋体"/>
                <w:bCs/>
                <w:color w:val="auto"/>
                <w:lang w:eastAsia="zh-CN"/>
              </w:rPr>
            </w:pPr>
            <w:r>
              <w:rPr>
                <w:rFonts w:ascii="宋体" w:hAnsi="宋体" w:eastAsia="宋体" w:cs="宋体"/>
                <w:bCs/>
                <w:color w:val="auto"/>
                <w:lang w:val="en-US" w:eastAsia="zh-CN"/>
              </w:rPr>
              <w:t>按标样</w:t>
            </w:r>
          </w:p>
        </w:tc>
        <w:tc>
          <w:tcPr>
            <w:tcW w:w="1725" w:type="dxa"/>
            <w:tcBorders>
              <w:top w:val="single" w:color="auto" w:sz="4" w:space="0"/>
              <w:bottom w:val="single" w:color="auto" w:sz="4" w:space="0"/>
            </w:tcBorders>
            <w:noWrap w:val="0"/>
            <w:vAlign w:val="center"/>
          </w:tcPr>
          <w:p w14:paraId="619FA7F2">
            <w:pPr>
              <w:jc w:val="center"/>
              <w:rPr>
                <w:rFonts w:hint="default" w:ascii="宋体" w:hAnsi="宋体" w:eastAsia="宋体" w:cs="宋体"/>
                <w:bCs/>
                <w:color w:val="auto"/>
                <w:lang w:eastAsia="zh-CN"/>
              </w:rPr>
            </w:pPr>
            <w:r>
              <w:rPr>
                <w:rFonts w:ascii="宋体" w:hAnsi="宋体" w:eastAsia="宋体" w:cs="宋体"/>
                <w:bCs/>
                <w:color w:val="auto"/>
                <w:lang w:eastAsia="zh-CN"/>
              </w:rPr>
              <w:t>鞋面</w:t>
            </w:r>
          </w:p>
        </w:tc>
      </w:tr>
      <w:tr w14:paraId="3D922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3A634C4">
            <w:pPr>
              <w:jc w:val="center"/>
              <w:rPr>
                <w:rFonts w:hint="default" w:ascii="宋体" w:hAnsi="宋体" w:eastAsia="宋体" w:cs="宋体"/>
                <w:bCs/>
                <w:color w:val="auto"/>
                <w:lang w:val="en-US" w:eastAsia="zh-CN"/>
              </w:rPr>
            </w:pPr>
            <w:r>
              <w:rPr>
                <w:rFonts w:ascii="宋体" w:hAnsi="宋体" w:eastAsia="宋体" w:cs="宋体"/>
                <w:color w:val="auto"/>
                <w:lang w:val="en-US" w:eastAsia="zh-CN"/>
              </w:rPr>
              <w:t>TPU片</w:t>
            </w:r>
          </w:p>
        </w:tc>
        <w:tc>
          <w:tcPr>
            <w:tcW w:w="4235" w:type="dxa"/>
            <w:tcBorders>
              <w:top w:val="single" w:color="auto" w:sz="4" w:space="0"/>
              <w:bottom w:val="single" w:color="auto" w:sz="4" w:space="0"/>
            </w:tcBorders>
            <w:noWrap w:val="0"/>
            <w:vAlign w:val="center"/>
          </w:tcPr>
          <w:p w14:paraId="70CD859D">
            <w:pPr>
              <w:spacing w:line="240" w:lineRule="exact"/>
              <w:jc w:val="left"/>
              <w:rPr>
                <w:rFonts w:hint="default" w:ascii="宋体" w:hAnsi="宋体" w:eastAsia="宋体" w:cs="宋体"/>
                <w:bCs/>
                <w:color w:val="auto"/>
                <w:lang w:val="en-US" w:eastAsia="zh-CN"/>
              </w:rPr>
            </w:pPr>
            <w:r>
              <w:rPr>
                <w:rFonts w:ascii="宋体" w:hAnsi="宋体" w:eastAsia="宋体" w:cs="宋体"/>
                <w:bCs/>
                <w:color w:val="auto"/>
                <w:lang w:val="en-US" w:eastAsia="zh-CN"/>
              </w:rPr>
              <w:t>黑色，TPU成型立体护件</w:t>
            </w:r>
          </w:p>
        </w:tc>
        <w:tc>
          <w:tcPr>
            <w:tcW w:w="2055" w:type="dxa"/>
            <w:vMerge w:val="continue"/>
            <w:tcBorders>
              <w:top w:val="single" w:color="auto" w:sz="4" w:space="0"/>
              <w:bottom w:val="single" w:color="auto" w:sz="4" w:space="0"/>
            </w:tcBorders>
            <w:noWrap w:val="0"/>
            <w:vAlign w:val="center"/>
          </w:tcPr>
          <w:p w14:paraId="6E990DCE">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5F4583F1">
            <w:pPr>
              <w:jc w:val="center"/>
              <w:rPr>
                <w:rFonts w:hint="default" w:ascii="宋体" w:hAnsi="宋体" w:eastAsia="宋体" w:cs="宋体"/>
                <w:bCs/>
                <w:color w:val="auto"/>
                <w:kern w:val="0"/>
                <w:lang w:eastAsia="zh-CN" w:bidi="ar"/>
              </w:rPr>
            </w:pPr>
            <w:r>
              <w:rPr>
                <w:rFonts w:ascii="宋体" w:hAnsi="宋体" w:eastAsia="宋体" w:cs="宋体"/>
                <w:color w:val="auto"/>
              </w:rPr>
              <w:t>后帮护</w:t>
            </w:r>
            <w:r>
              <w:rPr>
                <w:rFonts w:ascii="宋体" w:hAnsi="宋体" w:eastAsia="宋体" w:cs="宋体"/>
                <w:color w:val="auto"/>
                <w:lang w:eastAsia="zh-CN"/>
              </w:rPr>
              <w:t>件</w:t>
            </w:r>
          </w:p>
        </w:tc>
      </w:tr>
      <w:tr w14:paraId="2300D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5CAE075C">
            <w:pPr>
              <w:jc w:val="center"/>
              <w:rPr>
                <w:rFonts w:hint="default" w:ascii="宋体" w:hAnsi="宋体" w:eastAsia="宋体" w:cs="宋体"/>
                <w:bCs/>
                <w:color w:val="auto"/>
                <w:lang w:eastAsia="zh-CN"/>
              </w:rPr>
            </w:pPr>
            <w:r>
              <w:rPr>
                <w:rFonts w:ascii="宋体" w:hAnsi="宋体" w:eastAsia="宋体" w:cs="宋体"/>
                <w:bCs/>
                <w:color w:val="auto"/>
                <w:lang w:eastAsia="zh-CN"/>
              </w:rPr>
              <w:t>超细纤维合成革</w:t>
            </w:r>
          </w:p>
        </w:tc>
        <w:tc>
          <w:tcPr>
            <w:tcW w:w="4235" w:type="dxa"/>
            <w:tcBorders>
              <w:top w:val="single" w:color="auto" w:sz="4" w:space="0"/>
              <w:bottom w:val="single" w:color="auto" w:sz="4" w:space="0"/>
            </w:tcBorders>
            <w:noWrap w:val="0"/>
            <w:vAlign w:val="center"/>
          </w:tcPr>
          <w:p w14:paraId="401ED6DE">
            <w:pPr>
              <w:spacing w:line="240" w:lineRule="exact"/>
              <w:jc w:val="left"/>
              <w:rPr>
                <w:rFonts w:hint="default" w:ascii="宋体" w:hAnsi="宋体" w:eastAsia="宋体" w:cs="宋体"/>
                <w:bCs/>
                <w:color w:val="auto"/>
              </w:rPr>
            </w:pPr>
            <w:r>
              <w:rPr>
                <w:rFonts w:ascii="宋体" w:hAnsi="宋体" w:eastAsia="宋体" w:cs="宋体"/>
                <w:bCs/>
                <w:color w:val="auto"/>
              </w:rPr>
              <w:t>黑色，厚度：（</w:t>
            </w:r>
            <w:r>
              <w:rPr>
                <w:rFonts w:ascii="宋体" w:hAnsi="宋体" w:eastAsia="宋体" w:cs="宋体"/>
                <w:bCs/>
                <w:color w:val="auto"/>
                <w:lang w:val="en-US"/>
              </w:rPr>
              <w:t>1.4</w:t>
            </w:r>
            <w:r>
              <w:rPr>
                <w:rFonts w:ascii="宋体" w:hAnsi="宋体" w:eastAsia="宋体" w:cs="宋体"/>
                <w:bCs/>
                <w:color w:val="auto"/>
              </w:rPr>
              <w:t>～</w:t>
            </w:r>
            <w:r>
              <w:rPr>
                <w:rFonts w:ascii="宋体" w:hAnsi="宋体" w:eastAsia="宋体" w:cs="宋体"/>
                <w:bCs/>
                <w:color w:val="auto"/>
                <w:lang w:val="en-US"/>
              </w:rPr>
              <w:t>1.6）</w:t>
            </w:r>
            <w:r>
              <w:rPr>
                <w:rFonts w:ascii="宋体" w:hAnsi="宋体" w:eastAsia="宋体" w:cs="宋体"/>
                <w:bCs/>
                <w:color w:val="auto"/>
              </w:rPr>
              <w:t>mm</w:t>
            </w:r>
          </w:p>
        </w:tc>
        <w:tc>
          <w:tcPr>
            <w:tcW w:w="2055" w:type="dxa"/>
            <w:vMerge w:val="continue"/>
            <w:tcBorders>
              <w:top w:val="single" w:color="auto" w:sz="4" w:space="0"/>
              <w:bottom w:val="single" w:color="auto" w:sz="4" w:space="0"/>
            </w:tcBorders>
            <w:noWrap w:val="0"/>
            <w:vAlign w:val="center"/>
          </w:tcPr>
          <w:p w14:paraId="427AD4E4">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24FDB05D">
            <w:pPr>
              <w:jc w:val="center"/>
              <w:rPr>
                <w:rFonts w:hint="default" w:ascii="宋体" w:hAnsi="宋体" w:eastAsia="宋体" w:cs="宋体"/>
                <w:bCs/>
                <w:color w:val="auto"/>
                <w:kern w:val="0"/>
                <w:lang w:eastAsia="zh-CN" w:bidi="ar"/>
              </w:rPr>
            </w:pPr>
            <w:r>
              <w:rPr>
                <w:rFonts w:ascii="宋体" w:hAnsi="宋体" w:eastAsia="宋体" w:cs="宋体"/>
                <w:bCs/>
                <w:color w:val="auto"/>
                <w:kern w:val="0"/>
                <w:lang w:eastAsia="zh-CN" w:bidi="ar"/>
              </w:rPr>
              <w:t>后提带</w:t>
            </w:r>
          </w:p>
        </w:tc>
      </w:tr>
      <w:tr w14:paraId="660DE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0161D42F">
            <w:pPr>
              <w:jc w:val="center"/>
              <w:rPr>
                <w:rFonts w:hint="default" w:ascii="宋体" w:hAnsi="宋体" w:eastAsia="宋体" w:cs="宋体"/>
                <w:bCs/>
                <w:color w:val="auto"/>
                <w:lang w:eastAsia="zh-CN"/>
              </w:rPr>
            </w:pPr>
            <w:r>
              <w:rPr>
                <w:rFonts w:ascii="宋体" w:hAnsi="宋体" w:eastAsia="宋体" w:cs="宋体"/>
                <w:color w:val="auto"/>
              </w:rPr>
              <w:t>织带</w:t>
            </w:r>
          </w:p>
        </w:tc>
        <w:tc>
          <w:tcPr>
            <w:tcW w:w="4235" w:type="dxa"/>
            <w:tcBorders>
              <w:top w:val="single" w:color="auto" w:sz="4" w:space="0"/>
              <w:bottom w:val="single" w:color="auto" w:sz="4" w:space="0"/>
            </w:tcBorders>
            <w:noWrap w:val="0"/>
            <w:vAlign w:val="center"/>
          </w:tcPr>
          <w:p w14:paraId="1602F444">
            <w:pPr>
              <w:adjustRightInd w:val="0"/>
              <w:snapToGrid w:val="0"/>
              <w:spacing w:line="240" w:lineRule="exact"/>
              <w:jc w:val="left"/>
              <w:rPr>
                <w:rFonts w:hint="default" w:ascii="宋体" w:hAnsi="宋体" w:eastAsia="宋体" w:cs="宋体"/>
                <w:bCs/>
                <w:color w:val="auto"/>
                <w:lang w:eastAsia="zh-CN"/>
              </w:rPr>
            </w:pPr>
            <w:r>
              <w:rPr>
                <w:rFonts w:ascii="宋体" w:hAnsi="宋体" w:eastAsia="宋体" w:cs="宋体"/>
                <w:color w:val="auto"/>
              </w:rPr>
              <w:t>黑色</w:t>
            </w:r>
            <w:r>
              <w:rPr>
                <w:rFonts w:ascii="宋体" w:hAnsi="宋体" w:eastAsia="宋体" w:cs="宋体"/>
                <w:color w:val="auto"/>
                <w:lang w:eastAsia="zh-CN"/>
              </w:rPr>
              <w:t>，</w:t>
            </w:r>
            <w:r>
              <w:rPr>
                <w:rFonts w:ascii="宋体" w:hAnsi="宋体" w:eastAsia="宋体" w:cs="宋体"/>
                <w:color w:val="auto"/>
              </w:rPr>
              <w:t>涤纶</w:t>
            </w:r>
            <w:r>
              <w:rPr>
                <w:rFonts w:ascii="宋体" w:hAnsi="宋体" w:eastAsia="宋体" w:cs="宋体"/>
                <w:color w:val="auto"/>
                <w:lang w:eastAsia="zh-CN"/>
              </w:rPr>
              <w:t>平纹</w:t>
            </w:r>
            <w:r>
              <w:rPr>
                <w:rFonts w:ascii="宋体" w:hAnsi="宋体" w:eastAsia="宋体" w:cs="宋体"/>
                <w:color w:val="auto"/>
              </w:rPr>
              <w:t>织带，宽度</w:t>
            </w:r>
            <w:r>
              <w:rPr>
                <w:rFonts w:ascii="宋体" w:hAnsi="宋体" w:eastAsia="宋体" w:cs="宋体"/>
                <w:bCs/>
                <w:color w:val="auto"/>
              </w:rPr>
              <w:t>：</w:t>
            </w:r>
            <w:r>
              <w:rPr>
                <w:rFonts w:ascii="宋体" w:hAnsi="宋体" w:eastAsia="宋体" w:cs="宋体"/>
                <w:color w:val="auto"/>
              </w:rPr>
              <w:t>（1</w:t>
            </w:r>
            <w:r>
              <w:rPr>
                <w:rFonts w:ascii="宋体" w:hAnsi="宋体" w:eastAsia="宋体" w:cs="宋体"/>
                <w:color w:val="auto"/>
                <w:lang w:val="en-US" w:eastAsia="zh-CN"/>
              </w:rPr>
              <w:t>0.0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）mm</w:t>
            </w:r>
          </w:p>
        </w:tc>
        <w:tc>
          <w:tcPr>
            <w:tcW w:w="2055" w:type="dxa"/>
            <w:vMerge w:val="continue"/>
            <w:tcBorders>
              <w:top w:val="single" w:color="auto" w:sz="4" w:space="0"/>
              <w:bottom w:val="single" w:color="auto" w:sz="4" w:space="0"/>
            </w:tcBorders>
            <w:noWrap w:val="0"/>
            <w:vAlign w:val="center"/>
          </w:tcPr>
          <w:p w14:paraId="2C40FF91">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7C945FE6">
            <w:pPr>
              <w:jc w:val="center"/>
              <w:rPr>
                <w:rFonts w:hint="default" w:ascii="宋体" w:hAnsi="宋体" w:eastAsia="宋体" w:cs="宋体"/>
                <w:bCs/>
                <w:color w:val="auto"/>
                <w:kern w:val="0"/>
                <w:lang w:eastAsia="zh-CN" w:bidi="ar"/>
              </w:rPr>
            </w:pPr>
            <w:r>
              <w:rPr>
                <w:rFonts w:ascii="宋体" w:hAnsi="宋体" w:eastAsia="宋体" w:cs="宋体"/>
                <w:color w:val="auto"/>
                <w:lang w:eastAsia="zh-CN"/>
              </w:rPr>
              <w:t>鞋眼</w:t>
            </w:r>
            <w:r>
              <w:rPr>
                <w:rFonts w:ascii="宋体" w:hAnsi="宋体" w:eastAsia="宋体" w:cs="宋体"/>
                <w:color w:val="auto"/>
              </w:rPr>
              <w:t>织带</w:t>
            </w:r>
          </w:p>
        </w:tc>
      </w:tr>
      <w:tr w14:paraId="6F97C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A423C2A">
            <w:pPr>
              <w:jc w:val="center"/>
              <w:rPr>
                <w:rFonts w:hint="default" w:ascii="宋体" w:hAnsi="宋体" w:eastAsia="宋体" w:cs="宋体"/>
                <w:bCs/>
                <w:color w:val="auto"/>
                <w:lang w:eastAsia="zh-CN"/>
              </w:rPr>
            </w:pPr>
            <w:r>
              <w:rPr>
                <w:rFonts w:ascii="宋体" w:hAnsi="宋体" w:eastAsia="宋体" w:cs="宋体"/>
                <w:bCs/>
                <w:color w:val="auto"/>
                <w:lang w:eastAsia="zh-CN"/>
              </w:rPr>
              <w:t>复合型超细纤维合成革</w:t>
            </w:r>
          </w:p>
        </w:tc>
        <w:tc>
          <w:tcPr>
            <w:tcW w:w="4235" w:type="dxa"/>
            <w:tcBorders>
              <w:top w:val="single" w:color="auto" w:sz="4" w:space="0"/>
              <w:bottom w:val="single" w:color="auto" w:sz="4" w:space="0"/>
            </w:tcBorders>
            <w:noWrap w:val="0"/>
            <w:vAlign w:val="center"/>
          </w:tcPr>
          <w:p w14:paraId="3C73E047">
            <w:pPr>
              <w:spacing w:line="240" w:lineRule="exact"/>
              <w:jc w:val="left"/>
              <w:rPr>
                <w:rFonts w:hint="default" w:ascii="宋体" w:hAnsi="宋体" w:eastAsia="宋体" w:cs="宋体"/>
                <w:bCs/>
                <w:color w:val="auto"/>
                <w:lang w:eastAsia="zh-CN"/>
              </w:rPr>
            </w:pPr>
            <w:r>
              <w:rPr>
                <w:rFonts w:ascii="宋体" w:hAnsi="宋体" w:eastAsia="宋体" w:cs="宋体"/>
                <w:bCs/>
                <w:color w:val="auto"/>
                <w:lang w:eastAsia="zh-CN"/>
              </w:rPr>
              <w:t>黑色</w:t>
            </w:r>
            <w:r>
              <w:rPr>
                <w:rFonts w:ascii="宋体" w:hAnsi="宋体" w:eastAsia="宋体" w:cs="宋体"/>
                <w:bCs/>
                <w:color w:val="auto"/>
              </w:rPr>
              <w:t>，厚度：</w:t>
            </w:r>
            <w:r>
              <w:rPr>
                <w:rFonts w:ascii="宋体" w:hAnsi="宋体" w:eastAsia="宋体" w:cs="宋体"/>
                <w:bCs/>
                <w:color w:val="auto"/>
                <w:lang w:eastAsia="zh-CN"/>
              </w:rPr>
              <w:t>（</w:t>
            </w:r>
            <w:r>
              <w:rPr>
                <w:rFonts w:ascii="宋体" w:hAnsi="宋体" w:eastAsia="宋体" w:cs="宋体"/>
                <w:bCs/>
                <w:color w:val="auto"/>
                <w:lang w:val="en-US" w:eastAsia="zh-CN"/>
              </w:rPr>
              <w:t>1.0±0.1）</w:t>
            </w:r>
            <w:r>
              <w:rPr>
                <w:rFonts w:ascii="宋体" w:hAnsi="宋体" w:eastAsia="宋体" w:cs="宋体"/>
                <w:bCs/>
                <w:color w:val="auto"/>
              </w:rPr>
              <w:t>mm</w:t>
            </w:r>
            <w:r>
              <w:rPr>
                <w:rFonts w:ascii="宋体" w:hAnsi="宋体" w:eastAsia="宋体" w:cs="宋体"/>
                <w:bCs/>
                <w:color w:val="auto"/>
                <w:lang w:eastAsia="zh-CN"/>
              </w:rPr>
              <w:t>，</w:t>
            </w:r>
            <w:r>
              <w:rPr>
                <w:rFonts w:ascii="宋体" w:hAnsi="宋体" w:eastAsia="宋体" w:cs="宋体"/>
                <w:bCs/>
                <w:color w:val="auto"/>
              </w:rPr>
              <w:t>涤纶</w:t>
            </w:r>
            <w:r>
              <w:rPr>
                <w:rFonts w:ascii="宋体" w:hAnsi="宋体" w:eastAsia="宋体" w:cs="宋体"/>
                <w:bCs/>
                <w:color w:val="auto"/>
                <w:lang w:val="en-US" w:eastAsia="zh-CN"/>
              </w:rPr>
              <w:t>复合</w:t>
            </w:r>
            <w:r>
              <w:rPr>
                <w:rFonts w:ascii="宋体" w:hAnsi="宋体" w:eastAsia="宋体" w:cs="宋体"/>
                <w:bCs/>
                <w:color w:val="auto"/>
              </w:rPr>
              <w:t>Pu</w:t>
            </w:r>
          </w:p>
        </w:tc>
        <w:tc>
          <w:tcPr>
            <w:tcW w:w="2055" w:type="dxa"/>
            <w:vMerge w:val="continue"/>
            <w:tcBorders>
              <w:top w:val="single" w:color="auto" w:sz="4" w:space="0"/>
              <w:bottom w:val="single" w:color="auto" w:sz="4" w:space="0"/>
            </w:tcBorders>
            <w:noWrap w:val="0"/>
            <w:vAlign w:val="center"/>
          </w:tcPr>
          <w:p w14:paraId="36BA85DF">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1560527E">
            <w:pPr>
              <w:jc w:val="center"/>
              <w:rPr>
                <w:rFonts w:hint="default" w:ascii="宋体" w:hAnsi="宋体" w:eastAsia="宋体" w:cs="宋体"/>
                <w:bCs/>
                <w:color w:val="auto"/>
                <w:kern w:val="0"/>
                <w:lang w:val="en-US" w:eastAsia="zh-CN" w:bidi="ar"/>
              </w:rPr>
            </w:pPr>
            <w:r>
              <w:rPr>
                <w:rFonts w:ascii="宋体" w:hAnsi="宋体" w:eastAsia="宋体" w:cs="宋体"/>
                <w:bCs/>
                <w:color w:val="auto"/>
                <w:kern w:val="0"/>
                <w:lang w:eastAsia="zh-CN" w:bidi="ar"/>
              </w:rPr>
              <w:t>加强</w:t>
            </w:r>
            <w:r>
              <w:rPr>
                <w:rFonts w:ascii="宋体" w:hAnsi="宋体" w:eastAsia="宋体" w:cs="宋体"/>
                <w:bCs/>
                <w:color w:val="auto"/>
                <w:kern w:val="0"/>
                <w:lang w:val="en-US" w:eastAsia="zh-CN" w:bidi="ar"/>
              </w:rPr>
              <w:t>衬、</w:t>
            </w:r>
            <w:r>
              <w:rPr>
                <w:rFonts w:ascii="宋体" w:hAnsi="宋体" w:eastAsia="宋体" w:cs="宋体"/>
                <w:bCs/>
                <w:color w:val="auto"/>
                <w:lang w:eastAsia="zh-CN"/>
              </w:rPr>
              <w:t>中底布</w:t>
            </w:r>
          </w:p>
        </w:tc>
      </w:tr>
      <w:tr w14:paraId="53B23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16FC402E">
            <w:pPr>
              <w:jc w:val="center"/>
              <w:rPr>
                <w:rFonts w:hint="default" w:ascii="宋体" w:hAnsi="宋体" w:eastAsia="宋体" w:cs="宋体"/>
                <w:bCs/>
                <w:color w:val="auto"/>
                <w:lang w:eastAsia="zh-CN"/>
              </w:rPr>
            </w:pPr>
            <w:r>
              <w:rPr>
                <w:rFonts w:ascii="宋体" w:hAnsi="宋体" w:eastAsia="宋体" w:cs="宋体"/>
                <w:bCs/>
                <w:color w:val="auto"/>
                <w:lang w:eastAsia="zh-CN"/>
              </w:rPr>
              <w:t>涤纶经编间隔网眼织物</w:t>
            </w:r>
          </w:p>
        </w:tc>
        <w:tc>
          <w:tcPr>
            <w:tcW w:w="4235" w:type="dxa"/>
            <w:tcBorders>
              <w:top w:val="single" w:color="auto" w:sz="4" w:space="0"/>
              <w:bottom w:val="single" w:color="auto" w:sz="4" w:space="0"/>
            </w:tcBorders>
            <w:noWrap w:val="0"/>
            <w:vAlign w:val="center"/>
          </w:tcPr>
          <w:p w14:paraId="2E2D9485">
            <w:pPr>
              <w:spacing w:line="240" w:lineRule="exact"/>
              <w:jc w:val="left"/>
              <w:rPr>
                <w:rFonts w:hint="default" w:ascii="宋体" w:hAnsi="宋体" w:eastAsia="宋体" w:cs="宋体"/>
                <w:bCs/>
                <w:color w:val="auto"/>
              </w:rPr>
            </w:pPr>
            <w:r>
              <w:rPr>
                <w:rFonts w:ascii="宋体" w:hAnsi="宋体" w:eastAsia="宋体" w:cs="宋体"/>
                <w:bCs/>
                <w:color w:val="auto"/>
              </w:rPr>
              <w:t>黑色，厚度：（</w:t>
            </w:r>
            <w:r>
              <w:rPr>
                <w:rFonts w:ascii="宋体" w:hAnsi="宋体" w:eastAsia="宋体" w:cs="宋体"/>
                <w:bCs/>
                <w:color w:val="auto"/>
                <w:lang w:val="en-US"/>
              </w:rPr>
              <w:t>3.0</w:t>
            </w:r>
            <w:r>
              <w:rPr>
                <w:rFonts w:ascii="宋体" w:hAnsi="宋体" w:eastAsia="宋体" w:cs="宋体"/>
                <w:bCs/>
                <w:color w:val="auto"/>
              </w:rPr>
              <w:t>～</w:t>
            </w:r>
            <w:r>
              <w:rPr>
                <w:rFonts w:ascii="宋体" w:hAnsi="宋体" w:eastAsia="宋体" w:cs="宋体"/>
                <w:bCs/>
                <w:color w:val="auto"/>
                <w:lang w:val="en-US"/>
              </w:rPr>
              <w:t>4</w:t>
            </w:r>
            <w:r>
              <w:rPr>
                <w:rFonts w:ascii="宋体" w:hAnsi="宋体" w:eastAsia="宋体" w:cs="宋体"/>
                <w:bCs/>
                <w:color w:val="auto"/>
              </w:rPr>
              <w:t>.0）mm</w:t>
            </w:r>
          </w:p>
        </w:tc>
        <w:tc>
          <w:tcPr>
            <w:tcW w:w="2055" w:type="dxa"/>
            <w:vMerge w:val="continue"/>
            <w:tcBorders>
              <w:top w:val="single" w:color="auto" w:sz="4" w:space="0"/>
              <w:bottom w:val="single" w:color="auto" w:sz="4" w:space="0"/>
            </w:tcBorders>
            <w:noWrap w:val="0"/>
            <w:vAlign w:val="center"/>
          </w:tcPr>
          <w:p w14:paraId="66AB68C9">
            <w:pPr>
              <w:jc w:val="center"/>
              <w:rPr>
                <w:rFonts w:hint="default" w:ascii="宋体" w:hAnsi="宋体" w:eastAsia="宋体" w:cs="宋体"/>
                <w:bCs/>
                <w:color w:val="auto"/>
                <w:lang w:val="en-US"/>
              </w:rPr>
            </w:pPr>
          </w:p>
        </w:tc>
        <w:tc>
          <w:tcPr>
            <w:tcW w:w="1725" w:type="dxa"/>
            <w:tcBorders>
              <w:top w:val="single" w:color="auto" w:sz="4" w:space="0"/>
              <w:bottom w:val="single" w:color="auto" w:sz="4" w:space="0"/>
            </w:tcBorders>
            <w:noWrap w:val="0"/>
            <w:vAlign w:val="center"/>
          </w:tcPr>
          <w:p w14:paraId="16C420BE">
            <w:pPr>
              <w:jc w:val="center"/>
              <w:rPr>
                <w:rFonts w:hint="default" w:ascii="宋体" w:hAnsi="宋体" w:eastAsia="宋体" w:cs="宋体"/>
                <w:bCs/>
                <w:color w:val="auto"/>
                <w:kern w:val="0"/>
                <w:lang w:eastAsia="zh-CN" w:bidi="ar"/>
              </w:rPr>
            </w:pPr>
            <w:r>
              <w:rPr>
                <w:rFonts w:ascii="宋体" w:hAnsi="宋体" w:eastAsia="宋体" w:cs="宋体"/>
                <w:bCs/>
                <w:color w:val="auto"/>
                <w:kern w:val="0"/>
                <w:lang w:eastAsia="zh-CN" w:bidi="ar"/>
              </w:rPr>
              <w:t>包跟里</w:t>
            </w:r>
          </w:p>
        </w:tc>
      </w:tr>
      <w:tr w14:paraId="64EE5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72A83FF">
            <w:pPr>
              <w:jc w:val="center"/>
              <w:rPr>
                <w:rFonts w:hint="default" w:ascii="宋体" w:hAnsi="宋体" w:eastAsia="宋体" w:cs="宋体"/>
                <w:bCs/>
                <w:color w:val="auto"/>
              </w:rPr>
            </w:pPr>
            <w:r>
              <w:rPr>
                <w:rFonts w:ascii="宋体" w:hAnsi="宋体" w:eastAsia="宋体" w:cs="宋体"/>
                <w:bCs/>
                <w:color w:val="auto"/>
                <w:lang w:eastAsia="zh-CN"/>
              </w:rPr>
              <w:t>聚氨酯海绵</w:t>
            </w:r>
          </w:p>
        </w:tc>
        <w:tc>
          <w:tcPr>
            <w:tcW w:w="4235" w:type="dxa"/>
            <w:tcBorders>
              <w:top w:val="single" w:color="auto" w:sz="4" w:space="0"/>
              <w:bottom w:val="single" w:color="auto" w:sz="4" w:space="0"/>
            </w:tcBorders>
            <w:noWrap w:val="0"/>
            <w:vAlign w:val="center"/>
          </w:tcPr>
          <w:p w14:paraId="3C00C2DD">
            <w:pPr>
              <w:spacing w:line="240" w:lineRule="exact"/>
              <w:jc w:val="left"/>
              <w:rPr>
                <w:rFonts w:hint="default" w:ascii="宋体" w:hAnsi="宋体" w:eastAsia="宋体" w:cs="宋体"/>
                <w:bCs/>
                <w:color w:val="auto"/>
                <w:lang w:val="en-US" w:eastAsia="zh-CN"/>
              </w:rPr>
            </w:pPr>
            <w:r>
              <w:rPr>
                <w:rFonts w:ascii="宋体" w:hAnsi="宋体" w:eastAsia="宋体" w:cs="宋体"/>
                <w:bCs/>
                <w:color w:val="auto"/>
                <w:kern w:val="0"/>
              </w:rPr>
              <w:t>厚度：</w:t>
            </w:r>
            <w:r>
              <w:rPr>
                <w:rFonts w:ascii="宋体" w:hAnsi="宋体" w:eastAsia="宋体" w:cs="宋体"/>
                <w:bCs/>
                <w:color w:val="auto"/>
                <w:kern w:val="0"/>
                <w:lang w:eastAsia="zh-CN"/>
              </w:rPr>
              <w:t>（</w:t>
            </w:r>
            <w:r>
              <w:rPr>
                <w:rFonts w:ascii="宋体" w:hAnsi="宋体" w:eastAsia="宋体" w:cs="宋体"/>
                <w:bCs/>
                <w:color w:val="auto"/>
                <w:kern w:val="0"/>
                <w:lang w:val="en-US" w:eastAsia="zh-CN"/>
              </w:rPr>
              <w:t>12.0±1.0</w:t>
            </w:r>
            <w:r>
              <w:rPr>
                <w:rFonts w:ascii="宋体" w:hAnsi="宋体" w:eastAsia="宋体" w:cs="宋体"/>
                <w:bCs/>
                <w:color w:val="auto"/>
                <w:kern w:val="0"/>
                <w:lang w:eastAsia="zh-CN"/>
              </w:rPr>
              <w:t>）</w:t>
            </w:r>
            <w:r>
              <w:rPr>
                <w:rFonts w:ascii="宋体" w:hAnsi="宋体" w:eastAsia="宋体" w:cs="宋体"/>
                <w:bCs/>
                <w:color w:val="auto"/>
                <w:kern w:val="0"/>
              </w:rPr>
              <w:t>mm</w:t>
            </w:r>
            <w:r>
              <w:rPr>
                <w:rFonts w:ascii="宋体" w:hAnsi="宋体" w:eastAsia="宋体" w:cs="宋体"/>
                <w:bCs/>
                <w:color w:val="auto"/>
                <w:kern w:val="0"/>
                <w:lang w:eastAsia="zh-CN"/>
              </w:rPr>
              <w:t>，</w:t>
            </w:r>
            <w:r>
              <w:rPr>
                <w:rFonts w:ascii="宋体" w:hAnsi="宋体" w:eastAsia="宋体" w:cs="宋体"/>
                <w:color w:val="auto"/>
                <w:lang w:val="en-US" w:eastAsia="zh-CN"/>
              </w:rPr>
              <w:t>表观</w:t>
            </w:r>
            <w:r>
              <w:rPr>
                <w:rFonts w:ascii="宋体" w:hAnsi="宋体" w:eastAsia="宋体" w:cs="宋体"/>
                <w:color w:val="auto"/>
              </w:rPr>
              <w:t>密度：（0.</w:t>
            </w:r>
            <w:r>
              <w:rPr>
                <w:rFonts w:ascii="宋体" w:hAnsi="宋体" w:eastAsia="宋体" w:cs="宋体"/>
                <w:color w:val="auto"/>
                <w:lang w:val="en-US" w:eastAsia="zh-CN"/>
              </w:rPr>
              <w:t>050±0.005）g/cm</w:t>
            </w:r>
            <w:r>
              <w:rPr>
                <w:rFonts w:ascii="宋体" w:hAnsi="宋体" w:eastAsia="宋体" w:cs="宋体"/>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6C3990E2">
            <w:pPr>
              <w:widowControl w:val="0"/>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1B642DC8">
            <w:pPr>
              <w:jc w:val="center"/>
              <w:rPr>
                <w:rFonts w:hint="default" w:ascii="宋体" w:hAnsi="宋体" w:eastAsia="宋体" w:cs="宋体"/>
                <w:bCs/>
                <w:color w:val="auto"/>
              </w:rPr>
            </w:pPr>
            <w:r>
              <w:rPr>
                <w:rFonts w:ascii="宋体" w:hAnsi="宋体" w:eastAsia="宋体" w:cs="宋体"/>
                <w:bCs/>
                <w:color w:val="auto"/>
                <w:lang w:eastAsia="zh-CN"/>
              </w:rPr>
              <w:t>包跟海绵</w:t>
            </w:r>
          </w:p>
        </w:tc>
      </w:tr>
      <w:tr w14:paraId="0A505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39714779">
            <w:pPr>
              <w:jc w:val="center"/>
              <w:rPr>
                <w:rFonts w:hint="default" w:ascii="宋体" w:hAnsi="宋体" w:eastAsia="宋体" w:cs="宋体"/>
                <w:bCs/>
                <w:color w:val="auto"/>
              </w:rPr>
            </w:pPr>
            <w:r>
              <w:rPr>
                <w:rFonts w:ascii="宋体" w:hAnsi="宋体" w:eastAsia="宋体" w:cs="宋体"/>
                <w:bCs/>
                <w:color w:val="auto"/>
              </w:rPr>
              <w:t>热熔型化学片</w:t>
            </w:r>
          </w:p>
        </w:tc>
        <w:tc>
          <w:tcPr>
            <w:tcW w:w="4235" w:type="dxa"/>
            <w:tcBorders>
              <w:top w:val="single" w:color="auto" w:sz="4" w:space="0"/>
              <w:bottom w:val="single" w:color="auto" w:sz="4" w:space="0"/>
            </w:tcBorders>
            <w:noWrap w:val="0"/>
            <w:vAlign w:val="center"/>
          </w:tcPr>
          <w:p w14:paraId="1AA7B36D">
            <w:pPr>
              <w:spacing w:line="240" w:lineRule="exact"/>
              <w:jc w:val="left"/>
              <w:rPr>
                <w:rFonts w:hint="default" w:ascii="宋体" w:hAnsi="宋体" w:eastAsia="宋体" w:cs="宋体"/>
                <w:bCs/>
                <w:color w:val="auto"/>
              </w:rPr>
            </w:pPr>
            <w:r>
              <w:rPr>
                <w:rFonts w:ascii="宋体" w:hAnsi="宋体" w:eastAsia="宋体" w:cs="宋体"/>
                <w:bCs/>
                <w:color w:val="auto"/>
                <w:lang w:eastAsia="zh-CN"/>
              </w:rPr>
              <w:t>厚度：（</w:t>
            </w:r>
            <w:r>
              <w:rPr>
                <w:rFonts w:ascii="宋体" w:hAnsi="宋体" w:eastAsia="宋体" w:cs="宋体"/>
                <w:bCs/>
                <w:color w:val="auto"/>
                <w:lang w:val="en-US" w:eastAsia="zh-CN"/>
              </w:rPr>
              <w:t>1.2±0.1</w:t>
            </w:r>
            <w:r>
              <w:rPr>
                <w:rFonts w:ascii="宋体" w:hAnsi="宋体" w:eastAsia="宋体" w:cs="宋体"/>
                <w:bCs/>
                <w:color w:val="auto"/>
                <w:lang w:eastAsia="zh-CN"/>
              </w:rPr>
              <w:t>）mm</w:t>
            </w:r>
          </w:p>
        </w:tc>
        <w:tc>
          <w:tcPr>
            <w:tcW w:w="2055" w:type="dxa"/>
            <w:vMerge w:val="continue"/>
            <w:tcBorders>
              <w:top w:val="single" w:color="auto" w:sz="4" w:space="0"/>
              <w:bottom w:val="single" w:color="auto" w:sz="4" w:space="0"/>
            </w:tcBorders>
            <w:noWrap w:val="0"/>
            <w:vAlign w:val="center"/>
          </w:tcPr>
          <w:p w14:paraId="70EBDE6D">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284DD781">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主跟</w:t>
            </w:r>
          </w:p>
        </w:tc>
      </w:tr>
      <w:tr w14:paraId="4587B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558F968C">
            <w:pPr>
              <w:jc w:val="center"/>
              <w:rPr>
                <w:rFonts w:hint="default" w:ascii="宋体" w:hAnsi="宋体" w:eastAsia="宋体" w:cs="宋体"/>
                <w:bCs/>
                <w:color w:val="auto"/>
              </w:rPr>
            </w:pPr>
            <w:r>
              <w:rPr>
                <w:rFonts w:ascii="宋体" w:hAnsi="宋体" w:eastAsia="宋体" w:cs="宋体"/>
                <w:bCs/>
                <w:color w:val="auto"/>
              </w:rPr>
              <w:t>成型鞋垫</w:t>
            </w:r>
          </w:p>
        </w:tc>
        <w:tc>
          <w:tcPr>
            <w:tcW w:w="4235" w:type="dxa"/>
            <w:tcBorders>
              <w:top w:val="single" w:color="auto" w:sz="4" w:space="0"/>
              <w:bottom w:val="single" w:color="auto" w:sz="4" w:space="0"/>
            </w:tcBorders>
            <w:noWrap w:val="0"/>
            <w:vAlign w:val="center"/>
          </w:tcPr>
          <w:p w14:paraId="037D7DF8">
            <w:pPr>
              <w:adjustRightInd w:val="0"/>
              <w:snapToGrid w:val="0"/>
              <w:spacing w:line="240" w:lineRule="exact"/>
              <w:rPr>
                <w:rFonts w:hint="default" w:ascii="宋体" w:hAnsi="宋体" w:eastAsia="宋体" w:cs="宋体"/>
                <w:bCs/>
                <w:color w:val="auto"/>
                <w:lang w:val="en-US"/>
              </w:rPr>
            </w:pPr>
            <w:r>
              <w:rPr>
                <w:rFonts w:ascii="宋体" w:hAnsi="宋体" w:eastAsia="宋体" w:cs="宋体"/>
                <w:bCs/>
                <w:color w:val="auto"/>
                <w:lang w:eastAsia="zh-CN"/>
              </w:rPr>
              <w:t>黑色</w:t>
            </w:r>
            <w:r>
              <w:rPr>
                <w:rFonts w:ascii="宋体" w:hAnsi="宋体" w:eastAsia="宋体" w:cs="宋体"/>
                <w:bCs/>
                <w:color w:val="auto"/>
                <w:lang w:val="en-US" w:eastAsia="zh-CN"/>
              </w:rPr>
              <w:t>涤纶</w:t>
            </w:r>
            <w:r>
              <w:rPr>
                <w:rFonts w:ascii="宋体" w:hAnsi="宋体" w:eastAsia="宋体" w:cs="宋体"/>
                <w:bCs/>
                <w:color w:val="auto"/>
              </w:rPr>
              <w:t>针织布</w:t>
            </w:r>
            <w:r>
              <w:rPr>
                <w:rFonts w:ascii="宋体" w:hAnsi="宋体" w:eastAsia="宋体" w:cs="宋体"/>
                <w:bCs/>
                <w:color w:val="auto"/>
                <w:lang w:val="en-US" w:eastAsia="zh-CN"/>
              </w:rPr>
              <w:t>复合聚</w:t>
            </w:r>
            <w:r>
              <w:rPr>
                <w:rFonts w:ascii="宋体" w:hAnsi="宋体" w:eastAsia="宋体" w:cs="宋体"/>
                <w:bCs/>
                <w:color w:val="auto"/>
                <w:lang w:eastAsia="zh-CN"/>
              </w:rPr>
              <w:t>氨酯发泡材料成型鞋垫，前掌厚度：（</w:t>
            </w:r>
            <w:r>
              <w:rPr>
                <w:rFonts w:ascii="宋体" w:hAnsi="宋体" w:eastAsia="宋体" w:cs="宋体"/>
                <w:bCs/>
                <w:color w:val="auto"/>
                <w:lang w:val="en-US" w:eastAsia="zh-CN"/>
              </w:rPr>
              <w:t>5.0±0.5</w:t>
            </w:r>
            <w:r>
              <w:rPr>
                <w:rFonts w:ascii="宋体" w:hAnsi="宋体" w:eastAsia="宋体" w:cs="宋体"/>
                <w:bCs/>
                <w:color w:val="auto"/>
                <w:lang w:eastAsia="zh-CN"/>
              </w:rPr>
              <w:t>）</w:t>
            </w:r>
            <w:r>
              <w:rPr>
                <w:rFonts w:ascii="宋体" w:hAnsi="宋体" w:eastAsia="宋体" w:cs="宋体"/>
                <w:bCs/>
                <w:color w:val="auto"/>
                <w:lang w:val="en-US" w:eastAsia="zh-CN"/>
              </w:rPr>
              <w:t>mm，</w:t>
            </w:r>
            <w:r>
              <w:rPr>
                <w:rFonts w:ascii="宋体" w:hAnsi="宋体" w:eastAsia="宋体" w:cs="宋体"/>
                <w:bCs/>
                <w:color w:val="auto"/>
                <w:lang w:eastAsia="zh-CN"/>
              </w:rPr>
              <w:t>后跟厚度：（</w:t>
            </w:r>
            <w:r>
              <w:rPr>
                <w:rFonts w:ascii="宋体" w:hAnsi="宋体" w:eastAsia="宋体" w:cs="宋体"/>
                <w:bCs/>
                <w:color w:val="auto"/>
                <w:lang w:val="en-US" w:eastAsia="zh-CN"/>
              </w:rPr>
              <w:t>7.0±0.5</w:t>
            </w:r>
            <w:r>
              <w:rPr>
                <w:rFonts w:ascii="宋体" w:hAnsi="宋体" w:eastAsia="宋体" w:cs="宋体"/>
                <w:bCs/>
                <w:color w:val="auto"/>
                <w:lang w:eastAsia="zh-CN"/>
              </w:rPr>
              <w:t>）</w:t>
            </w:r>
            <w:r>
              <w:rPr>
                <w:rFonts w:ascii="宋体" w:hAnsi="宋体" w:eastAsia="宋体" w:cs="宋体"/>
                <w:bCs/>
                <w:color w:val="auto"/>
                <w:lang w:val="en-US" w:eastAsia="zh-CN"/>
              </w:rPr>
              <w:t>mm；硬度（邵氏C）：（35±5）度，密度：（0.220±0.030）g/cm</w:t>
            </w:r>
            <w:r>
              <w:rPr>
                <w:rFonts w:ascii="宋体" w:hAnsi="宋体" w:eastAsia="宋体" w:cs="宋体"/>
                <w:bCs/>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691E4E63">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31A2F8E8">
            <w:pPr>
              <w:jc w:val="center"/>
              <w:rPr>
                <w:rFonts w:hint="default" w:ascii="宋体" w:hAnsi="宋体" w:eastAsia="宋体" w:cs="宋体"/>
                <w:bCs/>
                <w:color w:val="auto"/>
                <w:lang w:eastAsia="zh-CN"/>
              </w:rPr>
            </w:pPr>
            <w:r>
              <w:rPr>
                <w:rFonts w:ascii="宋体" w:hAnsi="宋体" w:eastAsia="宋体" w:cs="宋体"/>
                <w:bCs/>
                <w:color w:val="auto"/>
                <w:lang w:eastAsia="zh-CN"/>
              </w:rPr>
              <w:t>鞋垫</w:t>
            </w:r>
          </w:p>
        </w:tc>
      </w:tr>
      <w:tr w14:paraId="68198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0D24A03">
            <w:pPr>
              <w:jc w:val="center"/>
              <w:rPr>
                <w:rFonts w:hint="default" w:ascii="宋体" w:hAnsi="宋体" w:eastAsia="宋体" w:cs="宋体"/>
                <w:bCs/>
                <w:color w:val="auto"/>
                <w:lang w:eastAsia="zh-CN"/>
              </w:rPr>
            </w:pPr>
            <w:r>
              <w:rPr>
                <w:rFonts w:ascii="宋体" w:hAnsi="宋体" w:eastAsia="宋体" w:cs="宋体"/>
                <w:bCs/>
                <w:color w:val="auto"/>
                <w:lang w:eastAsia="zh-CN"/>
              </w:rPr>
              <w:t>鞋带</w:t>
            </w:r>
          </w:p>
        </w:tc>
        <w:tc>
          <w:tcPr>
            <w:tcW w:w="4235" w:type="dxa"/>
            <w:tcBorders>
              <w:top w:val="single" w:color="auto" w:sz="4" w:space="0"/>
              <w:bottom w:val="single" w:color="auto" w:sz="4" w:space="0"/>
            </w:tcBorders>
            <w:noWrap w:val="0"/>
            <w:vAlign w:val="center"/>
          </w:tcPr>
          <w:p w14:paraId="348F29D8">
            <w:pPr>
              <w:adjustRightInd w:val="0"/>
              <w:snapToGrid w:val="0"/>
              <w:spacing w:line="240" w:lineRule="exact"/>
              <w:rPr>
                <w:rFonts w:hint="default" w:ascii="宋体" w:hAnsi="宋体" w:eastAsia="宋体" w:cs="宋体"/>
                <w:bCs/>
                <w:color w:val="auto"/>
                <w:highlight w:val="red"/>
                <w:shd w:val="clear" w:color="FFFFFF" w:fill="D9D9D9"/>
              </w:rPr>
            </w:pPr>
            <w:r>
              <w:rPr>
                <w:rFonts w:ascii="宋体" w:hAnsi="宋体" w:eastAsia="宋体" w:cs="宋体"/>
                <w:bCs/>
                <w:color w:val="auto"/>
                <w:kern w:val="0"/>
              </w:rPr>
              <w:t>黑</w:t>
            </w:r>
            <w:r>
              <w:rPr>
                <w:rFonts w:ascii="宋体" w:hAnsi="宋体" w:eastAsia="宋体" w:cs="宋体"/>
                <w:bCs/>
                <w:color w:val="auto"/>
                <w:kern w:val="0"/>
                <w:lang w:val="en-US" w:eastAsia="zh-CN"/>
              </w:rPr>
              <w:t>灰</w:t>
            </w:r>
            <w:r>
              <w:rPr>
                <w:rFonts w:ascii="宋体" w:hAnsi="宋体" w:eastAsia="宋体" w:cs="宋体"/>
                <w:bCs/>
                <w:color w:val="auto"/>
                <w:kern w:val="0"/>
              </w:rPr>
              <w:t>色，涤纶长丝，圆形</w:t>
            </w:r>
            <w:r>
              <w:rPr>
                <w:rFonts w:ascii="宋体" w:hAnsi="宋体" w:eastAsia="宋体" w:cs="宋体"/>
                <w:bCs/>
                <w:color w:val="auto"/>
                <w:kern w:val="0"/>
                <w:lang w:eastAsia="zh-CN"/>
              </w:rPr>
              <w:t>包</w:t>
            </w:r>
            <w:r>
              <w:rPr>
                <w:rFonts w:ascii="宋体" w:hAnsi="宋体" w:eastAsia="宋体" w:cs="宋体"/>
                <w:bCs/>
                <w:color w:val="auto"/>
                <w:kern w:val="0"/>
              </w:rPr>
              <w:t>芯结构</w:t>
            </w:r>
            <w:r>
              <w:rPr>
                <w:rFonts w:ascii="宋体" w:hAnsi="宋体" w:eastAsia="宋体" w:cs="宋体"/>
                <w:bCs/>
                <w:color w:val="auto"/>
                <w:kern w:val="0"/>
                <w:lang w:eastAsia="zh-CN"/>
              </w:rPr>
              <w:t>，</w:t>
            </w:r>
            <w:r>
              <w:rPr>
                <w:rFonts w:ascii="宋体" w:hAnsi="宋体" w:eastAsia="宋体" w:cs="宋体"/>
                <w:bCs/>
                <w:color w:val="auto"/>
                <w:kern w:val="0"/>
                <w:lang w:val="en-US" w:eastAsia="zh-CN"/>
              </w:rPr>
              <w:t>透明塑料束头；束头长度：（16.0±1.0）mm，鞋带直径：（4.0±0.5）mm，束头直径：（3.0±0.5）mm</w:t>
            </w:r>
          </w:p>
        </w:tc>
        <w:tc>
          <w:tcPr>
            <w:tcW w:w="2055" w:type="dxa"/>
            <w:vMerge w:val="continue"/>
            <w:tcBorders>
              <w:top w:val="single" w:color="auto" w:sz="4" w:space="0"/>
              <w:bottom w:val="single" w:color="auto" w:sz="4" w:space="0"/>
            </w:tcBorders>
            <w:noWrap w:val="0"/>
            <w:vAlign w:val="center"/>
          </w:tcPr>
          <w:p w14:paraId="02FEDF19">
            <w:pPr>
              <w:pStyle w:val="67"/>
              <w:adjustRightInd/>
              <w:snapToGrid/>
              <w:spacing w:line="240" w:lineRule="auto"/>
              <w:ind w:firstLine="0" w:firstLineChars="0"/>
              <w:jc w:val="center"/>
              <w:rPr>
                <w:rFonts w:hAnsi="宋体" w:cs="宋体"/>
                <w:bCs/>
                <w:sz w:val="21"/>
                <w:szCs w:val="21"/>
              </w:rPr>
            </w:pPr>
          </w:p>
        </w:tc>
        <w:tc>
          <w:tcPr>
            <w:tcW w:w="1725" w:type="dxa"/>
            <w:tcBorders>
              <w:top w:val="single" w:color="auto" w:sz="4" w:space="0"/>
              <w:bottom w:val="single" w:color="auto" w:sz="4" w:space="0"/>
            </w:tcBorders>
            <w:noWrap w:val="0"/>
            <w:vAlign w:val="center"/>
          </w:tcPr>
          <w:p w14:paraId="2636F22E">
            <w:pPr>
              <w:jc w:val="center"/>
              <w:rPr>
                <w:rFonts w:hint="default" w:ascii="宋体" w:hAnsi="宋体" w:eastAsia="宋体" w:cs="宋体"/>
                <w:bCs/>
                <w:color w:val="auto"/>
                <w:lang w:eastAsia="zh-CN"/>
              </w:rPr>
            </w:pPr>
            <w:r>
              <w:rPr>
                <w:rFonts w:ascii="宋体" w:hAnsi="宋体" w:eastAsia="宋体" w:cs="宋体"/>
                <w:bCs/>
                <w:color w:val="auto"/>
                <w:lang w:eastAsia="zh-CN"/>
              </w:rPr>
              <w:t>系鞋</w:t>
            </w:r>
          </w:p>
        </w:tc>
      </w:tr>
      <w:tr w14:paraId="1FD9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2018CF3">
            <w:pPr>
              <w:jc w:val="center"/>
              <w:rPr>
                <w:rFonts w:hint="default" w:ascii="宋体" w:hAnsi="宋体" w:eastAsia="宋体" w:cs="宋体"/>
                <w:bCs/>
                <w:color w:val="auto"/>
                <w:lang w:eastAsia="zh-CN"/>
              </w:rPr>
            </w:pPr>
            <w:r>
              <w:rPr>
                <w:rFonts w:ascii="宋体" w:hAnsi="宋体" w:eastAsia="宋体" w:cs="宋体"/>
                <w:bCs/>
                <w:color w:val="auto"/>
                <w:lang w:eastAsia="zh-CN"/>
              </w:rPr>
              <w:t>鞋底</w:t>
            </w:r>
          </w:p>
        </w:tc>
        <w:tc>
          <w:tcPr>
            <w:tcW w:w="4235" w:type="dxa"/>
            <w:tcBorders>
              <w:top w:val="single" w:color="auto" w:sz="4" w:space="0"/>
              <w:bottom w:val="single" w:color="auto" w:sz="4" w:space="0"/>
            </w:tcBorders>
            <w:noWrap w:val="0"/>
            <w:vAlign w:val="center"/>
          </w:tcPr>
          <w:p w14:paraId="1F0A11B0">
            <w:pPr>
              <w:adjustRightInd w:val="0"/>
              <w:snapToGrid w:val="0"/>
              <w:spacing w:line="240" w:lineRule="exact"/>
              <w:rPr>
                <w:rFonts w:hint="default" w:ascii="宋体" w:hAnsi="宋体" w:eastAsia="宋体" w:cs="宋体"/>
                <w:bCs/>
                <w:color w:val="auto"/>
                <w:lang w:val="en-US" w:eastAsia="zh-CN"/>
              </w:rPr>
            </w:pPr>
            <w:r>
              <w:rPr>
                <w:rFonts w:ascii="宋体" w:hAnsi="宋体" w:eastAsia="宋体" w:cs="宋体"/>
                <w:bCs/>
                <w:color w:val="auto"/>
              </w:rPr>
              <w:t>黑色橡胶与珠粒型发泡聚氨酯胶粘组合而成</w:t>
            </w:r>
            <w:r>
              <w:rPr>
                <w:rFonts w:ascii="宋体" w:hAnsi="宋体" w:eastAsia="宋体" w:cs="宋体"/>
                <w:bCs/>
                <w:color w:val="auto"/>
                <w:lang w:eastAsia="zh-CN"/>
              </w:rPr>
              <w:t>；</w:t>
            </w:r>
            <w:r>
              <w:rPr>
                <w:rFonts w:ascii="宋体" w:hAnsi="宋体" w:eastAsia="宋体" w:cs="宋体"/>
                <w:bCs/>
                <w:color w:val="auto"/>
                <w:lang w:val="en-US" w:eastAsia="zh-CN"/>
              </w:rPr>
              <w:t>橡胶外层底试片密度：（1.12±0.05）Mg/m</w:t>
            </w:r>
            <w:r>
              <w:rPr>
                <w:rFonts w:ascii="宋体" w:hAnsi="宋体" w:eastAsia="宋体" w:cs="宋体"/>
                <w:bCs/>
                <w:color w:val="auto"/>
                <w:vertAlign w:val="superscript"/>
                <w:lang w:val="en-US" w:eastAsia="zh-CN"/>
              </w:rPr>
              <w:t>3</w:t>
            </w:r>
            <w:r>
              <w:rPr>
                <w:rFonts w:ascii="宋体" w:hAnsi="宋体" w:eastAsia="宋体" w:cs="宋体"/>
                <w:bCs/>
                <w:color w:val="auto"/>
                <w:lang w:eastAsia="zh-CN"/>
              </w:rPr>
              <w:t>，</w:t>
            </w:r>
            <w:r>
              <w:rPr>
                <w:rFonts w:ascii="宋体" w:hAnsi="宋体" w:eastAsia="宋体" w:cs="宋体"/>
                <w:bCs/>
                <w:color w:val="auto"/>
                <w:lang w:val="en-US" w:eastAsia="zh-CN"/>
              </w:rPr>
              <w:t>磨耗量（阿克隆）：≤0.32cm</w:t>
            </w:r>
            <w:r>
              <w:rPr>
                <w:rFonts w:ascii="宋体" w:hAnsi="宋体" w:eastAsia="宋体" w:cs="宋体"/>
                <w:bCs/>
                <w:color w:val="auto"/>
                <w:vertAlign w:val="superscript"/>
                <w:lang w:val="en-US" w:eastAsia="zh-CN"/>
              </w:rPr>
              <w:t>3</w:t>
            </w:r>
            <w:r>
              <w:rPr>
                <w:rFonts w:ascii="宋体" w:hAnsi="宋体" w:eastAsia="宋体" w:cs="宋体"/>
                <w:bCs/>
                <w:color w:val="auto"/>
                <w:lang w:val="en-US" w:eastAsia="zh-CN"/>
              </w:rPr>
              <w:t>；聚氨酯中底试片密度：（0.20</w:t>
            </w:r>
            <w:r>
              <w:rPr>
                <w:rFonts w:ascii="宋体" w:hAnsi="宋体" w:eastAsia="宋体" w:cs="宋体"/>
                <w:bCs/>
                <w:color w:val="auto"/>
              </w:rPr>
              <w:t>～</w:t>
            </w:r>
            <w:r>
              <w:rPr>
                <w:rFonts w:ascii="宋体" w:hAnsi="宋体" w:eastAsia="宋体" w:cs="宋体"/>
                <w:bCs/>
                <w:color w:val="auto"/>
                <w:lang w:val="en-US" w:eastAsia="zh-CN"/>
              </w:rPr>
              <w:t>0.25）Mg/m</w:t>
            </w:r>
            <w:r>
              <w:rPr>
                <w:rFonts w:ascii="宋体" w:hAnsi="宋体" w:eastAsia="宋体" w:cs="宋体"/>
                <w:bCs/>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1B2DCFFD">
            <w:pPr>
              <w:pStyle w:val="67"/>
              <w:adjustRightInd/>
              <w:snapToGrid/>
              <w:spacing w:line="240" w:lineRule="auto"/>
              <w:ind w:firstLine="0" w:firstLineChars="0"/>
              <w:jc w:val="center"/>
              <w:rPr>
                <w:rFonts w:hAnsi="宋体" w:cs="宋体"/>
                <w:bCs/>
                <w:sz w:val="21"/>
                <w:szCs w:val="21"/>
              </w:rPr>
            </w:pPr>
          </w:p>
        </w:tc>
        <w:tc>
          <w:tcPr>
            <w:tcW w:w="1725" w:type="dxa"/>
            <w:tcBorders>
              <w:top w:val="single" w:color="auto" w:sz="4" w:space="0"/>
              <w:bottom w:val="single" w:color="auto" w:sz="4" w:space="0"/>
            </w:tcBorders>
            <w:noWrap w:val="0"/>
            <w:vAlign w:val="center"/>
          </w:tcPr>
          <w:p w14:paraId="6D640003">
            <w:pPr>
              <w:jc w:val="center"/>
              <w:rPr>
                <w:rFonts w:hint="default" w:ascii="宋体" w:hAnsi="宋体" w:eastAsia="宋体" w:cs="宋体"/>
                <w:bCs/>
                <w:color w:val="auto"/>
                <w:lang w:eastAsia="zh-CN"/>
              </w:rPr>
            </w:pPr>
            <w:r>
              <w:rPr>
                <w:rFonts w:ascii="宋体" w:hAnsi="宋体" w:eastAsia="宋体" w:cs="宋体"/>
                <w:bCs/>
                <w:color w:val="auto"/>
                <w:lang w:eastAsia="zh-CN"/>
              </w:rPr>
              <w:t>大底</w:t>
            </w:r>
          </w:p>
        </w:tc>
      </w:tr>
      <w:tr w14:paraId="51A63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restart"/>
            <w:tcBorders>
              <w:top w:val="single" w:color="auto" w:sz="4" w:space="0"/>
              <w:bottom w:val="single" w:color="auto" w:sz="4" w:space="0"/>
            </w:tcBorders>
            <w:noWrap w:val="0"/>
            <w:vAlign w:val="center"/>
          </w:tcPr>
          <w:p w14:paraId="4170BE4E">
            <w:pPr>
              <w:jc w:val="center"/>
              <w:rPr>
                <w:rFonts w:hint="default" w:ascii="宋体" w:hAnsi="宋体" w:eastAsia="宋体" w:cs="宋体"/>
                <w:b/>
                <w:color w:val="auto"/>
                <w:lang w:eastAsia="zh-CN"/>
              </w:rPr>
            </w:pPr>
            <w:r>
              <w:rPr>
                <w:rFonts w:ascii="宋体" w:hAnsi="宋体" w:eastAsia="宋体" w:cs="宋体"/>
                <w:bCs/>
                <w:color w:val="auto"/>
              </w:rPr>
              <w:t>缝纫线</w:t>
            </w:r>
          </w:p>
        </w:tc>
        <w:tc>
          <w:tcPr>
            <w:tcW w:w="4235" w:type="dxa"/>
            <w:tcBorders>
              <w:top w:val="single" w:color="auto" w:sz="4" w:space="0"/>
              <w:bottom w:val="single" w:color="auto" w:sz="4" w:space="0"/>
            </w:tcBorders>
            <w:noWrap w:val="0"/>
            <w:vAlign w:val="center"/>
          </w:tcPr>
          <w:p w14:paraId="569C0C6F">
            <w:pPr>
              <w:adjustRightInd w:val="0"/>
              <w:snapToGrid w:val="0"/>
              <w:rPr>
                <w:rFonts w:hint="default" w:ascii="宋体" w:hAnsi="宋体" w:eastAsia="宋体" w:cs="宋体"/>
                <w:b/>
                <w:color w:val="auto"/>
              </w:rPr>
            </w:pPr>
            <w:r>
              <w:rPr>
                <w:rFonts w:ascii="宋体" w:hAnsi="宋体" w:eastAsia="宋体" w:cs="宋体"/>
                <w:color w:val="auto"/>
                <w:lang w:val="en-US" w:eastAsia="zh-CN"/>
              </w:rPr>
              <w:t>黑色，278</w:t>
            </w:r>
            <w:r>
              <w:rPr>
                <w:rFonts w:ascii="宋体" w:hAnsi="宋体" w:eastAsia="宋体" w:cs="宋体"/>
                <w:color w:val="auto"/>
              </w:rPr>
              <w:t>dtex×</w:t>
            </w:r>
            <w:r>
              <w:rPr>
                <w:rFonts w:ascii="宋体" w:hAnsi="宋体" w:eastAsia="宋体" w:cs="宋体"/>
                <w:color w:val="auto"/>
                <w:lang w:val="en-US" w:eastAsia="zh-CN"/>
              </w:rPr>
              <w:t>3</w:t>
            </w:r>
            <w:r>
              <w:rPr>
                <w:rFonts w:ascii="宋体" w:hAnsi="宋体" w:eastAsia="宋体" w:cs="宋体"/>
                <w:color w:val="auto"/>
              </w:rPr>
              <w:t>涤纶线或色相相同、支股接近的锦纶线，单线断裂强力不低于</w:t>
            </w:r>
            <w:r>
              <w:rPr>
                <w:rFonts w:ascii="宋体" w:hAnsi="宋体" w:eastAsia="宋体" w:cs="宋体"/>
                <w:color w:val="auto"/>
                <w:lang w:val="en-US" w:eastAsia="zh-CN"/>
              </w:rPr>
              <w:t>4570c</w:t>
            </w:r>
            <w:r>
              <w:rPr>
                <w:rFonts w:ascii="宋体" w:hAnsi="宋体" w:eastAsia="宋体" w:cs="宋体"/>
                <w:color w:val="auto"/>
              </w:rPr>
              <w:t>N</w:t>
            </w:r>
          </w:p>
        </w:tc>
        <w:tc>
          <w:tcPr>
            <w:tcW w:w="2055" w:type="dxa"/>
            <w:vMerge w:val="restart"/>
            <w:tcBorders>
              <w:top w:val="single" w:color="auto" w:sz="4" w:space="0"/>
              <w:bottom w:val="single" w:color="auto" w:sz="4" w:space="0"/>
            </w:tcBorders>
            <w:noWrap w:val="0"/>
            <w:vAlign w:val="center"/>
          </w:tcPr>
          <w:p w14:paraId="6083499F">
            <w:pPr>
              <w:jc w:val="center"/>
              <w:rPr>
                <w:rFonts w:hint="default" w:ascii="宋体" w:hAnsi="宋体" w:eastAsia="宋体" w:cs="宋体"/>
                <w:b/>
                <w:color w:val="auto"/>
              </w:rPr>
            </w:pPr>
            <w:r>
              <w:rPr>
                <w:rFonts w:ascii="宋体" w:hAnsi="宋体" w:eastAsia="宋体" w:cs="宋体"/>
                <w:color w:val="auto"/>
              </w:rPr>
              <w:t>应符合QB/T 2695-</w:t>
            </w:r>
            <w:r>
              <w:rPr>
                <w:rFonts w:ascii="宋体" w:hAnsi="宋体" w:eastAsia="宋体" w:cs="宋体"/>
                <w:color w:val="auto"/>
                <w:lang w:bidi="ar"/>
              </w:rPr>
              <w:t>2013</w:t>
            </w:r>
            <w:r>
              <w:rPr>
                <w:rFonts w:ascii="宋体" w:hAnsi="宋体" w:eastAsia="宋体" w:cs="宋体"/>
                <w:color w:val="auto"/>
                <w:lang w:eastAsia="zh-CN"/>
              </w:rPr>
              <w:t>要求</w:t>
            </w:r>
          </w:p>
        </w:tc>
        <w:tc>
          <w:tcPr>
            <w:tcW w:w="1725" w:type="dxa"/>
            <w:tcBorders>
              <w:top w:val="single" w:color="auto" w:sz="4" w:space="0"/>
              <w:bottom w:val="single" w:color="auto" w:sz="4" w:space="0"/>
            </w:tcBorders>
            <w:noWrap w:val="0"/>
            <w:vAlign w:val="center"/>
          </w:tcPr>
          <w:p w14:paraId="094364BB">
            <w:pPr>
              <w:jc w:val="center"/>
              <w:rPr>
                <w:rFonts w:hint="default" w:ascii="宋体" w:hAnsi="宋体" w:eastAsia="宋体" w:cs="宋体"/>
                <w:b/>
                <w:color w:val="auto"/>
                <w:lang w:eastAsia="zh-CN"/>
              </w:rPr>
            </w:pPr>
            <w:r>
              <w:rPr>
                <w:rFonts w:ascii="宋体" w:hAnsi="宋体" w:eastAsia="宋体" w:cs="宋体"/>
                <w:bCs/>
                <w:color w:val="auto"/>
                <w:lang w:eastAsia="zh-CN"/>
              </w:rPr>
              <w:t>缝帮面线</w:t>
            </w:r>
          </w:p>
        </w:tc>
      </w:tr>
      <w:tr w14:paraId="1C850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continue"/>
            <w:tcBorders>
              <w:top w:val="single" w:color="auto" w:sz="4" w:space="0"/>
              <w:bottom w:val="single" w:color="auto" w:sz="4" w:space="0"/>
            </w:tcBorders>
            <w:noWrap w:val="0"/>
            <w:vAlign w:val="center"/>
          </w:tcPr>
          <w:p w14:paraId="42692025">
            <w:pPr>
              <w:jc w:val="center"/>
              <w:rPr>
                <w:rFonts w:hint="default" w:ascii="宋体" w:hAnsi="宋体" w:eastAsia="宋体" w:cs="宋体"/>
                <w:b/>
                <w:color w:val="auto"/>
                <w:lang w:eastAsia="zh-CN"/>
              </w:rPr>
            </w:pPr>
          </w:p>
        </w:tc>
        <w:tc>
          <w:tcPr>
            <w:tcW w:w="4235" w:type="dxa"/>
            <w:tcBorders>
              <w:top w:val="single" w:color="auto" w:sz="4" w:space="0"/>
              <w:bottom w:val="single" w:color="auto" w:sz="4" w:space="0"/>
            </w:tcBorders>
            <w:noWrap w:val="0"/>
            <w:vAlign w:val="center"/>
          </w:tcPr>
          <w:p w14:paraId="6AC32167">
            <w:pPr>
              <w:adjustRightInd w:val="0"/>
              <w:snapToGrid w:val="0"/>
              <w:rPr>
                <w:rFonts w:hint="default" w:ascii="宋体" w:hAnsi="宋体" w:eastAsia="宋体" w:cs="宋体"/>
                <w:b/>
                <w:color w:val="auto"/>
              </w:rPr>
            </w:pPr>
            <w:r>
              <w:rPr>
                <w:rFonts w:ascii="宋体" w:hAnsi="宋体" w:eastAsia="宋体" w:cs="宋体"/>
                <w:color w:val="auto"/>
                <w:lang w:val="en-US" w:eastAsia="zh-CN"/>
              </w:rPr>
              <w:t>黑色，167</w:t>
            </w:r>
            <w:r>
              <w:rPr>
                <w:rFonts w:ascii="宋体" w:hAnsi="宋体" w:eastAsia="宋体" w:cs="宋体"/>
                <w:color w:val="auto"/>
              </w:rPr>
              <w:t>dtex×</w:t>
            </w:r>
            <w:r>
              <w:rPr>
                <w:rFonts w:ascii="宋体" w:hAnsi="宋体" w:eastAsia="宋体" w:cs="宋体"/>
                <w:color w:val="auto"/>
                <w:lang w:val="en-US" w:eastAsia="zh-CN"/>
              </w:rPr>
              <w:t>3</w:t>
            </w:r>
            <w:r>
              <w:rPr>
                <w:rFonts w:ascii="宋体" w:hAnsi="宋体" w:eastAsia="宋体" w:cs="宋体"/>
                <w:color w:val="auto"/>
              </w:rPr>
              <w:t>涤纶线或色相相同、支股接近的锦纶线，单线断裂强力不低于</w:t>
            </w:r>
            <w:r>
              <w:rPr>
                <w:rFonts w:ascii="宋体" w:hAnsi="宋体" w:eastAsia="宋体" w:cs="宋体"/>
                <w:color w:val="auto"/>
                <w:lang w:val="en-US" w:eastAsia="zh-CN"/>
              </w:rPr>
              <w:t>2570c</w:t>
            </w:r>
            <w:r>
              <w:rPr>
                <w:rFonts w:ascii="宋体" w:hAnsi="宋体" w:eastAsia="宋体" w:cs="宋体"/>
                <w:color w:val="auto"/>
              </w:rPr>
              <w:t>N</w:t>
            </w:r>
          </w:p>
        </w:tc>
        <w:tc>
          <w:tcPr>
            <w:tcW w:w="2055" w:type="dxa"/>
            <w:vMerge w:val="continue"/>
            <w:tcBorders>
              <w:top w:val="single" w:color="auto" w:sz="4" w:space="0"/>
              <w:bottom w:val="single" w:color="auto" w:sz="4" w:space="0"/>
            </w:tcBorders>
            <w:noWrap w:val="0"/>
            <w:vAlign w:val="center"/>
          </w:tcPr>
          <w:p w14:paraId="2FA40184">
            <w:pPr>
              <w:jc w:val="center"/>
              <w:rPr>
                <w:rFonts w:hint="default" w:ascii="宋体" w:hAnsi="宋体" w:eastAsia="宋体" w:cs="宋体"/>
                <w:b/>
                <w:color w:val="auto"/>
              </w:rPr>
            </w:pPr>
          </w:p>
        </w:tc>
        <w:tc>
          <w:tcPr>
            <w:tcW w:w="1725" w:type="dxa"/>
            <w:tcBorders>
              <w:top w:val="single" w:color="auto" w:sz="4" w:space="0"/>
              <w:bottom w:val="single" w:color="auto" w:sz="4" w:space="0"/>
            </w:tcBorders>
            <w:noWrap w:val="0"/>
            <w:vAlign w:val="center"/>
          </w:tcPr>
          <w:p w14:paraId="3B2F08B5">
            <w:pPr>
              <w:jc w:val="center"/>
              <w:rPr>
                <w:rFonts w:hint="default" w:ascii="宋体" w:hAnsi="宋体" w:eastAsia="宋体" w:cs="宋体"/>
                <w:b/>
                <w:color w:val="auto"/>
                <w:lang w:eastAsia="zh-CN"/>
              </w:rPr>
            </w:pPr>
            <w:r>
              <w:rPr>
                <w:rFonts w:ascii="宋体" w:hAnsi="宋体" w:eastAsia="宋体" w:cs="宋体"/>
                <w:bCs/>
                <w:color w:val="auto"/>
                <w:lang w:eastAsia="zh-CN"/>
              </w:rPr>
              <w:t>缝帮底线</w:t>
            </w:r>
          </w:p>
        </w:tc>
      </w:tr>
      <w:tr w14:paraId="41DF9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continue"/>
            <w:tcBorders>
              <w:top w:val="single" w:color="auto" w:sz="4" w:space="0"/>
            </w:tcBorders>
            <w:noWrap w:val="0"/>
            <w:vAlign w:val="center"/>
          </w:tcPr>
          <w:p w14:paraId="7CD38554">
            <w:pPr>
              <w:jc w:val="center"/>
              <w:rPr>
                <w:rFonts w:hint="default" w:ascii="宋体" w:hAnsi="宋体" w:eastAsia="宋体" w:cs="宋体"/>
                <w:b/>
                <w:color w:val="auto"/>
                <w:lang w:eastAsia="zh-CN"/>
              </w:rPr>
            </w:pPr>
          </w:p>
        </w:tc>
        <w:tc>
          <w:tcPr>
            <w:tcW w:w="4235" w:type="dxa"/>
            <w:tcBorders>
              <w:top w:val="single" w:color="auto" w:sz="4" w:space="0"/>
            </w:tcBorders>
            <w:noWrap w:val="0"/>
            <w:vAlign w:val="center"/>
          </w:tcPr>
          <w:p w14:paraId="6E455098">
            <w:pPr>
              <w:adjustRightInd w:val="0"/>
              <w:snapToGrid w:val="0"/>
              <w:rPr>
                <w:rFonts w:hint="default" w:ascii="宋体" w:hAnsi="宋体" w:eastAsia="宋体" w:cs="宋体"/>
                <w:b/>
                <w:color w:val="auto"/>
              </w:rPr>
            </w:pPr>
            <w:r>
              <w:rPr>
                <w:rFonts w:ascii="宋体" w:hAnsi="宋体" w:eastAsia="宋体" w:cs="宋体"/>
                <w:color w:val="auto"/>
                <w:lang w:val="en-US" w:eastAsia="zh-CN"/>
              </w:rPr>
              <w:t>黑</w:t>
            </w:r>
            <w:r>
              <w:rPr>
                <w:rFonts w:ascii="宋体" w:hAnsi="宋体" w:eastAsia="宋体" w:cs="宋体"/>
                <w:color w:val="auto"/>
              </w:rPr>
              <w:t>色</w:t>
            </w:r>
            <w:r>
              <w:rPr>
                <w:rFonts w:ascii="宋体" w:hAnsi="宋体" w:eastAsia="宋体" w:cs="宋体"/>
                <w:color w:val="auto"/>
                <w:lang w:eastAsia="zh-CN"/>
              </w:rPr>
              <w:t>，</w:t>
            </w:r>
            <w:r>
              <w:rPr>
                <w:rFonts w:ascii="宋体" w:hAnsi="宋体" w:eastAsia="宋体" w:cs="宋体"/>
                <w:color w:val="auto"/>
              </w:rPr>
              <w:t>2</w:t>
            </w:r>
            <w:r>
              <w:rPr>
                <w:rFonts w:ascii="宋体" w:hAnsi="宋体" w:eastAsia="宋体" w:cs="宋体"/>
                <w:color w:val="auto"/>
                <w:lang w:val="en-US" w:eastAsia="zh-CN"/>
              </w:rPr>
              <w:t>33</w:t>
            </w:r>
            <w:r>
              <w:rPr>
                <w:rFonts w:ascii="宋体" w:hAnsi="宋体" w:eastAsia="宋体" w:cs="宋体"/>
                <w:color w:val="auto"/>
              </w:rPr>
              <w:t>dtex×3涤纶线，单线断裂强力不小于</w:t>
            </w:r>
            <w:r>
              <w:rPr>
                <w:rFonts w:ascii="宋体" w:hAnsi="宋体" w:eastAsia="宋体" w:cs="宋体"/>
                <w:color w:val="auto"/>
                <w:lang w:val="en-US" w:eastAsia="zh-CN"/>
              </w:rPr>
              <w:t>2750c</w:t>
            </w:r>
            <w:r>
              <w:rPr>
                <w:rFonts w:ascii="宋体" w:hAnsi="宋体" w:eastAsia="宋体" w:cs="宋体"/>
                <w:color w:val="auto"/>
              </w:rPr>
              <w:t>N</w:t>
            </w:r>
          </w:p>
        </w:tc>
        <w:tc>
          <w:tcPr>
            <w:tcW w:w="2055" w:type="dxa"/>
            <w:vMerge w:val="continue"/>
            <w:tcBorders>
              <w:top w:val="single" w:color="auto" w:sz="4" w:space="0"/>
            </w:tcBorders>
            <w:noWrap w:val="0"/>
            <w:vAlign w:val="center"/>
          </w:tcPr>
          <w:p w14:paraId="5FE3CB06">
            <w:pPr>
              <w:jc w:val="center"/>
              <w:rPr>
                <w:rFonts w:hint="default" w:ascii="宋体" w:hAnsi="宋体" w:eastAsia="宋体" w:cs="宋体"/>
                <w:b/>
                <w:color w:val="auto"/>
              </w:rPr>
            </w:pPr>
          </w:p>
        </w:tc>
        <w:tc>
          <w:tcPr>
            <w:tcW w:w="1725" w:type="dxa"/>
            <w:tcBorders>
              <w:top w:val="single" w:color="auto" w:sz="4" w:space="0"/>
            </w:tcBorders>
            <w:noWrap w:val="0"/>
            <w:vAlign w:val="center"/>
          </w:tcPr>
          <w:p w14:paraId="4D207C90">
            <w:pPr>
              <w:jc w:val="center"/>
              <w:rPr>
                <w:rFonts w:hint="default" w:ascii="宋体" w:hAnsi="宋体" w:eastAsia="宋体" w:cs="宋体"/>
                <w:b/>
                <w:color w:val="auto"/>
                <w:lang w:eastAsia="zh-CN"/>
              </w:rPr>
            </w:pPr>
            <w:r>
              <w:rPr>
                <w:rFonts w:ascii="宋体" w:hAnsi="宋体" w:eastAsia="宋体" w:cs="宋体"/>
                <w:color w:val="auto"/>
                <w:kern w:val="0"/>
                <w:lang w:val="en-US" w:eastAsia="zh-CN"/>
              </w:rPr>
              <w:t>缝中底布</w:t>
            </w:r>
          </w:p>
        </w:tc>
      </w:tr>
    </w:tbl>
    <w:p w14:paraId="60FEF71D">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.6  缝帮要求</w:t>
      </w:r>
    </w:p>
    <w:p w14:paraId="6B4C0415">
      <w:pPr>
        <w:pStyle w:val="49"/>
        <w:widowControl w:val="0"/>
        <w:adjustRightInd w:val="0"/>
        <w:snapToGrid w:val="0"/>
        <w:jc w:val="center"/>
        <w:rPr>
          <w:rFonts w:ascii="宋体" w:hAnsi="宋体" w:cs="宋体"/>
          <w:sz w:val="21"/>
          <w:szCs w:val="21"/>
        </w:rPr>
      </w:pPr>
      <w:r>
        <w:rPr>
          <w:rFonts w:hint="eastAsia" w:ascii="宋体" w:hAnsi="宋体" w:cs="宋体"/>
          <w:sz w:val="21"/>
          <w:szCs w:val="21"/>
        </w:rPr>
        <w:t>表3  缝帮</w:t>
      </w:r>
    </w:p>
    <w:tbl>
      <w:tblPr>
        <w:tblStyle w:val="21"/>
        <w:tblW w:w="1029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910"/>
        <w:gridCol w:w="913"/>
        <w:gridCol w:w="911"/>
        <w:gridCol w:w="913"/>
        <w:gridCol w:w="4693"/>
      </w:tblGrid>
      <w:tr w14:paraId="089A31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vMerge w:val="restart"/>
            <w:tcBorders>
              <w:bottom w:val="single" w:color="auto" w:sz="4" w:space="0"/>
              <w:right w:val="single" w:color="auto" w:sz="4" w:space="0"/>
            </w:tcBorders>
            <w:noWrap w:val="0"/>
            <w:vAlign w:val="center"/>
          </w:tcPr>
          <w:p w14:paraId="0F1ED302">
            <w:pPr>
              <w:pStyle w:val="67"/>
              <w:adjustRightInd/>
              <w:snapToGrid/>
              <w:ind w:firstLine="0" w:firstLineChars="0"/>
              <w:jc w:val="center"/>
              <w:rPr>
                <w:rFonts w:hAnsi="宋体" w:cs="宋体"/>
                <w:sz w:val="21"/>
                <w:szCs w:val="21"/>
              </w:rPr>
            </w:pPr>
            <w:r>
              <w:rPr>
                <w:rFonts w:hint="eastAsia" w:hAnsi="宋体" w:cs="宋体"/>
                <w:sz w:val="21"/>
                <w:szCs w:val="21"/>
              </w:rPr>
              <w:t>部件</w:t>
            </w:r>
          </w:p>
        </w:tc>
        <w:tc>
          <w:tcPr>
            <w:tcW w:w="1823" w:type="dxa"/>
            <w:gridSpan w:val="2"/>
            <w:tcBorders>
              <w:left w:val="single" w:color="auto" w:sz="4" w:space="0"/>
              <w:bottom w:val="single" w:color="auto" w:sz="4" w:space="0"/>
              <w:right w:val="single" w:color="auto" w:sz="4" w:space="0"/>
            </w:tcBorders>
            <w:noWrap w:val="0"/>
            <w:vAlign w:val="center"/>
          </w:tcPr>
          <w:p w14:paraId="06B79CC0">
            <w:pPr>
              <w:pStyle w:val="67"/>
              <w:ind w:firstLine="0" w:firstLineChars="0"/>
              <w:jc w:val="center"/>
              <w:rPr>
                <w:rFonts w:hAnsi="宋体" w:cs="宋体"/>
                <w:sz w:val="21"/>
                <w:szCs w:val="21"/>
              </w:rPr>
            </w:pPr>
            <w:r>
              <w:rPr>
                <w:rFonts w:hint="eastAsia" w:hAnsi="宋体" w:cs="宋体"/>
                <w:sz w:val="21"/>
                <w:szCs w:val="21"/>
              </w:rPr>
              <w:t>线道距边，mm</w:t>
            </w:r>
          </w:p>
        </w:tc>
        <w:tc>
          <w:tcPr>
            <w:tcW w:w="1824" w:type="dxa"/>
            <w:gridSpan w:val="2"/>
            <w:tcBorders>
              <w:left w:val="single" w:color="auto" w:sz="4" w:space="0"/>
              <w:bottom w:val="single" w:color="auto" w:sz="4" w:space="0"/>
              <w:right w:val="single" w:color="auto" w:sz="4" w:space="0"/>
            </w:tcBorders>
            <w:noWrap w:val="0"/>
            <w:vAlign w:val="center"/>
          </w:tcPr>
          <w:p w14:paraId="30F512EF">
            <w:pPr>
              <w:pStyle w:val="67"/>
              <w:ind w:firstLine="0" w:firstLineChars="0"/>
              <w:jc w:val="center"/>
              <w:rPr>
                <w:rFonts w:hAnsi="宋体" w:cs="宋体"/>
                <w:sz w:val="21"/>
                <w:szCs w:val="21"/>
              </w:rPr>
            </w:pPr>
            <w:r>
              <w:rPr>
                <w:rFonts w:hint="eastAsia" w:hAnsi="宋体" w:cs="宋体"/>
                <w:sz w:val="21"/>
                <w:szCs w:val="21"/>
              </w:rPr>
              <w:t>针码密度，针/20mm</w:t>
            </w:r>
          </w:p>
        </w:tc>
        <w:tc>
          <w:tcPr>
            <w:tcW w:w="4693" w:type="dxa"/>
            <w:vMerge w:val="restart"/>
            <w:tcBorders>
              <w:left w:val="single" w:color="auto" w:sz="4" w:space="0"/>
              <w:bottom w:val="single" w:color="auto" w:sz="4" w:space="0"/>
            </w:tcBorders>
            <w:noWrap w:val="0"/>
            <w:vAlign w:val="center"/>
          </w:tcPr>
          <w:p w14:paraId="23F8DE86">
            <w:pPr>
              <w:pStyle w:val="67"/>
              <w:adjustRightInd/>
              <w:snapToGrid/>
              <w:ind w:firstLine="0" w:firstLineChars="0"/>
              <w:jc w:val="center"/>
              <w:rPr>
                <w:rFonts w:hAnsi="宋体" w:cs="宋体"/>
                <w:sz w:val="21"/>
                <w:szCs w:val="21"/>
              </w:rPr>
            </w:pPr>
            <w:r>
              <w:rPr>
                <w:rFonts w:hint="eastAsia" w:hAnsi="宋体" w:cs="宋体"/>
                <w:sz w:val="21"/>
                <w:szCs w:val="21"/>
              </w:rPr>
              <w:t>缝制方法</w:t>
            </w:r>
          </w:p>
        </w:tc>
      </w:tr>
      <w:tr w14:paraId="54FA182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vMerge w:val="continue"/>
            <w:tcBorders>
              <w:top w:val="single" w:color="auto" w:sz="4" w:space="0"/>
              <w:bottom w:val="single" w:color="auto" w:sz="4" w:space="0"/>
              <w:right w:val="single" w:color="auto" w:sz="4" w:space="0"/>
            </w:tcBorders>
            <w:noWrap w:val="0"/>
            <w:vAlign w:val="center"/>
          </w:tcPr>
          <w:p w14:paraId="4370C18E">
            <w:pPr>
              <w:jc w:val="center"/>
              <w:rPr>
                <w:rFonts w:hint="default" w:ascii="宋体" w:hAnsi="宋体" w:eastAsia="宋体" w:cs="宋体"/>
                <w:color w:val="auto"/>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3CF5410A">
            <w:pPr>
              <w:pStyle w:val="67"/>
              <w:adjustRightInd/>
              <w:snapToGrid/>
              <w:ind w:firstLine="0" w:firstLineChars="0"/>
              <w:jc w:val="center"/>
              <w:rPr>
                <w:rFonts w:hAnsi="宋体" w:cs="宋体"/>
                <w:sz w:val="21"/>
                <w:szCs w:val="21"/>
              </w:rPr>
            </w:pPr>
            <w:r>
              <w:rPr>
                <w:rFonts w:hint="eastAsia" w:hAnsi="宋体" w:cs="宋体"/>
                <w:sz w:val="21"/>
                <w:szCs w:val="21"/>
              </w:rPr>
              <w:t>规定</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70D71C3E">
            <w:pPr>
              <w:pStyle w:val="67"/>
              <w:adjustRightInd/>
              <w:snapToGrid/>
              <w:ind w:firstLine="0" w:firstLineChars="0"/>
              <w:jc w:val="center"/>
              <w:rPr>
                <w:rFonts w:hAnsi="宋体" w:cs="宋体"/>
                <w:sz w:val="21"/>
                <w:szCs w:val="21"/>
              </w:rPr>
            </w:pPr>
            <w:r>
              <w:rPr>
                <w:rFonts w:hint="eastAsia" w:hAnsi="宋体" w:cs="宋体"/>
                <w:sz w:val="21"/>
                <w:szCs w:val="21"/>
              </w:rPr>
              <w:t>公差±</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82950CA">
            <w:pPr>
              <w:pStyle w:val="67"/>
              <w:adjustRightInd/>
              <w:snapToGrid/>
              <w:ind w:firstLine="0" w:firstLineChars="0"/>
              <w:jc w:val="center"/>
              <w:rPr>
                <w:rFonts w:hAnsi="宋体" w:cs="宋体"/>
                <w:sz w:val="21"/>
                <w:szCs w:val="21"/>
              </w:rPr>
            </w:pPr>
            <w:r>
              <w:rPr>
                <w:rFonts w:hint="eastAsia" w:hAnsi="宋体" w:cs="宋体"/>
                <w:sz w:val="21"/>
                <w:szCs w:val="21"/>
              </w:rPr>
              <w:t>规定</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44D8E6DD">
            <w:pPr>
              <w:pStyle w:val="67"/>
              <w:adjustRightInd/>
              <w:snapToGrid/>
              <w:ind w:firstLine="0" w:firstLineChars="0"/>
              <w:jc w:val="center"/>
              <w:rPr>
                <w:rFonts w:hAnsi="宋体" w:cs="宋体"/>
                <w:sz w:val="21"/>
                <w:szCs w:val="21"/>
              </w:rPr>
            </w:pPr>
            <w:r>
              <w:rPr>
                <w:rFonts w:hint="eastAsia" w:hAnsi="宋体" w:cs="宋体"/>
                <w:sz w:val="21"/>
                <w:szCs w:val="21"/>
              </w:rPr>
              <w:t>公差±</w:t>
            </w:r>
          </w:p>
        </w:tc>
        <w:tc>
          <w:tcPr>
            <w:tcW w:w="4693" w:type="dxa"/>
            <w:vMerge w:val="continue"/>
            <w:tcBorders>
              <w:top w:val="single" w:color="auto" w:sz="4" w:space="0"/>
              <w:left w:val="single" w:color="auto" w:sz="4" w:space="0"/>
              <w:bottom w:val="single" w:color="auto" w:sz="4" w:space="0"/>
            </w:tcBorders>
            <w:noWrap w:val="0"/>
            <w:vAlign w:val="center"/>
          </w:tcPr>
          <w:p w14:paraId="42B563E9">
            <w:pPr>
              <w:jc w:val="center"/>
              <w:rPr>
                <w:rFonts w:hint="default" w:ascii="宋体" w:hAnsi="宋体" w:eastAsia="宋体" w:cs="宋体"/>
                <w:color w:val="auto"/>
              </w:rPr>
            </w:pPr>
          </w:p>
        </w:tc>
      </w:tr>
      <w:tr w14:paraId="7C38CE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45C242EB">
            <w:pPr>
              <w:jc w:val="center"/>
              <w:rPr>
                <w:rFonts w:hint="default" w:ascii="宋体" w:hAnsi="宋体" w:eastAsia="宋体" w:cs="宋体"/>
                <w:color w:val="auto"/>
              </w:rPr>
            </w:pPr>
            <w:r>
              <w:rPr>
                <w:rFonts w:ascii="宋体" w:hAnsi="宋体" w:eastAsia="宋体" w:cs="宋体"/>
                <w:color w:val="auto"/>
              </w:rPr>
              <w:t>缝</w:t>
            </w:r>
            <w:r>
              <w:rPr>
                <w:rFonts w:ascii="宋体" w:hAnsi="宋体" w:eastAsia="宋体" w:cs="宋体"/>
                <w:color w:val="auto"/>
                <w:lang w:eastAsia="zh-CN"/>
              </w:rPr>
              <w:t>鞋眼</w:t>
            </w:r>
            <w:r>
              <w:rPr>
                <w:rFonts w:ascii="宋体" w:hAnsi="宋体" w:eastAsia="宋体" w:cs="宋体"/>
                <w:color w:val="auto"/>
              </w:rPr>
              <w:t>织带</w:t>
            </w:r>
          </w:p>
        </w:tc>
        <w:tc>
          <w:tcPr>
            <w:tcW w:w="182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9DD2EFB">
            <w:pPr>
              <w:jc w:val="center"/>
              <w:rPr>
                <w:rFonts w:hint="default" w:ascii="宋体" w:hAnsi="宋体" w:eastAsia="宋体" w:cs="宋体"/>
                <w:color w:val="auto"/>
                <w:lang w:val="en-US" w:eastAsia="zh-CN"/>
              </w:rPr>
            </w:pPr>
            <w:r>
              <w:rPr>
                <w:rFonts w:ascii="宋体" w:hAnsi="宋体" w:eastAsia="宋体" w:cs="宋体"/>
                <w:color w:val="auto"/>
                <w:lang w:val="en-US" w:eastAsia="zh-CN"/>
              </w:rPr>
              <w:t>-</w:t>
            </w:r>
          </w:p>
        </w:tc>
        <w:tc>
          <w:tcPr>
            <w:tcW w:w="1824" w:type="dxa"/>
            <w:gridSpan w:val="2"/>
            <w:tcBorders>
              <w:top w:val="single" w:color="auto" w:sz="4" w:space="0"/>
              <w:left w:val="single" w:color="auto" w:sz="4" w:space="0"/>
              <w:bottom w:val="single" w:color="auto" w:sz="4" w:space="0"/>
              <w:right w:val="single" w:color="auto" w:sz="4" w:space="0"/>
            </w:tcBorders>
            <w:noWrap w:val="0"/>
            <w:vAlign w:val="center"/>
          </w:tcPr>
          <w:p w14:paraId="5D5D42FB">
            <w:pPr>
              <w:jc w:val="center"/>
              <w:rPr>
                <w:rFonts w:hint="default" w:ascii="宋体" w:hAnsi="宋体" w:eastAsia="宋体" w:cs="宋体"/>
                <w:color w:val="auto"/>
                <w:lang w:val="en-US" w:eastAsia="zh-CN"/>
              </w:rPr>
            </w:pPr>
            <w:r>
              <w:rPr>
                <w:rFonts w:ascii="宋体" w:hAnsi="宋体" w:eastAsia="宋体" w:cs="宋体"/>
                <w:color w:val="auto"/>
                <w:lang w:val="en-US" w:eastAsia="zh-CN"/>
              </w:rPr>
              <w:t>-</w:t>
            </w:r>
          </w:p>
        </w:tc>
        <w:tc>
          <w:tcPr>
            <w:tcW w:w="4693" w:type="dxa"/>
            <w:tcBorders>
              <w:top w:val="single" w:color="auto" w:sz="4" w:space="0"/>
              <w:left w:val="single" w:color="auto" w:sz="4" w:space="0"/>
              <w:bottom w:val="single" w:color="auto" w:sz="4" w:space="0"/>
            </w:tcBorders>
            <w:noWrap w:val="0"/>
            <w:vAlign w:val="center"/>
          </w:tcPr>
          <w:p w14:paraId="1DA2969E">
            <w:pPr>
              <w:rPr>
                <w:rFonts w:hint="default" w:ascii="宋体" w:hAnsi="宋体" w:eastAsia="宋体" w:cs="宋体"/>
                <w:color w:val="auto"/>
                <w:lang w:eastAsia="zh-CN"/>
              </w:rPr>
            </w:pPr>
            <w:r>
              <w:rPr>
                <w:rFonts w:ascii="宋体" w:hAnsi="宋体" w:eastAsia="宋体" w:cs="宋体"/>
                <w:color w:val="auto"/>
              </w:rPr>
              <w:t>织带按标志线压</w:t>
            </w:r>
            <w:r>
              <w:rPr>
                <w:rFonts w:ascii="宋体" w:hAnsi="宋体" w:eastAsia="宋体" w:cs="宋体"/>
                <w:bCs/>
                <w:color w:val="auto"/>
                <w:lang w:eastAsia="zh-CN"/>
              </w:rPr>
              <w:t>帮面</w:t>
            </w:r>
            <w:r>
              <w:rPr>
                <w:rFonts w:ascii="宋体" w:hAnsi="宋体" w:eastAsia="宋体" w:cs="宋体"/>
                <w:color w:val="auto"/>
              </w:rPr>
              <w:t>，按标志点</w:t>
            </w:r>
            <w:r>
              <w:rPr>
                <w:rFonts w:ascii="宋体" w:hAnsi="宋体" w:eastAsia="宋体" w:cs="宋体"/>
                <w:color w:val="auto"/>
                <w:lang w:eastAsia="zh-CN"/>
              </w:rPr>
              <w:t>进行电绣</w:t>
            </w:r>
          </w:p>
        </w:tc>
      </w:tr>
      <w:tr w14:paraId="1A44FE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066804DA">
            <w:pPr>
              <w:jc w:val="center"/>
              <w:rPr>
                <w:rFonts w:hint="default" w:ascii="宋体" w:hAnsi="宋体" w:eastAsia="宋体" w:cs="宋体"/>
                <w:color w:val="auto"/>
              </w:rPr>
            </w:pPr>
            <w:r>
              <w:rPr>
                <w:rFonts w:ascii="宋体" w:hAnsi="宋体" w:eastAsia="宋体" w:cs="宋体"/>
                <w:color w:val="auto"/>
              </w:rPr>
              <w:t>缝后帮护片</w:t>
            </w:r>
          </w:p>
        </w:tc>
        <w:tc>
          <w:tcPr>
            <w:tcW w:w="182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35441F8">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0BFDF3D9">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restart"/>
            <w:tcBorders>
              <w:top w:val="single" w:color="auto" w:sz="4" w:space="0"/>
              <w:left w:val="single" w:color="auto" w:sz="4" w:space="0"/>
              <w:bottom w:val="single" w:color="auto" w:sz="4" w:space="0"/>
              <w:right w:val="single" w:color="auto" w:sz="4" w:space="0"/>
            </w:tcBorders>
            <w:noWrap w:val="0"/>
            <w:vAlign w:val="center"/>
          </w:tcPr>
          <w:p w14:paraId="3E055B44">
            <w:pPr>
              <w:jc w:val="center"/>
              <w:rPr>
                <w:rFonts w:hint="default" w:ascii="宋体" w:hAnsi="宋体" w:eastAsia="宋体" w:cs="宋体"/>
                <w:color w:val="auto"/>
                <w:lang w:val="en-US" w:eastAsia="zh-CN"/>
              </w:rPr>
            </w:pPr>
            <w:r>
              <w:rPr>
                <w:rFonts w:ascii="宋体" w:hAnsi="宋体" w:eastAsia="宋体" w:cs="宋体"/>
                <w:color w:val="auto"/>
                <w:lang w:val="en-US" w:eastAsia="zh-CN"/>
              </w:rPr>
              <w:t>1.0</w:t>
            </w:r>
          </w:p>
        </w:tc>
        <w:tc>
          <w:tcPr>
            <w:tcW w:w="4693" w:type="dxa"/>
            <w:tcBorders>
              <w:top w:val="single" w:color="auto" w:sz="4" w:space="0"/>
              <w:left w:val="single" w:color="auto" w:sz="4" w:space="0"/>
              <w:bottom w:val="single" w:color="auto" w:sz="4" w:space="0"/>
            </w:tcBorders>
            <w:noWrap w:val="0"/>
            <w:vAlign w:val="center"/>
          </w:tcPr>
          <w:p w14:paraId="5B30660F">
            <w:pPr>
              <w:rPr>
                <w:rFonts w:hint="default" w:ascii="宋体" w:hAnsi="宋体" w:eastAsia="宋体" w:cs="宋体"/>
                <w:color w:val="auto"/>
              </w:rPr>
            </w:pPr>
            <w:r>
              <w:rPr>
                <w:rFonts w:ascii="宋体" w:hAnsi="宋体" w:eastAsia="宋体" w:cs="宋体"/>
                <w:color w:val="auto"/>
              </w:rPr>
              <w:t>后帮护片按标志线</w:t>
            </w:r>
            <w:r>
              <w:rPr>
                <w:rFonts w:ascii="宋体" w:hAnsi="宋体" w:eastAsia="宋体" w:cs="宋体"/>
                <w:color w:val="auto"/>
                <w:lang w:val="en-US" w:eastAsia="zh-CN"/>
              </w:rPr>
              <w:t>沟</w:t>
            </w:r>
            <w:r>
              <w:rPr>
                <w:rFonts w:ascii="宋体" w:hAnsi="宋体" w:eastAsia="宋体" w:cs="宋体"/>
                <w:color w:val="auto"/>
              </w:rPr>
              <w:t>压</w:t>
            </w:r>
            <w:r>
              <w:rPr>
                <w:rFonts w:ascii="宋体" w:hAnsi="宋体" w:eastAsia="宋体" w:cs="宋体"/>
                <w:bCs/>
                <w:color w:val="auto"/>
                <w:lang w:eastAsia="zh-CN"/>
              </w:rPr>
              <w:t>帮面，</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7EEF7D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1FC01359">
            <w:pPr>
              <w:jc w:val="center"/>
              <w:rPr>
                <w:rFonts w:hint="default" w:ascii="宋体" w:hAnsi="宋体" w:eastAsia="宋体" w:cs="宋体"/>
                <w:color w:val="auto"/>
              </w:rPr>
            </w:pPr>
            <w:r>
              <w:rPr>
                <w:rFonts w:ascii="宋体" w:hAnsi="宋体" w:eastAsia="宋体" w:cs="宋体"/>
                <w:color w:val="auto"/>
              </w:rPr>
              <w:t>拼缝后弧</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2C3F67DA">
            <w:pPr>
              <w:jc w:val="center"/>
              <w:rPr>
                <w:rFonts w:hint="default" w:ascii="宋体" w:hAnsi="宋体" w:eastAsia="宋体" w:cs="宋体"/>
                <w:color w:val="auto"/>
                <w:lang w:val="en-US" w:eastAsia="zh-CN"/>
              </w:rPr>
            </w:pPr>
            <w:r>
              <w:rPr>
                <w:rFonts w:ascii="宋体" w:hAnsi="宋体" w:eastAsia="宋体" w:cs="宋体"/>
                <w:color w:val="auto"/>
                <w:lang w:val="en-US" w:eastAsia="zh-CN"/>
              </w:rPr>
              <w:t>2.5</w:t>
            </w:r>
          </w:p>
        </w:tc>
        <w:tc>
          <w:tcPr>
            <w:tcW w:w="913" w:type="dxa"/>
            <w:vMerge w:val="restart"/>
            <w:tcBorders>
              <w:top w:val="single" w:color="auto" w:sz="4" w:space="0"/>
              <w:left w:val="single" w:color="auto" w:sz="4" w:space="0"/>
              <w:bottom w:val="single" w:color="auto" w:sz="4" w:space="0"/>
              <w:right w:val="single" w:color="auto" w:sz="4" w:space="0"/>
            </w:tcBorders>
            <w:noWrap w:val="0"/>
            <w:vAlign w:val="center"/>
          </w:tcPr>
          <w:p w14:paraId="6767B685">
            <w:pPr>
              <w:jc w:val="center"/>
              <w:rPr>
                <w:rFonts w:hint="default" w:ascii="宋体" w:hAnsi="宋体" w:eastAsia="宋体" w:cs="宋体"/>
                <w:color w:val="auto"/>
                <w:lang w:val="en-US" w:eastAsia="zh-CN"/>
              </w:rPr>
            </w:pPr>
            <w:r>
              <w:rPr>
                <w:rFonts w:ascii="宋体" w:hAnsi="宋体" w:eastAsia="宋体" w:cs="宋体"/>
                <w:color w:val="auto"/>
                <w:lang w:val="en-US" w:eastAsia="zh-CN"/>
              </w:rPr>
              <w:t>0.5</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414A4FBB">
            <w:pPr>
              <w:jc w:val="center"/>
              <w:rPr>
                <w:rFonts w:hint="default" w:ascii="宋体" w:hAnsi="宋体" w:eastAsia="宋体" w:cs="宋体"/>
                <w:color w:val="auto"/>
                <w:lang w:val="en-US" w:eastAsia="zh-CN"/>
              </w:rPr>
            </w:pPr>
            <w:r>
              <w:rPr>
                <w:rFonts w:ascii="宋体" w:hAnsi="宋体" w:eastAsia="宋体" w:cs="宋体"/>
                <w:color w:val="auto"/>
                <w:lang w:val="en-US" w:eastAsia="zh-CN"/>
              </w:rPr>
              <w:t>6</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00318F25">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0EFDDDAE">
            <w:pPr>
              <w:rPr>
                <w:rFonts w:hint="default" w:ascii="宋体" w:hAnsi="宋体" w:eastAsia="宋体" w:cs="宋体"/>
                <w:color w:val="auto"/>
              </w:rPr>
            </w:pPr>
            <w:r>
              <w:rPr>
                <w:rFonts w:ascii="宋体" w:hAnsi="宋体" w:eastAsia="宋体" w:cs="宋体"/>
                <w:color w:val="auto"/>
              </w:rPr>
              <w:t>后弧处按标志点位置比齐，交叉缝缝线</w:t>
            </w:r>
            <w:r>
              <w:rPr>
                <w:rFonts w:ascii="宋体" w:hAnsi="宋体" w:eastAsia="宋体" w:cs="宋体"/>
                <w:color w:val="auto"/>
                <w:lang w:val="en-US" w:eastAsia="zh-CN"/>
              </w:rPr>
              <w:t>1</w:t>
            </w:r>
            <w:r>
              <w:rPr>
                <w:rFonts w:ascii="宋体" w:hAnsi="宋体" w:eastAsia="宋体" w:cs="宋体"/>
                <w:color w:val="auto"/>
              </w:rPr>
              <w:t>道</w:t>
            </w:r>
          </w:p>
        </w:tc>
      </w:tr>
      <w:tr w14:paraId="037F3B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4789AC03">
            <w:pPr>
              <w:jc w:val="center"/>
              <w:rPr>
                <w:rFonts w:hint="default" w:ascii="宋体" w:hAnsi="宋体" w:eastAsia="宋体" w:cs="宋体"/>
                <w:color w:val="auto"/>
              </w:rPr>
            </w:pPr>
            <w:r>
              <w:rPr>
                <w:rFonts w:ascii="宋体" w:hAnsi="宋体" w:eastAsia="宋体" w:cs="宋体"/>
                <w:color w:val="auto"/>
              </w:rPr>
              <w:t>缝</w:t>
            </w:r>
            <w:r>
              <w:rPr>
                <w:rFonts w:ascii="宋体" w:hAnsi="宋体" w:eastAsia="宋体" w:cs="宋体"/>
                <w:bCs/>
                <w:color w:val="auto"/>
                <w:kern w:val="0"/>
                <w:lang w:eastAsia="zh-CN" w:bidi="ar"/>
              </w:rPr>
              <w:t>后提带</w:t>
            </w:r>
          </w:p>
        </w:tc>
        <w:tc>
          <w:tcPr>
            <w:tcW w:w="910" w:type="dxa"/>
            <w:vMerge w:val="restart"/>
            <w:tcBorders>
              <w:top w:val="single" w:color="auto" w:sz="4" w:space="0"/>
              <w:left w:val="single" w:color="auto" w:sz="4" w:space="0"/>
              <w:bottom w:val="single" w:color="auto" w:sz="4" w:space="0"/>
              <w:right w:val="single" w:color="auto" w:sz="4" w:space="0"/>
            </w:tcBorders>
            <w:noWrap w:val="0"/>
            <w:vAlign w:val="center"/>
          </w:tcPr>
          <w:p w14:paraId="293E9CA3">
            <w:pPr>
              <w:jc w:val="center"/>
              <w:rPr>
                <w:rFonts w:hint="default" w:ascii="宋体" w:hAnsi="宋体" w:eastAsia="宋体" w:cs="宋体"/>
                <w:color w:val="auto"/>
                <w:lang w:val="en-US" w:eastAsia="zh-CN"/>
              </w:rPr>
            </w:pPr>
            <w:r>
              <w:rPr>
                <w:rFonts w:ascii="宋体" w:hAnsi="宋体" w:eastAsia="宋体" w:cs="宋体"/>
                <w:color w:val="auto"/>
                <w:lang w:val="en-US" w:eastAsia="zh-CN"/>
              </w:rPr>
              <w:t>1.5</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3288BED7">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778DFA2B">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689CFF4">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47D01321">
            <w:pPr>
              <w:rPr>
                <w:rFonts w:hint="default" w:ascii="宋体" w:hAnsi="宋体" w:eastAsia="宋体" w:cs="宋体"/>
                <w:color w:val="auto"/>
              </w:rPr>
            </w:pPr>
            <w:r>
              <w:rPr>
                <w:rFonts w:ascii="宋体" w:hAnsi="宋体" w:eastAsia="宋体" w:cs="宋体"/>
                <w:bCs/>
                <w:color w:val="auto"/>
                <w:kern w:val="0"/>
                <w:lang w:eastAsia="zh-CN" w:bidi="ar"/>
              </w:rPr>
              <w:t>后提带</w:t>
            </w:r>
            <w:r>
              <w:rPr>
                <w:rFonts w:ascii="宋体" w:hAnsi="宋体" w:eastAsia="宋体" w:cs="宋体"/>
                <w:color w:val="auto"/>
              </w:rPr>
              <w:t>按标志线压后</w:t>
            </w:r>
            <w:r>
              <w:rPr>
                <w:rFonts w:ascii="宋体" w:hAnsi="宋体" w:eastAsia="宋体" w:cs="宋体"/>
                <w:bCs/>
                <w:color w:val="auto"/>
                <w:kern w:val="0"/>
                <w:lang w:eastAsia="zh-CN" w:bidi="ar"/>
              </w:rPr>
              <w:t>弧处，缝线</w:t>
            </w:r>
            <w:r>
              <w:rPr>
                <w:rFonts w:ascii="宋体" w:hAnsi="宋体" w:eastAsia="宋体" w:cs="宋体"/>
                <w:bCs/>
                <w:color w:val="auto"/>
                <w:kern w:val="0"/>
                <w:lang w:val="en-US" w:eastAsia="zh-CN" w:bidi="ar"/>
              </w:rPr>
              <w:t>2</w:t>
            </w:r>
            <w:r>
              <w:rPr>
                <w:rFonts w:ascii="宋体" w:hAnsi="宋体" w:eastAsia="宋体" w:cs="宋体"/>
                <w:bCs/>
                <w:color w:val="auto"/>
                <w:kern w:val="0"/>
                <w:lang w:eastAsia="zh-CN" w:bidi="ar"/>
              </w:rPr>
              <w:t>道，两线间距</w:t>
            </w:r>
            <w:r>
              <w:rPr>
                <w:rFonts w:ascii="宋体" w:hAnsi="宋体" w:eastAsia="宋体" w:cs="宋体"/>
                <w:bCs/>
                <w:color w:val="auto"/>
                <w:kern w:val="0"/>
                <w:lang w:val="en-US" w:eastAsia="zh-CN" w:bidi="ar"/>
              </w:rPr>
              <w:t>1.5mm</w:t>
            </w:r>
          </w:p>
        </w:tc>
      </w:tr>
      <w:tr w14:paraId="3AFDB3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09D24A0A">
            <w:pPr>
              <w:jc w:val="center"/>
              <w:rPr>
                <w:rFonts w:hint="default" w:ascii="宋体" w:hAnsi="宋体" w:eastAsia="宋体" w:cs="宋体"/>
                <w:color w:val="auto"/>
                <w:lang w:eastAsia="zh-CN"/>
              </w:rPr>
            </w:pPr>
            <w:r>
              <w:rPr>
                <w:rFonts w:ascii="宋体" w:hAnsi="宋体" w:eastAsia="宋体" w:cs="宋体"/>
                <w:color w:val="auto"/>
              </w:rPr>
              <w:t>缝包跟</w:t>
            </w:r>
            <w:r>
              <w:rPr>
                <w:rFonts w:ascii="宋体" w:hAnsi="宋体" w:eastAsia="宋体" w:cs="宋体"/>
                <w:color w:val="auto"/>
                <w:lang w:eastAsia="zh-CN"/>
              </w:rPr>
              <w:t>里</w:t>
            </w:r>
          </w:p>
        </w:tc>
        <w:tc>
          <w:tcPr>
            <w:tcW w:w="910" w:type="dxa"/>
            <w:vMerge w:val="continue"/>
            <w:tcBorders>
              <w:top w:val="single" w:color="auto" w:sz="4" w:space="0"/>
              <w:left w:val="single" w:color="auto" w:sz="4" w:space="0"/>
              <w:bottom w:val="single" w:color="auto" w:sz="4" w:space="0"/>
              <w:right w:val="single" w:color="auto" w:sz="4" w:space="0"/>
            </w:tcBorders>
            <w:noWrap w:val="0"/>
            <w:vAlign w:val="center"/>
          </w:tcPr>
          <w:p w14:paraId="61877D7E">
            <w:pPr>
              <w:jc w:val="center"/>
              <w:rPr>
                <w:rFonts w:hint="default" w:ascii="宋体" w:hAnsi="宋体" w:eastAsia="宋体" w:cs="宋体"/>
                <w:color w:val="auto"/>
                <w:lang w:val="en-US" w:eastAsia="zh-CN"/>
              </w:rPr>
            </w:pP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E49A3D1">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25C796D5">
            <w:pPr>
              <w:jc w:val="center"/>
              <w:rPr>
                <w:rFonts w:hint="default" w:ascii="宋体" w:hAnsi="宋体" w:eastAsia="宋体" w:cs="宋体"/>
                <w:color w:val="auto"/>
                <w:lang w:val="en-US" w:eastAsia="zh-CN"/>
              </w:rPr>
            </w:pPr>
            <w:r>
              <w:rPr>
                <w:rFonts w:ascii="宋体" w:hAnsi="宋体" w:eastAsia="宋体" w:cs="宋体"/>
                <w:color w:val="auto"/>
                <w:lang w:val="en-US" w:eastAsia="zh-CN"/>
              </w:rPr>
              <w:t>8</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CF9638A">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0E41B58E">
            <w:pPr>
              <w:rPr>
                <w:rFonts w:hint="default" w:ascii="宋体" w:hAnsi="宋体" w:eastAsia="宋体" w:cs="宋体"/>
                <w:color w:val="auto"/>
              </w:rPr>
            </w:pPr>
            <w:r>
              <w:rPr>
                <w:rFonts w:ascii="宋体" w:hAnsi="宋体" w:eastAsia="宋体" w:cs="宋体"/>
                <w:color w:val="auto"/>
              </w:rPr>
              <w:t>包跟</w:t>
            </w:r>
            <w:r>
              <w:rPr>
                <w:rFonts w:ascii="宋体" w:hAnsi="宋体" w:eastAsia="宋体" w:cs="宋体"/>
                <w:color w:val="auto"/>
                <w:lang w:eastAsia="zh-CN"/>
              </w:rPr>
              <w:t>里</w:t>
            </w:r>
            <w:r>
              <w:rPr>
                <w:rFonts w:ascii="宋体" w:hAnsi="宋体" w:eastAsia="宋体" w:cs="宋体"/>
                <w:color w:val="auto"/>
              </w:rPr>
              <w:t>按标志线压</w:t>
            </w:r>
            <w:r>
              <w:rPr>
                <w:rFonts w:ascii="宋体" w:hAnsi="宋体" w:eastAsia="宋体" w:cs="宋体"/>
                <w:color w:val="auto"/>
                <w:lang w:eastAsia="zh-CN"/>
              </w:rPr>
              <w:t>帮面，</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2EB978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right w:val="single" w:color="auto" w:sz="4" w:space="0"/>
            </w:tcBorders>
            <w:noWrap w:val="0"/>
            <w:vAlign w:val="center"/>
          </w:tcPr>
          <w:p w14:paraId="01525B2F">
            <w:pPr>
              <w:pStyle w:val="67"/>
              <w:adjustRightInd/>
              <w:snapToGrid/>
              <w:ind w:firstLine="0" w:firstLineChars="0"/>
              <w:jc w:val="center"/>
              <w:rPr>
                <w:rFonts w:hAnsi="宋体" w:cs="宋体"/>
                <w:sz w:val="21"/>
                <w:szCs w:val="21"/>
              </w:rPr>
            </w:pPr>
            <w:r>
              <w:rPr>
                <w:rFonts w:hint="eastAsia" w:hAnsi="宋体" w:cs="宋体"/>
                <w:sz w:val="21"/>
                <w:szCs w:val="21"/>
              </w:rPr>
              <w:t>缝底口线</w:t>
            </w:r>
          </w:p>
        </w:tc>
        <w:tc>
          <w:tcPr>
            <w:tcW w:w="910" w:type="dxa"/>
            <w:tcBorders>
              <w:top w:val="single" w:color="auto" w:sz="4" w:space="0"/>
              <w:left w:val="single" w:color="auto" w:sz="4" w:space="0"/>
              <w:right w:val="single" w:color="auto" w:sz="4" w:space="0"/>
            </w:tcBorders>
            <w:noWrap w:val="0"/>
            <w:vAlign w:val="center"/>
          </w:tcPr>
          <w:p w14:paraId="09F33EA9">
            <w:pPr>
              <w:pStyle w:val="67"/>
              <w:adjustRightInd/>
              <w:snapToGrid/>
              <w:ind w:firstLine="0" w:firstLineChars="0"/>
              <w:jc w:val="center"/>
              <w:rPr>
                <w:rFonts w:hAnsi="宋体" w:cs="宋体"/>
                <w:sz w:val="21"/>
                <w:szCs w:val="21"/>
              </w:rPr>
            </w:pPr>
            <w:r>
              <w:rPr>
                <w:rFonts w:hint="eastAsia" w:hAnsi="宋体" w:cs="宋体"/>
                <w:sz w:val="21"/>
                <w:szCs w:val="21"/>
              </w:rPr>
              <w:t>2</w:t>
            </w:r>
          </w:p>
        </w:tc>
        <w:tc>
          <w:tcPr>
            <w:tcW w:w="913" w:type="dxa"/>
            <w:vMerge w:val="continue"/>
            <w:tcBorders>
              <w:top w:val="single" w:color="auto" w:sz="4" w:space="0"/>
              <w:left w:val="single" w:color="auto" w:sz="4" w:space="0"/>
              <w:right w:val="single" w:color="auto" w:sz="4" w:space="0"/>
            </w:tcBorders>
            <w:noWrap w:val="0"/>
            <w:vAlign w:val="center"/>
          </w:tcPr>
          <w:p w14:paraId="0D3B8DD8">
            <w:pPr>
              <w:jc w:val="center"/>
              <w:rPr>
                <w:rFonts w:hint="default" w:ascii="宋体" w:hAnsi="宋体" w:eastAsia="宋体" w:cs="宋体"/>
                <w:color w:val="auto"/>
              </w:rPr>
            </w:pPr>
          </w:p>
        </w:tc>
        <w:tc>
          <w:tcPr>
            <w:tcW w:w="911" w:type="dxa"/>
            <w:tcBorders>
              <w:top w:val="single" w:color="auto" w:sz="4" w:space="0"/>
              <w:left w:val="single" w:color="auto" w:sz="4" w:space="0"/>
              <w:right w:val="single" w:color="auto" w:sz="4" w:space="0"/>
            </w:tcBorders>
            <w:noWrap w:val="0"/>
            <w:vAlign w:val="center"/>
          </w:tcPr>
          <w:p w14:paraId="363710FE">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continue"/>
            <w:tcBorders>
              <w:top w:val="single" w:color="auto" w:sz="4" w:space="0"/>
              <w:left w:val="single" w:color="auto" w:sz="4" w:space="0"/>
              <w:right w:val="single" w:color="auto" w:sz="4" w:space="0"/>
            </w:tcBorders>
            <w:noWrap w:val="0"/>
            <w:vAlign w:val="center"/>
          </w:tcPr>
          <w:p w14:paraId="721C427C">
            <w:pPr>
              <w:jc w:val="center"/>
              <w:rPr>
                <w:rFonts w:hint="default" w:ascii="宋体" w:hAnsi="宋体" w:eastAsia="宋体" w:cs="宋体"/>
                <w:color w:val="auto"/>
              </w:rPr>
            </w:pPr>
          </w:p>
        </w:tc>
        <w:tc>
          <w:tcPr>
            <w:tcW w:w="4693" w:type="dxa"/>
            <w:tcBorders>
              <w:top w:val="single" w:color="auto" w:sz="4" w:space="0"/>
              <w:left w:val="single" w:color="auto" w:sz="4" w:space="0"/>
            </w:tcBorders>
            <w:noWrap w:val="0"/>
            <w:vAlign w:val="center"/>
          </w:tcPr>
          <w:p w14:paraId="7E655F99">
            <w:pPr>
              <w:rPr>
                <w:rFonts w:hint="default" w:ascii="宋体" w:hAnsi="宋体" w:eastAsia="宋体" w:cs="宋体"/>
                <w:color w:val="auto"/>
              </w:rPr>
            </w:pPr>
            <w:r>
              <w:rPr>
                <w:rFonts w:ascii="宋体" w:hAnsi="宋体" w:eastAsia="宋体" w:cs="宋体"/>
                <w:color w:val="auto"/>
                <w:lang w:eastAsia="zh-CN"/>
              </w:rPr>
              <w:t>固定鞋面与鞋里，沿底口边缘缝线</w:t>
            </w:r>
            <w:r>
              <w:rPr>
                <w:rFonts w:ascii="宋体" w:hAnsi="宋体" w:eastAsia="宋体" w:cs="宋体"/>
                <w:color w:val="auto"/>
                <w:lang w:val="en-US" w:eastAsia="zh-CN"/>
              </w:rPr>
              <w:t>1道</w:t>
            </w:r>
          </w:p>
        </w:tc>
      </w:tr>
    </w:tbl>
    <w:p w14:paraId="36F08C94">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.7  制底要求</w:t>
      </w:r>
    </w:p>
    <w:p w14:paraId="2C0EF1C9">
      <w:pPr>
        <w:pStyle w:val="49"/>
        <w:widowControl w:val="0"/>
        <w:adjustRightInd w:val="0"/>
        <w:snapToGrid w:val="0"/>
        <w:jc w:val="center"/>
        <w:rPr>
          <w:rFonts w:ascii="宋体" w:hAnsi="宋体" w:cs="宋体"/>
          <w:sz w:val="21"/>
          <w:szCs w:val="21"/>
        </w:rPr>
      </w:pPr>
      <w:r>
        <w:rPr>
          <w:rFonts w:hint="eastAsia" w:ascii="宋体" w:hAnsi="宋体" w:cs="宋体"/>
          <w:sz w:val="21"/>
          <w:szCs w:val="21"/>
        </w:rPr>
        <w:t>表4  制底</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8746"/>
      </w:tblGrid>
      <w:tr w14:paraId="69E28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bottom w:val="single" w:color="auto" w:sz="4" w:space="0"/>
            </w:tcBorders>
            <w:noWrap w:val="0"/>
            <w:vAlign w:val="center"/>
          </w:tcPr>
          <w:p w14:paraId="2E14C5C7">
            <w:pPr>
              <w:jc w:val="center"/>
              <w:rPr>
                <w:rFonts w:hint="default" w:ascii="宋体" w:hAnsi="宋体" w:eastAsia="宋体" w:cs="宋体"/>
                <w:color w:val="auto"/>
              </w:rPr>
            </w:pPr>
            <w:r>
              <w:rPr>
                <w:rFonts w:ascii="宋体" w:hAnsi="宋体" w:eastAsia="宋体" w:cs="宋体"/>
                <w:color w:val="auto"/>
              </w:rPr>
              <w:t>项目</w:t>
            </w:r>
          </w:p>
        </w:tc>
        <w:tc>
          <w:tcPr>
            <w:tcW w:w="8746" w:type="dxa"/>
            <w:tcBorders>
              <w:bottom w:val="single" w:color="auto" w:sz="4" w:space="0"/>
            </w:tcBorders>
            <w:noWrap w:val="0"/>
            <w:vAlign w:val="center"/>
          </w:tcPr>
          <w:p w14:paraId="75C4B92E">
            <w:pPr>
              <w:jc w:val="center"/>
              <w:rPr>
                <w:rFonts w:hint="default" w:ascii="宋体" w:hAnsi="宋体" w:eastAsia="宋体" w:cs="宋体"/>
                <w:color w:val="auto"/>
              </w:rPr>
            </w:pPr>
            <w:r>
              <w:rPr>
                <w:rFonts w:ascii="宋体" w:hAnsi="宋体" w:eastAsia="宋体" w:cs="宋体"/>
                <w:color w:val="auto"/>
              </w:rPr>
              <w:t>要求</w:t>
            </w:r>
          </w:p>
        </w:tc>
      </w:tr>
      <w:tr w14:paraId="08A15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3E896644">
            <w:pPr>
              <w:jc w:val="center"/>
              <w:rPr>
                <w:rFonts w:hint="default" w:ascii="宋体" w:hAnsi="宋体" w:eastAsia="宋体" w:cs="宋体"/>
                <w:color w:val="auto"/>
                <w:kern w:val="0"/>
                <w:lang w:val="en-US" w:eastAsia="zh-CN"/>
              </w:rPr>
            </w:pPr>
            <w:r>
              <w:rPr>
                <w:rFonts w:ascii="宋体" w:hAnsi="宋体" w:eastAsia="宋体" w:cs="宋体"/>
                <w:color w:val="auto"/>
              </w:rPr>
              <w:t>后帮定型</w:t>
            </w:r>
          </w:p>
        </w:tc>
        <w:tc>
          <w:tcPr>
            <w:tcW w:w="8746" w:type="dxa"/>
            <w:tcBorders>
              <w:top w:val="single" w:color="auto" w:sz="4" w:space="0"/>
              <w:bottom w:val="single" w:color="auto" w:sz="4" w:space="0"/>
            </w:tcBorders>
            <w:noWrap w:val="0"/>
            <w:vAlign w:val="center"/>
          </w:tcPr>
          <w:p w14:paraId="25123380">
            <w:pPr>
              <w:tabs>
                <w:tab w:val="left" w:pos="227"/>
              </w:tabs>
              <w:adjustRightInd w:val="0"/>
              <w:snapToGrid w:val="0"/>
              <w:rPr>
                <w:rFonts w:hint="default" w:ascii="宋体" w:hAnsi="宋体" w:eastAsia="宋体" w:cs="宋体"/>
                <w:color w:val="auto"/>
                <w:kern w:val="0"/>
                <w:lang w:val="en-US" w:eastAsia="zh-CN"/>
              </w:rPr>
            </w:pPr>
            <w:r>
              <w:rPr>
                <w:rFonts w:ascii="宋体" w:hAnsi="宋体" w:eastAsia="宋体" w:cs="宋体"/>
                <w:color w:val="auto"/>
              </w:rPr>
              <w:t>用后踵冷热定型机进行后帮定型。热定型温度</w:t>
            </w:r>
            <w:r>
              <w:rPr>
                <w:rFonts w:ascii="宋体" w:hAnsi="宋体" w:eastAsia="宋体" w:cs="宋体"/>
                <w:color w:val="auto"/>
                <w:lang w:eastAsia="zh-CN"/>
              </w:rPr>
              <w:t>（</w:t>
            </w:r>
            <w:r>
              <w:rPr>
                <w:rFonts w:ascii="宋体" w:hAnsi="宋体" w:eastAsia="宋体" w:cs="宋体"/>
                <w:color w:val="auto"/>
                <w:lang w:val="en-US" w:eastAsia="zh-CN"/>
              </w:rPr>
              <w:t>85</w:t>
            </w:r>
            <w:r>
              <w:rPr>
                <w:rFonts w:ascii="宋体" w:hAnsi="宋体" w:eastAsia="宋体" w:cs="宋体"/>
                <w:color w:val="auto"/>
              </w:rPr>
              <w:t>～</w:t>
            </w:r>
            <w:r>
              <w:rPr>
                <w:rFonts w:ascii="宋体" w:hAnsi="宋体" w:eastAsia="宋体" w:cs="宋体"/>
                <w:color w:val="auto"/>
                <w:lang w:val="en-US" w:eastAsia="zh-CN"/>
              </w:rPr>
              <w:t>95</w:t>
            </w:r>
            <w:r>
              <w:rPr>
                <w:rFonts w:ascii="宋体" w:hAnsi="宋体" w:eastAsia="宋体" w:cs="宋体"/>
                <w:color w:val="auto"/>
                <w:lang w:eastAsia="zh-CN"/>
              </w:rPr>
              <w:t>）</w:t>
            </w:r>
            <w:r>
              <w:rPr>
                <w:rFonts w:ascii="宋体" w:hAnsi="宋体" w:eastAsia="宋体" w:cs="宋体"/>
                <w:color w:val="auto"/>
              </w:rPr>
              <w:t>℃，加热时间</w:t>
            </w:r>
            <w:r>
              <w:rPr>
                <w:rFonts w:ascii="宋体" w:hAnsi="宋体" w:eastAsia="宋体" w:cs="宋体"/>
                <w:color w:val="auto"/>
                <w:lang w:eastAsia="zh-CN"/>
              </w:rPr>
              <w:t>（</w:t>
            </w:r>
            <w:r>
              <w:rPr>
                <w:rFonts w:ascii="宋体" w:hAnsi="宋体" w:eastAsia="宋体" w:cs="宋体"/>
                <w:color w:val="auto"/>
              </w:rPr>
              <w:t>8～10</w:t>
            </w:r>
            <w:r>
              <w:rPr>
                <w:rFonts w:ascii="宋体" w:hAnsi="宋体" w:eastAsia="宋体" w:cs="宋体"/>
                <w:color w:val="auto"/>
                <w:lang w:eastAsia="zh-CN"/>
              </w:rPr>
              <w:t>）</w:t>
            </w:r>
            <w:r>
              <w:rPr>
                <w:rFonts w:ascii="宋体" w:hAnsi="宋体" w:eastAsia="宋体" w:cs="宋体"/>
                <w:color w:val="auto"/>
              </w:rPr>
              <w:t>s；冷定型温度</w:t>
            </w:r>
            <w:r>
              <w:rPr>
                <w:rFonts w:ascii="宋体" w:hAnsi="宋体" w:eastAsia="宋体" w:cs="宋体"/>
                <w:color w:val="auto"/>
                <w:lang w:eastAsia="zh-CN"/>
              </w:rPr>
              <w:t>（</w:t>
            </w:r>
            <w:r>
              <w:rPr>
                <w:rFonts w:ascii="宋体" w:hAnsi="宋体" w:eastAsia="宋体" w:cs="宋体"/>
                <w:color w:val="auto"/>
              </w:rPr>
              <w:t>-15～-10</w:t>
            </w:r>
            <w:r>
              <w:rPr>
                <w:rFonts w:ascii="宋体" w:hAnsi="宋体" w:eastAsia="宋体" w:cs="宋体"/>
                <w:color w:val="auto"/>
                <w:lang w:eastAsia="zh-CN"/>
              </w:rPr>
              <w:t>）</w:t>
            </w:r>
            <w:r>
              <w:rPr>
                <w:rFonts w:ascii="宋体" w:hAnsi="宋体" w:eastAsia="宋体" w:cs="宋体"/>
                <w:color w:val="auto"/>
              </w:rPr>
              <w:t>℃，冷定型时间为</w:t>
            </w:r>
            <w:r>
              <w:rPr>
                <w:rFonts w:ascii="宋体" w:hAnsi="宋体" w:eastAsia="宋体" w:cs="宋体"/>
                <w:color w:val="auto"/>
                <w:lang w:eastAsia="zh-CN"/>
              </w:rPr>
              <w:t>（</w:t>
            </w:r>
            <w:r>
              <w:rPr>
                <w:rFonts w:ascii="宋体" w:hAnsi="宋体" w:eastAsia="宋体" w:cs="宋体"/>
                <w:color w:val="auto"/>
              </w:rPr>
              <w:t>8～10</w:t>
            </w:r>
            <w:r>
              <w:rPr>
                <w:rFonts w:ascii="宋体" w:hAnsi="宋体" w:eastAsia="宋体" w:cs="宋体"/>
                <w:color w:val="auto"/>
                <w:lang w:eastAsia="zh-CN"/>
              </w:rPr>
              <w:t>）</w:t>
            </w:r>
            <w:r>
              <w:rPr>
                <w:rFonts w:ascii="宋体" w:hAnsi="宋体" w:eastAsia="宋体" w:cs="宋体"/>
                <w:color w:val="auto"/>
              </w:rPr>
              <w:t>s</w:t>
            </w:r>
          </w:p>
        </w:tc>
      </w:tr>
      <w:tr w14:paraId="72942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97723F4">
            <w:pPr>
              <w:jc w:val="center"/>
              <w:rPr>
                <w:rFonts w:hint="default" w:ascii="宋体" w:hAnsi="宋体" w:eastAsia="宋体" w:cs="宋体"/>
                <w:color w:val="auto"/>
                <w:kern w:val="0"/>
                <w:lang w:val="en-US" w:eastAsia="zh-CN"/>
              </w:rPr>
            </w:pPr>
            <w:r>
              <w:rPr>
                <w:rFonts w:ascii="宋体" w:hAnsi="宋体" w:eastAsia="宋体" w:cs="宋体"/>
                <w:color w:val="auto"/>
              </w:rPr>
              <w:t>缝中底布</w:t>
            </w:r>
          </w:p>
        </w:tc>
        <w:tc>
          <w:tcPr>
            <w:tcW w:w="8746" w:type="dxa"/>
            <w:tcBorders>
              <w:top w:val="single" w:color="auto" w:sz="4" w:space="0"/>
              <w:bottom w:val="single" w:color="auto" w:sz="4" w:space="0"/>
            </w:tcBorders>
            <w:noWrap w:val="0"/>
            <w:vAlign w:val="center"/>
          </w:tcPr>
          <w:p w14:paraId="129DBA7A">
            <w:pPr>
              <w:adjustRightInd w:val="0"/>
              <w:snapToGrid w:val="0"/>
              <w:jc w:val="left"/>
              <w:rPr>
                <w:rFonts w:hint="default" w:ascii="宋体" w:hAnsi="宋体" w:eastAsia="宋体" w:cs="宋体"/>
                <w:color w:val="auto"/>
                <w:kern w:val="0"/>
                <w:lang w:val="en-US" w:eastAsia="zh-CN"/>
              </w:rPr>
            </w:pPr>
            <w:r>
              <w:rPr>
                <w:rFonts w:ascii="宋体" w:hAnsi="宋体" w:eastAsia="宋体" w:cs="宋体"/>
                <w:color w:val="auto"/>
              </w:rPr>
              <w:t>中底布与鞋帮号码一致，针码</w:t>
            </w:r>
            <w:r>
              <w:rPr>
                <w:rFonts w:ascii="宋体" w:hAnsi="宋体" w:eastAsia="宋体" w:cs="宋体"/>
                <w:color w:val="auto"/>
                <w:lang w:eastAsia="zh-CN"/>
              </w:rPr>
              <w:t>（</w:t>
            </w:r>
            <w:r>
              <w:rPr>
                <w:rFonts w:ascii="宋体" w:hAnsi="宋体" w:eastAsia="宋体" w:cs="宋体"/>
                <w:color w:val="auto"/>
                <w:lang w:val="en-US" w:eastAsia="zh-CN"/>
              </w:rPr>
              <w:t>7</w:t>
            </w:r>
            <w:r>
              <w:rPr>
                <w:rFonts w:ascii="宋体" w:hAnsi="宋体" w:eastAsia="宋体" w:cs="宋体"/>
                <w:color w:val="auto"/>
              </w:rPr>
              <w:t>±</w:t>
            </w:r>
            <w:r>
              <w:rPr>
                <w:rFonts w:ascii="宋体" w:hAnsi="宋体" w:eastAsia="宋体" w:cs="宋体"/>
                <w:color w:val="auto"/>
                <w:lang w:val="en-US" w:eastAsia="zh-CN"/>
              </w:rPr>
              <w:t>1</w:t>
            </w:r>
            <w:r>
              <w:rPr>
                <w:rFonts w:ascii="宋体" w:hAnsi="宋体" w:eastAsia="宋体" w:cs="宋体"/>
                <w:color w:val="auto"/>
                <w:lang w:eastAsia="zh-CN"/>
              </w:rPr>
              <w:t>）</w:t>
            </w:r>
            <w:r>
              <w:rPr>
                <w:rFonts w:ascii="宋体" w:hAnsi="宋体" w:eastAsia="宋体" w:cs="宋体"/>
                <w:color w:val="auto"/>
              </w:rPr>
              <w:t>针/20mm，</w:t>
            </w:r>
            <w:r>
              <w:rPr>
                <w:rFonts w:ascii="宋体" w:hAnsi="宋体" w:eastAsia="宋体" w:cs="宋体"/>
                <w:color w:val="auto"/>
                <w:lang w:val="en-US" w:eastAsia="zh-CN"/>
              </w:rPr>
              <w:t>后段</w:t>
            </w:r>
            <w:r>
              <w:rPr>
                <w:rFonts w:ascii="宋体" w:hAnsi="宋体" w:eastAsia="宋体" w:cs="宋体"/>
                <w:color w:val="auto"/>
              </w:rPr>
              <w:t>按标志点</w:t>
            </w:r>
            <w:r>
              <w:rPr>
                <w:rFonts w:ascii="宋体" w:hAnsi="宋体" w:eastAsia="宋体" w:cs="宋体"/>
                <w:color w:val="auto"/>
                <w:lang w:val="en-US" w:eastAsia="zh-CN"/>
              </w:rPr>
              <w:t>内合</w:t>
            </w:r>
            <w:r>
              <w:rPr>
                <w:rFonts w:ascii="宋体" w:hAnsi="宋体" w:eastAsia="宋体" w:cs="宋体"/>
                <w:color w:val="auto"/>
              </w:rPr>
              <w:t>缝线</w:t>
            </w:r>
            <w:r>
              <w:rPr>
                <w:rFonts w:ascii="宋体" w:hAnsi="宋体" w:eastAsia="宋体" w:cs="宋体"/>
                <w:color w:val="auto"/>
                <w:lang w:eastAsia="zh-CN"/>
              </w:rPr>
              <w:t>；</w:t>
            </w:r>
            <w:r>
              <w:rPr>
                <w:rFonts w:ascii="宋体" w:hAnsi="宋体" w:eastAsia="宋体" w:cs="宋体"/>
                <w:color w:val="auto"/>
              </w:rPr>
              <w:t>针码</w:t>
            </w:r>
            <w:r>
              <w:rPr>
                <w:rFonts w:ascii="宋体" w:hAnsi="宋体" w:eastAsia="宋体" w:cs="宋体"/>
                <w:color w:val="auto"/>
                <w:lang w:eastAsia="zh-CN"/>
              </w:rPr>
              <w:t>（</w:t>
            </w:r>
            <w:r>
              <w:rPr>
                <w:rFonts w:ascii="宋体" w:hAnsi="宋体" w:eastAsia="宋体" w:cs="宋体"/>
                <w:color w:val="auto"/>
              </w:rPr>
              <w:t>6±</w:t>
            </w:r>
            <w:r>
              <w:rPr>
                <w:rFonts w:ascii="宋体" w:hAnsi="宋体" w:eastAsia="宋体" w:cs="宋体"/>
                <w:color w:val="auto"/>
                <w:lang w:val="en-US" w:eastAsia="zh-CN"/>
              </w:rPr>
              <w:t>1</w:t>
            </w:r>
            <w:r>
              <w:rPr>
                <w:rFonts w:ascii="宋体" w:hAnsi="宋体" w:eastAsia="宋体" w:cs="宋体"/>
                <w:color w:val="auto"/>
                <w:lang w:eastAsia="zh-CN"/>
              </w:rPr>
              <w:t>）</w:t>
            </w:r>
            <w:r>
              <w:rPr>
                <w:rFonts w:ascii="宋体" w:hAnsi="宋体" w:eastAsia="宋体" w:cs="宋体"/>
                <w:color w:val="auto"/>
              </w:rPr>
              <w:t>针/20mm，</w:t>
            </w:r>
            <w:r>
              <w:rPr>
                <w:rFonts w:ascii="宋体" w:hAnsi="宋体" w:eastAsia="宋体" w:cs="宋体"/>
                <w:color w:val="auto"/>
                <w:lang w:val="en-US" w:eastAsia="zh-CN"/>
              </w:rPr>
              <w:t>前段按</w:t>
            </w:r>
            <w:r>
              <w:rPr>
                <w:rFonts w:ascii="宋体" w:hAnsi="宋体" w:eastAsia="宋体" w:cs="宋体"/>
                <w:color w:val="auto"/>
              </w:rPr>
              <w:t>标志点缝线</w:t>
            </w:r>
            <w:r>
              <w:rPr>
                <w:rFonts w:ascii="宋体" w:hAnsi="宋体" w:eastAsia="宋体" w:cs="宋体"/>
                <w:color w:val="auto"/>
                <w:lang w:eastAsia="zh-CN"/>
              </w:rPr>
              <w:t>，</w:t>
            </w:r>
            <w:r>
              <w:rPr>
                <w:rFonts w:ascii="宋体" w:hAnsi="宋体" w:eastAsia="宋体" w:cs="宋体"/>
                <w:color w:val="auto"/>
              </w:rPr>
              <w:t>距边不小于3mm</w:t>
            </w:r>
            <w:r>
              <w:rPr>
                <w:rFonts w:ascii="宋体" w:hAnsi="宋体" w:eastAsia="宋体" w:cs="宋体"/>
                <w:color w:val="auto"/>
                <w:lang w:eastAsia="zh-CN"/>
              </w:rPr>
              <w:t>，</w:t>
            </w:r>
            <w:r>
              <w:rPr>
                <w:rFonts w:ascii="宋体" w:hAnsi="宋体" w:eastAsia="宋体" w:cs="宋体"/>
                <w:color w:val="auto"/>
                <w:lang w:val="en-US" w:eastAsia="zh-CN"/>
              </w:rPr>
              <w:t>起止回针</w:t>
            </w:r>
            <w:r>
              <w:rPr>
                <w:rFonts w:ascii="宋体" w:hAnsi="宋体" w:eastAsia="宋体" w:cs="宋体"/>
                <w:color w:val="auto"/>
                <w:lang w:eastAsia="zh-CN"/>
              </w:rPr>
              <w:t>（</w:t>
            </w:r>
            <w:r>
              <w:rPr>
                <w:rFonts w:ascii="宋体" w:hAnsi="宋体" w:eastAsia="宋体" w:cs="宋体"/>
                <w:color w:val="auto"/>
                <w:lang w:val="en-US" w:eastAsia="zh-CN"/>
              </w:rPr>
              <w:t>4</w:t>
            </w:r>
            <w:r>
              <w:rPr>
                <w:rFonts w:ascii="宋体" w:hAnsi="宋体" w:eastAsia="宋体" w:cs="宋体"/>
                <w:color w:val="auto"/>
              </w:rPr>
              <w:t>～</w:t>
            </w:r>
            <w:r>
              <w:rPr>
                <w:rFonts w:ascii="宋体" w:hAnsi="宋体" w:eastAsia="宋体" w:cs="宋体"/>
                <w:color w:val="auto"/>
                <w:lang w:val="en-US" w:eastAsia="zh-CN"/>
              </w:rPr>
              <w:t>5</w:t>
            </w:r>
            <w:r>
              <w:rPr>
                <w:rFonts w:ascii="宋体" w:hAnsi="宋体" w:eastAsia="宋体" w:cs="宋体"/>
                <w:color w:val="auto"/>
                <w:lang w:eastAsia="zh-CN"/>
              </w:rPr>
              <w:t>）</w:t>
            </w:r>
            <w:r>
              <w:rPr>
                <w:rFonts w:ascii="宋体" w:hAnsi="宋体" w:eastAsia="宋体" w:cs="宋体"/>
                <w:color w:val="auto"/>
                <w:lang w:val="en-US" w:eastAsia="zh-CN"/>
              </w:rPr>
              <w:t>针</w:t>
            </w:r>
          </w:p>
        </w:tc>
      </w:tr>
      <w:tr w14:paraId="3761B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6420803">
            <w:pPr>
              <w:jc w:val="center"/>
              <w:rPr>
                <w:rFonts w:hint="default" w:ascii="宋体" w:hAnsi="宋体" w:eastAsia="宋体" w:cs="宋体"/>
                <w:color w:val="auto"/>
                <w:kern w:val="0"/>
                <w:lang w:val="en-US" w:eastAsia="zh-CN"/>
              </w:rPr>
            </w:pPr>
            <w:r>
              <w:rPr>
                <w:rFonts w:ascii="宋体" w:hAnsi="宋体" w:eastAsia="宋体" w:cs="宋体"/>
                <w:color w:val="auto"/>
              </w:rPr>
              <w:t>套楦</w:t>
            </w:r>
          </w:p>
        </w:tc>
        <w:tc>
          <w:tcPr>
            <w:tcW w:w="8746" w:type="dxa"/>
            <w:tcBorders>
              <w:top w:val="single" w:color="auto" w:sz="4" w:space="0"/>
              <w:bottom w:val="single" w:color="auto" w:sz="4" w:space="0"/>
            </w:tcBorders>
            <w:noWrap w:val="0"/>
            <w:vAlign w:val="center"/>
          </w:tcPr>
          <w:p w14:paraId="3BD03E62">
            <w:pPr>
              <w:jc w:val="left"/>
              <w:rPr>
                <w:rFonts w:hint="default" w:ascii="宋体" w:hAnsi="宋体" w:eastAsia="宋体" w:cs="宋体"/>
                <w:color w:val="auto"/>
                <w:kern w:val="0"/>
                <w:lang w:val="en-US" w:eastAsia="zh-CN"/>
              </w:rPr>
            </w:pPr>
            <w:r>
              <w:rPr>
                <w:rFonts w:ascii="宋体" w:hAnsi="宋体" w:eastAsia="宋体" w:cs="宋体"/>
                <w:color w:val="auto"/>
              </w:rPr>
              <w:t>先将鞋帮放入蒸湿机，进行加热软化，然后套入相应号码鞋楦，不应错号错脚</w:t>
            </w:r>
          </w:p>
        </w:tc>
      </w:tr>
      <w:tr w14:paraId="33BE3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19A2916">
            <w:pPr>
              <w:jc w:val="center"/>
              <w:rPr>
                <w:rFonts w:hint="default" w:ascii="宋体" w:hAnsi="宋体" w:eastAsia="宋体" w:cs="宋体"/>
                <w:color w:val="auto"/>
                <w:kern w:val="0"/>
                <w:lang w:val="en-US" w:eastAsia="zh-CN"/>
              </w:rPr>
            </w:pPr>
            <w:r>
              <w:rPr>
                <w:rFonts w:ascii="宋体" w:hAnsi="宋体" w:eastAsia="宋体" w:cs="宋体"/>
                <w:color w:val="auto"/>
              </w:rPr>
              <w:t>热定型</w:t>
            </w:r>
          </w:p>
        </w:tc>
        <w:tc>
          <w:tcPr>
            <w:tcW w:w="8746" w:type="dxa"/>
            <w:tcBorders>
              <w:top w:val="single" w:color="auto" w:sz="4" w:space="0"/>
              <w:bottom w:val="single" w:color="auto" w:sz="4" w:space="0"/>
            </w:tcBorders>
            <w:noWrap w:val="0"/>
            <w:vAlign w:val="center"/>
          </w:tcPr>
          <w:p w14:paraId="6610BB77">
            <w:pPr>
              <w:jc w:val="left"/>
              <w:rPr>
                <w:rFonts w:hint="default" w:ascii="宋体" w:hAnsi="宋体" w:eastAsia="宋体" w:cs="宋体"/>
                <w:color w:val="auto"/>
                <w:kern w:val="0"/>
                <w:lang w:val="en-US" w:eastAsia="zh-CN"/>
              </w:rPr>
            </w:pP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lang w:val="en-US" w:eastAsia="zh-CN"/>
              </w:rPr>
              <w:t>90</w:t>
            </w:r>
            <w:r>
              <w:rPr>
                <w:rFonts w:ascii="宋体" w:hAnsi="宋体" w:eastAsia="宋体" w:cs="宋体"/>
                <w:color w:val="auto"/>
              </w:rPr>
              <w:t>～</w:t>
            </w:r>
            <w:r>
              <w:rPr>
                <w:rFonts w:ascii="宋体" w:hAnsi="宋体" w:eastAsia="宋体" w:cs="宋体"/>
                <w:color w:val="auto"/>
                <w:lang w:val="en-US" w:eastAsia="zh-CN"/>
              </w:rPr>
              <w:t>100</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lang w:val="en-US" w:eastAsia="zh-CN"/>
              </w:rPr>
              <w:t>25</w:t>
            </w:r>
            <w:r>
              <w:rPr>
                <w:rFonts w:ascii="宋体" w:hAnsi="宋体" w:eastAsia="宋体" w:cs="宋体"/>
                <w:color w:val="auto"/>
              </w:rPr>
              <w:t>～</w:t>
            </w:r>
            <w:r>
              <w:rPr>
                <w:rFonts w:ascii="宋体" w:hAnsi="宋体" w:eastAsia="宋体" w:cs="宋体"/>
                <w:color w:val="auto"/>
                <w:lang w:val="en-US" w:eastAsia="zh-CN"/>
              </w:rPr>
              <w:t>30</w:t>
            </w:r>
            <w:r>
              <w:rPr>
                <w:rFonts w:ascii="宋体" w:hAnsi="宋体" w:eastAsia="宋体" w:cs="宋体"/>
                <w:color w:val="auto"/>
                <w:lang w:eastAsia="zh-CN"/>
              </w:rPr>
              <w:t>）</w:t>
            </w:r>
            <w:r>
              <w:rPr>
                <w:rFonts w:ascii="宋体" w:hAnsi="宋体" w:eastAsia="宋体" w:cs="宋体"/>
                <w:color w:val="auto"/>
              </w:rPr>
              <w:t>min</w:t>
            </w:r>
          </w:p>
        </w:tc>
      </w:tr>
      <w:tr w14:paraId="65B78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685FC6F">
            <w:pPr>
              <w:jc w:val="center"/>
              <w:rPr>
                <w:rFonts w:hint="default" w:ascii="宋体" w:hAnsi="宋体" w:eastAsia="宋体" w:cs="宋体"/>
                <w:color w:val="auto"/>
                <w:kern w:val="0"/>
                <w:lang w:val="en-US" w:eastAsia="zh-CN"/>
              </w:rPr>
            </w:pPr>
            <w:r>
              <w:rPr>
                <w:rFonts w:ascii="宋体" w:hAnsi="宋体" w:eastAsia="宋体" w:cs="宋体"/>
                <w:color w:val="auto"/>
              </w:rPr>
              <w:t>冷定型</w:t>
            </w:r>
          </w:p>
        </w:tc>
        <w:tc>
          <w:tcPr>
            <w:tcW w:w="8746" w:type="dxa"/>
            <w:tcBorders>
              <w:top w:val="single" w:color="auto" w:sz="4" w:space="0"/>
              <w:bottom w:val="single" w:color="auto" w:sz="4" w:space="0"/>
            </w:tcBorders>
            <w:noWrap w:val="0"/>
            <w:vAlign w:val="center"/>
          </w:tcPr>
          <w:p w14:paraId="7EE06BA3">
            <w:pPr>
              <w:jc w:val="left"/>
              <w:rPr>
                <w:rFonts w:hint="default" w:ascii="宋体" w:hAnsi="宋体" w:eastAsia="宋体" w:cs="宋体"/>
                <w:color w:val="auto"/>
                <w:kern w:val="0"/>
                <w:lang w:val="en-US" w:eastAsia="zh-CN"/>
              </w:rPr>
            </w:pP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rPr>
              <w:t>-10～-5</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rPr>
              <w:t>10～20</w:t>
            </w:r>
            <w:r>
              <w:rPr>
                <w:rFonts w:ascii="宋体" w:hAnsi="宋体" w:eastAsia="宋体" w:cs="宋体"/>
                <w:color w:val="auto"/>
                <w:lang w:eastAsia="zh-CN"/>
              </w:rPr>
              <w:t>）</w:t>
            </w:r>
            <w:r>
              <w:rPr>
                <w:rFonts w:ascii="宋体" w:hAnsi="宋体" w:eastAsia="宋体" w:cs="宋体"/>
                <w:color w:val="auto"/>
              </w:rPr>
              <w:t>min</w:t>
            </w:r>
          </w:p>
        </w:tc>
      </w:tr>
      <w:tr w14:paraId="283F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0E9EABDD">
            <w:pPr>
              <w:jc w:val="center"/>
              <w:rPr>
                <w:rFonts w:hint="default" w:ascii="宋体" w:hAnsi="宋体" w:eastAsia="宋体" w:cs="宋体"/>
                <w:color w:val="auto"/>
                <w:kern w:val="0"/>
                <w:lang w:val="en-US" w:eastAsia="zh-CN"/>
              </w:rPr>
            </w:pPr>
            <w:r>
              <w:rPr>
                <w:rFonts w:ascii="宋体" w:hAnsi="宋体" w:eastAsia="宋体" w:cs="宋体"/>
                <w:color w:val="auto"/>
              </w:rPr>
              <w:t>画线</w:t>
            </w:r>
          </w:p>
        </w:tc>
        <w:tc>
          <w:tcPr>
            <w:tcW w:w="8746" w:type="dxa"/>
            <w:tcBorders>
              <w:top w:val="single" w:color="auto" w:sz="4" w:space="0"/>
              <w:bottom w:val="single" w:color="auto" w:sz="4" w:space="0"/>
            </w:tcBorders>
            <w:noWrap w:val="0"/>
            <w:vAlign w:val="center"/>
          </w:tcPr>
          <w:p w14:paraId="1E359CD2">
            <w:pPr>
              <w:jc w:val="left"/>
              <w:rPr>
                <w:rFonts w:hint="default" w:ascii="宋体" w:hAnsi="宋体" w:eastAsia="宋体" w:cs="宋体"/>
                <w:color w:val="auto"/>
                <w:kern w:val="0"/>
                <w:lang w:val="en-US" w:eastAsia="zh-CN"/>
              </w:rPr>
            </w:pPr>
            <w:r>
              <w:rPr>
                <w:rFonts w:ascii="宋体" w:hAnsi="宋体" w:eastAsia="宋体" w:cs="宋体"/>
                <w:color w:val="auto"/>
              </w:rPr>
              <w:t>将画线机调到适当压力，将带楦鞋压在专用画线模上画出刷胶线，画线应端正、准确</w:t>
            </w:r>
          </w:p>
        </w:tc>
      </w:tr>
      <w:tr w14:paraId="305A9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EDF537E">
            <w:pPr>
              <w:jc w:val="center"/>
              <w:rPr>
                <w:rFonts w:hint="default" w:ascii="宋体" w:hAnsi="宋体" w:eastAsia="宋体" w:cs="宋体"/>
                <w:color w:val="auto"/>
                <w:lang w:val="en-US" w:eastAsia="zh-CN"/>
              </w:rPr>
            </w:pPr>
            <w:r>
              <w:rPr>
                <w:rFonts w:ascii="宋体" w:hAnsi="宋体" w:eastAsia="宋体" w:cs="宋体"/>
                <w:color w:val="auto"/>
              </w:rPr>
              <w:t>粘外底</w:t>
            </w:r>
          </w:p>
        </w:tc>
        <w:tc>
          <w:tcPr>
            <w:tcW w:w="8746" w:type="dxa"/>
            <w:tcBorders>
              <w:top w:val="single" w:color="auto" w:sz="4" w:space="0"/>
              <w:bottom w:val="single" w:color="auto" w:sz="4" w:space="0"/>
            </w:tcBorders>
            <w:noWrap w:val="0"/>
            <w:vAlign w:val="center"/>
          </w:tcPr>
          <w:p w14:paraId="56DFAB0D">
            <w:pPr>
              <w:adjustRightInd w:val="0"/>
              <w:snapToGrid w:val="0"/>
              <w:jc w:val="left"/>
              <w:rPr>
                <w:rFonts w:hint="default" w:ascii="宋体" w:hAnsi="宋体" w:eastAsia="宋体" w:cs="宋体"/>
                <w:color w:val="auto"/>
                <w:lang w:val="en-US" w:eastAsia="zh-CN"/>
              </w:rPr>
            </w:pPr>
            <w:r>
              <w:rPr>
                <w:rFonts w:ascii="宋体" w:hAnsi="宋体" w:eastAsia="宋体" w:cs="宋体"/>
                <w:color w:val="auto"/>
              </w:rPr>
              <w:t>鞋底、鞋帮的粘接面</w:t>
            </w:r>
            <w:r>
              <w:rPr>
                <w:rFonts w:ascii="宋体" w:hAnsi="宋体" w:eastAsia="宋体" w:cs="宋体"/>
                <w:color w:val="auto"/>
                <w:lang w:val="en-US" w:eastAsia="zh-CN"/>
              </w:rPr>
              <w:t>按画线</w:t>
            </w:r>
            <w:r>
              <w:rPr>
                <w:rFonts w:ascii="宋体" w:hAnsi="宋体" w:eastAsia="宋体" w:cs="宋体"/>
                <w:color w:val="auto"/>
              </w:rPr>
              <w:t>刷处理剂1遍，干燥后刷胶2遍；刷胶应适量、均匀，不流不溢，</w:t>
            </w:r>
            <w:r>
              <w:rPr>
                <w:rFonts w:ascii="宋体" w:hAnsi="宋体" w:eastAsia="宋体" w:cs="宋体"/>
                <w:color w:val="auto"/>
                <w:lang w:eastAsia="zh-CN"/>
              </w:rPr>
              <w:t>烘干</w:t>
            </w: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lang w:val="en-US" w:eastAsia="zh-CN"/>
              </w:rPr>
              <w:t>55</w:t>
            </w:r>
            <w:r>
              <w:rPr>
                <w:rFonts w:ascii="宋体" w:hAnsi="宋体" w:eastAsia="宋体" w:cs="宋体"/>
                <w:color w:val="auto"/>
              </w:rPr>
              <w:t>～</w:t>
            </w:r>
            <w:r>
              <w:rPr>
                <w:rFonts w:ascii="宋体" w:hAnsi="宋体" w:eastAsia="宋体" w:cs="宋体"/>
                <w:color w:val="auto"/>
                <w:lang w:val="en-US" w:eastAsia="zh-CN"/>
              </w:rPr>
              <w:t>65</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lang w:val="en-US" w:eastAsia="zh-CN"/>
              </w:rPr>
              <w:t>3</w:t>
            </w:r>
            <w:r>
              <w:rPr>
                <w:rFonts w:ascii="宋体" w:hAnsi="宋体" w:eastAsia="宋体" w:cs="宋体"/>
                <w:color w:val="auto"/>
              </w:rPr>
              <w:t>～</w:t>
            </w:r>
            <w:r>
              <w:rPr>
                <w:rFonts w:ascii="宋体" w:hAnsi="宋体" w:eastAsia="宋体" w:cs="宋体"/>
                <w:color w:val="auto"/>
                <w:lang w:val="en-US" w:eastAsia="zh-CN"/>
              </w:rPr>
              <w:t>4</w:t>
            </w:r>
            <w:r>
              <w:rPr>
                <w:rFonts w:ascii="宋体" w:hAnsi="宋体" w:eastAsia="宋体" w:cs="宋体"/>
                <w:color w:val="auto"/>
                <w:lang w:eastAsia="zh-CN"/>
              </w:rPr>
              <w:t>）</w:t>
            </w:r>
            <w:r>
              <w:rPr>
                <w:rFonts w:ascii="宋体" w:hAnsi="宋体" w:eastAsia="宋体" w:cs="宋体"/>
                <w:color w:val="auto"/>
              </w:rPr>
              <w:t>min；外底应粘正、粘平并压合粘牢</w:t>
            </w:r>
          </w:p>
        </w:tc>
      </w:tr>
      <w:tr w14:paraId="673BD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54FA0092">
            <w:pPr>
              <w:jc w:val="center"/>
              <w:rPr>
                <w:rFonts w:hint="default" w:ascii="宋体" w:hAnsi="宋体" w:eastAsia="宋体" w:cs="宋体"/>
                <w:color w:val="auto"/>
                <w:lang w:val="en-US" w:eastAsia="zh-CN"/>
              </w:rPr>
            </w:pPr>
            <w:r>
              <w:rPr>
                <w:rFonts w:ascii="宋体" w:hAnsi="宋体" w:eastAsia="宋体" w:cs="宋体"/>
                <w:color w:val="auto"/>
              </w:rPr>
              <w:t>外观修饰</w:t>
            </w:r>
            <w:r>
              <w:rPr>
                <w:rFonts w:ascii="宋体" w:hAnsi="宋体" w:eastAsia="宋体" w:cs="宋体"/>
                <w:color w:val="auto"/>
                <w:lang w:eastAsia="zh-CN"/>
              </w:rPr>
              <w:t>（</w:t>
            </w:r>
            <w:r>
              <w:rPr>
                <w:rFonts w:ascii="宋体" w:hAnsi="宋体" w:eastAsia="宋体" w:cs="宋体"/>
                <w:color w:val="auto"/>
              </w:rPr>
              <w:t>一</w:t>
            </w:r>
            <w:r>
              <w:rPr>
                <w:rFonts w:ascii="宋体" w:hAnsi="宋体" w:eastAsia="宋体" w:cs="宋体"/>
                <w:color w:val="auto"/>
                <w:lang w:eastAsia="zh-CN"/>
              </w:rPr>
              <w:t>）</w:t>
            </w:r>
          </w:p>
        </w:tc>
        <w:tc>
          <w:tcPr>
            <w:tcW w:w="8746" w:type="dxa"/>
            <w:tcBorders>
              <w:top w:val="single" w:color="auto" w:sz="4" w:space="0"/>
              <w:bottom w:val="single" w:color="auto" w:sz="4" w:space="0"/>
            </w:tcBorders>
            <w:noWrap w:val="0"/>
            <w:vAlign w:val="center"/>
          </w:tcPr>
          <w:p w14:paraId="3514C865">
            <w:pPr>
              <w:jc w:val="left"/>
              <w:rPr>
                <w:rFonts w:hint="default" w:ascii="宋体" w:hAnsi="宋体" w:eastAsia="宋体" w:cs="宋体"/>
                <w:color w:val="auto"/>
                <w:lang w:val="en-US" w:eastAsia="zh-CN"/>
              </w:rPr>
            </w:pPr>
            <w:r>
              <w:rPr>
                <w:rFonts w:ascii="宋体" w:hAnsi="宋体" w:eastAsia="宋体" w:cs="宋体"/>
                <w:color w:val="auto"/>
              </w:rPr>
              <w:t>外观整洁，子口胶渍应擦净</w:t>
            </w:r>
          </w:p>
        </w:tc>
      </w:tr>
      <w:tr w14:paraId="66AA8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922F6B4">
            <w:pPr>
              <w:jc w:val="center"/>
              <w:rPr>
                <w:rFonts w:hint="default" w:ascii="宋体" w:hAnsi="宋体" w:eastAsia="宋体" w:cs="宋体"/>
                <w:color w:val="auto"/>
                <w:lang w:val="en-US" w:eastAsia="zh-CN"/>
              </w:rPr>
            </w:pPr>
            <w:r>
              <w:rPr>
                <w:rFonts w:ascii="宋体" w:hAnsi="宋体" w:eastAsia="宋体" w:cs="宋体"/>
                <w:color w:val="auto"/>
              </w:rPr>
              <w:t>脱楦</w:t>
            </w:r>
          </w:p>
        </w:tc>
        <w:tc>
          <w:tcPr>
            <w:tcW w:w="8746" w:type="dxa"/>
            <w:tcBorders>
              <w:top w:val="single" w:color="auto" w:sz="4" w:space="0"/>
              <w:bottom w:val="single" w:color="auto" w:sz="4" w:space="0"/>
            </w:tcBorders>
            <w:noWrap w:val="0"/>
            <w:vAlign w:val="center"/>
          </w:tcPr>
          <w:p w14:paraId="7572A93C">
            <w:pPr>
              <w:jc w:val="left"/>
              <w:rPr>
                <w:rFonts w:hint="default" w:ascii="宋体" w:hAnsi="宋体" w:eastAsia="宋体" w:cs="宋体"/>
                <w:color w:val="auto"/>
                <w:lang w:val="en-US" w:eastAsia="zh-CN"/>
              </w:rPr>
            </w:pPr>
            <w:r>
              <w:rPr>
                <w:rFonts w:ascii="宋体" w:hAnsi="宋体" w:eastAsia="宋体" w:cs="宋体"/>
                <w:color w:val="auto"/>
              </w:rPr>
              <w:t>保持成鞋不变形</w:t>
            </w:r>
          </w:p>
        </w:tc>
      </w:tr>
      <w:tr w14:paraId="6AEC0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665446D4">
            <w:pPr>
              <w:jc w:val="center"/>
              <w:rPr>
                <w:rFonts w:hint="default" w:ascii="宋体" w:hAnsi="宋体" w:eastAsia="宋体" w:cs="宋体"/>
                <w:color w:val="auto"/>
              </w:rPr>
            </w:pPr>
            <w:r>
              <w:rPr>
                <w:rFonts w:ascii="宋体" w:hAnsi="宋体" w:eastAsia="宋体" w:cs="宋体"/>
                <w:color w:val="auto"/>
              </w:rPr>
              <w:t>装鞋垫</w:t>
            </w:r>
          </w:p>
        </w:tc>
        <w:tc>
          <w:tcPr>
            <w:tcW w:w="8746" w:type="dxa"/>
            <w:tcBorders>
              <w:top w:val="single" w:color="auto" w:sz="4" w:space="0"/>
              <w:bottom w:val="single" w:color="auto" w:sz="4" w:space="0"/>
            </w:tcBorders>
            <w:noWrap w:val="0"/>
            <w:vAlign w:val="top"/>
          </w:tcPr>
          <w:p w14:paraId="7C46DFFA">
            <w:pPr>
              <w:jc w:val="left"/>
              <w:rPr>
                <w:rFonts w:hint="default" w:ascii="宋体" w:hAnsi="宋体" w:eastAsia="宋体" w:cs="宋体"/>
                <w:color w:val="auto"/>
              </w:rPr>
            </w:pPr>
            <w:r>
              <w:rPr>
                <w:rFonts w:ascii="宋体" w:hAnsi="宋体" w:eastAsia="宋体" w:cs="宋体"/>
                <w:color w:val="auto"/>
              </w:rPr>
              <w:t>每只鞋放入成型鞋垫，不应顺脚、错号</w:t>
            </w:r>
          </w:p>
        </w:tc>
      </w:tr>
      <w:tr w14:paraId="13933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tcBorders>
            <w:noWrap w:val="0"/>
            <w:vAlign w:val="center"/>
          </w:tcPr>
          <w:p w14:paraId="40D741DC">
            <w:pPr>
              <w:jc w:val="center"/>
              <w:rPr>
                <w:rFonts w:hint="default" w:ascii="宋体" w:hAnsi="宋体" w:eastAsia="宋体" w:cs="宋体"/>
                <w:color w:val="auto"/>
                <w:lang w:val="en-US" w:eastAsia="zh-CN"/>
              </w:rPr>
            </w:pPr>
            <w:r>
              <w:rPr>
                <w:rFonts w:ascii="宋体" w:hAnsi="宋体" w:eastAsia="宋体" w:cs="宋体"/>
                <w:color w:val="auto"/>
              </w:rPr>
              <w:t>外观修饰</w:t>
            </w:r>
            <w:r>
              <w:rPr>
                <w:rFonts w:ascii="宋体" w:hAnsi="宋体" w:eastAsia="宋体" w:cs="宋体"/>
                <w:color w:val="auto"/>
                <w:lang w:eastAsia="zh-CN"/>
              </w:rPr>
              <w:t>（</w:t>
            </w:r>
            <w:r>
              <w:rPr>
                <w:rFonts w:ascii="宋体" w:hAnsi="宋体" w:eastAsia="宋体" w:cs="宋体"/>
                <w:color w:val="auto"/>
              </w:rPr>
              <w:t>二</w:t>
            </w:r>
            <w:r>
              <w:rPr>
                <w:rFonts w:ascii="宋体" w:hAnsi="宋体" w:eastAsia="宋体" w:cs="宋体"/>
                <w:color w:val="auto"/>
                <w:lang w:eastAsia="zh-CN"/>
              </w:rPr>
              <w:t>）</w:t>
            </w:r>
          </w:p>
        </w:tc>
        <w:tc>
          <w:tcPr>
            <w:tcW w:w="8746" w:type="dxa"/>
            <w:tcBorders>
              <w:top w:val="single" w:color="auto" w:sz="4" w:space="0"/>
            </w:tcBorders>
            <w:noWrap w:val="0"/>
            <w:vAlign w:val="center"/>
          </w:tcPr>
          <w:p w14:paraId="3931B16D">
            <w:pPr>
              <w:jc w:val="left"/>
              <w:rPr>
                <w:rFonts w:hint="default" w:ascii="宋体" w:hAnsi="宋体" w:eastAsia="宋体" w:cs="宋体"/>
                <w:color w:val="auto"/>
                <w:lang w:val="en-US" w:eastAsia="zh-CN"/>
              </w:rPr>
            </w:pPr>
            <w:r>
              <w:rPr>
                <w:rFonts w:ascii="宋体" w:hAnsi="宋体" w:eastAsia="宋体" w:cs="宋体"/>
                <w:color w:val="auto"/>
              </w:rPr>
              <w:t>对成品鞋整体进行整理，应做到内外整洁不变形，鞋带松紧适度</w:t>
            </w:r>
          </w:p>
        </w:tc>
      </w:tr>
    </w:tbl>
    <w:p w14:paraId="104E9405">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.8  成品感官质量</w:t>
      </w:r>
    </w:p>
    <w:p w14:paraId="24DFE4C4">
      <w:pPr>
        <w:pStyle w:val="49"/>
        <w:widowControl w:val="0"/>
        <w:adjustRightInd w:val="0"/>
        <w:snapToGrid w:val="0"/>
        <w:jc w:val="center"/>
        <w:rPr>
          <w:rFonts w:ascii="宋体" w:hAnsi="宋体" w:cs="宋体"/>
          <w:sz w:val="21"/>
          <w:szCs w:val="21"/>
        </w:rPr>
      </w:pPr>
      <w:r>
        <w:rPr>
          <w:rFonts w:hint="eastAsia" w:ascii="宋体" w:hAnsi="宋体" w:cs="宋体"/>
          <w:sz w:val="21"/>
          <w:szCs w:val="21"/>
        </w:rPr>
        <w:t>表5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45B15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tcBorders>
              <w:bottom w:val="single" w:color="auto" w:sz="4" w:space="0"/>
            </w:tcBorders>
            <w:noWrap w:val="0"/>
            <w:vAlign w:val="top"/>
          </w:tcPr>
          <w:p w14:paraId="22A6AFB1">
            <w:pPr>
              <w:pStyle w:val="67"/>
              <w:adjustRightInd/>
              <w:snapToGrid/>
              <w:ind w:left="0" w:leftChars="0" w:firstLine="0" w:firstLineChars="0"/>
              <w:jc w:val="both"/>
              <w:rPr>
                <w:rFonts w:hAnsi="宋体" w:cs="宋体"/>
                <w:sz w:val="21"/>
                <w:szCs w:val="21"/>
              </w:rPr>
            </w:pPr>
            <w:r>
              <w:rPr>
                <w:rFonts w:hint="eastAsia" w:hAnsi="宋体" w:cs="宋体"/>
                <w:sz w:val="21"/>
                <w:szCs w:val="21"/>
              </w:rPr>
              <w:t>项目</w:t>
            </w:r>
          </w:p>
        </w:tc>
        <w:tc>
          <w:tcPr>
            <w:tcW w:w="9126" w:type="dxa"/>
            <w:tcBorders>
              <w:bottom w:val="single" w:color="auto" w:sz="4" w:space="0"/>
            </w:tcBorders>
            <w:noWrap w:val="0"/>
            <w:vAlign w:val="top"/>
          </w:tcPr>
          <w:p w14:paraId="6D066162">
            <w:pPr>
              <w:pStyle w:val="67"/>
              <w:adjustRightInd/>
              <w:snapToGrid/>
              <w:ind w:firstLine="0" w:firstLineChars="0"/>
              <w:jc w:val="both"/>
              <w:rPr>
                <w:rFonts w:hAnsi="宋体" w:cs="宋体"/>
                <w:sz w:val="21"/>
                <w:szCs w:val="21"/>
              </w:rPr>
            </w:pPr>
            <w:r>
              <w:rPr>
                <w:rFonts w:hint="eastAsia" w:hAnsi="宋体" w:cs="宋体"/>
                <w:sz w:val="21"/>
                <w:szCs w:val="21"/>
              </w:rPr>
              <w:t>要求</w:t>
            </w:r>
          </w:p>
        </w:tc>
      </w:tr>
      <w:tr w14:paraId="368EA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top"/>
          </w:tcPr>
          <w:p w14:paraId="34D3CC05">
            <w:pPr>
              <w:pStyle w:val="67"/>
              <w:adjustRightInd/>
              <w:snapToGrid/>
              <w:ind w:left="0" w:leftChars="0" w:firstLine="0" w:firstLineChars="0"/>
              <w:jc w:val="both"/>
              <w:rPr>
                <w:rFonts w:hAnsi="宋体" w:cs="宋体"/>
                <w:sz w:val="21"/>
                <w:szCs w:val="21"/>
              </w:rPr>
            </w:pPr>
            <w:r>
              <w:rPr>
                <w:rFonts w:hint="eastAsia" w:hAnsi="宋体" w:cs="宋体"/>
                <w:sz w:val="21"/>
                <w:szCs w:val="21"/>
              </w:rPr>
              <w:t>成鞋</w:t>
            </w:r>
          </w:p>
        </w:tc>
        <w:tc>
          <w:tcPr>
            <w:tcW w:w="9126" w:type="dxa"/>
            <w:tcBorders>
              <w:top w:val="single" w:color="auto" w:sz="4" w:space="0"/>
              <w:bottom w:val="single" w:color="auto" w:sz="4" w:space="0"/>
            </w:tcBorders>
            <w:noWrap w:val="0"/>
            <w:vAlign w:val="top"/>
          </w:tcPr>
          <w:p w14:paraId="4AB38463">
            <w:pPr>
              <w:pStyle w:val="67"/>
              <w:adjustRightInd/>
              <w:snapToGrid/>
              <w:ind w:left="0" w:leftChars="0" w:firstLine="0" w:firstLineChars="0"/>
              <w:jc w:val="both"/>
              <w:rPr>
                <w:rFonts w:hAnsi="宋体" w:cs="宋体"/>
                <w:sz w:val="21"/>
                <w:szCs w:val="21"/>
              </w:rPr>
            </w:pPr>
            <w:r>
              <w:rPr>
                <w:rFonts w:hint="eastAsia" w:hAnsi="宋体" w:cs="宋体"/>
                <w:sz w:val="21"/>
                <w:szCs w:val="21"/>
              </w:rPr>
              <w:t>整体感观端正，对称，平整，平稳，清洁，子口整齐严实，内底平整，帮面不允许明显变色、脱色，缝制线道规整流畅，鞋垫放置平顺</w:t>
            </w:r>
          </w:p>
        </w:tc>
      </w:tr>
      <w:tr w14:paraId="1DAE7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bottom w:val="single" w:color="auto" w:sz="4" w:space="0"/>
            </w:tcBorders>
            <w:noWrap w:val="0"/>
            <w:vAlign w:val="top"/>
          </w:tcPr>
          <w:p w14:paraId="0DA174AF">
            <w:pPr>
              <w:pStyle w:val="67"/>
              <w:adjustRightInd/>
              <w:snapToGrid/>
              <w:ind w:firstLine="0" w:firstLineChars="0"/>
              <w:jc w:val="both"/>
              <w:rPr>
                <w:rFonts w:hAnsi="宋体" w:cs="宋体"/>
                <w:sz w:val="21"/>
                <w:szCs w:val="21"/>
              </w:rPr>
            </w:pPr>
          </w:p>
        </w:tc>
        <w:tc>
          <w:tcPr>
            <w:tcW w:w="9126" w:type="dxa"/>
            <w:tcBorders>
              <w:top w:val="single" w:color="auto" w:sz="4" w:space="0"/>
              <w:bottom w:val="single" w:color="auto" w:sz="4" w:space="0"/>
            </w:tcBorders>
            <w:noWrap w:val="0"/>
            <w:vAlign w:val="top"/>
          </w:tcPr>
          <w:p w14:paraId="31F0CCFF">
            <w:pPr>
              <w:pStyle w:val="67"/>
              <w:adjustRightInd/>
              <w:snapToGrid/>
              <w:ind w:left="0" w:leftChars="0" w:firstLine="0" w:firstLineChars="0"/>
              <w:jc w:val="both"/>
              <w:rPr>
                <w:rFonts w:hAnsi="宋体" w:cs="宋体"/>
                <w:sz w:val="21"/>
                <w:szCs w:val="21"/>
              </w:rPr>
            </w:pPr>
            <w:r>
              <w:rPr>
                <w:rFonts w:hint="eastAsia" w:hAnsi="宋体" w:cs="宋体"/>
                <w:sz w:val="21"/>
                <w:szCs w:val="21"/>
              </w:rPr>
              <w:t>标识应符合10规定</w:t>
            </w:r>
          </w:p>
        </w:tc>
      </w:tr>
      <w:tr w14:paraId="1220F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top"/>
          </w:tcPr>
          <w:p w14:paraId="443CBF9B">
            <w:pPr>
              <w:pStyle w:val="67"/>
              <w:adjustRightInd/>
              <w:snapToGrid/>
              <w:ind w:left="0" w:leftChars="0" w:firstLine="0" w:firstLineChars="0"/>
              <w:jc w:val="both"/>
              <w:rPr>
                <w:rFonts w:hAnsi="宋体" w:cs="宋体"/>
                <w:sz w:val="21"/>
                <w:szCs w:val="21"/>
              </w:rPr>
            </w:pPr>
            <w:r>
              <w:rPr>
                <w:rFonts w:hint="eastAsia" w:hAnsi="宋体" w:cs="宋体"/>
                <w:sz w:val="21"/>
                <w:szCs w:val="21"/>
              </w:rPr>
              <w:t>成品尺寸</w:t>
            </w:r>
          </w:p>
        </w:tc>
        <w:tc>
          <w:tcPr>
            <w:tcW w:w="9126" w:type="dxa"/>
            <w:tcBorders>
              <w:top w:val="single" w:color="auto" w:sz="4" w:space="0"/>
              <w:bottom w:val="single" w:color="auto" w:sz="4" w:space="0"/>
            </w:tcBorders>
            <w:noWrap w:val="0"/>
            <w:vAlign w:val="top"/>
          </w:tcPr>
          <w:p w14:paraId="155AAA11">
            <w:pPr>
              <w:pStyle w:val="67"/>
              <w:adjustRightInd/>
              <w:snapToGrid/>
              <w:ind w:left="0" w:leftChars="0" w:firstLine="0" w:firstLineChars="0"/>
              <w:jc w:val="both"/>
              <w:rPr>
                <w:rFonts w:hAnsi="宋体" w:cs="宋体"/>
                <w:sz w:val="21"/>
                <w:szCs w:val="21"/>
              </w:rPr>
            </w:pPr>
            <w:r>
              <w:rPr>
                <w:rFonts w:hint="eastAsia" w:hAnsi="宋体" w:cs="宋体"/>
                <w:sz w:val="21"/>
                <w:szCs w:val="21"/>
              </w:rPr>
              <w:t>成品尺寸不超过公差、互差范围</w:t>
            </w:r>
          </w:p>
        </w:tc>
      </w:tr>
      <w:tr w14:paraId="203BF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top"/>
          </w:tcPr>
          <w:p w14:paraId="602DF57B">
            <w:pPr>
              <w:pStyle w:val="67"/>
              <w:adjustRightInd/>
              <w:snapToGrid/>
              <w:ind w:left="0" w:leftChars="0" w:firstLine="0" w:firstLineChars="0"/>
              <w:jc w:val="both"/>
              <w:rPr>
                <w:rFonts w:hAnsi="宋体" w:cs="宋体"/>
                <w:sz w:val="21"/>
                <w:szCs w:val="21"/>
              </w:rPr>
            </w:pPr>
            <w:r>
              <w:rPr>
                <w:rFonts w:hint="eastAsia" w:hAnsi="宋体" w:cs="宋体"/>
                <w:sz w:val="21"/>
                <w:szCs w:val="21"/>
              </w:rPr>
              <w:t>帮面</w:t>
            </w:r>
          </w:p>
        </w:tc>
        <w:tc>
          <w:tcPr>
            <w:tcW w:w="9126" w:type="dxa"/>
            <w:tcBorders>
              <w:top w:val="single" w:color="auto" w:sz="4" w:space="0"/>
              <w:bottom w:val="single" w:color="auto" w:sz="4" w:space="0"/>
            </w:tcBorders>
            <w:noWrap w:val="0"/>
            <w:vAlign w:val="top"/>
          </w:tcPr>
          <w:p w14:paraId="574A31C2">
            <w:pPr>
              <w:pStyle w:val="67"/>
              <w:adjustRightInd/>
              <w:snapToGrid/>
              <w:ind w:left="0" w:leftChars="0" w:firstLine="0" w:firstLineChars="0"/>
              <w:jc w:val="both"/>
              <w:rPr>
                <w:rFonts w:hAnsi="宋体" w:cs="宋体"/>
                <w:sz w:val="21"/>
                <w:szCs w:val="21"/>
              </w:rPr>
            </w:pPr>
            <w:r>
              <w:rPr>
                <w:rFonts w:hint="eastAsia" w:hAnsi="宋体" w:cs="宋体"/>
                <w:sz w:val="21"/>
                <w:szCs w:val="21"/>
              </w:rPr>
              <w:t>同双鞋相同部位色泽、厚度、花纹基本一致，次要部位允许有轻微缺陷</w:t>
            </w:r>
          </w:p>
        </w:tc>
      </w:tr>
      <w:tr w14:paraId="6C921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top"/>
          </w:tcPr>
          <w:p w14:paraId="3C27C118">
            <w:pPr>
              <w:pStyle w:val="67"/>
              <w:adjustRightInd/>
              <w:snapToGrid/>
              <w:ind w:left="0" w:leftChars="0" w:firstLine="0" w:firstLineChars="0"/>
              <w:jc w:val="both"/>
              <w:rPr>
                <w:rFonts w:hAnsi="宋体" w:cs="宋体"/>
                <w:sz w:val="21"/>
                <w:szCs w:val="21"/>
              </w:rPr>
            </w:pPr>
            <w:r>
              <w:rPr>
                <w:rFonts w:hint="eastAsia" w:hAnsi="宋体" w:cs="宋体"/>
                <w:sz w:val="21"/>
                <w:szCs w:val="21"/>
              </w:rPr>
              <w:t>外底</w:t>
            </w:r>
          </w:p>
        </w:tc>
        <w:tc>
          <w:tcPr>
            <w:tcW w:w="9126" w:type="dxa"/>
            <w:tcBorders>
              <w:top w:val="single" w:color="auto" w:sz="4" w:space="0"/>
              <w:bottom w:val="single" w:color="auto" w:sz="4" w:space="0"/>
            </w:tcBorders>
            <w:noWrap w:val="0"/>
            <w:vAlign w:val="top"/>
          </w:tcPr>
          <w:p w14:paraId="61CA08E3">
            <w:pPr>
              <w:pStyle w:val="67"/>
              <w:adjustRightInd/>
              <w:snapToGrid/>
              <w:ind w:left="0" w:leftChars="0" w:firstLine="0" w:firstLineChars="0"/>
              <w:jc w:val="both"/>
              <w:rPr>
                <w:rFonts w:hAnsi="宋体" w:cs="宋体"/>
                <w:sz w:val="21"/>
                <w:szCs w:val="21"/>
              </w:rPr>
            </w:pPr>
            <w:r>
              <w:rPr>
                <w:rFonts w:hint="eastAsia" w:hAnsi="宋体" w:cs="宋体"/>
                <w:sz w:val="21"/>
                <w:szCs w:val="21"/>
              </w:rPr>
              <w:t>同双鞋相同部位色泽、花纹基本一致，花纹符合标样要求</w:t>
            </w:r>
          </w:p>
        </w:tc>
      </w:tr>
      <w:tr w14:paraId="69BCB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tcBorders>
            <w:noWrap w:val="0"/>
            <w:textDirection w:val="tbRlV"/>
            <w:vAlign w:val="top"/>
          </w:tcPr>
          <w:p w14:paraId="30EBF6DE">
            <w:pPr>
              <w:pStyle w:val="67"/>
              <w:adjustRightInd/>
              <w:snapToGrid/>
              <w:ind w:firstLine="0" w:firstLineChars="0"/>
              <w:jc w:val="both"/>
              <w:rPr>
                <w:rFonts w:hAnsi="宋体" w:cs="宋体"/>
                <w:sz w:val="21"/>
                <w:szCs w:val="21"/>
              </w:rPr>
            </w:pPr>
          </w:p>
        </w:tc>
        <w:tc>
          <w:tcPr>
            <w:tcW w:w="9126" w:type="dxa"/>
            <w:tcBorders>
              <w:top w:val="single" w:color="auto" w:sz="4" w:space="0"/>
            </w:tcBorders>
            <w:noWrap w:val="0"/>
            <w:vAlign w:val="top"/>
          </w:tcPr>
          <w:p w14:paraId="4A23F230">
            <w:pPr>
              <w:pStyle w:val="67"/>
              <w:adjustRightInd/>
              <w:snapToGrid/>
              <w:ind w:left="0" w:leftChars="0" w:firstLine="0" w:firstLineChars="0"/>
              <w:jc w:val="both"/>
              <w:rPr>
                <w:rFonts w:hAnsi="宋体" w:cs="宋体"/>
                <w:sz w:val="21"/>
                <w:szCs w:val="21"/>
              </w:rPr>
            </w:pPr>
            <w:r>
              <w:rPr>
                <w:rFonts w:hint="eastAsia" w:hAnsi="宋体" w:cs="宋体"/>
                <w:sz w:val="21"/>
                <w:szCs w:val="21"/>
              </w:rPr>
              <w:t>不应有缺胶，不应有气泡</w:t>
            </w:r>
          </w:p>
        </w:tc>
      </w:tr>
    </w:tbl>
    <w:p w14:paraId="6D235B6F">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.9  成鞋物理性能</w:t>
      </w:r>
    </w:p>
    <w:p w14:paraId="10689494">
      <w:pPr>
        <w:pStyle w:val="49"/>
        <w:widowControl w:val="0"/>
        <w:adjustRightInd w:val="0"/>
        <w:snapToGrid w:val="0"/>
        <w:jc w:val="center"/>
        <w:rPr>
          <w:rFonts w:ascii="宋体" w:hAnsi="宋体" w:cs="宋体"/>
          <w:sz w:val="21"/>
          <w:szCs w:val="21"/>
        </w:rPr>
      </w:pPr>
      <w:r>
        <w:rPr>
          <w:rFonts w:hint="eastAsia" w:ascii="宋体" w:hAnsi="宋体" w:cs="宋体"/>
          <w:sz w:val="21"/>
          <w:szCs w:val="21"/>
        </w:rPr>
        <w:t>表6  成鞋物理性能</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2076"/>
        <w:gridCol w:w="2843"/>
        <w:gridCol w:w="3706"/>
      </w:tblGrid>
      <w:tr w14:paraId="1875C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bottom w:val="single" w:color="auto" w:sz="4" w:space="0"/>
            </w:tcBorders>
            <w:shd w:val="clear" w:color="auto" w:fill="FFFFFF"/>
            <w:noWrap w:val="0"/>
            <w:vAlign w:val="center"/>
          </w:tcPr>
          <w:p w14:paraId="4136AE2A">
            <w:pPr>
              <w:pStyle w:val="67"/>
              <w:adjustRightInd/>
              <w:snapToGrid/>
              <w:ind w:firstLine="0" w:firstLineChars="0"/>
              <w:jc w:val="center"/>
              <w:rPr>
                <w:rFonts w:hAnsi="宋体" w:cs="宋体"/>
                <w:sz w:val="21"/>
                <w:szCs w:val="21"/>
              </w:rPr>
            </w:pPr>
            <w:r>
              <w:rPr>
                <w:rFonts w:hint="eastAsia" w:hAnsi="宋体" w:cs="宋体"/>
                <w:sz w:val="21"/>
                <w:szCs w:val="21"/>
              </w:rPr>
              <w:t>项目</w:t>
            </w:r>
          </w:p>
        </w:tc>
        <w:tc>
          <w:tcPr>
            <w:tcW w:w="2843" w:type="dxa"/>
            <w:tcBorders>
              <w:bottom w:val="single" w:color="auto" w:sz="4" w:space="0"/>
            </w:tcBorders>
            <w:shd w:val="clear" w:color="auto" w:fill="FFFFFF"/>
            <w:noWrap w:val="0"/>
            <w:vAlign w:val="center"/>
          </w:tcPr>
          <w:p w14:paraId="1632C97B">
            <w:pPr>
              <w:pStyle w:val="67"/>
              <w:adjustRightInd/>
              <w:snapToGrid/>
              <w:ind w:firstLine="0" w:firstLineChars="0"/>
              <w:jc w:val="center"/>
              <w:rPr>
                <w:rFonts w:hAnsi="宋体" w:cs="宋体"/>
                <w:sz w:val="21"/>
                <w:szCs w:val="21"/>
              </w:rPr>
            </w:pPr>
            <w:r>
              <w:rPr>
                <w:rFonts w:hint="eastAsia" w:hAnsi="宋体" w:cs="宋体"/>
                <w:sz w:val="21"/>
                <w:szCs w:val="21"/>
              </w:rPr>
              <w:t>标准值</w:t>
            </w:r>
          </w:p>
        </w:tc>
        <w:tc>
          <w:tcPr>
            <w:tcW w:w="3706" w:type="dxa"/>
            <w:tcBorders>
              <w:bottom w:val="single" w:color="auto" w:sz="4" w:space="0"/>
            </w:tcBorders>
            <w:shd w:val="clear" w:color="auto" w:fill="FFFFFF"/>
            <w:noWrap w:val="0"/>
            <w:vAlign w:val="center"/>
          </w:tcPr>
          <w:p w14:paraId="1B66E313">
            <w:pPr>
              <w:pStyle w:val="67"/>
              <w:adjustRightInd/>
              <w:snapToGrid/>
              <w:ind w:firstLine="0" w:firstLineChars="0"/>
              <w:jc w:val="center"/>
              <w:rPr>
                <w:rFonts w:hAnsi="宋体" w:cs="宋体"/>
                <w:sz w:val="21"/>
                <w:szCs w:val="21"/>
              </w:rPr>
            </w:pPr>
            <w:r>
              <w:rPr>
                <w:rFonts w:hint="eastAsia" w:hAnsi="宋体" w:cs="宋体"/>
                <w:sz w:val="21"/>
                <w:szCs w:val="21"/>
              </w:rPr>
              <w:t>检测方法</w:t>
            </w:r>
          </w:p>
        </w:tc>
      </w:tr>
      <w:tr w14:paraId="6E0B9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tcBorders>
              <w:top w:val="single" w:color="auto" w:sz="4" w:space="0"/>
              <w:bottom w:val="single" w:color="auto" w:sz="4" w:space="0"/>
            </w:tcBorders>
            <w:shd w:val="clear" w:color="auto" w:fill="FFFFFF"/>
            <w:noWrap w:val="0"/>
            <w:vAlign w:val="center"/>
          </w:tcPr>
          <w:p w14:paraId="1FF33421">
            <w:pPr>
              <w:jc w:val="center"/>
              <w:rPr>
                <w:rFonts w:hint="default" w:ascii="宋体" w:hAnsi="宋体" w:eastAsia="宋体" w:cs="宋体"/>
                <w:color w:val="auto"/>
              </w:rPr>
            </w:pPr>
            <w:r>
              <w:rPr>
                <w:rFonts w:ascii="宋体" w:hAnsi="宋体" w:eastAsia="宋体" w:cs="宋体"/>
                <w:color w:val="auto"/>
                <w:kern w:val="0"/>
              </w:rPr>
              <w:t>成鞋耐折性能</w:t>
            </w:r>
          </w:p>
        </w:tc>
        <w:tc>
          <w:tcPr>
            <w:tcW w:w="2076" w:type="dxa"/>
            <w:tcBorders>
              <w:top w:val="single" w:color="auto" w:sz="4" w:space="0"/>
              <w:bottom w:val="single" w:color="auto" w:sz="4" w:space="0"/>
            </w:tcBorders>
            <w:shd w:val="clear" w:color="auto" w:fill="FFFFFF"/>
            <w:noWrap w:val="0"/>
            <w:vAlign w:val="center"/>
          </w:tcPr>
          <w:p w14:paraId="32A41151">
            <w:pPr>
              <w:jc w:val="center"/>
              <w:rPr>
                <w:rFonts w:hint="default" w:ascii="宋体" w:hAnsi="宋体" w:eastAsia="宋体" w:cs="宋体"/>
                <w:color w:val="auto"/>
              </w:rPr>
            </w:pPr>
            <w:r>
              <w:rPr>
                <w:rFonts w:ascii="宋体" w:hAnsi="宋体" w:eastAsia="宋体" w:cs="宋体"/>
                <w:color w:val="auto"/>
                <w:kern w:val="0"/>
              </w:rPr>
              <w:t>鞋底裂口</w:t>
            </w:r>
            <w:r>
              <w:rPr>
                <w:rFonts w:ascii="宋体" w:hAnsi="宋体" w:eastAsia="宋体" w:cs="宋体"/>
                <w:color w:val="auto"/>
              </w:rPr>
              <w:t>长度，mm</w:t>
            </w:r>
          </w:p>
        </w:tc>
        <w:tc>
          <w:tcPr>
            <w:tcW w:w="2843" w:type="dxa"/>
            <w:tcBorders>
              <w:top w:val="single" w:color="auto" w:sz="4" w:space="0"/>
              <w:bottom w:val="single" w:color="auto" w:sz="4" w:space="0"/>
            </w:tcBorders>
            <w:shd w:val="clear" w:color="auto" w:fill="FFFFFF"/>
            <w:noWrap w:val="0"/>
            <w:vAlign w:val="center"/>
          </w:tcPr>
          <w:p w14:paraId="0C8E95BD">
            <w:pPr>
              <w:jc w:val="center"/>
              <w:rPr>
                <w:rFonts w:hint="default" w:ascii="宋体" w:hAnsi="宋体" w:eastAsia="宋体" w:cs="宋体"/>
                <w:color w:val="auto"/>
              </w:rPr>
            </w:pPr>
            <w:r>
              <w:rPr>
                <w:rFonts w:ascii="宋体" w:hAnsi="宋体" w:eastAsia="宋体" w:cs="宋体"/>
                <w:color w:val="auto"/>
                <w:kern w:val="0"/>
              </w:rPr>
              <w:t>≤</w:t>
            </w:r>
            <w:r>
              <w:rPr>
                <w:rFonts w:ascii="宋体" w:hAnsi="宋体" w:eastAsia="宋体" w:cs="宋体"/>
                <w:color w:val="auto"/>
                <w:kern w:val="0"/>
                <w:lang w:val="en-US" w:eastAsia="zh-CN"/>
              </w:rPr>
              <w:t>10</w:t>
            </w:r>
            <w:r>
              <w:rPr>
                <w:rFonts w:ascii="宋体" w:hAnsi="宋体" w:eastAsia="宋体" w:cs="宋体"/>
                <w:color w:val="auto"/>
                <w:kern w:val="0"/>
              </w:rPr>
              <w:t>.0，不应出现新裂纹</w:t>
            </w:r>
          </w:p>
        </w:tc>
        <w:tc>
          <w:tcPr>
            <w:tcW w:w="3706" w:type="dxa"/>
            <w:vMerge w:val="restart"/>
            <w:tcBorders>
              <w:top w:val="single" w:color="auto" w:sz="4" w:space="0"/>
              <w:bottom w:val="single" w:color="auto" w:sz="4" w:space="0"/>
            </w:tcBorders>
            <w:shd w:val="clear" w:color="auto" w:fill="FFFFFF"/>
            <w:noWrap w:val="0"/>
            <w:vAlign w:val="center"/>
          </w:tcPr>
          <w:p w14:paraId="17D1A03E">
            <w:pPr>
              <w:pStyle w:val="67"/>
              <w:adjustRightInd/>
              <w:snapToGrid/>
              <w:ind w:firstLine="0" w:firstLineChars="0"/>
              <w:jc w:val="center"/>
              <w:rPr>
                <w:rFonts w:hAnsi="宋体" w:cs="宋体"/>
                <w:sz w:val="21"/>
                <w:szCs w:val="21"/>
              </w:rPr>
            </w:pPr>
            <w:r>
              <w:rPr>
                <w:rFonts w:hint="eastAsia" w:hAnsi="宋体" w:cs="宋体"/>
                <w:sz w:val="21"/>
                <w:szCs w:val="21"/>
                <w:lang w:eastAsia="en-US"/>
              </w:rPr>
              <w:t>GB/T 3903.1</w:t>
            </w:r>
            <w:r>
              <w:rPr>
                <w:rFonts w:hint="eastAsia" w:hAnsi="宋体" w:cs="宋体"/>
                <w:sz w:val="21"/>
                <w:szCs w:val="21"/>
              </w:rPr>
              <w:t>-</w:t>
            </w:r>
            <w:r>
              <w:rPr>
                <w:rFonts w:hint="eastAsia" w:hAnsi="宋体" w:cs="宋体"/>
                <w:sz w:val="21"/>
                <w:szCs w:val="21"/>
                <w:lang w:eastAsia="en-US"/>
              </w:rPr>
              <w:t>2017</w:t>
            </w:r>
            <w:r>
              <w:rPr>
                <w:rFonts w:hint="eastAsia" w:hAnsi="宋体" w:cs="宋体"/>
                <w:sz w:val="21"/>
                <w:szCs w:val="21"/>
              </w:rPr>
              <w:t>，预割口</w:t>
            </w:r>
            <w:r>
              <w:rPr>
                <w:rFonts w:hint="eastAsia" w:hAnsi="宋体" w:cs="宋体"/>
                <w:sz w:val="21"/>
                <w:szCs w:val="21"/>
                <w:lang w:eastAsia="en-US"/>
              </w:rPr>
              <w:t>5</w:t>
            </w:r>
            <w:r>
              <w:rPr>
                <w:rFonts w:hint="eastAsia" w:hAnsi="宋体" w:cs="宋体"/>
                <w:sz w:val="21"/>
                <w:szCs w:val="21"/>
              </w:rPr>
              <w:t>mm，屈挠4万次</w:t>
            </w:r>
          </w:p>
        </w:tc>
      </w:tr>
      <w:tr w14:paraId="10215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auto" w:sz="4" w:space="0"/>
              <w:bottom w:val="single" w:color="auto" w:sz="4" w:space="0"/>
            </w:tcBorders>
            <w:shd w:val="clear" w:color="auto" w:fill="FFFFFF"/>
            <w:noWrap w:val="0"/>
            <w:vAlign w:val="center"/>
          </w:tcPr>
          <w:p w14:paraId="4A5C59B6">
            <w:pPr>
              <w:jc w:val="center"/>
              <w:rPr>
                <w:rFonts w:hint="default" w:ascii="宋体" w:hAnsi="宋体" w:eastAsia="宋体" w:cs="宋体"/>
                <w:color w:val="auto"/>
              </w:rPr>
            </w:pPr>
          </w:p>
        </w:tc>
        <w:tc>
          <w:tcPr>
            <w:tcW w:w="2076" w:type="dxa"/>
            <w:tcBorders>
              <w:top w:val="single" w:color="auto" w:sz="4" w:space="0"/>
              <w:bottom w:val="single" w:color="auto" w:sz="4" w:space="0"/>
            </w:tcBorders>
            <w:shd w:val="clear" w:color="auto" w:fill="FFFFFF"/>
            <w:noWrap w:val="0"/>
            <w:vAlign w:val="center"/>
          </w:tcPr>
          <w:p w14:paraId="32AB78A6">
            <w:pPr>
              <w:jc w:val="center"/>
              <w:rPr>
                <w:rFonts w:hint="default" w:ascii="宋体" w:hAnsi="宋体" w:eastAsia="宋体" w:cs="宋体"/>
                <w:color w:val="auto"/>
              </w:rPr>
            </w:pPr>
            <w:r>
              <w:rPr>
                <w:rFonts w:ascii="宋体" w:hAnsi="宋体" w:eastAsia="宋体" w:cs="宋体"/>
                <w:color w:val="auto"/>
              </w:rPr>
              <w:t>帮</w:t>
            </w:r>
            <w:r>
              <w:rPr>
                <w:rFonts w:ascii="宋体" w:hAnsi="宋体" w:eastAsia="宋体" w:cs="宋体"/>
                <w:color w:val="auto"/>
                <w:kern w:val="0"/>
              </w:rPr>
              <w:t>面</w:t>
            </w:r>
          </w:p>
        </w:tc>
        <w:tc>
          <w:tcPr>
            <w:tcW w:w="2843" w:type="dxa"/>
            <w:tcBorders>
              <w:top w:val="single" w:color="auto" w:sz="4" w:space="0"/>
              <w:bottom w:val="single" w:color="auto" w:sz="4" w:space="0"/>
            </w:tcBorders>
            <w:shd w:val="clear" w:color="auto" w:fill="FFFFFF"/>
            <w:noWrap w:val="0"/>
            <w:vAlign w:val="center"/>
          </w:tcPr>
          <w:p w14:paraId="6FD73387">
            <w:pPr>
              <w:jc w:val="center"/>
              <w:rPr>
                <w:rFonts w:hint="default" w:ascii="宋体" w:hAnsi="宋体" w:eastAsia="宋体" w:cs="宋体"/>
                <w:color w:val="auto"/>
              </w:rPr>
            </w:pPr>
            <w:r>
              <w:rPr>
                <w:rFonts w:ascii="宋体" w:hAnsi="宋体" w:eastAsia="宋体" w:cs="宋体"/>
                <w:color w:val="auto"/>
                <w:kern w:val="0"/>
              </w:rPr>
              <w:t>折后无裂纹、裂面</w:t>
            </w:r>
          </w:p>
        </w:tc>
        <w:tc>
          <w:tcPr>
            <w:tcW w:w="3706" w:type="dxa"/>
            <w:vMerge w:val="continue"/>
            <w:tcBorders>
              <w:top w:val="single" w:color="auto" w:sz="4" w:space="0"/>
              <w:bottom w:val="single" w:color="auto" w:sz="4" w:space="0"/>
            </w:tcBorders>
            <w:shd w:val="clear" w:color="auto" w:fill="FFFFFF"/>
            <w:noWrap w:val="0"/>
            <w:vAlign w:val="center"/>
          </w:tcPr>
          <w:p w14:paraId="7B576851">
            <w:pPr>
              <w:pStyle w:val="67"/>
              <w:adjustRightInd/>
              <w:snapToGrid/>
              <w:ind w:firstLine="0" w:firstLineChars="0"/>
              <w:jc w:val="center"/>
              <w:rPr>
                <w:rFonts w:hAnsi="宋体" w:cs="宋体"/>
                <w:sz w:val="21"/>
                <w:szCs w:val="21"/>
              </w:rPr>
            </w:pPr>
          </w:p>
        </w:tc>
      </w:tr>
      <w:tr w14:paraId="07B69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continue"/>
            <w:tcBorders>
              <w:top w:val="single" w:color="auto" w:sz="4" w:space="0"/>
              <w:bottom w:val="single" w:color="auto" w:sz="4" w:space="0"/>
            </w:tcBorders>
            <w:shd w:val="clear" w:color="auto" w:fill="FFFFFF"/>
            <w:noWrap w:val="0"/>
            <w:vAlign w:val="center"/>
          </w:tcPr>
          <w:p w14:paraId="47339B37">
            <w:pPr>
              <w:jc w:val="center"/>
              <w:rPr>
                <w:rFonts w:hint="default" w:ascii="宋体" w:hAnsi="宋体" w:eastAsia="宋体" w:cs="宋体"/>
                <w:color w:val="auto"/>
              </w:rPr>
            </w:pPr>
          </w:p>
        </w:tc>
        <w:tc>
          <w:tcPr>
            <w:tcW w:w="2076" w:type="dxa"/>
            <w:tcBorders>
              <w:top w:val="single" w:color="auto" w:sz="4" w:space="0"/>
              <w:bottom w:val="single" w:color="auto" w:sz="4" w:space="0"/>
            </w:tcBorders>
            <w:shd w:val="clear" w:color="auto" w:fill="FFFFFF"/>
            <w:noWrap w:val="0"/>
            <w:vAlign w:val="center"/>
          </w:tcPr>
          <w:p w14:paraId="19B1661E">
            <w:pPr>
              <w:jc w:val="center"/>
              <w:rPr>
                <w:rFonts w:hint="default" w:ascii="宋体" w:hAnsi="宋体" w:eastAsia="宋体" w:cs="宋体"/>
                <w:color w:val="auto"/>
              </w:rPr>
            </w:pPr>
            <w:r>
              <w:rPr>
                <w:rFonts w:ascii="宋体" w:hAnsi="宋体" w:eastAsia="宋体" w:cs="宋体"/>
                <w:color w:val="auto"/>
              </w:rPr>
              <w:t>帮底结合部位</w:t>
            </w:r>
          </w:p>
        </w:tc>
        <w:tc>
          <w:tcPr>
            <w:tcW w:w="2843" w:type="dxa"/>
            <w:tcBorders>
              <w:top w:val="single" w:color="auto" w:sz="4" w:space="0"/>
              <w:bottom w:val="single" w:color="auto" w:sz="4" w:space="0"/>
            </w:tcBorders>
            <w:shd w:val="clear" w:color="auto" w:fill="FFFFFF"/>
            <w:noWrap w:val="0"/>
            <w:vAlign w:val="center"/>
          </w:tcPr>
          <w:p w14:paraId="31A2ACC3">
            <w:pPr>
              <w:jc w:val="center"/>
              <w:rPr>
                <w:rFonts w:hint="default" w:ascii="宋体" w:hAnsi="宋体" w:eastAsia="宋体" w:cs="宋体"/>
                <w:color w:val="auto"/>
                <w:lang w:val="en-US" w:eastAsia="zh-CN"/>
              </w:rPr>
            </w:pPr>
            <w:r>
              <w:rPr>
                <w:rFonts w:ascii="宋体" w:hAnsi="宋体" w:eastAsia="宋体" w:cs="宋体"/>
                <w:color w:val="auto"/>
                <w:kern w:val="0"/>
              </w:rPr>
              <w:t>无开胶</w:t>
            </w:r>
          </w:p>
        </w:tc>
        <w:tc>
          <w:tcPr>
            <w:tcW w:w="3706" w:type="dxa"/>
            <w:vMerge w:val="continue"/>
            <w:tcBorders>
              <w:top w:val="single" w:color="auto" w:sz="4" w:space="0"/>
              <w:bottom w:val="single" w:color="auto" w:sz="4" w:space="0"/>
            </w:tcBorders>
            <w:shd w:val="clear" w:color="auto" w:fill="FFFFFF"/>
            <w:noWrap w:val="0"/>
            <w:vAlign w:val="center"/>
          </w:tcPr>
          <w:p w14:paraId="50D93CC4">
            <w:pPr>
              <w:pStyle w:val="67"/>
              <w:adjustRightInd/>
              <w:snapToGrid/>
              <w:ind w:firstLine="0" w:firstLineChars="0"/>
              <w:jc w:val="center"/>
              <w:rPr>
                <w:rFonts w:hAnsi="宋体" w:cs="宋体"/>
                <w:sz w:val="21"/>
                <w:szCs w:val="21"/>
              </w:rPr>
            </w:pPr>
          </w:p>
        </w:tc>
      </w:tr>
      <w:tr w14:paraId="7D44E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30E584B3">
            <w:pPr>
              <w:jc w:val="center"/>
              <w:rPr>
                <w:rFonts w:hint="default" w:ascii="宋体" w:hAnsi="宋体" w:eastAsia="宋体" w:cs="宋体"/>
                <w:color w:val="auto"/>
                <w:lang w:val="en-US" w:eastAsia="zh-CN"/>
              </w:rPr>
            </w:pPr>
            <w:r>
              <w:rPr>
                <w:rFonts w:ascii="宋体" w:hAnsi="宋体" w:eastAsia="宋体" w:cs="宋体"/>
                <w:color w:val="auto"/>
                <w:kern w:val="0"/>
                <w:lang w:eastAsia="zh-CN"/>
              </w:rPr>
              <w:t>帮底</w:t>
            </w:r>
            <w:r>
              <w:rPr>
                <w:rFonts w:ascii="宋体" w:hAnsi="宋体" w:eastAsia="宋体" w:cs="宋体"/>
                <w:color w:val="auto"/>
                <w:kern w:val="0"/>
                <w:lang w:val="en-US" w:eastAsia="zh-CN"/>
              </w:rPr>
              <w:t>粘合</w:t>
            </w:r>
            <w:r>
              <w:rPr>
                <w:rFonts w:ascii="宋体" w:hAnsi="宋体" w:eastAsia="宋体" w:cs="宋体"/>
                <w:color w:val="auto"/>
                <w:kern w:val="0"/>
                <w:lang w:eastAsia="zh-CN"/>
              </w:rPr>
              <w:t>强度，</w:t>
            </w:r>
            <w:r>
              <w:rPr>
                <w:rFonts w:ascii="宋体" w:hAnsi="宋体" w:eastAsia="宋体" w:cs="宋体"/>
                <w:color w:val="auto"/>
                <w:kern w:val="0"/>
                <w:lang w:val="en-US" w:eastAsia="zh-CN"/>
              </w:rPr>
              <w:t>N/</w:t>
            </w:r>
            <w:r>
              <w:rPr>
                <w:rFonts w:ascii="宋体" w:hAnsi="宋体" w:eastAsia="宋体" w:cs="宋体"/>
                <w:color w:val="auto"/>
                <w:kern w:val="0"/>
              </w:rPr>
              <w:t>mm</w:t>
            </w:r>
          </w:p>
        </w:tc>
        <w:tc>
          <w:tcPr>
            <w:tcW w:w="2843" w:type="dxa"/>
            <w:tcBorders>
              <w:top w:val="single" w:color="auto" w:sz="4" w:space="0"/>
              <w:bottom w:val="single" w:color="auto" w:sz="4" w:space="0"/>
            </w:tcBorders>
            <w:shd w:val="clear" w:color="auto" w:fill="FFFFFF"/>
            <w:noWrap w:val="0"/>
            <w:vAlign w:val="center"/>
          </w:tcPr>
          <w:p w14:paraId="4CB798CB">
            <w:pPr>
              <w:jc w:val="center"/>
              <w:rPr>
                <w:rFonts w:hint="default" w:ascii="宋体" w:hAnsi="宋体" w:eastAsia="宋体" w:cs="宋体"/>
                <w:b/>
                <w:bCs/>
                <w:color w:val="auto"/>
                <w:lang w:val="en-US"/>
              </w:rPr>
            </w:pPr>
            <w:r>
              <w:rPr>
                <w:rFonts w:ascii="宋体" w:hAnsi="宋体" w:eastAsia="宋体" w:cs="宋体"/>
                <w:color w:val="auto"/>
                <w:kern w:val="0"/>
              </w:rPr>
              <w:t>≥</w:t>
            </w:r>
            <w:r>
              <w:rPr>
                <w:rFonts w:ascii="宋体" w:hAnsi="宋体" w:eastAsia="宋体" w:cs="宋体"/>
                <w:color w:val="auto"/>
                <w:kern w:val="0"/>
                <w:lang w:val="en-US" w:eastAsia="zh-CN"/>
              </w:rPr>
              <w:t>2.5</w:t>
            </w:r>
            <w:r>
              <w:rPr>
                <w:rFonts w:ascii="宋体" w:hAnsi="宋体" w:eastAsia="宋体" w:cs="宋体"/>
                <w:color w:val="auto"/>
                <w:kern w:val="0"/>
              </w:rPr>
              <w:t>或破材</w:t>
            </w:r>
          </w:p>
        </w:tc>
        <w:tc>
          <w:tcPr>
            <w:tcW w:w="3706" w:type="dxa"/>
            <w:tcBorders>
              <w:top w:val="single" w:color="auto" w:sz="4" w:space="0"/>
              <w:bottom w:val="single" w:color="auto" w:sz="4" w:space="0"/>
            </w:tcBorders>
            <w:shd w:val="clear" w:color="auto" w:fill="FFFFFF"/>
            <w:noWrap w:val="0"/>
            <w:vAlign w:val="center"/>
          </w:tcPr>
          <w:p w14:paraId="663563F8">
            <w:pPr>
              <w:jc w:val="center"/>
              <w:rPr>
                <w:rFonts w:hint="default" w:ascii="宋体" w:hAnsi="宋体" w:eastAsia="宋体" w:cs="宋体"/>
                <w:b/>
                <w:bCs/>
                <w:color w:val="auto"/>
                <w:lang w:val="en-US" w:eastAsia="zh-CN"/>
              </w:rPr>
            </w:pPr>
            <w:r>
              <w:rPr>
                <w:rFonts w:ascii="宋体" w:hAnsi="宋体" w:eastAsia="宋体" w:cs="宋体"/>
                <w:color w:val="auto"/>
                <w:kern w:val="0"/>
              </w:rPr>
              <w:t>GB/T 21396-2008</w:t>
            </w:r>
          </w:p>
        </w:tc>
      </w:tr>
      <w:tr w14:paraId="73D38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72216388">
            <w:pPr>
              <w:pStyle w:val="67"/>
              <w:adjustRightInd/>
              <w:snapToGrid/>
              <w:ind w:firstLine="0" w:firstLineChars="0"/>
              <w:jc w:val="center"/>
              <w:rPr>
                <w:rFonts w:hAnsi="宋体" w:cs="宋体"/>
                <w:sz w:val="21"/>
                <w:szCs w:val="21"/>
              </w:rPr>
            </w:pPr>
            <w:r>
              <w:rPr>
                <w:rFonts w:hint="eastAsia" w:hAnsi="宋体" w:cs="宋体"/>
                <w:sz w:val="21"/>
                <w:szCs w:val="21"/>
              </w:rPr>
              <w:t>外底磨痕长度，</w:t>
            </w:r>
            <w:r>
              <w:rPr>
                <w:rFonts w:hint="eastAsia" w:hAnsi="宋体" w:cs="宋体"/>
                <w:sz w:val="21"/>
                <w:szCs w:val="21"/>
                <w:lang w:eastAsia="en-US"/>
              </w:rPr>
              <w:t>mm</w:t>
            </w:r>
          </w:p>
        </w:tc>
        <w:tc>
          <w:tcPr>
            <w:tcW w:w="2843" w:type="dxa"/>
            <w:tcBorders>
              <w:top w:val="single" w:color="auto" w:sz="4" w:space="0"/>
              <w:bottom w:val="single" w:color="auto" w:sz="4" w:space="0"/>
            </w:tcBorders>
            <w:shd w:val="clear" w:color="auto" w:fill="FFFFFF"/>
            <w:noWrap w:val="0"/>
            <w:vAlign w:val="center"/>
          </w:tcPr>
          <w:p w14:paraId="5B0899E9">
            <w:pPr>
              <w:pStyle w:val="67"/>
              <w:adjustRightInd/>
              <w:snapToGrid/>
              <w:ind w:firstLine="0" w:firstLineChars="0"/>
              <w:jc w:val="center"/>
              <w:rPr>
                <w:rFonts w:hAnsi="宋体" w:cs="宋体"/>
                <w:sz w:val="21"/>
                <w:szCs w:val="21"/>
              </w:rPr>
            </w:pPr>
            <w:r>
              <w:rPr>
                <w:rFonts w:hint="eastAsia" w:hAnsi="宋体" w:cs="宋体"/>
                <w:sz w:val="21"/>
                <w:szCs w:val="21"/>
              </w:rPr>
              <w:t>≤8.0</w:t>
            </w:r>
          </w:p>
        </w:tc>
        <w:tc>
          <w:tcPr>
            <w:tcW w:w="3706" w:type="dxa"/>
            <w:tcBorders>
              <w:top w:val="single" w:color="auto" w:sz="4" w:space="0"/>
              <w:bottom w:val="single" w:color="auto" w:sz="4" w:space="0"/>
            </w:tcBorders>
            <w:shd w:val="clear" w:color="auto" w:fill="FFFFFF"/>
            <w:noWrap w:val="0"/>
            <w:vAlign w:val="center"/>
          </w:tcPr>
          <w:p w14:paraId="06E47945">
            <w:pPr>
              <w:pStyle w:val="67"/>
              <w:adjustRightInd/>
              <w:snapToGrid/>
              <w:ind w:firstLine="0" w:firstLineChars="0"/>
              <w:jc w:val="center"/>
              <w:rPr>
                <w:rFonts w:hAnsi="宋体" w:cs="宋体"/>
                <w:sz w:val="21"/>
                <w:szCs w:val="21"/>
              </w:rPr>
            </w:pPr>
            <w:r>
              <w:rPr>
                <w:rFonts w:hint="eastAsia" w:hAnsi="宋体" w:cs="宋体"/>
                <w:sz w:val="21"/>
                <w:szCs w:val="21"/>
                <w:lang w:eastAsia="en-US"/>
              </w:rPr>
              <w:t>GB/T 3903.2</w:t>
            </w:r>
            <w:r>
              <w:rPr>
                <w:rFonts w:hint="eastAsia" w:hAnsi="宋体" w:cs="宋体"/>
                <w:sz w:val="21"/>
                <w:szCs w:val="21"/>
              </w:rPr>
              <w:t>-</w:t>
            </w:r>
            <w:r>
              <w:rPr>
                <w:rFonts w:hint="eastAsia" w:hAnsi="宋体" w:cs="宋体"/>
                <w:sz w:val="21"/>
                <w:szCs w:val="21"/>
                <w:lang w:eastAsia="en-US"/>
              </w:rPr>
              <w:t>2017</w:t>
            </w:r>
          </w:p>
        </w:tc>
      </w:tr>
      <w:tr w14:paraId="2D5AC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141DB2F9">
            <w:pPr>
              <w:jc w:val="center"/>
              <w:rPr>
                <w:rFonts w:hint="default" w:ascii="宋体" w:hAnsi="宋体" w:eastAsia="宋体" w:cs="宋体"/>
                <w:color w:val="auto"/>
              </w:rPr>
            </w:pPr>
            <w:r>
              <w:rPr>
                <w:rFonts w:ascii="宋体" w:hAnsi="宋体" w:eastAsia="宋体" w:cs="宋体"/>
                <w:color w:val="auto"/>
                <w:kern w:val="0"/>
              </w:rPr>
              <w:t>中底硬度（</w:t>
            </w:r>
            <w:r>
              <w:rPr>
                <w:rFonts w:ascii="宋体" w:hAnsi="宋体" w:eastAsia="宋体" w:cs="宋体"/>
                <w:color w:val="auto"/>
              </w:rPr>
              <w:t>邵尔</w:t>
            </w:r>
            <w:r>
              <w:rPr>
                <w:rFonts w:ascii="宋体" w:hAnsi="宋体" w:eastAsia="宋体" w:cs="宋体"/>
                <w:color w:val="auto"/>
                <w:kern w:val="0"/>
              </w:rPr>
              <w:t>C），度</w:t>
            </w:r>
          </w:p>
        </w:tc>
        <w:tc>
          <w:tcPr>
            <w:tcW w:w="2843" w:type="dxa"/>
            <w:tcBorders>
              <w:top w:val="single" w:color="auto" w:sz="4" w:space="0"/>
              <w:bottom w:val="single" w:color="auto" w:sz="4" w:space="0"/>
            </w:tcBorders>
            <w:shd w:val="clear" w:color="auto" w:fill="FFFFFF"/>
            <w:noWrap w:val="0"/>
            <w:vAlign w:val="center"/>
          </w:tcPr>
          <w:p w14:paraId="4B30B436">
            <w:pPr>
              <w:jc w:val="center"/>
              <w:rPr>
                <w:rFonts w:hint="default" w:ascii="宋体" w:hAnsi="宋体" w:eastAsia="宋体" w:cs="宋体"/>
                <w:color w:val="auto"/>
              </w:rPr>
            </w:pPr>
            <w:r>
              <w:rPr>
                <w:rFonts w:ascii="宋体" w:hAnsi="宋体" w:eastAsia="宋体" w:cs="宋体"/>
                <w:color w:val="auto"/>
                <w:kern w:val="0"/>
              </w:rPr>
              <w:t>4</w:t>
            </w:r>
            <w:r>
              <w:rPr>
                <w:rFonts w:ascii="宋体" w:hAnsi="宋体" w:eastAsia="宋体" w:cs="宋体"/>
                <w:color w:val="auto"/>
                <w:kern w:val="0"/>
                <w:lang w:val="en-US" w:eastAsia="zh-CN"/>
              </w:rPr>
              <w:t>3</w:t>
            </w:r>
            <w:r>
              <w:rPr>
                <w:rFonts w:ascii="宋体" w:hAnsi="宋体" w:eastAsia="宋体" w:cs="宋体"/>
                <w:color w:val="auto"/>
              </w:rPr>
              <w:t>±</w:t>
            </w:r>
            <w:r>
              <w:rPr>
                <w:rFonts w:ascii="宋体" w:hAnsi="宋体" w:eastAsia="宋体" w:cs="宋体"/>
                <w:color w:val="auto"/>
                <w:lang w:val="en-US" w:eastAsia="zh-CN"/>
              </w:rPr>
              <w:t>4</w:t>
            </w:r>
          </w:p>
        </w:tc>
        <w:tc>
          <w:tcPr>
            <w:tcW w:w="3706" w:type="dxa"/>
            <w:tcBorders>
              <w:top w:val="single" w:color="auto" w:sz="4" w:space="0"/>
              <w:bottom w:val="single" w:color="auto" w:sz="4" w:space="0"/>
            </w:tcBorders>
            <w:shd w:val="clear" w:color="auto" w:fill="FFFFFF"/>
            <w:noWrap w:val="0"/>
            <w:vAlign w:val="center"/>
          </w:tcPr>
          <w:p w14:paraId="51C16883">
            <w:pPr>
              <w:jc w:val="center"/>
              <w:rPr>
                <w:rFonts w:hint="default" w:ascii="宋体" w:hAnsi="宋体" w:eastAsia="宋体" w:cs="宋体"/>
                <w:color w:val="auto"/>
              </w:rPr>
            </w:pPr>
            <w:r>
              <w:rPr>
                <w:rFonts w:ascii="宋体" w:hAnsi="宋体" w:eastAsia="宋体" w:cs="宋体"/>
                <w:color w:val="auto"/>
              </w:rPr>
              <w:t>GB/T 3903.4-2017</w:t>
            </w:r>
            <w:r>
              <w:rPr>
                <w:rFonts w:ascii="宋体" w:hAnsi="宋体" w:eastAsia="宋体" w:cs="宋体"/>
                <w:color w:val="auto"/>
                <w:lang w:val="en-US" w:eastAsia="zh-CN"/>
              </w:rPr>
              <w:t>测量鞋跟两侧较平处</w:t>
            </w:r>
          </w:p>
        </w:tc>
      </w:tr>
      <w:tr w14:paraId="069FD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35B5445B">
            <w:pPr>
              <w:jc w:val="center"/>
              <w:rPr>
                <w:rFonts w:hint="default" w:ascii="宋体" w:hAnsi="宋体" w:eastAsia="宋体" w:cs="宋体"/>
                <w:color w:val="auto"/>
              </w:rPr>
            </w:pPr>
            <w:r>
              <w:rPr>
                <w:rFonts w:ascii="宋体" w:hAnsi="宋体" w:eastAsia="宋体" w:cs="宋体"/>
                <w:color w:val="auto"/>
                <w:kern w:val="0"/>
              </w:rPr>
              <w:t>外底硬度（</w:t>
            </w:r>
            <w:r>
              <w:rPr>
                <w:rFonts w:ascii="宋体" w:hAnsi="宋体" w:eastAsia="宋体" w:cs="宋体"/>
                <w:color w:val="auto"/>
              </w:rPr>
              <w:t>邵尔</w:t>
            </w:r>
            <w:r>
              <w:rPr>
                <w:rFonts w:ascii="宋体" w:hAnsi="宋体" w:eastAsia="宋体" w:cs="宋体"/>
                <w:color w:val="auto"/>
                <w:kern w:val="0"/>
              </w:rPr>
              <w:t>A），度</w:t>
            </w:r>
          </w:p>
        </w:tc>
        <w:tc>
          <w:tcPr>
            <w:tcW w:w="2843" w:type="dxa"/>
            <w:tcBorders>
              <w:top w:val="single" w:color="auto" w:sz="4" w:space="0"/>
              <w:bottom w:val="single" w:color="auto" w:sz="4" w:space="0"/>
            </w:tcBorders>
            <w:shd w:val="clear" w:color="auto" w:fill="FFFFFF"/>
            <w:noWrap w:val="0"/>
            <w:vAlign w:val="center"/>
          </w:tcPr>
          <w:p w14:paraId="5B725776">
            <w:pPr>
              <w:jc w:val="center"/>
              <w:rPr>
                <w:rFonts w:hint="default" w:ascii="宋体" w:hAnsi="宋体" w:eastAsia="宋体" w:cs="宋体"/>
                <w:color w:val="auto"/>
                <w:lang w:val="en-US" w:eastAsia="zh-CN"/>
              </w:rPr>
            </w:pPr>
            <w:r>
              <w:rPr>
                <w:rFonts w:ascii="宋体" w:hAnsi="宋体" w:eastAsia="宋体" w:cs="宋体"/>
                <w:color w:val="auto"/>
                <w:kern w:val="0"/>
              </w:rPr>
              <w:t>6</w:t>
            </w:r>
            <w:r>
              <w:rPr>
                <w:rFonts w:ascii="宋体" w:hAnsi="宋体" w:eastAsia="宋体" w:cs="宋体"/>
                <w:color w:val="auto"/>
                <w:kern w:val="0"/>
                <w:lang w:val="en-US" w:eastAsia="zh-CN"/>
              </w:rPr>
              <w:t>5</w:t>
            </w:r>
            <w:r>
              <w:rPr>
                <w:rFonts w:ascii="宋体" w:hAnsi="宋体" w:eastAsia="宋体" w:cs="宋体"/>
                <w:color w:val="auto"/>
              </w:rPr>
              <w:t>±</w:t>
            </w:r>
            <w:r>
              <w:rPr>
                <w:rFonts w:ascii="宋体" w:hAnsi="宋体" w:eastAsia="宋体" w:cs="宋体"/>
                <w:color w:val="auto"/>
                <w:lang w:val="en-US" w:eastAsia="zh-CN"/>
              </w:rPr>
              <w:t>5</w:t>
            </w:r>
          </w:p>
        </w:tc>
        <w:tc>
          <w:tcPr>
            <w:tcW w:w="3706" w:type="dxa"/>
            <w:tcBorders>
              <w:top w:val="single" w:color="auto" w:sz="4" w:space="0"/>
              <w:bottom w:val="single" w:color="auto" w:sz="4" w:space="0"/>
            </w:tcBorders>
            <w:shd w:val="clear" w:color="auto" w:fill="FFFFFF"/>
            <w:noWrap w:val="0"/>
            <w:vAlign w:val="center"/>
          </w:tcPr>
          <w:p w14:paraId="3338FD3B">
            <w:pPr>
              <w:jc w:val="center"/>
              <w:rPr>
                <w:rFonts w:hint="default" w:ascii="宋体" w:hAnsi="宋体" w:eastAsia="宋体" w:cs="宋体"/>
                <w:color w:val="auto"/>
                <w:lang w:eastAsia="en-US"/>
              </w:rPr>
            </w:pPr>
            <w:r>
              <w:rPr>
                <w:rFonts w:ascii="宋体" w:hAnsi="宋体" w:eastAsia="宋体" w:cs="宋体"/>
                <w:color w:val="auto"/>
              </w:rPr>
              <w:t>GB/T 3903.4-2017</w:t>
            </w:r>
          </w:p>
        </w:tc>
      </w:tr>
      <w:tr w14:paraId="46E71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0" w:type="dxa"/>
            <w:gridSpan w:val="4"/>
            <w:tcBorders>
              <w:top w:val="single" w:color="auto" w:sz="4" w:space="0"/>
            </w:tcBorders>
            <w:shd w:val="clear" w:color="auto" w:fill="FFFFFF"/>
            <w:noWrap w:val="0"/>
            <w:vAlign w:val="center"/>
          </w:tcPr>
          <w:p w14:paraId="78F11078">
            <w:pPr>
              <w:ind w:firstLine="422" w:firstLineChars="200"/>
              <w:jc w:val="left"/>
              <w:rPr>
                <w:rFonts w:hint="default" w:ascii="宋体" w:hAnsi="宋体" w:eastAsia="宋体" w:cs="宋体"/>
                <w:color w:val="auto"/>
                <w:lang w:val="en-US" w:eastAsia="zh-CN"/>
              </w:rPr>
            </w:pPr>
            <w:r>
              <w:rPr>
                <w:rFonts w:ascii="宋体" w:hAnsi="宋体" w:eastAsia="宋体" w:cs="宋体"/>
                <w:color w:val="auto"/>
              </w:rPr>
              <w:t>注：</w:t>
            </w:r>
            <w:r>
              <w:rPr>
                <w:rFonts w:ascii="宋体" w:hAnsi="宋体" w:eastAsia="宋体" w:cs="宋体"/>
                <w:color w:val="auto"/>
                <w:lang w:val="en-US" w:eastAsia="zh-CN"/>
              </w:rPr>
              <w:t>PU、织物</w:t>
            </w:r>
            <w:r>
              <w:rPr>
                <w:rFonts w:ascii="宋体" w:hAnsi="宋体" w:eastAsia="宋体" w:cs="宋体"/>
                <w:color w:val="auto"/>
              </w:rPr>
              <w:t>任意一种材料出现破损为破材。</w:t>
            </w:r>
          </w:p>
        </w:tc>
      </w:tr>
    </w:tbl>
    <w:p w14:paraId="1A975F67">
      <w:pPr>
        <w:pStyle w:val="74"/>
        <w:spacing w:line="360" w:lineRule="auto"/>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.10  标识</w:t>
      </w:r>
    </w:p>
    <w:p w14:paraId="5ACCD42C">
      <w:pPr>
        <w:pStyle w:val="6"/>
        <w:spacing w:line="360" w:lineRule="auto"/>
        <w:rPr>
          <w:rFonts w:ascii="宋体" w:hAnsi="宋体" w:eastAsia="宋体" w:cs="宋体"/>
          <w:color w:val="auto"/>
          <w:sz w:val="21"/>
        </w:rPr>
      </w:pPr>
      <w:r>
        <w:rPr>
          <w:rFonts w:hint="eastAsia" w:ascii="宋体" w:hAnsi="宋体" w:eastAsia="宋体" w:cs="宋体"/>
          <w:color w:val="auto"/>
          <w:sz w:val="21"/>
          <w:lang w:val="en-US" w:eastAsia="zh-CN"/>
        </w:rPr>
        <w:t>15.10.1  在每只鞋的内怀鞋里</w:t>
      </w:r>
      <w:r>
        <w:rPr>
          <w:rFonts w:hint="eastAsia" w:ascii="宋体" w:hAnsi="宋体" w:eastAsia="宋体" w:cs="宋体"/>
          <w:bCs/>
          <w:color w:val="auto"/>
          <w:sz w:val="21"/>
          <w:lang w:eastAsia="zh-CN"/>
        </w:rPr>
        <w:t>加强衬超细纤维透气合成革上</w:t>
      </w:r>
      <w:r>
        <w:rPr>
          <w:rFonts w:hint="eastAsia" w:ascii="宋体" w:hAnsi="宋体" w:eastAsia="宋体" w:cs="宋体"/>
          <w:color w:val="auto"/>
          <w:sz w:val="21"/>
          <w:lang w:val="en-US" w:eastAsia="zh-CN"/>
        </w:rPr>
        <w:t>用不易褪色白色色剂丝印：“</w:t>
      </w:r>
      <w:r>
        <w:rPr>
          <w:rFonts w:hint="eastAsia" w:ascii="宋体" w:hAnsi="宋体" w:eastAsia="宋体" w:cs="宋体"/>
          <w:color w:val="auto"/>
          <w:sz w:val="21"/>
        </w:rPr>
        <w:t>鞋号”</w:t>
      </w:r>
      <w:r>
        <w:rPr>
          <w:rFonts w:hint="eastAsia" w:ascii="宋体" w:hAnsi="宋体" w:eastAsia="宋体" w:cs="宋体"/>
          <w:color w:val="auto"/>
          <w:sz w:val="21"/>
          <w:lang w:eastAsia="zh-CN"/>
        </w:rPr>
        <w:t>、“</w:t>
      </w:r>
      <w:r>
        <w:rPr>
          <w:rFonts w:hint="eastAsia" w:ascii="宋体" w:hAnsi="宋体" w:eastAsia="宋体" w:cs="宋体"/>
          <w:color w:val="auto"/>
          <w:sz w:val="21"/>
        </w:rPr>
        <w:t>承制方名称</w:t>
      </w:r>
      <w:r>
        <w:rPr>
          <w:rFonts w:hint="eastAsia" w:ascii="宋体" w:hAnsi="宋体" w:eastAsia="宋体" w:cs="宋体"/>
          <w:color w:val="auto"/>
          <w:sz w:val="21"/>
          <w:lang w:eastAsia="zh-CN"/>
        </w:rPr>
        <w:t>”，</w:t>
      </w:r>
      <w:r>
        <w:rPr>
          <w:rFonts w:hint="eastAsia" w:ascii="宋体" w:hAnsi="宋体" w:eastAsia="宋体" w:cs="宋体"/>
          <w:color w:val="auto"/>
          <w:kern w:val="2"/>
          <w:sz w:val="21"/>
          <w:lang w:val="en-US" w:eastAsia="zh-CN"/>
        </w:rPr>
        <w:t>字体为黑体，字迹应清晰</w:t>
      </w:r>
      <w:r>
        <w:rPr>
          <w:rFonts w:hint="eastAsia" w:ascii="宋体" w:hAnsi="宋体" w:eastAsia="宋体" w:cs="宋体"/>
          <w:color w:val="auto"/>
          <w:sz w:val="21"/>
          <w:lang w:val="en-US" w:eastAsia="zh-CN"/>
        </w:rPr>
        <w:t>；样式、内容及尺寸按标样。</w:t>
      </w:r>
    </w:p>
    <w:p w14:paraId="133F9BDA">
      <w:pPr>
        <w:pStyle w:val="67"/>
        <w:adjustRightInd/>
        <w:snapToGrid/>
        <w:ind w:firstLine="0" w:firstLineChars="0"/>
        <w:rPr>
          <w:rFonts w:hAnsi="宋体" w:cs="宋体"/>
          <w:sz w:val="21"/>
          <w:szCs w:val="21"/>
        </w:rPr>
      </w:pPr>
      <w:r>
        <w:rPr>
          <w:rFonts w:hint="eastAsia" w:hAnsi="宋体" w:cs="宋体"/>
          <w:sz w:val="21"/>
          <w:szCs w:val="21"/>
          <w:lang w:val="en-US" w:eastAsia="zh-CN"/>
        </w:rPr>
        <w:t>15.</w:t>
      </w:r>
      <w:r>
        <w:rPr>
          <w:rFonts w:hint="eastAsia" w:hAnsi="宋体" w:cs="宋体"/>
          <w:sz w:val="21"/>
          <w:szCs w:val="21"/>
        </w:rPr>
        <w:t>10.2  经检验合格的成品，在每双鞋左脚内底用不易褪色的白色剂加盖检验章，亦可附合格证。检验章应用阿拉伯数字作为检验员代号，为直径15mm的圆形。以2号检验员为例，示例式样见图4。</w:t>
      </w:r>
    </w:p>
    <w:p w14:paraId="14352F66">
      <w:pPr>
        <w:spacing w:line="360" w:lineRule="auto"/>
        <w:jc w:val="center"/>
        <w:rPr>
          <w:rFonts w:hint="default" w:ascii="宋体" w:hAnsi="宋体" w:eastAsia="宋体" w:cs="宋体"/>
          <w:bCs/>
          <w:color w:val="auto"/>
          <w:lang w:val="en-US" w:eastAsia="zh-CN"/>
        </w:rPr>
      </w:pPr>
      <w:r>
        <w:rPr>
          <w:rFonts w:ascii="宋体" w:hAnsi="宋体" w:eastAsia="宋体" w:cs="宋体"/>
          <w:color w:val="auto"/>
          <w:lang w:val="en-US" w:eastAsia="zh-CN"/>
        </w:rPr>
        <mc:AlternateContent>
          <mc:Choice Requires="wpg">
            <w:drawing>
              <wp:anchor distT="0" distB="0" distL="114300" distR="114300" simplePos="0" relativeHeight="251660288" behindDoc="0" locked="0" layoutInCell="1" allowOverlap="1">
                <wp:simplePos x="0" y="0"/>
                <wp:positionH relativeFrom="column">
                  <wp:posOffset>2454275</wp:posOffset>
                </wp:positionH>
                <wp:positionV relativeFrom="paragraph">
                  <wp:posOffset>53975</wp:posOffset>
                </wp:positionV>
                <wp:extent cx="773430" cy="1183640"/>
                <wp:effectExtent l="6350" t="6985" r="20320" b="9525"/>
                <wp:wrapNone/>
                <wp:docPr id="263" name="组合 263"/>
                <wp:cNvGraphicFramePr/>
                <a:graphic xmlns:a="http://schemas.openxmlformats.org/drawingml/2006/main">
                  <a:graphicData uri="http://schemas.microsoft.com/office/word/2010/wordprocessingGroup">
                    <wpg:wgp>
                      <wpg:cNvGrpSpPr/>
                      <wpg:grpSpPr>
                        <a:xfrm>
                          <a:off x="0" y="0"/>
                          <a:ext cx="773430" cy="1183640"/>
                          <a:chOff x="8090" y="56485"/>
                          <a:chExt cx="1218" cy="1864"/>
                        </a:xfrm>
                        <a:effectLst/>
                      </wpg:grpSpPr>
                      <wps:wsp>
                        <wps:cNvPr id="23" name="流程图: 联系 15"/>
                        <wps:cNvSpPr/>
                        <wps:spPr>
                          <a:xfrm>
                            <a:off x="8091" y="56485"/>
                            <a:ext cx="1215" cy="1215"/>
                          </a:xfrm>
                          <a:prstGeom prst="flowChartConnector">
                            <a:avLst/>
                          </a:prstGeom>
                          <a:solidFill>
                            <a:srgbClr val="FFFFFF"/>
                          </a:solidFill>
                          <a:ln w="14605" cap="flat" cmpd="sng">
                            <a:solidFill>
                              <a:srgbClr val="000000"/>
                            </a:solidFill>
                            <a:prstDash val="solid"/>
                            <a:headEnd type="none" w="med" len="med"/>
                            <a:tailEnd type="none" w="med" len="med"/>
                          </a:ln>
                          <a:effectLst/>
                        </wps:spPr>
                        <wps:bodyPr upright="1"/>
                      </wps:wsp>
                      <wps:wsp>
                        <wps:cNvPr id="29" name="文本框 16"/>
                        <wps:cNvSpPr txBox="1"/>
                        <wps:spPr>
                          <a:xfrm>
                            <a:off x="8154" y="56555"/>
                            <a:ext cx="1095" cy="1215"/>
                          </a:xfrm>
                          <a:prstGeom prst="rect">
                            <a:avLst/>
                          </a:prstGeom>
                          <a:noFill/>
                          <a:ln>
                            <a:noFill/>
                          </a:ln>
                          <a:effectLst/>
                        </wps:spPr>
                        <wps:txbx>
                          <w:txbxContent>
                            <w:p w14:paraId="671CC994">
                              <w:pPr>
                                <w:rPr>
                                  <w:rFonts w:hint="default" w:ascii="宋体" w:hAnsi="宋体"/>
                                  <w:sz w:val="52"/>
                                  <w:szCs w:val="52"/>
                                </w:rPr>
                              </w:pPr>
                              <w:r>
                                <w:rPr>
                                  <w:rFonts w:ascii="宋体" w:hAnsi="宋体"/>
                                  <w:sz w:val="48"/>
                                  <w:szCs w:val="48"/>
                                </w:rPr>
                                <w:t>检</w:t>
                              </w:r>
                              <w:r>
                                <w:rPr>
                                  <w:rFonts w:ascii="宋体" w:hAnsi="宋体"/>
                                  <w:sz w:val="52"/>
                                  <w:szCs w:val="52"/>
                                </w:rPr>
                                <w:t>2</w:t>
                              </w:r>
                            </w:p>
                          </w:txbxContent>
                        </wps:txbx>
                        <wps:bodyPr upright="1"/>
                      </wps:wsp>
                      <wps:wsp>
                        <wps:cNvPr id="40" name="直接箭头连接符 23"/>
                        <wps:cNvCnPr/>
                        <wps:spPr>
                          <a:xfrm>
                            <a:off x="9301" y="57011"/>
                            <a:ext cx="1" cy="1338"/>
                          </a:xfrm>
                          <a:prstGeom prst="straightConnector1">
                            <a:avLst/>
                          </a:prstGeom>
                          <a:ln w="9842" cap="flat" cmpd="sng">
                            <a:solidFill>
                              <a:srgbClr val="000000"/>
                            </a:solidFill>
                            <a:prstDash val="solid"/>
                            <a:headEnd type="none" w="med" len="med"/>
                            <a:tailEnd type="none" w="med" len="med"/>
                          </a:ln>
                          <a:effectLst/>
                        </wps:spPr>
                        <wps:bodyPr/>
                      </wps:wsp>
                      <wps:wsp>
                        <wps:cNvPr id="41" name="直接箭头连接符 30"/>
                        <wps:cNvCnPr/>
                        <wps:spPr>
                          <a:xfrm>
                            <a:off x="8096" y="57011"/>
                            <a:ext cx="1" cy="1328"/>
                          </a:xfrm>
                          <a:prstGeom prst="straightConnector1">
                            <a:avLst/>
                          </a:prstGeom>
                          <a:ln w="9842" cap="flat" cmpd="sng">
                            <a:solidFill>
                              <a:srgbClr val="000000"/>
                            </a:solidFill>
                            <a:prstDash val="solid"/>
                            <a:headEnd type="none" w="med" len="med"/>
                            <a:tailEnd type="none" w="med" len="med"/>
                          </a:ln>
                          <a:effectLst/>
                        </wps:spPr>
                        <wps:bodyPr/>
                      </wps:wsp>
                      <wps:wsp>
                        <wps:cNvPr id="46" name="直接箭头连接符 33"/>
                        <wps:cNvCnPr/>
                        <wps:spPr>
                          <a:xfrm>
                            <a:off x="8090" y="58203"/>
                            <a:ext cx="1219" cy="0"/>
                          </a:xfrm>
                          <a:prstGeom prst="straightConnector1">
                            <a:avLst/>
                          </a:prstGeom>
                          <a:ln w="9525" cap="flat" cmpd="sng">
                            <a:solidFill>
                              <a:srgbClr val="000000"/>
                            </a:solidFill>
                            <a:prstDash val="solid"/>
                            <a:headEnd type="triangle" w="med" len="med"/>
                            <a:tailEnd type="triangle" w="med" len="med"/>
                          </a:ln>
                          <a:effectLst/>
                        </wps:spPr>
                        <wps:bodyPr/>
                      </wps:wsp>
                    </wpg:wgp>
                  </a:graphicData>
                </a:graphic>
              </wp:anchor>
            </w:drawing>
          </mc:Choice>
          <mc:Fallback>
            <w:pict>
              <v:group id="_x0000_s1026" o:spid="_x0000_s1026" o:spt="203" style="position:absolute;left:0pt;margin-left:193.25pt;margin-top:4.25pt;height:93.2pt;width:60.9pt;z-index:251660288;mso-width-relative:page;mso-height-relative:page;" coordorigin="8090,56485" coordsize="1218,1864" o:gfxdata="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eBf7DdkAAAAJAQAADwAAAAAA&#10;AAABACAAAAAiAAAAZHJzL2Rvd25yZXYueG1sUEsBAhQAFAAAAAgAh07iQLIiImuhAwAAcw0AAA4A&#10;AAAAAAAAAQAgAAAAKAEAAGRycy9lMm9Eb2MueG1sUEsFBgAAAAAGAAYAWQEAADsHAAAAAA==&#10;">
                <o:lock v:ext="edit" aspectratio="f"/>
                <v:shape id="流程图: 联系 15" o:spid="_x0000_s1026" o:spt="120" type="#_x0000_t120" style="position:absolute;left:8091;top:56485;height:1215;width:1215;" fillcolor="#FFFFFF" filled="t" stroked="t" coordsize="21600,21600" o:gfxdata="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dZe8AAAA&#10;2wAAAA8AAAAAAAAAAQAgAAAAIgAAAGRycy9kb3ducmV2LnhtbFBLAQIUABQAAAAIAIdO4kAzLwWe&#10;OwAAADkAAAAQAAAAAAAAAAEAIAAAAAsBAABkcnMvc2hhcGV4bWwueG1sUEsFBgAAAAAGAAYAWwEA&#10;ALUDAAAAAA==&#10;">
                  <v:fill on="t" focussize="0,0"/>
                  <v:stroke weight="1.15pt" color="#000000" joinstyle="round"/>
                  <v:imagedata o:title=""/>
                  <o:lock v:ext="edit" aspectratio="f"/>
                </v:shape>
                <v:shape id="文本框 16" o:spid="_x0000_s1026" o:spt="202" type="#_x0000_t202" style="position:absolute;left:8154;top:56555;height:1215;width:1095;"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71CC994">
                        <w:pPr>
                          <w:rPr>
                            <w:rFonts w:hint="default" w:ascii="宋体" w:hAnsi="宋体"/>
                            <w:sz w:val="52"/>
                            <w:szCs w:val="52"/>
                          </w:rPr>
                        </w:pPr>
                        <w:r>
                          <w:rPr>
                            <w:rFonts w:ascii="宋体" w:hAnsi="宋体"/>
                            <w:sz w:val="48"/>
                            <w:szCs w:val="48"/>
                          </w:rPr>
                          <w:t>检</w:t>
                        </w:r>
                        <w:r>
                          <w:rPr>
                            <w:rFonts w:ascii="宋体" w:hAnsi="宋体"/>
                            <w:sz w:val="52"/>
                            <w:szCs w:val="52"/>
                          </w:rPr>
                          <w:t>2</w:t>
                        </w:r>
                      </w:p>
                    </w:txbxContent>
                  </v:textbox>
                </v:shape>
                <v:shape id="直接箭头连接符 23" o:spid="_x0000_s1026" o:spt="32" type="#_x0000_t32" style="position:absolute;left:9301;top:57011;height:1338;width:1;" filled="f" stroked="t" coordsize="21600,21600" o:gfxdata="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hzlrsAAADb&#10;AAAADwAAAAAAAAABACAAAAAiAAAAZHJzL2Rvd25yZXYueG1sUEsBAhQAFAAAAAgAh07iQDMvBZ47&#10;AAAAOQAAABAAAAAAAAAAAQAgAAAACgEAAGRycy9zaGFwZXhtbC54bWxQSwUGAAAAAAYABgBbAQAA&#10;tAMAAAAA&#10;">
                  <v:fill on="f" focussize="0,0"/>
                  <v:stroke weight="0.77496062992126pt" color="#000000" joinstyle="round"/>
                  <v:imagedata o:title=""/>
                  <o:lock v:ext="edit" aspectratio="f"/>
                </v:shape>
                <v:shape id="直接箭头连接符 30" o:spid="_x0000_s1026" o:spt="32" type="#_x0000_t32" style="position:absolute;left:8096;top:57011;height:1328;width:1;" filled="f" stroked="t" coordsize="21600,21600" o:gfxdata="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BNYN&#10;wAAAANsAAAAPAAAAAAAAAAEAIAAAACIAAABkcnMvZG93bnJldi54bWxQSwECFAAUAAAACACHTuJA&#10;My8FnjsAAAA5AAAAEAAAAAAAAAABACAAAAAPAQAAZHJzL3NoYXBleG1sLnhtbFBLBQYAAAAABgAG&#10;AFsBAAC5AwAAAAA=&#10;">
                  <v:fill on="f" focussize="0,0"/>
                  <v:stroke weight="0.77496062992126pt" color="#000000" joinstyle="round"/>
                  <v:imagedata o:title=""/>
                  <o:lock v:ext="edit" aspectratio="f"/>
                </v:shape>
                <v:shape id="直接箭头连接符 33" o:spid="_x0000_s1026" o:spt="32" type="#_x0000_t32" style="position:absolute;left:8090;top:58203;height:0;width:1219;" filled="f" stroked="t" coordsize="21600,21600" o:gfxdata="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fh6+8AAAA&#10;2w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shape>
              </v:group>
            </w:pict>
          </mc:Fallback>
        </mc:AlternateContent>
      </w:r>
    </w:p>
    <w:p w14:paraId="5520ADD3">
      <w:pPr>
        <w:spacing w:line="360" w:lineRule="auto"/>
        <w:jc w:val="center"/>
        <w:rPr>
          <w:rFonts w:hint="default" w:ascii="宋体" w:hAnsi="宋体" w:eastAsia="宋体" w:cs="宋体"/>
          <w:bCs/>
          <w:color w:val="auto"/>
          <w:lang w:val="en-US" w:eastAsia="zh-CN"/>
        </w:rPr>
      </w:pPr>
    </w:p>
    <w:p w14:paraId="644499F6">
      <w:pPr>
        <w:spacing w:line="440" w:lineRule="exact"/>
        <w:ind w:firstLine="4431" w:firstLineChars="2100"/>
        <w:rPr>
          <w:rFonts w:hint="default" w:ascii="宋体" w:hAnsi="宋体" w:eastAsia="宋体" w:cs="宋体"/>
          <w:color w:val="auto"/>
        </w:rPr>
      </w:pPr>
    </w:p>
    <w:p w14:paraId="151ACB39">
      <w:pPr>
        <w:ind w:firstLine="4325" w:firstLineChars="2050"/>
        <w:jc w:val="left"/>
        <w:rPr>
          <w:rFonts w:hint="default" w:ascii="宋体" w:hAnsi="宋体" w:eastAsia="宋体" w:cs="宋体"/>
          <w:bCs/>
          <w:color w:val="auto"/>
          <w:lang w:val="en-US" w:eastAsia="zh-CN"/>
        </w:rPr>
      </w:pPr>
      <w:r>
        <w:rPr>
          <w:rFonts w:ascii="宋体" w:hAnsi="宋体" w:eastAsia="宋体" w:cs="宋体"/>
          <w:color w:val="auto"/>
        </w:rPr>
        <w:t>15mm</w:t>
      </w:r>
    </w:p>
    <w:p w14:paraId="0116E1F0">
      <w:pPr>
        <w:tabs>
          <w:tab w:val="left" w:pos="8356"/>
        </w:tabs>
        <w:jc w:val="left"/>
        <w:rPr>
          <w:rFonts w:hint="default" w:ascii="宋体" w:hAnsi="宋体" w:eastAsia="宋体" w:cs="宋体"/>
          <w:bCs/>
          <w:color w:val="auto"/>
          <w:lang w:val="en-US" w:eastAsia="zh-CN"/>
        </w:rPr>
      </w:pPr>
      <w:r>
        <w:rPr>
          <w:rFonts w:ascii="宋体" w:hAnsi="宋体" w:eastAsia="宋体" w:cs="宋体"/>
          <w:bCs/>
          <w:color w:val="auto"/>
          <w:lang w:val="en-US" w:eastAsia="zh-CN"/>
        </w:rPr>
        <w:tab/>
      </w:r>
    </w:p>
    <w:p w14:paraId="103BBA84">
      <w:pPr>
        <w:adjustRightInd w:val="0"/>
        <w:snapToGrid w:val="0"/>
        <w:spacing w:line="360" w:lineRule="auto"/>
        <w:jc w:val="center"/>
        <w:rPr>
          <w:rFonts w:hint="default" w:ascii="宋体" w:hAnsi="宋体" w:eastAsia="宋体" w:cs="宋体"/>
          <w:color w:val="auto"/>
        </w:rPr>
      </w:pPr>
      <w:r>
        <w:rPr>
          <w:rFonts w:ascii="宋体" w:hAnsi="宋体" w:eastAsia="宋体" w:cs="宋体"/>
          <w:bCs/>
          <w:color w:val="auto"/>
          <w:lang w:val="en-US" w:eastAsia="zh-CN"/>
        </w:rPr>
        <w:t>图4  检验章式样</w:t>
      </w:r>
    </w:p>
    <w:p w14:paraId="3D2CAC2D">
      <w:pPr>
        <w:pStyle w:val="74"/>
        <w:spacing w:line="360" w:lineRule="auto"/>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.11  包装</w:t>
      </w:r>
    </w:p>
    <w:p w14:paraId="3DDE0A62">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11.1  成品鞋包装要求</w:t>
      </w:r>
    </w:p>
    <w:p w14:paraId="5E1D7400">
      <w:pPr>
        <w:pStyle w:val="67"/>
        <w:adjustRightInd/>
        <w:snapToGrid/>
        <w:ind w:firstLine="420"/>
        <w:rPr>
          <w:rFonts w:hAnsi="宋体" w:cs="宋体"/>
          <w:sz w:val="21"/>
          <w:szCs w:val="21"/>
        </w:rPr>
      </w:pPr>
      <w:r>
        <w:rPr>
          <w:rFonts w:hint="eastAsia" w:hAnsi="宋体" w:cs="宋体"/>
          <w:sz w:val="21"/>
          <w:szCs w:val="21"/>
        </w:rPr>
        <w:t>每只鞋内放入鞋垫后再塞入纸撑，纸撑折叠成型应紧实，防止成鞋变形，放入鞋内不松动。每只鞋内放入干燥剂一袋，鞋盒内放入包装衬纸，两只鞋颠倒方向放入鞋盒内，不应错号、错脚。</w:t>
      </w:r>
    </w:p>
    <w:p w14:paraId="6E9153A2">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11.2  鞋盒技术要求</w:t>
      </w:r>
    </w:p>
    <w:p w14:paraId="1ADDB05F">
      <w:pPr>
        <w:pStyle w:val="19"/>
        <w:tabs>
          <w:tab w:val="left" w:pos="567"/>
        </w:tabs>
        <w:spacing w:after="0"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15.11.2.1  鞋盒结构，鞋盒结构见图5。</w:t>
      </w:r>
    </w:p>
    <w:p w14:paraId="65B85C91">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shd w:val="clear" w:color="FFFFFF" w:fill="D9D9D9"/>
          <w:lang w:val="en-US" w:eastAsia="zh-CN"/>
        </w:rPr>
        <w:drawing>
          <wp:inline distT="0" distB="0" distL="114300" distR="114300">
            <wp:extent cx="2872105" cy="1753870"/>
            <wp:effectExtent l="0" t="0" r="4445" b="17780"/>
            <wp:docPr id="307" name="图片 20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09" descr="图片1"/>
                    <pic:cNvPicPr>
                      <a:picLocks noChangeAspect="1"/>
                    </pic:cNvPicPr>
                  </pic:nvPicPr>
                  <pic:blipFill>
                    <a:blip r:embed="rId30"/>
                    <a:stretch>
                      <a:fillRect/>
                    </a:stretch>
                  </pic:blipFill>
                  <pic:spPr>
                    <a:xfrm>
                      <a:off x="0" y="0"/>
                      <a:ext cx="2872105" cy="1753870"/>
                    </a:xfrm>
                    <a:prstGeom prst="rect">
                      <a:avLst/>
                    </a:prstGeom>
                    <a:noFill/>
                    <a:ln>
                      <a:noFill/>
                    </a:ln>
                  </pic:spPr>
                </pic:pic>
              </a:graphicData>
            </a:graphic>
          </wp:inline>
        </w:drawing>
      </w:r>
    </w:p>
    <w:p w14:paraId="61A2B483">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374D8B1B">
      <w:pPr>
        <w:spacing w:line="360" w:lineRule="auto"/>
        <w:rPr>
          <w:rFonts w:hint="default" w:ascii="宋体" w:hAnsi="宋体" w:eastAsia="宋体" w:cs="宋体"/>
          <w:color w:val="auto"/>
        </w:rPr>
      </w:pPr>
      <w:r>
        <w:rPr>
          <w:rFonts w:hint="eastAsia" w:ascii="宋体" w:hAnsi="宋体" w:eastAsia="宋体" w:cs="宋体"/>
          <w:color w:val="auto"/>
          <w:lang w:val="en-US" w:eastAsia="zh-CN"/>
        </w:rPr>
        <w:t>15.</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1"/>
        <w:tblW w:w="9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00"/>
        <w:gridCol w:w="5151"/>
      </w:tblGrid>
      <w:tr w14:paraId="29070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tcBorders>
              <w:bottom w:val="single" w:color="auto" w:sz="12" w:space="0"/>
            </w:tcBorders>
            <w:noWrap w:val="0"/>
            <w:vAlign w:val="top"/>
          </w:tcPr>
          <w:p w14:paraId="3CCC7E92">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12" w:space="0"/>
            </w:tcBorders>
            <w:noWrap w:val="0"/>
            <w:vAlign w:val="top"/>
          </w:tcPr>
          <w:p w14:paraId="39200BB9">
            <w:pPr>
              <w:jc w:val="center"/>
              <w:rPr>
                <w:rFonts w:hint="default" w:ascii="宋体" w:hAnsi="宋体" w:eastAsia="宋体" w:cs="宋体"/>
                <w:color w:val="auto"/>
              </w:rPr>
            </w:pPr>
            <w:r>
              <w:rPr>
                <w:rFonts w:ascii="宋体" w:hAnsi="宋体" w:eastAsia="宋体" w:cs="宋体"/>
                <w:color w:val="auto"/>
              </w:rPr>
              <w:t>部件名称及用途</w:t>
            </w:r>
          </w:p>
        </w:tc>
      </w:tr>
      <w:tr w14:paraId="387CF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tcBorders>
              <w:top w:val="single" w:color="auto" w:sz="12" w:space="0"/>
            </w:tcBorders>
            <w:noWrap w:val="0"/>
            <w:vAlign w:val="top"/>
          </w:tcPr>
          <w:p w14:paraId="1BB9DDF8">
            <w:pPr>
              <w:jc w:val="center"/>
              <w:rPr>
                <w:rFonts w:hint="default" w:ascii="宋体" w:hAnsi="宋体" w:eastAsia="宋体" w:cs="宋体"/>
                <w:color w:val="auto"/>
                <w:lang w:val="en-US" w:eastAsia="zh-CN"/>
              </w:rPr>
            </w:pPr>
            <w:r>
              <w:rPr>
                <w:rFonts w:ascii="宋体" w:hAnsi="宋体" w:eastAsia="宋体" w:cs="宋体"/>
                <w:color w:val="auto"/>
                <w:lang w:val="en-US" w:eastAsia="zh-CN"/>
              </w:rPr>
              <w:t>160</w:t>
            </w:r>
            <w:r>
              <w:rPr>
                <w:rFonts w:ascii="宋体" w:hAnsi="宋体" w:eastAsia="宋体" w:cs="宋体"/>
                <w:color w:val="auto"/>
              </w:rPr>
              <w:t>g/m</w:t>
            </w:r>
            <w:r>
              <w:rPr>
                <w:rFonts w:ascii="宋体" w:hAnsi="宋体" w:eastAsia="宋体" w:cs="宋体"/>
                <w:color w:val="auto"/>
                <w:vertAlign w:val="superscript"/>
              </w:rPr>
              <w:t>2</w:t>
            </w:r>
            <w:r>
              <w:rPr>
                <w:rFonts w:ascii="宋体" w:hAnsi="宋体" w:eastAsia="宋体" w:cs="宋体"/>
                <w:color w:val="auto"/>
                <w:lang w:val="en-US" w:eastAsia="zh-CN"/>
              </w:rPr>
              <w:t>牛卡纸</w:t>
            </w:r>
          </w:p>
        </w:tc>
        <w:tc>
          <w:tcPr>
            <w:tcW w:w="5151" w:type="dxa"/>
            <w:tcBorders>
              <w:top w:val="single" w:color="auto" w:sz="12" w:space="0"/>
            </w:tcBorders>
            <w:noWrap w:val="0"/>
            <w:vAlign w:val="top"/>
          </w:tcPr>
          <w:p w14:paraId="3D37BDC9">
            <w:pPr>
              <w:jc w:val="center"/>
              <w:rPr>
                <w:rFonts w:hint="default" w:ascii="宋体" w:hAnsi="宋体" w:eastAsia="宋体" w:cs="宋体"/>
                <w:color w:val="auto"/>
              </w:rPr>
            </w:pPr>
            <w:r>
              <w:rPr>
                <w:rFonts w:ascii="宋体" w:hAnsi="宋体" w:eastAsia="宋体" w:cs="宋体"/>
                <w:color w:val="auto"/>
              </w:rPr>
              <w:t>面纸</w:t>
            </w:r>
          </w:p>
        </w:tc>
      </w:tr>
      <w:tr w14:paraId="0514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noWrap w:val="0"/>
            <w:vAlign w:val="top"/>
          </w:tcPr>
          <w:p w14:paraId="3A5F78EF">
            <w:pPr>
              <w:jc w:val="center"/>
              <w:rPr>
                <w:rFonts w:hint="default" w:ascii="宋体" w:hAnsi="宋体" w:eastAsia="宋体" w:cs="宋体"/>
                <w:color w:val="auto"/>
                <w:lang w:val="en-US" w:eastAsia="zh-CN"/>
              </w:rPr>
            </w:pPr>
            <w:r>
              <w:rPr>
                <w:rFonts w:ascii="宋体" w:hAnsi="宋体" w:eastAsia="宋体" w:cs="宋体"/>
                <w:color w:val="auto"/>
              </w:rPr>
              <w:t>1</w:t>
            </w:r>
            <w:r>
              <w:rPr>
                <w:rFonts w:ascii="宋体" w:hAnsi="宋体" w:eastAsia="宋体" w:cs="宋体"/>
                <w:color w:val="auto"/>
                <w:lang w:val="en-US" w:eastAsia="zh-CN"/>
              </w:rPr>
              <w:t>3</w:t>
            </w:r>
            <w:r>
              <w:rPr>
                <w:rFonts w:ascii="宋体" w:hAnsi="宋体" w:eastAsia="宋体" w:cs="宋体"/>
                <w:color w:val="auto"/>
              </w:rPr>
              <w:t>0g/m</w:t>
            </w:r>
            <w:r>
              <w:rPr>
                <w:rFonts w:ascii="宋体" w:hAnsi="宋体" w:eastAsia="宋体" w:cs="宋体"/>
                <w:color w:val="auto"/>
                <w:vertAlign w:val="superscript"/>
              </w:rPr>
              <w:t>2</w:t>
            </w:r>
            <w:r>
              <w:rPr>
                <w:rFonts w:ascii="宋体" w:hAnsi="宋体" w:eastAsia="宋体" w:cs="宋体"/>
                <w:color w:val="auto"/>
                <w:lang w:val="en-US" w:eastAsia="zh-CN"/>
              </w:rPr>
              <w:t>牛卡纸</w:t>
            </w:r>
          </w:p>
        </w:tc>
        <w:tc>
          <w:tcPr>
            <w:tcW w:w="5151" w:type="dxa"/>
            <w:noWrap w:val="0"/>
            <w:vAlign w:val="top"/>
          </w:tcPr>
          <w:p w14:paraId="706E0698">
            <w:pPr>
              <w:jc w:val="center"/>
              <w:rPr>
                <w:rFonts w:hint="default" w:ascii="宋体" w:hAnsi="宋体" w:eastAsia="宋体" w:cs="宋体"/>
                <w:color w:val="auto"/>
              </w:rPr>
            </w:pPr>
            <w:r>
              <w:rPr>
                <w:rFonts w:ascii="宋体" w:hAnsi="宋体" w:eastAsia="宋体" w:cs="宋体"/>
                <w:color w:val="auto"/>
              </w:rPr>
              <w:t>里纸</w:t>
            </w:r>
          </w:p>
        </w:tc>
      </w:tr>
      <w:tr w14:paraId="664E9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noWrap w:val="0"/>
            <w:vAlign w:val="top"/>
          </w:tcPr>
          <w:p w14:paraId="34BB6D7C">
            <w:pPr>
              <w:jc w:val="center"/>
              <w:rPr>
                <w:rFonts w:hint="default" w:ascii="宋体" w:hAnsi="宋体" w:eastAsia="宋体" w:cs="宋体"/>
                <w:color w:val="auto"/>
                <w:lang w:val="en-US"/>
              </w:rPr>
            </w:pPr>
            <w:r>
              <w:rPr>
                <w:rFonts w:ascii="宋体" w:hAnsi="宋体" w:eastAsia="宋体" w:cs="宋体"/>
                <w:color w:val="auto"/>
                <w:lang w:val="en-US" w:eastAsia="zh-CN"/>
              </w:rPr>
              <w:t>160</w:t>
            </w:r>
            <w:r>
              <w:rPr>
                <w:rFonts w:ascii="宋体" w:hAnsi="宋体" w:eastAsia="宋体" w:cs="宋体"/>
                <w:color w:val="auto"/>
              </w:rPr>
              <w:t>g/m</w:t>
            </w:r>
            <w:r>
              <w:rPr>
                <w:rFonts w:ascii="宋体" w:hAnsi="宋体" w:eastAsia="宋体" w:cs="宋体"/>
                <w:color w:val="auto"/>
                <w:vertAlign w:val="superscript"/>
              </w:rPr>
              <w:t>2</w:t>
            </w:r>
            <w:r>
              <w:rPr>
                <w:rFonts w:ascii="宋体" w:hAnsi="宋体" w:eastAsia="宋体" w:cs="宋体"/>
                <w:color w:val="auto"/>
                <w:lang w:val="en-US" w:eastAsia="zh-CN"/>
              </w:rPr>
              <w:t>高强瓦</w:t>
            </w:r>
          </w:p>
        </w:tc>
        <w:tc>
          <w:tcPr>
            <w:tcW w:w="5151" w:type="dxa"/>
            <w:noWrap w:val="0"/>
            <w:vAlign w:val="top"/>
          </w:tcPr>
          <w:p w14:paraId="4A8F2804">
            <w:pPr>
              <w:jc w:val="center"/>
              <w:rPr>
                <w:rFonts w:hint="default" w:ascii="宋体" w:hAnsi="宋体" w:eastAsia="宋体" w:cs="宋体"/>
                <w:color w:val="auto"/>
                <w:lang w:eastAsia="zh-CN"/>
              </w:rPr>
            </w:pPr>
            <w:r>
              <w:rPr>
                <w:rFonts w:ascii="宋体" w:hAnsi="宋体" w:eastAsia="宋体" w:cs="宋体"/>
                <w:color w:val="auto"/>
                <w:lang w:val="en-US" w:eastAsia="zh-CN"/>
              </w:rPr>
              <w:t>瓦楞纸</w:t>
            </w:r>
          </w:p>
        </w:tc>
      </w:tr>
      <w:tr w14:paraId="54C8D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noWrap w:val="0"/>
            <w:vAlign w:val="top"/>
          </w:tcPr>
          <w:p w14:paraId="348915DC">
            <w:pPr>
              <w:jc w:val="center"/>
              <w:rPr>
                <w:rFonts w:hint="default" w:ascii="宋体" w:hAnsi="宋体" w:eastAsia="宋体" w:cs="宋体"/>
                <w:color w:val="auto"/>
              </w:rPr>
            </w:pPr>
            <w:r>
              <w:rPr>
                <w:rFonts w:ascii="宋体" w:hAnsi="宋体" w:eastAsia="宋体" w:cs="宋体"/>
                <w:color w:val="auto"/>
              </w:rPr>
              <w:t>油墨（</w:t>
            </w:r>
            <w:r>
              <w:rPr>
                <w:rFonts w:ascii="宋体" w:hAnsi="宋体" w:eastAsia="宋体" w:cs="宋体"/>
                <w:color w:val="auto"/>
                <w:lang w:val="en-US" w:eastAsia="zh-CN"/>
              </w:rPr>
              <w:t>黑色</w:t>
            </w:r>
            <w:r>
              <w:rPr>
                <w:rFonts w:ascii="宋体" w:hAnsi="宋体" w:eastAsia="宋体" w:cs="宋体"/>
                <w:color w:val="auto"/>
              </w:rPr>
              <w:t>）</w:t>
            </w:r>
          </w:p>
        </w:tc>
        <w:tc>
          <w:tcPr>
            <w:tcW w:w="5151" w:type="dxa"/>
            <w:noWrap w:val="0"/>
            <w:vAlign w:val="top"/>
          </w:tcPr>
          <w:p w14:paraId="3639C26D">
            <w:pPr>
              <w:jc w:val="center"/>
              <w:rPr>
                <w:rFonts w:hint="default" w:ascii="宋体" w:hAnsi="宋体" w:eastAsia="宋体" w:cs="宋体"/>
                <w:color w:val="auto"/>
              </w:rPr>
            </w:pPr>
            <w:r>
              <w:rPr>
                <w:rFonts w:ascii="宋体" w:hAnsi="宋体" w:eastAsia="宋体" w:cs="宋体"/>
                <w:color w:val="auto"/>
              </w:rPr>
              <w:t>印刷</w:t>
            </w:r>
          </w:p>
        </w:tc>
      </w:tr>
    </w:tbl>
    <w:p w14:paraId="4881A0A0">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15.</w:t>
      </w:r>
      <w:r>
        <w:rPr>
          <w:rFonts w:ascii="宋体" w:hAnsi="宋体" w:eastAsia="宋体" w:cs="宋体"/>
          <w:color w:val="auto"/>
          <w:lang w:val="en-US" w:eastAsia="zh-CN"/>
        </w:rPr>
        <w:t>11.2.3  鞋盒印刷内容及要求</w:t>
      </w:r>
    </w:p>
    <w:p w14:paraId="546EC53C">
      <w:pPr>
        <w:pStyle w:val="67"/>
        <w:adjustRightInd/>
        <w:snapToGrid/>
        <w:ind w:firstLine="420"/>
        <w:rPr>
          <w:rFonts w:hAnsi="宋体" w:cs="宋体"/>
          <w:sz w:val="21"/>
          <w:szCs w:val="21"/>
        </w:rPr>
      </w:pPr>
      <w:r>
        <w:rPr>
          <w:rFonts w:hint="eastAsia" w:hAnsi="宋体" w:cs="宋体"/>
          <w:sz w:val="21"/>
          <w:szCs w:val="21"/>
        </w:rPr>
        <w:t>纸盒侧面印刷黑色“警”字、“产品名称”、“鞋号”及承制方名称，印字清晰、端正。纸盒标志采用黑色油墨印刷。同心圆外圆、内圆半径分别为20mm、15mm。回字形外边框线为4.5磅，内边框线为2.5磅，两线间距为5mm。图中“警”字样为70磅黑体字。“产品名称”、“鞋号”及填入其后的内容为25磅黑体字，填入的内容居中印盖于下划线上，承制方名称为宋体字，应根据各单位名称字数选择合适的字号。各部分按比例均匀分布。纸盒折叠成型后感官应方正，盒面清洁无胶污。</w:t>
      </w:r>
    </w:p>
    <w:p w14:paraId="7FCCFE11">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11.3  穿用说明书印刷内容及要求</w:t>
      </w:r>
    </w:p>
    <w:p w14:paraId="732FDCF2">
      <w:pPr>
        <w:pStyle w:val="67"/>
        <w:adjustRightInd/>
        <w:snapToGrid/>
        <w:ind w:firstLine="420"/>
        <w:rPr>
          <w:rFonts w:hAnsi="宋体" w:cs="宋体"/>
          <w:sz w:val="21"/>
          <w:szCs w:val="21"/>
        </w:rPr>
      </w:pPr>
      <w:r>
        <w:rPr>
          <w:rFonts w:hint="eastAsia" w:hAnsi="宋体" w:cs="宋体"/>
          <w:sz w:val="21"/>
          <w:szCs w:val="21"/>
        </w:rPr>
        <w:t>盒上盖内印刷穿用说明书，内容见图6。穿用说明书尺寸为（200×105）mm（长×宽）。</w:t>
      </w:r>
    </w:p>
    <w:tbl>
      <w:tblPr>
        <w:tblStyle w:val="21"/>
        <w:tblW w:w="6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4"/>
      </w:tblGrid>
      <w:tr w14:paraId="2C41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6314" w:type="dxa"/>
            <w:noWrap w:val="0"/>
            <w:vAlign w:val="center"/>
          </w:tcPr>
          <w:p w14:paraId="2A1F6552">
            <w:pPr>
              <w:spacing w:line="360" w:lineRule="exact"/>
              <w:ind w:firstLine="2004" w:firstLineChars="950"/>
              <w:jc w:val="left"/>
              <w:rPr>
                <w:rFonts w:hint="default" w:ascii="宋体" w:hAnsi="宋体" w:eastAsia="宋体" w:cs="宋体"/>
                <w:color w:val="auto"/>
              </w:rPr>
            </w:pPr>
            <w:r>
              <w:rPr>
                <w:rFonts w:ascii="宋体" w:hAnsi="宋体" w:eastAsia="宋体" w:cs="宋体"/>
                <w:color w:val="auto"/>
              </w:rPr>
              <w:t xml:space="preserve">警鞋 </w:t>
            </w:r>
            <w:r>
              <w:rPr>
                <w:rFonts w:ascii="宋体" w:hAnsi="宋体" w:eastAsia="宋体" w:cs="宋体"/>
                <w:color w:val="auto"/>
                <w:lang w:eastAsia="zh-CN"/>
              </w:rPr>
              <w:t>体能训练鞋</w:t>
            </w:r>
            <w:r>
              <w:rPr>
                <w:rFonts w:ascii="宋体" w:hAnsi="宋体" w:eastAsia="宋体" w:cs="宋体"/>
                <w:color w:val="auto"/>
              </w:rPr>
              <w:t>穿用说明书</w:t>
            </w:r>
          </w:p>
          <w:p w14:paraId="38549A23">
            <w:pPr>
              <w:spacing w:line="360" w:lineRule="exact"/>
              <w:ind w:firstLine="316" w:firstLineChars="150"/>
              <w:jc w:val="left"/>
              <w:rPr>
                <w:rFonts w:hint="default" w:ascii="宋体" w:hAnsi="宋体" w:eastAsia="宋体" w:cs="宋体"/>
                <w:color w:val="auto"/>
                <w:u w:val="single"/>
              </w:rPr>
            </w:pPr>
            <w:r>
              <w:rPr>
                <w:rFonts w:ascii="宋体" w:hAnsi="宋体" w:eastAsia="宋体" w:cs="宋体"/>
                <w:color w:val="auto"/>
              </w:rPr>
              <w:t xml:space="preserve">1、警鞋 </w:t>
            </w:r>
            <w:r>
              <w:rPr>
                <w:rFonts w:ascii="宋体" w:hAnsi="宋体" w:eastAsia="宋体" w:cs="宋体"/>
                <w:color w:val="auto"/>
                <w:lang w:eastAsia="zh-CN"/>
              </w:rPr>
              <w:t>体能训练鞋</w:t>
            </w:r>
            <w:r>
              <w:rPr>
                <w:rFonts w:ascii="宋体" w:hAnsi="宋体" w:eastAsia="宋体" w:cs="宋体"/>
                <w:color w:val="auto"/>
              </w:rPr>
              <w:t>采用全新式样和结构，并使用了新型功能性</w:t>
            </w:r>
          </w:p>
          <w:p w14:paraId="2CA4A1D5">
            <w:pPr>
              <w:spacing w:line="360" w:lineRule="exact"/>
              <w:ind w:left="315" w:firstLine="316" w:firstLineChars="150"/>
              <w:jc w:val="left"/>
              <w:rPr>
                <w:rFonts w:hint="default" w:ascii="宋体" w:hAnsi="宋体" w:eastAsia="宋体" w:cs="宋体"/>
                <w:color w:val="auto"/>
              </w:rPr>
            </w:pPr>
            <w:r>
              <w:rPr>
                <w:rFonts w:ascii="宋体" w:hAnsi="宋体" w:eastAsia="宋体" w:cs="宋体"/>
                <w:color w:val="auto"/>
              </w:rPr>
              <w:t>材料，具有吸湿排汗，抗菌除臭和干爽透气等特点。穿着</w:t>
            </w:r>
          </w:p>
          <w:p w14:paraId="24EAF5A8">
            <w:pPr>
              <w:spacing w:line="360" w:lineRule="exact"/>
              <w:ind w:firstLine="633" w:firstLineChars="300"/>
              <w:jc w:val="left"/>
              <w:rPr>
                <w:rFonts w:hint="default" w:ascii="宋体" w:hAnsi="宋体" w:eastAsia="宋体" w:cs="宋体"/>
                <w:color w:val="auto"/>
              </w:rPr>
            </w:pPr>
            <w:r>
              <w:rPr>
                <w:rFonts w:ascii="宋体" w:hAnsi="宋体" w:eastAsia="宋体" w:cs="宋体"/>
                <w:color w:val="auto"/>
              </w:rPr>
              <w:t>轻便、舒适、不臭脚。</w:t>
            </w:r>
          </w:p>
          <w:p w14:paraId="6B66CE2E">
            <w:pPr>
              <w:spacing w:line="360" w:lineRule="exact"/>
              <w:ind w:firstLine="316" w:firstLineChars="150"/>
              <w:jc w:val="left"/>
              <w:rPr>
                <w:rFonts w:hint="default" w:ascii="宋体" w:hAnsi="宋体" w:eastAsia="宋体" w:cs="宋体"/>
                <w:color w:val="auto"/>
              </w:rPr>
            </w:pPr>
            <w:r>
              <w:rPr>
                <w:rFonts w:ascii="宋体" w:hAnsi="宋体" w:eastAsia="宋体" w:cs="宋体"/>
                <w:color w:val="auto"/>
              </w:rPr>
              <w:t>2、切勿与油、酸、碱、明火、高温等接触。</w:t>
            </w:r>
          </w:p>
          <w:p w14:paraId="6AC774D2">
            <w:pPr>
              <w:spacing w:line="360" w:lineRule="exact"/>
              <w:ind w:firstLine="316" w:firstLineChars="150"/>
              <w:jc w:val="left"/>
              <w:rPr>
                <w:rFonts w:hint="default" w:ascii="宋体" w:hAnsi="宋体" w:eastAsia="宋体" w:cs="宋体"/>
                <w:color w:val="auto"/>
              </w:rPr>
            </w:pPr>
            <w:r>
              <w:rPr>
                <w:rFonts w:ascii="宋体" w:hAnsi="宋体" w:eastAsia="宋体" w:cs="宋体"/>
                <w:color w:val="auto"/>
              </w:rPr>
              <w:t>3、切勿在潮湿或高温处存放。</w:t>
            </w:r>
          </w:p>
          <w:p w14:paraId="7A08D067">
            <w:pPr>
              <w:spacing w:line="360" w:lineRule="exact"/>
              <w:ind w:left="632" w:leftChars="150" w:hanging="316" w:hangingChars="150"/>
              <w:jc w:val="left"/>
              <w:rPr>
                <w:rFonts w:hint="default" w:ascii="宋体" w:hAnsi="宋体" w:eastAsia="宋体" w:cs="宋体"/>
                <w:color w:val="auto"/>
              </w:rPr>
            </w:pPr>
            <w:r>
              <w:rPr>
                <w:rFonts w:ascii="宋体" w:hAnsi="宋体" w:eastAsia="宋体" w:cs="宋体"/>
                <w:color w:val="auto"/>
              </w:rPr>
              <w:t>4、清洗时可使用软毛刷，不要用粗燥坚硬的</w:t>
            </w:r>
            <w:r>
              <w:rPr>
                <w:rFonts w:ascii="宋体" w:hAnsi="宋体" w:eastAsia="宋体" w:cs="宋体"/>
                <w:color w:val="auto"/>
                <w:lang w:eastAsia="zh-CN"/>
              </w:rPr>
              <w:t>毛</w:t>
            </w:r>
            <w:r>
              <w:rPr>
                <w:rFonts w:ascii="宋体" w:hAnsi="宋体" w:eastAsia="宋体" w:cs="宋体"/>
                <w:color w:val="auto"/>
              </w:rPr>
              <w:t>刷大力刷蹭；</w:t>
            </w:r>
          </w:p>
          <w:p w14:paraId="6AA00926">
            <w:pPr>
              <w:spacing w:line="360" w:lineRule="exact"/>
              <w:ind w:firstLine="633" w:firstLineChars="300"/>
              <w:jc w:val="left"/>
              <w:rPr>
                <w:rFonts w:hint="default" w:ascii="宋体" w:hAnsi="宋体" w:eastAsia="宋体" w:cs="宋体"/>
                <w:color w:val="auto"/>
              </w:rPr>
            </w:pPr>
            <w:r>
              <w:rPr>
                <w:rFonts w:ascii="宋体" w:hAnsi="宋体" w:eastAsia="宋体" w:cs="宋体"/>
                <w:color w:val="auto"/>
              </w:rPr>
              <w:t>使用洗洁用品刷洗后请用清水漂洗干净；切勿长时间暴晒。</w:t>
            </w:r>
          </w:p>
        </w:tc>
      </w:tr>
    </w:tbl>
    <w:p w14:paraId="6B4F0F92">
      <w:pPr>
        <w:spacing w:line="360" w:lineRule="auto"/>
        <w:jc w:val="center"/>
        <w:rPr>
          <w:rFonts w:hint="default" w:ascii="宋体" w:hAnsi="宋体" w:eastAsia="宋体" w:cs="宋体"/>
          <w:color w:val="auto"/>
        </w:rPr>
      </w:pPr>
      <w:r>
        <w:rPr>
          <w:rFonts w:ascii="宋体" w:hAnsi="宋体" w:eastAsia="宋体" w:cs="宋体"/>
          <w:color w:val="auto"/>
          <w:lang w:val="en-US" w:eastAsia="zh-CN"/>
        </w:rPr>
        <w:t>图6  穿用说明书</w:t>
      </w:r>
    </w:p>
    <w:p w14:paraId="0A2639ED">
      <w:pPr>
        <w:pStyle w:val="69"/>
        <w:widowControl w:val="0"/>
        <w:spacing w:before="0" w:after="0"/>
        <w:jc w:val="both"/>
        <w:rPr>
          <w:rFonts w:ascii="宋体" w:hAnsi="宋体" w:eastAsia="宋体" w:cs="宋体"/>
          <w:color w:val="auto"/>
          <w:sz w:val="21"/>
          <w:szCs w:val="21"/>
          <w:lang w:val="en-US" w:eastAsia="zh-CN"/>
        </w:rPr>
      </w:pPr>
    </w:p>
    <w:p w14:paraId="00CD80B5">
      <w:pPr>
        <w:pStyle w:val="69"/>
        <w:widowControl w:val="0"/>
        <w:spacing w:before="0" w:after="0"/>
        <w:jc w:val="both"/>
        <w:rPr>
          <w:rFonts w:ascii="宋体" w:hAnsi="宋体" w:eastAsia="宋体" w:cs="宋体"/>
          <w:color w:val="auto"/>
          <w:sz w:val="21"/>
          <w:szCs w:val="21"/>
          <w:lang w:val="en-US" w:eastAsia="zh-CN"/>
        </w:rPr>
      </w:pPr>
    </w:p>
    <w:p w14:paraId="7A569199">
      <w:pPr>
        <w:pStyle w:val="69"/>
        <w:widowControl w:val="0"/>
        <w:spacing w:before="0" w:after="0"/>
        <w:jc w:val="both"/>
        <w:rPr>
          <w:rFonts w:ascii="宋体" w:hAnsi="宋体" w:eastAsia="宋体" w:cs="宋体"/>
          <w:color w:val="auto"/>
          <w:sz w:val="21"/>
          <w:szCs w:val="21"/>
          <w:lang w:val="en-US" w:eastAsia="zh-CN"/>
        </w:rPr>
      </w:pPr>
    </w:p>
    <w:p w14:paraId="10414D15">
      <w:pPr>
        <w:pStyle w:val="69"/>
        <w:widowControl w:val="0"/>
        <w:spacing w:before="0" w:after="0"/>
        <w:jc w:val="both"/>
        <w:rPr>
          <w:rFonts w:hint="default" w:ascii="宋体" w:hAnsi="宋体" w:eastAsia="宋体" w:cs="宋体"/>
          <w:b/>
          <w:bCs/>
          <w:color w:val="auto"/>
          <w:sz w:val="21"/>
          <w:szCs w:val="21"/>
          <w:lang w:val="en-US" w:eastAsia="zh-CN"/>
        </w:rPr>
      </w:pPr>
      <w:r>
        <w:rPr>
          <w:rFonts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6</w:t>
      </w:r>
      <w:r>
        <w:rPr>
          <w:rFonts w:ascii="宋体" w:hAnsi="宋体" w:eastAsia="宋体" w:cs="宋体"/>
          <w:b/>
          <w:bCs/>
          <w:color w:val="auto"/>
          <w:sz w:val="21"/>
          <w:szCs w:val="21"/>
          <w:lang w:val="en-US" w:eastAsia="zh-CN"/>
        </w:rPr>
        <w:t>、警鞋 女皮凉鞋</w:t>
      </w:r>
    </w:p>
    <w:p w14:paraId="6AAADD49">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.1  技术要求</w:t>
      </w:r>
    </w:p>
    <w:p w14:paraId="2B4D6CC9">
      <w:pPr>
        <w:pStyle w:val="67"/>
        <w:adjustRightInd/>
        <w:snapToGrid/>
        <w:ind w:firstLine="420"/>
        <w:rPr>
          <w:rFonts w:hAnsi="宋体" w:cs="宋体"/>
          <w:sz w:val="21"/>
          <w:szCs w:val="21"/>
        </w:rPr>
      </w:pPr>
      <w:r>
        <w:rPr>
          <w:rFonts w:hint="eastAsia" w:hAnsi="宋体" w:cs="宋体"/>
          <w:sz w:val="21"/>
          <w:szCs w:val="21"/>
        </w:rPr>
        <w:t>符合QB/T 1002-2015《皮鞋》技术要求。</w:t>
      </w:r>
    </w:p>
    <w:p w14:paraId="4769587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.2  结构及样式</w:t>
      </w:r>
    </w:p>
    <w:p w14:paraId="17146982">
      <w:pPr>
        <w:widowControl w:val="0"/>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警鞋 女皮凉鞋颜色为黑色，样式为尖头浅口式结构。鞋面为黑色全粒面铬鞣黄牛皮，鞋里为黑色头层猪皮里，鞋底为黑色聚氨酯，鞋跟为ABS材料（包面皮处理）和CPU后跟掌片组成。帮底结合采用聚氨酯连帮注射工艺。警鞋 女皮凉鞋式样应符合图1、图2及主管部门批准的实物标样。</w:t>
      </w:r>
    </w:p>
    <w:p w14:paraId="705906BC">
      <w:pPr>
        <w:adjustRightInd w:val="0"/>
        <w:snapToGrid w:val="0"/>
        <w:spacing w:line="360" w:lineRule="auto"/>
        <w:jc w:val="center"/>
        <w:rPr>
          <w:rFonts w:hint="default" w:ascii="宋体" w:hAnsi="宋体" w:eastAsia="宋体" w:cs="宋体"/>
          <w:color w:val="auto"/>
        </w:rPr>
      </w:pPr>
      <w:r>
        <w:rPr>
          <w:rFonts w:ascii="宋体" w:hAnsi="宋体" w:eastAsia="宋体" w:cs="宋体"/>
          <w:color w:val="auto"/>
          <w:lang w:val="en-US" w:eastAsia="zh-CN"/>
        </w:rPr>
        <w:drawing>
          <wp:anchor distT="0" distB="0" distL="114300" distR="114300" simplePos="0" relativeHeight="251661312" behindDoc="0" locked="0" layoutInCell="1" allowOverlap="1">
            <wp:simplePos x="0" y="0"/>
            <wp:positionH relativeFrom="column">
              <wp:posOffset>1072515</wp:posOffset>
            </wp:positionH>
            <wp:positionV relativeFrom="paragraph">
              <wp:posOffset>18415</wp:posOffset>
            </wp:positionV>
            <wp:extent cx="3599815" cy="2010410"/>
            <wp:effectExtent l="0" t="0" r="635" b="8890"/>
            <wp:wrapTopAndBottom/>
            <wp:docPr id="301" name="图片 8" descr="E:\3常规工作\2022年\2022年项目\10、河南公安\河南公安改型新产品\警鞋 女皮凉鞋\微信图片_20221104151951.jpg微信图片_202211041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8" descr="E:\3常规工作\2022年\2022年项目\10、河南公安\河南公安改型新产品\警鞋 女皮凉鞋\微信图片_20221104151951.jpg微信图片_20221104151951"/>
                    <pic:cNvPicPr>
                      <a:picLocks noChangeAspect="1"/>
                    </pic:cNvPicPr>
                  </pic:nvPicPr>
                  <pic:blipFill>
                    <a:blip r:embed="rId45">
                      <a:lum bright="6000"/>
                    </a:blip>
                    <a:srcRect l="17575" t="25397" r="14301" b="23897"/>
                    <a:stretch>
                      <a:fillRect/>
                    </a:stretch>
                  </pic:blipFill>
                  <pic:spPr>
                    <a:xfrm>
                      <a:off x="0" y="0"/>
                      <a:ext cx="3599815" cy="2010410"/>
                    </a:xfrm>
                    <a:prstGeom prst="rect">
                      <a:avLst/>
                    </a:prstGeom>
                    <a:noFill/>
                    <a:ln>
                      <a:noFill/>
                    </a:ln>
                  </pic:spPr>
                </pic:pic>
              </a:graphicData>
            </a:graphic>
          </wp:anchor>
        </w:drawing>
      </w:r>
      <w:r>
        <w:rPr>
          <w:rFonts w:ascii="宋体" w:hAnsi="宋体" w:eastAsia="宋体" w:cs="宋体"/>
          <w:bCs/>
          <w:color w:val="auto"/>
        </w:rPr>
        <w:t>图1</w:t>
      </w:r>
      <w:r>
        <w:rPr>
          <w:rFonts w:ascii="宋体" w:hAnsi="宋体" w:eastAsia="宋体" w:cs="宋体"/>
          <w:bCs/>
          <w:color w:val="auto"/>
          <w:lang w:val="en-US" w:eastAsia="zh-CN"/>
        </w:rPr>
        <w:t xml:space="preserve">  </w:t>
      </w:r>
      <w:r>
        <w:rPr>
          <w:rFonts w:ascii="宋体" w:hAnsi="宋体" w:eastAsia="宋体" w:cs="宋体"/>
          <w:bCs/>
          <w:color w:val="auto"/>
          <w:kern w:val="0"/>
          <w:lang w:val="en-US" w:eastAsia="zh-CN"/>
        </w:rPr>
        <w:t>式样</w:t>
      </w:r>
    </w:p>
    <w:p w14:paraId="2947B22A">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3556635" cy="1386205"/>
            <wp:effectExtent l="0" t="0" r="5715" b="4445"/>
            <wp:docPr id="302" name="图片 210" descr="E:\3常规工作\2022年\2022年项目\10、河南公安\2022.11.02河南公安改型新产品\女浅口改型（无蝴蝶结）\微信图片_20221104153719.jpg微信图片_2022110415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10" descr="E:\3常规工作\2022年\2022年项目\10、河南公安\2022.11.02河南公安改型新产品\女浅口改型（无蝴蝶结）\微信图片_20221104153719.jpg微信图片_20221104153719"/>
                    <pic:cNvPicPr>
                      <a:picLocks noChangeAspect="1"/>
                    </pic:cNvPicPr>
                  </pic:nvPicPr>
                  <pic:blipFill>
                    <a:blip r:embed="rId46">
                      <a:lum bright="6000"/>
                    </a:blip>
                    <a:srcRect l="12115" t="30760" r="14169" b="30939"/>
                    <a:stretch>
                      <a:fillRect/>
                    </a:stretch>
                  </pic:blipFill>
                  <pic:spPr>
                    <a:xfrm>
                      <a:off x="0" y="0"/>
                      <a:ext cx="3556635" cy="1386205"/>
                    </a:xfrm>
                    <a:prstGeom prst="rect">
                      <a:avLst/>
                    </a:prstGeom>
                    <a:noFill/>
                    <a:ln>
                      <a:noFill/>
                    </a:ln>
                  </pic:spPr>
                </pic:pic>
              </a:graphicData>
            </a:graphic>
          </wp:inline>
        </w:drawing>
      </w:r>
    </w:p>
    <w:p w14:paraId="034F3DE6">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1F7754F0">
      <w:pPr>
        <w:adjustRightInd w:val="0"/>
        <w:snapToGrid w:val="0"/>
        <w:spacing w:line="360" w:lineRule="auto"/>
        <w:jc w:val="center"/>
        <w:rPr>
          <w:rFonts w:hint="default" w:ascii="宋体" w:hAnsi="宋体" w:eastAsia="宋体" w:cs="宋体"/>
          <w:bCs/>
          <w:color w:val="auto"/>
        </w:rPr>
      </w:pPr>
    </w:p>
    <w:p w14:paraId="22C4AA4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.3  号型规格</w:t>
      </w:r>
    </w:p>
    <w:p w14:paraId="12694486">
      <w:pPr>
        <w:pStyle w:val="67"/>
        <w:adjustRightInd/>
        <w:snapToGrid/>
        <w:ind w:firstLine="420"/>
        <w:rPr>
          <w:rFonts w:hAnsi="宋体" w:cs="宋体"/>
          <w:sz w:val="21"/>
          <w:szCs w:val="21"/>
        </w:rPr>
      </w:pPr>
      <w:r>
        <w:rPr>
          <w:rFonts w:hint="eastAsia" w:hAnsi="宋体" w:cs="宋体"/>
          <w:sz w:val="21"/>
          <w:szCs w:val="21"/>
        </w:rPr>
        <w:t>警鞋 女皮凉鞋号型设置为8个常用码，鞋码分别为220、225、230、235、240、245、250和255，楦型为一型半，超出常用号型的可根据需要按号型等差增加。</w:t>
      </w:r>
    </w:p>
    <w:p w14:paraId="410F427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.4  成品尺寸</w:t>
      </w:r>
    </w:p>
    <w:p w14:paraId="06F09CA4">
      <w:pPr>
        <w:pStyle w:val="67"/>
        <w:adjustRightInd/>
        <w:snapToGrid/>
        <w:ind w:firstLine="420"/>
        <w:rPr>
          <w:rFonts w:hAnsi="宋体" w:cs="宋体"/>
          <w:sz w:val="21"/>
          <w:szCs w:val="21"/>
        </w:rPr>
      </w:pPr>
      <w:r>
        <w:rPr>
          <w:rFonts w:hint="eastAsia" w:hAnsi="宋体" w:cs="宋体"/>
          <w:sz w:val="21"/>
          <w:szCs w:val="21"/>
        </w:rPr>
        <w:t>成品尺寸应符合表1规定，成品尺寸测量部位见图3。</w:t>
      </w:r>
    </w:p>
    <w:p w14:paraId="67BC6C29">
      <w:pPr>
        <w:jc w:val="center"/>
        <w:rPr>
          <w:rFonts w:hint="default" w:ascii="宋体" w:hAnsi="宋体" w:eastAsia="宋体" w:cs="宋体"/>
          <w:color w:val="auto"/>
          <w:lang w:eastAsia="zh-CN"/>
        </w:rPr>
      </w:pPr>
      <w:r>
        <w:rPr>
          <w:rFonts w:ascii="宋体" w:hAnsi="宋体" w:eastAsia="宋体" w:cs="宋体"/>
          <w:color w:val="auto"/>
          <w:lang w:val="en-US" w:eastAsia="zh-CN"/>
        </w:rPr>
        <w:drawing>
          <wp:inline distT="0" distB="0" distL="114300" distR="114300">
            <wp:extent cx="3420110" cy="1948815"/>
            <wp:effectExtent l="0" t="0" r="8890" b="13335"/>
            <wp:docPr id="296" name="图片 211" descr="C:\Users\Administrator\Desktop\女皮凉鞋线稿.jpg女皮凉鞋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11" descr="C:\Users\Administrator\Desktop\女皮凉鞋线稿.jpg女皮凉鞋线稿"/>
                    <pic:cNvPicPr>
                      <a:picLocks noChangeAspect="1"/>
                    </pic:cNvPicPr>
                  </pic:nvPicPr>
                  <pic:blipFill>
                    <a:blip r:embed="rId47"/>
                    <a:srcRect l="21176" t="8028" r="19359" b="45134"/>
                    <a:stretch>
                      <a:fillRect/>
                    </a:stretch>
                  </pic:blipFill>
                  <pic:spPr>
                    <a:xfrm>
                      <a:off x="0" y="0"/>
                      <a:ext cx="3420110" cy="1948815"/>
                    </a:xfrm>
                    <a:prstGeom prst="rect">
                      <a:avLst/>
                    </a:prstGeom>
                    <a:noFill/>
                    <a:ln>
                      <a:noFill/>
                    </a:ln>
                  </pic:spPr>
                </pic:pic>
              </a:graphicData>
            </a:graphic>
          </wp:inline>
        </w:drawing>
      </w:r>
    </w:p>
    <w:p w14:paraId="5239D5E2">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4502EE72">
      <w:pPr>
        <w:pStyle w:val="75"/>
        <w:tabs>
          <w:tab w:val="left" w:pos="360"/>
        </w:tabs>
        <w:jc w:val="right"/>
        <w:rPr>
          <w:rFonts w:ascii="宋体" w:hAnsi="宋体" w:eastAsia="宋体" w:cs="宋体"/>
          <w:szCs w:val="21"/>
        </w:rPr>
      </w:pPr>
      <w:r>
        <w:rPr>
          <w:rFonts w:hint="eastAsia" w:ascii="宋体" w:hAnsi="宋体" w:eastAsia="宋体" w:cs="宋体"/>
          <w:szCs w:val="21"/>
        </w:rPr>
        <w:t>表1  常用号型规格尺寸表                       单位为毫米</w:t>
      </w:r>
    </w:p>
    <w:tbl>
      <w:tblPr>
        <w:tblStyle w:val="21"/>
        <w:tblW w:w="10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281"/>
        <w:gridCol w:w="881"/>
        <w:gridCol w:w="881"/>
        <w:gridCol w:w="881"/>
        <w:gridCol w:w="882"/>
        <w:gridCol w:w="882"/>
        <w:gridCol w:w="882"/>
        <w:gridCol w:w="882"/>
        <w:gridCol w:w="882"/>
        <w:gridCol w:w="882"/>
        <w:gridCol w:w="894"/>
      </w:tblGrid>
      <w:tr w14:paraId="56587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bottom w:val="single" w:color="auto" w:sz="12" w:space="0"/>
            </w:tcBorders>
            <w:shd w:val="clear" w:color="auto" w:fill="FFFFFF"/>
            <w:noWrap w:val="0"/>
            <w:vAlign w:val="center"/>
          </w:tcPr>
          <w:p w14:paraId="1FF4F3D0">
            <w:pPr>
              <w:jc w:val="center"/>
              <w:rPr>
                <w:rFonts w:hint="default" w:ascii="宋体" w:hAnsi="宋体" w:eastAsia="宋体" w:cs="宋体"/>
                <w:color w:val="auto"/>
              </w:rPr>
            </w:pPr>
            <w:r>
              <w:rPr>
                <w:rFonts w:ascii="宋体" w:hAnsi="宋体" w:eastAsia="宋体" w:cs="宋体"/>
                <w:color w:val="auto"/>
              </w:rPr>
              <w:t>鞋号</w:t>
            </w:r>
          </w:p>
        </w:tc>
        <w:tc>
          <w:tcPr>
            <w:tcW w:w="881" w:type="dxa"/>
            <w:tcBorders>
              <w:bottom w:val="single" w:color="auto" w:sz="12" w:space="0"/>
            </w:tcBorders>
            <w:shd w:val="clear" w:color="auto" w:fill="FFFFFF"/>
            <w:noWrap w:val="0"/>
            <w:vAlign w:val="center"/>
          </w:tcPr>
          <w:p w14:paraId="16C53C1C">
            <w:pPr>
              <w:jc w:val="center"/>
              <w:rPr>
                <w:rFonts w:hint="default" w:ascii="宋体" w:hAnsi="宋体" w:eastAsia="宋体" w:cs="宋体"/>
                <w:color w:val="auto"/>
              </w:rPr>
            </w:pPr>
            <w:r>
              <w:rPr>
                <w:rFonts w:ascii="宋体" w:hAnsi="宋体" w:eastAsia="宋体" w:cs="宋体"/>
                <w:color w:val="auto"/>
              </w:rPr>
              <w:t>220</w:t>
            </w:r>
          </w:p>
        </w:tc>
        <w:tc>
          <w:tcPr>
            <w:tcW w:w="881" w:type="dxa"/>
            <w:tcBorders>
              <w:bottom w:val="single" w:color="auto" w:sz="12" w:space="0"/>
            </w:tcBorders>
            <w:shd w:val="clear" w:color="auto" w:fill="FFFFFF"/>
            <w:noWrap w:val="0"/>
            <w:vAlign w:val="center"/>
          </w:tcPr>
          <w:p w14:paraId="071651B9">
            <w:pPr>
              <w:jc w:val="center"/>
              <w:rPr>
                <w:rFonts w:hint="default" w:ascii="宋体" w:hAnsi="宋体" w:eastAsia="宋体" w:cs="宋体"/>
                <w:color w:val="auto"/>
              </w:rPr>
            </w:pPr>
            <w:r>
              <w:rPr>
                <w:rFonts w:ascii="宋体" w:hAnsi="宋体" w:eastAsia="宋体" w:cs="宋体"/>
                <w:color w:val="auto"/>
              </w:rPr>
              <w:t>225</w:t>
            </w:r>
          </w:p>
        </w:tc>
        <w:tc>
          <w:tcPr>
            <w:tcW w:w="881" w:type="dxa"/>
            <w:tcBorders>
              <w:bottom w:val="single" w:color="auto" w:sz="12" w:space="0"/>
            </w:tcBorders>
            <w:shd w:val="clear" w:color="auto" w:fill="FFFFFF"/>
            <w:noWrap w:val="0"/>
            <w:vAlign w:val="center"/>
          </w:tcPr>
          <w:p w14:paraId="25309A27">
            <w:pPr>
              <w:jc w:val="center"/>
              <w:rPr>
                <w:rFonts w:hint="default" w:ascii="宋体" w:hAnsi="宋体" w:eastAsia="宋体" w:cs="宋体"/>
                <w:color w:val="auto"/>
              </w:rPr>
            </w:pPr>
            <w:r>
              <w:rPr>
                <w:rFonts w:ascii="宋体" w:hAnsi="宋体" w:eastAsia="宋体" w:cs="宋体"/>
                <w:color w:val="auto"/>
              </w:rPr>
              <w:t>230</w:t>
            </w:r>
          </w:p>
        </w:tc>
        <w:tc>
          <w:tcPr>
            <w:tcW w:w="882" w:type="dxa"/>
            <w:tcBorders>
              <w:bottom w:val="single" w:color="auto" w:sz="12" w:space="0"/>
            </w:tcBorders>
            <w:shd w:val="clear" w:color="auto" w:fill="FFFFFF"/>
            <w:noWrap w:val="0"/>
            <w:vAlign w:val="center"/>
          </w:tcPr>
          <w:p w14:paraId="1A1F73CD">
            <w:pPr>
              <w:jc w:val="center"/>
              <w:rPr>
                <w:rFonts w:hint="default" w:ascii="宋体" w:hAnsi="宋体" w:eastAsia="宋体" w:cs="宋体"/>
                <w:color w:val="auto"/>
                <w:lang w:eastAsia="en-US"/>
              </w:rPr>
            </w:pPr>
            <w:r>
              <w:rPr>
                <w:rFonts w:ascii="宋体" w:hAnsi="宋体" w:eastAsia="宋体" w:cs="宋体"/>
                <w:color w:val="auto"/>
                <w:lang w:eastAsia="en-US"/>
              </w:rPr>
              <w:t>235</w:t>
            </w:r>
          </w:p>
        </w:tc>
        <w:tc>
          <w:tcPr>
            <w:tcW w:w="882" w:type="dxa"/>
            <w:tcBorders>
              <w:bottom w:val="single" w:color="auto" w:sz="12" w:space="0"/>
            </w:tcBorders>
            <w:shd w:val="clear" w:color="auto" w:fill="FFFFFF"/>
            <w:noWrap w:val="0"/>
            <w:vAlign w:val="center"/>
          </w:tcPr>
          <w:p w14:paraId="4B222B78">
            <w:pPr>
              <w:jc w:val="center"/>
              <w:rPr>
                <w:rFonts w:hint="default" w:ascii="宋体" w:hAnsi="宋体" w:eastAsia="宋体" w:cs="宋体"/>
                <w:color w:val="auto"/>
                <w:lang w:eastAsia="en-US"/>
              </w:rPr>
            </w:pPr>
            <w:r>
              <w:rPr>
                <w:rFonts w:ascii="宋体" w:hAnsi="宋体" w:eastAsia="宋体" w:cs="宋体"/>
                <w:color w:val="auto"/>
                <w:lang w:eastAsia="en-US"/>
              </w:rPr>
              <w:t>240</w:t>
            </w:r>
          </w:p>
        </w:tc>
        <w:tc>
          <w:tcPr>
            <w:tcW w:w="882" w:type="dxa"/>
            <w:tcBorders>
              <w:bottom w:val="single" w:color="auto" w:sz="12" w:space="0"/>
            </w:tcBorders>
            <w:shd w:val="clear" w:color="auto" w:fill="FFFFFF"/>
            <w:noWrap w:val="0"/>
            <w:vAlign w:val="center"/>
          </w:tcPr>
          <w:p w14:paraId="55161098">
            <w:pPr>
              <w:jc w:val="center"/>
              <w:rPr>
                <w:rFonts w:hint="default" w:ascii="宋体" w:hAnsi="宋体" w:eastAsia="宋体" w:cs="宋体"/>
                <w:color w:val="auto"/>
                <w:lang w:eastAsia="en-US"/>
              </w:rPr>
            </w:pPr>
            <w:r>
              <w:rPr>
                <w:rFonts w:ascii="宋体" w:hAnsi="宋体" w:eastAsia="宋体" w:cs="宋体"/>
                <w:color w:val="auto"/>
                <w:lang w:eastAsia="en-US"/>
              </w:rPr>
              <w:t>245</w:t>
            </w:r>
          </w:p>
        </w:tc>
        <w:tc>
          <w:tcPr>
            <w:tcW w:w="882" w:type="dxa"/>
            <w:tcBorders>
              <w:bottom w:val="single" w:color="auto" w:sz="12" w:space="0"/>
            </w:tcBorders>
            <w:shd w:val="clear" w:color="auto" w:fill="FFFFFF"/>
            <w:noWrap w:val="0"/>
            <w:vAlign w:val="center"/>
          </w:tcPr>
          <w:p w14:paraId="7FEAD53C">
            <w:pPr>
              <w:jc w:val="center"/>
              <w:rPr>
                <w:rFonts w:hint="default" w:ascii="宋体" w:hAnsi="宋体" w:eastAsia="宋体" w:cs="宋体"/>
                <w:color w:val="auto"/>
                <w:lang w:eastAsia="en-US"/>
              </w:rPr>
            </w:pPr>
            <w:r>
              <w:rPr>
                <w:rFonts w:ascii="宋体" w:hAnsi="宋体" w:eastAsia="宋体" w:cs="宋体"/>
                <w:color w:val="auto"/>
                <w:lang w:eastAsia="en-US"/>
              </w:rPr>
              <w:t>250</w:t>
            </w:r>
          </w:p>
        </w:tc>
        <w:tc>
          <w:tcPr>
            <w:tcW w:w="882" w:type="dxa"/>
            <w:tcBorders>
              <w:bottom w:val="single" w:color="auto" w:sz="12" w:space="0"/>
            </w:tcBorders>
            <w:shd w:val="clear" w:color="auto" w:fill="FFFFFF"/>
            <w:noWrap w:val="0"/>
            <w:vAlign w:val="center"/>
          </w:tcPr>
          <w:p w14:paraId="77292766">
            <w:pPr>
              <w:jc w:val="center"/>
              <w:rPr>
                <w:rFonts w:hint="default" w:ascii="宋体" w:hAnsi="宋体" w:eastAsia="宋体" w:cs="宋体"/>
                <w:color w:val="auto"/>
                <w:kern w:val="0"/>
                <w:lang w:bidi="ar"/>
              </w:rPr>
            </w:pPr>
            <w:r>
              <w:rPr>
                <w:rFonts w:ascii="宋体" w:hAnsi="宋体" w:eastAsia="宋体" w:cs="宋体"/>
                <w:color w:val="auto"/>
                <w:lang w:eastAsia="en-US"/>
              </w:rPr>
              <w:t>255</w:t>
            </w:r>
          </w:p>
        </w:tc>
        <w:tc>
          <w:tcPr>
            <w:tcW w:w="882" w:type="dxa"/>
            <w:tcBorders>
              <w:bottom w:val="single" w:color="auto" w:sz="12" w:space="0"/>
            </w:tcBorders>
            <w:shd w:val="clear" w:color="auto" w:fill="FFFFFF"/>
            <w:noWrap w:val="0"/>
            <w:vAlign w:val="center"/>
          </w:tcPr>
          <w:p w14:paraId="1E5EE67D">
            <w:pPr>
              <w:jc w:val="center"/>
              <w:rPr>
                <w:rFonts w:hint="default" w:ascii="宋体" w:hAnsi="宋体" w:eastAsia="宋体" w:cs="宋体"/>
                <w:color w:val="auto"/>
                <w:lang w:eastAsia="en-US"/>
              </w:rPr>
            </w:pPr>
            <w:r>
              <w:rPr>
                <w:rFonts w:ascii="宋体" w:hAnsi="宋体" w:eastAsia="宋体" w:cs="宋体"/>
                <w:color w:val="auto"/>
                <w:lang w:eastAsia="en-US"/>
              </w:rPr>
              <w:t>公差</w:t>
            </w:r>
            <w:r>
              <w:rPr>
                <w:rFonts w:ascii="宋体" w:hAnsi="宋体" w:eastAsia="宋体" w:cs="宋体"/>
                <w:color w:val="auto"/>
              </w:rPr>
              <w:t>±</w:t>
            </w:r>
          </w:p>
        </w:tc>
        <w:tc>
          <w:tcPr>
            <w:tcW w:w="894" w:type="dxa"/>
            <w:tcBorders>
              <w:bottom w:val="single" w:color="auto" w:sz="12" w:space="0"/>
            </w:tcBorders>
            <w:shd w:val="clear" w:color="auto" w:fill="FFFFFF"/>
            <w:noWrap w:val="0"/>
            <w:vAlign w:val="center"/>
          </w:tcPr>
          <w:p w14:paraId="3D34EAF1">
            <w:pPr>
              <w:jc w:val="center"/>
              <w:rPr>
                <w:rFonts w:hint="default" w:ascii="宋体" w:hAnsi="宋体" w:eastAsia="宋体" w:cs="宋体"/>
                <w:color w:val="auto"/>
                <w:lang w:eastAsia="en-US"/>
              </w:rPr>
            </w:pPr>
            <w:r>
              <w:rPr>
                <w:rFonts w:ascii="宋体" w:hAnsi="宋体" w:eastAsia="宋体" w:cs="宋体"/>
                <w:color w:val="auto"/>
                <w:lang w:eastAsia="en-US"/>
              </w:rPr>
              <w:t>互差</w:t>
            </w:r>
          </w:p>
        </w:tc>
      </w:tr>
      <w:tr w14:paraId="14437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12" w:space="0"/>
              <w:bottom w:val="single" w:color="auto" w:sz="4" w:space="0"/>
            </w:tcBorders>
            <w:shd w:val="clear" w:color="auto" w:fill="FFFFFF"/>
            <w:noWrap w:val="0"/>
            <w:vAlign w:val="center"/>
          </w:tcPr>
          <w:p w14:paraId="5804A2B6">
            <w:pPr>
              <w:jc w:val="center"/>
              <w:rPr>
                <w:rFonts w:hint="default" w:ascii="宋体" w:hAnsi="宋体" w:eastAsia="宋体" w:cs="宋体"/>
                <w:color w:val="auto"/>
              </w:rPr>
            </w:pPr>
            <w:r>
              <w:rPr>
                <w:rFonts w:ascii="宋体" w:hAnsi="宋体" w:eastAsia="宋体" w:cs="宋体"/>
                <w:color w:val="auto"/>
              </w:rPr>
              <w:t>前帮长（</w:t>
            </w:r>
            <w:r>
              <w:rPr>
                <w:rFonts w:ascii="宋体" w:hAnsi="宋体" w:eastAsia="宋体" w:cs="宋体"/>
                <w:color w:val="auto"/>
                <w:lang w:eastAsia="en-US"/>
              </w:rPr>
              <w:t>L</w:t>
            </w:r>
            <w:r>
              <w:rPr>
                <w:rFonts w:ascii="宋体" w:hAnsi="宋体" w:eastAsia="宋体" w:cs="宋体"/>
                <w:color w:val="auto"/>
              </w:rPr>
              <w:t>）</w:t>
            </w:r>
          </w:p>
        </w:tc>
        <w:tc>
          <w:tcPr>
            <w:tcW w:w="881" w:type="dxa"/>
            <w:tcBorders>
              <w:top w:val="single" w:color="auto" w:sz="12" w:space="0"/>
              <w:bottom w:val="single" w:color="auto" w:sz="4" w:space="0"/>
            </w:tcBorders>
            <w:shd w:val="clear" w:color="auto" w:fill="FFFFFF"/>
            <w:noWrap w:val="0"/>
            <w:vAlign w:val="center"/>
          </w:tcPr>
          <w:p w14:paraId="727F6355">
            <w:pPr>
              <w:jc w:val="center"/>
              <w:textAlignment w:val="center"/>
              <w:rPr>
                <w:rFonts w:hint="default" w:ascii="宋体" w:hAnsi="宋体" w:eastAsia="宋体" w:cs="宋体"/>
                <w:color w:val="auto"/>
                <w:lang w:eastAsia="zh-CN"/>
              </w:rPr>
            </w:pPr>
            <w:r>
              <w:rPr>
                <w:rFonts w:ascii="宋体" w:hAnsi="宋体" w:eastAsia="宋体" w:cs="宋体"/>
                <w:color w:val="auto"/>
                <w:kern w:val="0"/>
                <w:lang w:val="en-US" w:eastAsia="zh-CN" w:bidi="ar"/>
              </w:rPr>
              <w:t>77.5</w:t>
            </w:r>
          </w:p>
        </w:tc>
        <w:tc>
          <w:tcPr>
            <w:tcW w:w="881" w:type="dxa"/>
            <w:tcBorders>
              <w:top w:val="single" w:color="auto" w:sz="12" w:space="0"/>
              <w:bottom w:val="single" w:color="auto" w:sz="4" w:space="0"/>
            </w:tcBorders>
            <w:shd w:val="clear" w:color="auto" w:fill="FFFFFF"/>
            <w:noWrap w:val="0"/>
            <w:vAlign w:val="center"/>
          </w:tcPr>
          <w:p w14:paraId="7E9AC69F">
            <w:pPr>
              <w:jc w:val="center"/>
              <w:textAlignment w:val="center"/>
              <w:rPr>
                <w:rFonts w:hint="default" w:ascii="宋体" w:hAnsi="宋体" w:eastAsia="宋体" w:cs="宋体"/>
                <w:color w:val="auto"/>
                <w:lang w:eastAsia="zh-CN"/>
              </w:rPr>
            </w:pPr>
            <w:r>
              <w:rPr>
                <w:rFonts w:ascii="宋体" w:hAnsi="宋体" w:eastAsia="宋体" w:cs="宋体"/>
                <w:color w:val="auto"/>
                <w:kern w:val="0"/>
                <w:lang w:val="en-US" w:eastAsia="zh-CN" w:bidi="ar"/>
              </w:rPr>
              <w:t>79.0</w:t>
            </w:r>
          </w:p>
        </w:tc>
        <w:tc>
          <w:tcPr>
            <w:tcW w:w="881" w:type="dxa"/>
            <w:tcBorders>
              <w:top w:val="single" w:color="auto" w:sz="12" w:space="0"/>
              <w:bottom w:val="single" w:color="auto" w:sz="4" w:space="0"/>
            </w:tcBorders>
            <w:shd w:val="clear" w:color="auto" w:fill="FFFFFF"/>
            <w:noWrap w:val="0"/>
            <w:vAlign w:val="center"/>
          </w:tcPr>
          <w:p w14:paraId="30986329">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80.5</w:t>
            </w:r>
          </w:p>
        </w:tc>
        <w:tc>
          <w:tcPr>
            <w:tcW w:w="882" w:type="dxa"/>
            <w:tcBorders>
              <w:top w:val="single" w:color="auto" w:sz="12" w:space="0"/>
              <w:bottom w:val="single" w:color="auto" w:sz="4" w:space="0"/>
            </w:tcBorders>
            <w:shd w:val="clear" w:color="auto" w:fill="FFFFFF"/>
            <w:noWrap w:val="0"/>
            <w:vAlign w:val="center"/>
          </w:tcPr>
          <w:p w14:paraId="2D31AE1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82.0</w:t>
            </w:r>
          </w:p>
        </w:tc>
        <w:tc>
          <w:tcPr>
            <w:tcW w:w="882" w:type="dxa"/>
            <w:tcBorders>
              <w:top w:val="single" w:color="auto" w:sz="12" w:space="0"/>
              <w:bottom w:val="single" w:color="auto" w:sz="4" w:space="0"/>
            </w:tcBorders>
            <w:shd w:val="clear" w:color="auto" w:fill="FFFFFF"/>
            <w:noWrap w:val="0"/>
            <w:vAlign w:val="center"/>
          </w:tcPr>
          <w:p w14:paraId="5AFDCA8A">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83.5</w:t>
            </w:r>
          </w:p>
        </w:tc>
        <w:tc>
          <w:tcPr>
            <w:tcW w:w="882" w:type="dxa"/>
            <w:tcBorders>
              <w:top w:val="single" w:color="auto" w:sz="12" w:space="0"/>
              <w:bottom w:val="single" w:color="auto" w:sz="4" w:space="0"/>
            </w:tcBorders>
            <w:shd w:val="clear" w:color="auto" w:fill="FFFFFF"/>
            <w:noWrap w:val="0"/>
            <w:vAlign w:val="center"/>
          </w:tcPr>
          <w:p w14:paraId="45F831CF">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85.0</w:t>
            </w:r>
          </w:p>
        </w:tc>
        <w:tc>
          <w:tcPr>
            <w:tcW w:w="882" w:type="dxa"/>
            <w:tcBorders>
              <w:top w:val="single" w:color="auto" w:sz="12" w:space="0"/>
              <w:bottom w:val="single" w:color="auto" w:sz="4" w:space="0"/>
            </w:tcBorders>
            <w:shd w:val="clear" w:color="auto" w:fill="FFFFFF"/>
            <w:noWrap w:val="0"/>
            <w:vAlign w:val="center"/>
          </w:tcPr>
          <w:p w14:paraId="17D9A562">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86.5</w:t>
            </w:r>
          </w:p>
        </w:tc>
        <w:tc>
          <w:tcPr>
            <w:tcW w:w="882" w:type="dxa"/>
            <w:tcBorders>
              <w:top w:val="single" w:color="auto" w:sz="12" w:space="0"/>
              <w:bottom w:val="single" w:color="auto" w:sz="4" w:space="0"/>
            </w:tcBorders>
            <w:shd w:val="clear" w:color="auto" w:fill="FFFFFF"/>
            <w:noWrap w:val="0"/>
            <w:vAlign w:val="center"/>
          </w:tcPr>
          <w:p w14:paraId="418487E5">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88.0</w:t>
            </w:r>
          </w:p>
        </w:tc>
        <w:tc>
          <w:tcPr>
            <w:tcW w:w="882" w:type="dxa"/>
            <w:tcBorders>
              <w:top w:val="single" w:color="auto" w:sz="12" w:space="0"/>
              <w:bottom w:val="single" w:color="auto" w:sz="4" w:space="0"/>
            </w:tcBorders>
            <w:shd w:val="clear" w:color="auto" w:fill="FFFFFF"/>
            <w:noWrap w:val="0"/>
            <w:vAlign w:val="center"/>
          </w:tcPr>
          <w:p w14:paraId="62C576F5">
            <w:pPr>
              <w:jc w:val="center"/>
              <w:rPr>
                <w:rFonts w:hint="default" w:ascii="宋体" w:hAnsi="宋体" w:eastAsia="宋体" w:cs="宋体"/>
                <w:color w:val="auto"/>
                <w:lang w:val="en-US" w:eastAsia="zh-CN"/>
              </w:rPr>
            </w:pPr>
            <w:r>
              <w:rPr>
                <w:rFonts w:ascii="宋体" w:hAnsi="宋体" w:eastAsia="宋体" w:cs="宋体"/>
                <w:color w:val="auto"/>
                <w:lang w:val="en-US" w:eastAsia="zh-CN"/>
              </w:rPr>
              <w:t>2.0</w:t>
            </w:r>
          </w:p>
        </w:tc>
        <w:tc>
          <w:tcPr>
            <w:tcW w:w="894" w:type="dxa"/>
            <w:tcBorders>
              <w:top w:val="single" w:color="auto" w:sz="12" w:space="0"/>
              <w:bottom w:val="single" w:color="auto" w:sz="4" w:space="0"/>
            </w:tcBorders>
            <w:shd w:val="clear" w:color="auto" w:fill="FFFFFF"/>
            <w:noWrap w:val="0"/>
            <w:vAlign w:val="center"/>
          </w:tcPr>
          <w:p w14:paraId="3139E49B">
            <w:pPr>
              <w:jc w:val="center"/>
              <w:rPr>
                <w:rFonts w:hint="default" w:ascii="宋体" w:hAnsi="宋体" w:eastAsia="宋体" w:cs="宋体"/>
                <w:color w:val="auto"/>
                <w:lang w:eastAsia="zh-CN"/>
              </w:rPr>
            </w:pPr>
            <w:r>
              <w:rPr>
                <w:rStyle w:val="62"/>
                <w:rFonts w:ascii="宋体" w:hAnsi="宋体" w:eastAsia="宋体" w:cs="宋体"/>
                <w:color w:val="auto"/>
                <w:sz w:val="21"/>
                <w:szCs w:val="21"/>
                <w:lang w:val="en-US" w:eastAsia="zh-CN" w:bidi="ar"/>
              </w:rPr>
              <w:t>1.5</w:t>
            </w:r>
          </w:p>
        </w:tc>
      </w:tr>
      <w:tr w14:paraId="13231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4" w:space="0"/>
              <w:bottom w:val="single" w:color="auto" w:sz="4" w:space="0"/>
            </w:tcBorders>
            <w:shd w:val="clear" w:color="auto" w:fill="FFFFFF"/>
            <w:noWrap w:val="0"/>
            <w:vAlign w:val="center"/>
          </w:tcPr>
          <w:p w14:paraId="0FDEB188">
            <w:pPr>
              <w:jc w:val="center"/>
              <w:rPr>
                <w:rFonts w:hint="default" w:ascii="宋体" w:hAnsi="宋体" w:eastAsia="宋体" w:cs="宋体"/>
                <w:color w:val="auto"/>
              </w:rPr>
            </w:pPr>
            <w:r>
              <w:rPr>
                <w:rFonts w:ascii="宋体" w:hAnsi="宋体" w:eastAsia="宋体" w:cs="宋体"/>
                <w:color w:val="auto"/>
              </w:rPr>
              <w:t>后帮高（</w:t>
            </w:r>
            <w:r>
              <w:rPr>
                <w:rFonts w:ascii="宋体" w:hAnsi="宋体" w:eastAsia="宋体" w:cs="宋体"/>
                <w:color w:val="auto"/>
                <w:lang w:eastAsia="en-US"/>
              </w:rPr>
              <w:t>H</w:t>
            </w:r>
            <w:r>
              <w:rPr>
                <w:rFonts w:ascii="宋体" w:hAnsi="宋体" w:eastAsia="宋体" w:cs="宋体"/>
                <w:color w:val="auto"/>
              </w:rPr>
              <w:t>1）</w:t>
            </w:r>
          </w:p>
        </w:tc>
        <w:tc>
          <w:tcPr>
            <w:tcW w:w="881" w:type="dxa"/>
            <w:tcBorders>
              <w:top w:val="single" w:color="auto" w:sz="4" w:space="0"/>
              <w:bottom w:val="single" w:color="auto" w:sz="4" w:space="0"/>
            </w:tcBorders>
            <w:shd w:val="clear" w:color="auto" w:fill="FFFFFF"/>
            <w:noWrap w:val="0"/>
            <w:vAlign w:val="center"/>
          </w:tcPr>
          <w:p w14:paraId="4B75A1BF">
            <w:pPr>
              <w:jc w:val="center"/>
              <w:textAlignment w:val="center"/>
              <w:rPr>
                <w:rFonts w:hint="default" w:ascii="宋体" w:hAnsi="宋体" w:eastAsia="宋体" w:cs="宋体"/>
                <w:color w:val="auto"/>
                <w:lang w:val="en-US" w:eastAsia="zh-CN"/>
              </w:rPr>
            </w:pPr>
            <w:r>
              <w:rPr>
                <w:rFonts w:ascii="宋体" w:hAnsi="宋体" w:eastAsia="宋体" w:cs="宋体"/>
                <w:color w:val="auto"/>
                <w:lang w:val="en-US" w:eastAsia="zh-CN"/>
              </w:rPr>
              <w:t>65.0</w:t>
            </w:r>
          </w:p>
        </w:tc>
        <w:tc>
          <w:tcPr>
            <w:tcW w:w="881" w:type="dxa"/>
            <w:tcBorders>
              <w:top w:val="single" w:color="auto" w:sz="4" w:space="0"/>
              <w:bottom w:val="single" w:color="auto" w:sz="4" w:space="0"/>
            </w:tcBorders>
            <w:shd w:val="clear" w:color="auto" w:fill="FFFFFF"/>
            <w:noWrap w:val="0"/>
            <w:vAlign w:val="center"/>
          </w:tcPr>
          <w:p w14:paraId="36CC435D">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66.0</w:t>
            </w:r>
          </w:p>
        </w:tc>
        <w:tc>
          <w:tcPr>
            <w:tcW w:w="881" w:type="dxa"/>
            <w:tcBorders>
              <w:top w:val="single" w:color="auto" w:sz="4" w:space="0"/>
              <w:bottom w:val="single" w:color="auto" w:sz="4" w:space="0"/>
            </w:tcBorders>
            <w:shd w:val="clear" w:color="auto" w:fill="FFFFFF"/>
            <w:noWrap w:val="0"/>
            <w:vAlign w:val="center"/>
          </w:tcPr>
          <w:p w14:paraId="439508C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67.0</w:t>
            </w:r>
          </w:p>
        </w:tc>
        <w:tc>
          <w:tcPr>
            <w:tcW w:w="882" w:type="dxa"/>
            <w:tcBorders>
              <w:top w:val="single" w:color="auto" w:sz="4" w:space="0"/>
              <w:bottom w:val="single" w:color="auto" w:sz="4" w:space="0"/>
            </w:tcBorders>
            <w:shd w:val="clear" w:color="auto" w:fill="FFFFFF"/>
            <w:noWrap w:val="0"/>
            <w:vAlign w:val="center"/>
          </w:tcPr>
          <w:p w14:paraId="7B315769">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68.0</w:t>
            </w:r>
          </w:p>
        </w:tc>
        <w:tc>
          <w:tcPr>
            <w:tcW w:w="882" w:type="dxa"/>
            <w:tcBorders>
              <w:top w:val="single" w:color="auto" w:sz="4" w:space="0"/>
              <w:bottom w:val="single" w:color="auto" w:sz="4" w:space="0"/>
            </w:tcBorders>
            <w:shd w:val="clear" w:color="auto" w:fill="FFFFFF"/>
            <w:noWrap w:val="0"/>
            <w:vAlign w:val="center"/>
          </w:tcPr>
          <w:p w14:paraId="76462DE3">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69.0</w:t>
            </w:r>
          </w:p>
        </w:tc>
        <w:tc>
          <w:tcPr>
            <w:tcW w:w="882" w:type="dxa"/>
            <w:tcBorders>
              <w:top w:val="single" w:color="auto" w:sz="4" w:space="0"/>
              <w:bottom w:val="single" w:color="auto" w:sz="4" w:space="0"/>
            </w:tcBorders>
            <w:shd w:val="clear" w:color="auto" w:fill="FFFFFF"/>
            <w:noWrap w:val="0"/>
            <w:vAlign w:val="center"/>
          </w:tcPr>
          <w:p w14:paraId="164C406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70.0</w:t>
            </w:r>
          </w:p>
        </w:tc>
        <w:tc>
          <w:tcPr>
            <w:tcW w:w="882" w:type="dxa"/>
            <w:tcBorders>
              <w:top w:val="single" w:color="auto" w:sz="4" w:space="0"/>
              <w:bottom w:val="single" w:color="auto" w:sz="4" w:space="0"/>
            </w:tcBorders>
            <w:shd w:val="clear" w:color="auto" w:fill="FFFFFF"/>
            <w:noWrap w:val="0"/>
            <w:vAlign w:val="center"/>
          </w:tcPr>
          <w:p w14:paraId="11C6411A">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71.0</w:t>
            </w:r>
          </w:p>
        </w:tc>
        <w:tc>
          <w:tcPr>
            <w:tcW w:w="882" w:type="dxa"/>
            <w:tcBorders>
              <w:top w:val="single" w:color="auto" w:sz="4" w:space="0"/>
              <w:bottom w:val="single" w:color="auto" w:sz="4" w:space="0"/>
            </w:tcBorders>
            <w:shd w:val="clear" w:color="auto" w:fill="FFFFFF"/>
            <w:noWrap w:val="0"/>
            <w:vAlign w:val="center"/>
          </w:tcPr>
          <w:p w14:paraId="3D5FC111">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72.0</w:t>
            </w:r>
          </w:p>
        </w:tc>
        <w:tc>
          <w:tcPr>
            <w:tcW w:w="882" w:type="dxa"/>
            <w:tcBorders>
              <w:top w:val="single" w:color="auto" w:sz="4" w:space="0"/>
              <w:bottom w:val="single" w:color="auto" w:sz="4" w:space="0"/>
            </w:tcBorders>
            <w:shd w:val="clear" w:color="auto" w:fill="FFFFFF"/>
            <w:noWrap w:val="0"/>
            <w:vAlign w:val="center"/>
          </w:tcPr>
          <w:p w14:paraId="28E48842">
            <w:pPr>
              <w:jc w:val="center"/>
              <w:rPr>
                <w:rFonts w:hint="default" w:ascii="宋体" w:hAnsi="宋体" w:eastAsia="宋体" w:cs="宋体"/>
                <w:color w:val="auto"/>
                <w:lang w:val="en-US" w:eastAsia="zh-CN"/>
              </w:rPr>
            </w:pPr>
            <w:r>
              <w:rPr>
                <w:rStyle w:val="62"/>
                <w:rFonts w:ascii="宋体" w:hAnsi="宋体" w:eastAsia="宋体" w:cs="宋体"/>
                <w:color w:val="auto"/>
                <w:sz w:val="21"/>
                <w:szCs w:val="21"/>
                <w:lang w:val="en-US" w:eastAsia="zh-CN" w:bidi="ar"/>
              </w:rPr>
              <w:t>2.0</w:t>
            </w:r>
          </w:p>
        </w:tc>
        <w:tc>
          <w:tcPr>
            <w:tcW w:w="894" w:type="dxa"/>
            <w:tcBorders>
              <w:top w:val="single" w:color="auto" w:sz="4" w:space="0"/>
              <w:bottom w:val="single" w:color="auto" w:sz="4" w:space="0"/>
            </w:tcBorders>
            <w:shd w:val="clear" w:color="auto" w:fill="FFFFFF"/>
            <w:noWrap w:val="0"/>
            <w:vAlign w:val="center"/>
          </w:tcPr>
          <w:p w14:paraId="63C34975">
            <w:pPr>
              <w:jc w:val="center"/>
              <w:rPr>
                <w:rFonts w:hint="default" w:ascii="宋体" w:hAnsi="宋体" w:eastAsia="宋体" w:cs="宋体"/>
                <w:color w:val="auto"/>
                <w:lang w:eastAsia="en-US"/>
              </w:rPr>
            </w:pPr>
            <w:r>
              <w:rPr>
                <w:rStyle w:val="62"/>
                <w:rFonts w:ascii="宋体" w:hAnsi="宋体" w:eastAsia="宋体" w:cs="宋体"/>
                <w:color w:val="auto"/>
                <w:sz w:val="21"/>
                <w:szCs w:val="21"/>
                <w:lang w:val="en-US" w:eastAsia="zh-CN" w:bidi="ar"/>
              </w:rPr>
              <w:t>1.5</w:t>
            </w:r>
          </w:p>
        </w:tc>
      </w:tr>
      <w:tr w14:paraId="4BEAF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4" w:space="0"/>
              <w:bottom w:val="single" w:color="auto" w:sz="4" w:space="0"/>
            </w:tcBorders>
            <w:shd w:val="clear" w:color="auto" w:fill="FFFFFF"/>
            <w:noWrap w:val="0"/>
            <w:vAlign w:val="center"/>
          </w:tcPr>
          <w:p w14:paraId="4472AB7B">
            <w:pPr>
              <w:jc w:val="center"/>
              <w:rPr>
                <w:rFonts w:hint="default" w:ascii="宋体" w:hAnsi="宋体" w:eastAsia="宋体" w:cs="宋体"/>
                <w:color w:val="auto"/>
                <w:kern w:val="0"/>
                <w:lang w:bidi="ar"/>
              </w:rPr>
            </w:pPr>
            <w:r>
              <w:rPr>
                <w:rFonts w:ascii="宋体" w:hAnsi="宋体" w:eastAsia="宋体" w:cs="宋体"/>
                <w:color w:val="auto"/>
              </w:rPr>
              <w:t>鞋跟高（H2）</w:t>
            </w:r>
          </w:p>
        </w:tc>
        <w:tc>
          <w:tcPr>
            <w:tcW w:w="881" w:type="dxa"/>
            <w:tcBorders>
              <w:top w:val="single" w:color="auto" w:sz="4" w:space="0"/>
              <w:bottom w:val="single" w:color="auto" w:sz="4" w:space="0"/>
            </w:tcBorders>
            <w:noWrap w:val="0"/>
            <w:vAlign w:val="center"/>
          </w:tcPr>
          <w:p w14:paraId="7B7694CB">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59.1</w:t>
            </w:r>
          </w:p>
        </w:tc>
        <w:tc>
          <w:tcPr>
            <w:tcW w:w="881" w:type="dxa"/>
            <w:tcBorders>
              <w:top w:val="single" w:color="auto" w:sz="4" w:space="0"/>
              <w:bottom w:val="single" w:color="auto" w:sz="4" w:space="0"/>
            </w:tcBorders>
            <w:noWrap w:val="0"/>
            <w:vAlign w:val="center"/>
          </w:tcPr>
          <w:p w14:paraId="14663F8F">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59.4</w:t>
            </w:r>
          </w:p>
        </w:tc>
        <w:tc>
          <w:tcPr>
            <w:tcW w:w="881" w:type="dxa"/>
            <w:tcBorders>
              <w:top w:val="single" w:color="auto" w:sz="4" w:space="0"/>
              <w:bottom w:val="single" w:color="auto" w:sz="4" w:space="0"/>
            </w:tcBorders>
            <w:noWrap w:val="0"/>
            <w:vAlign w:val="center"/>
          </w:tcPr>
          <w:p w14:paraId="1C480025">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59.7</w:t>
            </w:r>
          </w:p>
        </w:tc>
        <w:tc>
          <w:tcPr>
            <w:tcW w:w="882" w:type="dxa"/>
            <w:tcBorders>
              <w:top w:val="single" w:color="auto" w:sz="4" w:space="0"/>
              <w:bottom w:val="single" w:color="auto" w:sz="4" w:space="0"/>
            </w:tcBorders>
            <w:noWrap w:val="0"/>
            <w:vAlign w:val="center"/>
          </w:tcPr>
          <w:p w14:paraId="165AA042">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60.0</w:t>
            </w:r>
          </w:p>
        </w:tc>
        <w:tc>
          <w:tcPr>
            <w:tcW w:w="882" w:type="dxa"/>
            <w:tcBorders>
              <w:top w:val="single" w:color="auto" w:sz="4" w:space="0"/>
              <w:bottom w:val="single" w:color="auto" w:sz="4" w:space="0"/>
            </w:tcBorders>
            <w:noWrap w:val="0"/>
            <w:vAlign w:val="center"/>
          </w:tcPr>
          <w:p w14:paraId="415814CC">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60.3</w:t>
            </w:r>
          </w:p>
        </w:tc>
        <w:tc>
          <w:tcPr>
            <w:tcW w:w="882" w:type="dxa"/>
            <w:tcBorders>
              <w:top w:val="single" w:color="auto" w:sz="4" w:space="0"/>
              <w:bottom w:val="single" w:color="auto" w:sz="4" w:space="0"/>
            </w:tcBorders>
            <w:noWrap w:val="0"/>
            <w:vAlign w:val="center"/>
          </w:tcPr>
          <w:p w14:paraId="077303B0">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60.6</w:t>
            </w:r>
          </w:p>
        </w:tc>
        <w:tc>
          <w:tcPr>
            <w:tcW w:w="882" w:type="dxa"/>
            <w:tcBorders>
              <w:top w:val="single" w:color="auto" w:sz="4" w:space="0"/>
              <w:bottom w:val="single" w:color="auto" w:sz="4" w:space="0"/>
            </w:tcBorders>
            <w:noWrap w:val="0"/>
            <w:vAlign w:val="center"/>
          </w:tcPr>
          <w:p w14:paraId="561A3CD3">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60.9</w:t>
            </w:r>
          </w:p>
        </w:tc>
        <w:tc>
          <w:tcPr>
            <w:tcW w:w="882" w:type="dxa"/>
            <w:tcBorders>
              <w:top w:val="single" w:color="auto" w:sz="4" w:space="0"/>
              <w:bottom w:val="single" w:color="auto" w:sz="4" w:space="0"/>
            </w:tcBorders>
            <w:noWrap w:val="0"/>
            <w:vAlign w:val="center"/>
          </w:tcPr>
          <w:p w14:paraId="56A20BAC">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61.2</w:t>
            </w:r>
          </w:p>
        </w:tc>
        <w:tc>
          <w:tcPr>
            <w:tcW w:w="882" w:type="dxa"/>
            <w:tcBorders>
              <w:top w:val="single" w:color="auto" w:sz="4" w:space="0"/>
              <w:bottom w:val="single" w:color="auto" w:sz="4" w:space="0"/>
            </w:tcBorders>
            <w:noWrap w:val="0"/>
            <w:vAlign w:val="center"/>
          </w:tcPr>
          <w:p w14:paraId="0BAB959B">
            <w:pPr>
              <w:jc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1.5</w:t>
            </w:r>
          </w:p>
        </w:tc>
        <w:tc>
          <w:tcPr>
            <w:tcW w:w="894" w:type="dxa"/>
            <w:tcBorders>
              <w:top w:val="single" w:color="auto" w:sz="4" w:space="0"/>
              <w:bottom w:val="single" w:color="auto" w:sz="4" w:space="0"/>
            </w:tcBorders>
            <w:noWrap w:val="0"/>
            <w:vAlign w:val="center"/>
          </w:tcPr>
          <w:p w14:paraId="5182DF68">
            <w:pPr>
              <w:jc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1.0</w:t>
            </w:r>
          </w:p>
        </w:tc>
      </w:tr>
      <w:tr w14:paraId="59CA2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10" w:type="dxa"/>
            <w:gridSpan w:val="11"/>
            <w:tcBorders>
              <w:top w:val="single" w:color="auto" w:sz="4" w:space="0"/>
            </w:tcBorders>
            <w:shd w:val="clear" w:color="auto" w:fill="FFFFFF"/>
            <w:noWrap w:val="0"/>
            <w:vAlign w:val="center"/>
          </w:tcPr>
          <w:p w14:paraId="6A45AE3A">
            <w:pPr>
              <w:adjustRightInd w:val="0"/>
              <w:snapToGrid w:val="0"/>
              <w:ind w:firstLine="422" w:firstLineChars="200"/>
              <w:rPr>
                <w:rFonts w:hint="default" w:ascii="宋体" w:hAnsi="宋体" w:eastAsia="宋体" w:cs="宋体"/>
                <w:color w:val="auto"/>
                <w:lang w:eastAsia="zh-CN"/>
              </w:rPr>
            </w:pPr>
            <w:r>
              <w:rPr>
                <w:rFonts w:ascii="宋体" w:hAnsi="宋体" w:eastAsia="宋体" w:cs="宋体"/>
                <w:color w:val="auto"/>
              </w:rPr>
              <w:t>注1：前帮长</w:t>
            </w:r>
            <w:r>
              <w:rPr>
                <w:rFonts w:ascii="宋体" w:hAnsi="宋体" w:eastAsia="宋体" w:cs="宋体"/>
                <w:color w:val="auto"/>
                <w:lang w:val="en-US" w:eastAsia="zh-CN"/>
              </w:rPr>
              <w:t>L</w:t>
            </w:r>
            <w:r>
              <w:rPr>
                <w:rFonts w:ascii="宋体" w:hAnsi="宋体" w:eastAsia="宋体" w:cs="宋体"/>
                <w:color w:val="auto"/>
              </w:rPr>
              <w:t>，贴紧鞋面，子口至鞋口上边沿曲线测量</w:t>
            </w:r>
            <w:r>
              <w:rPr>
                <w:rFonts w:ascii="宋体" w:hAnsi="宋体" w:eastAsia="宋体" w:cs="宋体"/>
                <w:color w:val="auto"/>
                <w:lang w:eastAsia="zh-CN"/>
              </w:rPr>
              <w:t>；</w:t>
            </w:r>
          </w:p>
          <w:p w14:paraId="516B2BBF">
            <w:pPr>
              <w:adjustRightInd w:val="0"/>
              <w:snapToGrid w:val="0"/>
              <w:ind w:firstLine="422" w:firstLineChars="200"/>
              <w:rPr>
                <w:rFonts w:hint="default" w:ascii="宋体" w:hAnsi="宋体" w:eastAsia="宋体" w:cs="宋体"/>
                <w:color w:val="auto"/>
                <w:lang w:eastAsia="zh-CN"/>
              </w:rPr>
            </w:pPr>
            <w:r>
              <w:rPr>
                <w:rFonts w:ascii="宋体" w:hAnsi="宋体" w:eastAsia="宋体" w:cs="宋体"/>
                <w:color w:val="auto"/>
              </w:rPr>
              <w:t>注2：后帮高</w:t>
            </w:r>
            <w:r>
              <w:rPr>
                <w:rFonts w:ascii="宋体" w:hAnsi="宋体" w:eastAsia="宋体" w:cs="宋体"/>
                <w:color w:val="auto"/>
                <w:lang w:val="en-US" w:eastAsia="zh-CN"/>
              </w:rPr>
              <w:t>H1</w:t>
            </w:r>
            <w:r>
              <w:rPr>
                <w:rFonts w:ascii="宋体" w:hAnsi="宋体" w:eastAsia="宋体" w:cs="宋体"/>
                <w:color w:val="auto"/>
              </w:rPr>
              <w:t>，贴紧鞋面，子口至后帮面上边沿曲线测量</w:t>
            </w:r>
            <w:r>
              <w:rPr>
                <w:rFonts w:ascii="宋体" w:hAnsi="宋体" w:eastAsia="宋体" w:cs="宋体"/>
                <w:color w:val="auto"/>
                <w:lang w:eastAsia="zh-CN"/>
              </w:rPr>
              <w:t>；</w:t>
            </w:r>
          </w:p>
          <w:p w14:paraId="22A114E9">
            <w:pPr>
              <w:adjustRightInd w:val="0"/>
              <w:snapToGrid w:val="0"/>
              <w:ind w:firstLine="422" w:firstLineChars="200"/>
              <w:rPr>
                <w:rFonts w:hint="default" w:ascii="宋体" w:hAnsi="宋体" w:eastAsia="宋体" w:cs="宋体"/>
                <w:color w:val="auto"/>
                <w:kern w:val="0"/>
                <w:lang w:bidi="ar"/>
              </w:rPr>
            </w:pPr>
            <w:r>
              <w:rPr>
                <w:rFonts w:ascii="宋体" w:hAnsi="宋体" w:eastAsia="宋体" w:cs="宋体"/>
                <w:color w:val="auto"/>
              </w:rPr>
              <w:t>注3：鞋跟高</w:t>
            </w:r>
            <w:r>
              <w:rPr>
                <w:rFonts w:ascii="宋体" w:hAnsi="宋体" w:eastAsia="宋体" w:cs="宋体"/>
                <w:color w:val="auto"/>
                <w:lang w:val="en-US" w:eastAsia="zh-CN"/>
              </w:rPr>
              <w:t>H2</w:t>
            </w:r>
            <w:r>
              <w:rPr>
                <w:rFonts w:ascii="宋体" w:hAnsi="宋体" w:eastAsia="宋体" w:cs="宋体"/>
                <w:color w:val="auto"/>
              </w:rPr>
              <w:t>，鞋跟掌面至鞋跟上沿直线测量。</w:t>
            </w:r>
          </w:p>
        </w:tc>
      </w:tr>
    </w:tbl>
    <w:p w14:paraId="5391F64B">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.5  主要材料规格及用途</w:t>
      </w:r>
    </w:p>
    <w:p w14:paraId="2F09F1D9">
      <w:pPr>
        <w:tabs>
          <w:tab w:val="left" w:pos="5695"/>
        </w:tabs>
        <w:jc w:val="center"/>
        <w:rPr>
          <w:rFonts w:hint="default" w:ascii="宋体" w:hAnsi="宋体" w:eastAsia="宋体" w:cs="宋体"/>
          <w:color w:val="auto"/>
          <w:lang w:eastAsia="zh-CN"/>
        </w:rPr>
      </w:pPr>
      <w:r>
        <w:rPr>
          <w:rFonts w:ascii="宋体" w:hAnsi="宋体" w:eastAsia="宋体" w:cs="宋体"/>
          <w:color w:val="auto"/>
          <w:lang w:eastAsia="zh-CN"/>
        </w:rPr>
        <w:t>表2  材料规格及用途</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3676"/>
        <w:gridCol w:w="2869"/>
        <w:gridCol w:w="1614"/>
      </w:tblGrid>
      <w:tr w14:paraId="52134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tcBorders>
              <w:bottom w:val="single" w:color="auto" w:sz="12" w:space="0"/>
            </w:tcBorders>
            <w:noWrap w:val="0"/>
            <w:vAlign w:val="center"/>
          </w:tcPr>
          <w:p w14:paraId="6FD3C71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材料名称</w:t>
            </w:r>
          </w:p>
        </w:tc>
        <w:tc>
          <w:tcPr>
            <w:tcW w:w="3676" w:type="dxa"/>
            <w:tcBorders>
              <w:bottom w:val="single" w:color="auto" w:sz="12" w:space="0"/>
            </w:tcBorders>
            <w:noWrap w:val="0"/>
            <w:vAlign w:val="center"/>
          </w:tcPr>
          <w:p w14:paraId="658FC53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规格</w:t>
            </w:r>
          </w:p>
        </w:tc>
        <w:tc>
          <w:tcPr>
            <w:tcW w:w="2869" w:type="dxa"/>
            <w:tcBorders>
              <w:bottom w:val="single" w:color="auto" w:sz="12" w:space="0"/>
            </w:tcBorders>
            <w:noWrap w:val="0"/>
            <w:vAlign w:val="center"/>
          </w:tcPr>
          <w:p w14:paraId="4068DB6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要求</w:t>
            </w:r>
          </w:p>
        </w:tc>
        <w:tc>
          <w:tcPr>
            <w:tcW w:w="1614" w:type="dxa"/>
            <w:tcBorders>
              <w:bottom w:val="single" w:color="auto" w:sz="12" w:space="0"/>
            </w:tcBorders>
            <w:noWrap w:val="0"/>
            <w:vAlign w:val="center"/>
          </w:tcPr>
          <w:p w14:paraId="791D208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用途</w:t>
            </w:r>
          </w:p>
        </w:tc>
      </w:tr>
      <w:tr w14:paraId="013B0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tcBorders>
              <w:top w:val="single" w:color="auto" w:sz="12" w:space="0"/>
            </w:tcBorders>
            <w:noWrap w:val="0"/>
            <w:vAlign w:val="center"/>
          </w:tcPr>
          <w:p w14:paraId="20F6C9F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全粒面铬鞣黄牛皮</w:t>
            </w:r>
          </w:p>
        </w:tc>
        <w:tc>
          <w:tcPr>
            <w:tcW w:w="3676" w:type="dxa"/>
            <w:tcBorders>
              <w:top w:val="single" w:color="auto" w:sz="12" w:space="0"/>
            </w:tcBorders>
            <w:noWrap w:val="0"/>
            <w:vAlign w:val="center"/>
          </w:tcPr>
          <w:p w14:paraId="697AD32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黑色，厚度：（1.2～1.4）mm</w:t>
            </w:r>
          </w:p>
        </w:tc>
        <w:tc>
          <w:tcPr>
            <w:tcW w:w="2869" w:type="dxa"/>
            <w:tcBorders>
              <w:top w:val="single" w:color="auto" w:sz="12" w:space="0"/>
            </w:tcBorders>
            <w:noWrap w:val="0"/>
            <w:vAlign w:val="center"/>
          </w:tcPr>
          <w:p w14:paraId="50478E9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理化性能及感官要求应符合QB/T 1873-2010要求</w:t>
            </w:r>
          </w:p>
        </w:tc>
        <w:tc>
          <w:tcPr>
            <w:tcW w:w="1614" w:type="dxa"/>
            <w:tcBorders>
              <w:top w:val="single" w:color="auto" w:sz="12" w:space="0"/>
            </w:tcBorders>
            <w:noWrap w:val="0"/>
            <w:vAlign w:val="center"/>
          </w:tcPr>
          <w:p w14:paraId="5F7FA4D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前帮、后帮、统口</w:t>
            </w:r>
          </w:p>
        </w:tc>
      </w:tr>
      <w:tr w14:paraId="11CD0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noWrap w:val="0"/>
            <w:vAlign w:val="center"/>
          </w:tcPr>
          <w:p w14:paraId="33757D8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头层猪皮里</w:t>
            </w:r>
          </w:p>
        </w:tc>
        <w:tc>
          <w:tcPr>
            <w:tcW w:w="3676" w:type="dxa"/>
            <w:noWrap w:val="0"/>
            <w:vAlign w:val="center"/>
          </w:tcPr>
          <w:p w14:paraId="3CDE75B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黑色，厚度：（0.6～0.8）mm</w:t>
            </w:r>
          </w:p>
        </w:tc>
        <w:tc>
          <w:tcPr>
            <w:tcW w:w="2869" w:type="dxa"/>
            <w:noWrap w:val="0"/>
            <w:vAlign w:val="center"/>
          </w:tcPr>
          <w:p w14:paraId="2B18EC8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理化性能及感官要求应符合QB/T 2680-2004要求</w:t>
            </w:r>
          </w:p>
        </w:tc>
        <w:tc>
          <w:tcPr>
            <w:tcW w:w="1614" w:type="dxa"/>
            <w:noWrap w:val="0"/>
            <w:vAlign w:val="center"/>
          </w:tcPr>
          <w:p w14:paraId="27055AC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前帮里</w:t>
            </w:r>
          </w:p>
        </w:tc>
      </w:tr>
      <w:tr w14:paraId="74FA3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noWrap w:val="0"/>
            <w:vAlign w:val="center"/>
          </w:tcPr>
          <w:p w14:paraId="6E7EBAD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超细纤维绒面合成革</w:t>
            </w:r>
          </w:p>
        </w:tc>
        <w:tc>
          <w:tcPr>
            <w:tcW w:w="3676" w:type="dxa"/>
            <w:noWrap w:val="0"/>
            <w:vAlign w:val="center"/>
          </w:tcPr>
          <w:p w14:paraId="1298BDD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黑色，厚度：（0.8±0.1）mm</w:t>
            </w:r>
          </w:p>
        </w:tc>
        <w:tc>
          <w:tcPr>
            <w:tcW w:w="2869" w:type="dxa"/>
            <w:noWrap w:val="0"/>
            <w:vAlign w:val="center"/>
          </w:tcPr>
          <w:p w14:paraId="44291BC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按标样</w:t>
            </w:r>
          </w:p>
        </w:tc>
        <w:tc>
          <w:tcPr>
            <w:tcW w:w="1614" w:type="dxa"/>
            <w:noWrap w:val="0"/>
            <w:vAlign w:val="center"/>
          </w:tcPr>
          <w:p w14:paraId="3D3EAF1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包跟里</w:t>
            </w:r>
          </w:p>
        </w:tc>
      </w:tr>
      <w:tr w14:paraId="6CABB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64BD902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聚氨酯海绵</w:t>
            </w:r>
          </w:p>
        </w:tc>
        <w:tc>
          <w:tcPr>
            <w:tcW w:w="3676" w:type="dxa"/>
            <w:noWrap w:val="0"/>
            <w:vAlign w:val="center"/>
          </w:tcPr>
          <w:p w14:paraId="6A4EE7B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厚度：（8.0±0.5）mm，</w:t>
            </w:r>
          </w:p>
          <w:p w14:paraId="44B210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表观密度：（0.025±0.005）g/cm3</w:t>
            </w:r>
          </w:p>
        </w:tc>
        <w:tc>
          <w:tcPr>
            <w:tcW w:w="2869" w:type="dxa"/>
            <w:noWrap w:val="0"/>
            <w:vAlign w:val="center"/>
          </w:tcPr>
          <w:p w14:paraId="43DBB72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游标卡尺测量厚度，密度测量应符合GB/T 6343-2009要求</w:t>
            </w:r>
          </w:p>
        </w:tc>
        <w:tc>
          <w:tcPr>
            <w:tcW w:w="1614" w:type="dxa"/>
            <w:noWrap w:val="0"/>
            <w:vAlign w:val="center"/>
          </w:tcPr>
          <w:p w14:paraId="00CA849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统口软包</w:t>
            </w:r>
          </w:p>
        </w:tc>
      </w:tr>
      <w:tr w14:paraId="00935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05581B5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热熔片</w:t>
            </w:r>
          </w:p>
        </w:tc>
        <w:tc>
          <w:tcPr>
            <w:tcW w:w="3676" w:type="dxa"/>
            <w:noWrap w:val="0"/>
            <w:vAlign w:val="center"/>
          </w:tcPr>
          <w:p w14:paraId="44ADD36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厚度：（0.4±0.1）mm</w:t>
            </w:r>
          </w:p>
        </w:tc>
        <w:tc>
          <w:tcPr>
            <w:tcW w:w="2869" w:type="dxa"/>
            <w:vMerge w:val="restart"/>
            <w:noWrap w:val="0"/>
            <w:vAlign w:val="center"/>
          </w:tcPr>
          <w:p w14:paraId="2F67E1F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按标样</w:t>
            </w:r>
          </w:p>
        </w:tc>
        <w:tc>
          <w:tcPr>
            <w:tcW w:w="1614" w:type="dxa"/>
            <w:noWrap w:val="0"/>
            <w:vAlign w:val="center"/>
          </w:tcPr>
          <w:p w14:paraId="5C4C3E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内包头</w:t>
            </w:r>
          </w:p>
        </w:tc>
      </w:tr>
      <w:tr w14:paraId="114AC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41" w:type="dxa"/>
            <w:vMerge w:val="continue"/>
            <w:noWrap w:val="0"/>
            <w:vAlign w:val="center"/>
          </w:tcPr>
          <w:p w14:paraId="38F8CEAD">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5D4DA20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厚度：（0.9±0.1）mm</w:t>
            </w:r>
          </w:p>
        </w:tc>
        <w:tc>
          <w:tcPr>
            <w:tcW w:w="2869" w:type="dxa"/>
            <w:vMerge w:val="continue"/>
            <w:noWrap w:val="0"/>
            <w:vAlign w:val="center"/>
          </w:tcPr>
          <w:p w14:paraId="45644824">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28D3CB3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主跟</w:t>
            </w:r>
          </w:p>
        </w:tc>
      </w:tr>
      <w:tr w14:paraId="35530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169955F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组合鞋垫</w:t>
            </w:r>
          </w:p>
        </w:tc>
        <w:tc>
          <w:tcPr>
            <w:tcW w:w="3676" w:type="dxa"/>
            <w:noWrap w:val="0"/>
            <w:vAlign w:val="center"/>
          </w:tcPr>
          <w:p w14:paraId="0A0E564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黑色头层猪皮里+聚氨酯发泡材料复合成型，厚度为（5.0±0.5）mm</w:t>
            </w:r>
          </w:p>
        </w:tc>
        <w:tc>
          <w:tcPr>
            <w:tcW w:w="2869" w:type="dxa"/>
            <w:vMerge w:val="continue"/>
            <w:noWrap w:val="0"/>
            <w:vAlign w:val="center"/>
          </w:tcPr>
          <w:p w14:paraId="4F71E96C">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0641173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鞋垫</w:t>
            </w:r>
          </w:p>
        </w:tc>
      </w:tr>
      <w:tr w14:paraId="5428C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141" w:type="dxa"/>
            <w:noWrap w:val="0"/>
            <w:vAlign w:val="center"/>
          </w:tcPr>
          <w:p w14:paraId="41F8BC6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中底布</w:t>
            </w:r>
          </w:p>
        </w:tc>
        <w:tc>
          <w:tcPr>
            <w:tcW w:w="3676" w:type="dxa"/>
            <w:noWrap w:val="0"/>
            <w:vAlign w:val="center"/>
          </w:tcPr>
          <w:p w14:paraId="2A2E515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厚度：（0.8±0.1）mm</w:t>
            </w:r>
          </w:p>
        </w:tc>
        <w:tc>
          <w:tcPr>
            <w:tcW w:w="2869" w:type="dxa"/>
            <w:vMerge w:val="continue"/>
            <w:noWrap w:val="0"/>
            <w:vAlign w:val="center"/>
          </w:tcPr>
          <w:p w14:paraId="3E398835">
            <w:pPr>
              <w:pStyle w:val="49"/>
              <w:widowControl w:val="0"/>
              <w:spacing w:line="360" w:lineRule="auto"/>
              <w:ind w:firstLine="0" w:firstLineChars="0"/>
              <w:jc w:val="both"/>
              <w:rPr>
                <w:rFonts w:hint="eastAsia" w:ascii="宋体" w:hAnsi="宋体" w:cs="宋体"/>
                <w:sz w:val="21"/>
                <w:szCs w:val="21"/>
              </w:rPr>
            </w:pPr>
          </w:p>
        </w:tc>
        <w:tc>
          <w:tcPr>
            <w:tcW w:w="1614" w:type="dxa"/>
            <w:vMerge w:val="restart"/>
            <w:noWrap w:val="0"/>
            <w:vAlign w:val="center"/>
          </w:tcPr>
          <w:p w14:paraId="7E5B20C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内底</w:t>
            </w:r>
          </w:p>
        </w:tc>
      </w:tr>
      <w:tr w14:paraId="58EED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2D3BF01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成型半托底</w:t>
            </w:r>
          </w:p>
        </w:tc>
        <w:tc>
          <w:tcPr>
            <w:tcW w:w="3676" w:type="dxa"/>
            <w:noWrap w:val="0"/>
            <w:vAlign w:val="center"/>
          </w:tcPr>
          <w:p w14:paraId="723F93A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成型尼龙半托</w:t>
            </w:r>
          </w:p>
        </w:tc>
        <w:tc>
          <w:tcPr>
            <w:tcW w:w="2869" w:type="dxa"/>
            <w:vMerge w:val="continue"/>
            <w:noWrap w:val="0"/>
            <w:vAlign w:val="center"/>
          </w:tcPr>
          <w:p w14:paraId="38901326">
            <w:pPr>
              <w:pStyle w:val="49"/>
              <w:widowControl w:val="0"/>
              <w:spacing w:line="360" w:lineRule="auto"/>
              <w:ind w:firstLine="0" w:firstLineChars="0"/>
              <w:jc w:val="both"/>
              <w:rPr>
                <w:rFonts w:hint="eastAsia" w:ascii="宋体" w:hAnsi="宋体" w:cs="宋体"/>
                <w:sz w:val="21"/>
                <w:szCs w:val="21"/>
              </w:rPr>
            </w:pPr>
          </w:p>
        </w:tc>
        <w:tc>
          <w:tcPr>
            <w:tcW w:w="1614" w:type="dxa"/>
            <w:vMerge w:val="continue"/>
            <w:noWrap w:val="0"/>
            <w:vAlign w:val="center"/>
          </w:tcPr>
          <w:p w14:paraId="526188D1">
            <w:pPr>
              <w:pStyle w:val="49"/>
              <w:widowControl w:val="0"/>
              <w:spacing w:line="360" w:lineRule="auto"/>
              <w:ind w:firstLine="0" w:firstLineChars="0"/>
              <w:jc w:val="both"/>
              <w:rPr>
                <w:rFonts w:hint="eastAsia" w:ascii="宋体" w:hAnsi="宋体" w:cs="宋体"/>
                <w:sz w:val="21"/>
                <w:szCs w:val="21"/>
              </w:rPr>
            </w:pPr>
          </w:p>
        </w:tc>
      </w:tr>
      <w:tr w14:paraId="7A6F7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16F7F29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组合鞋底</w:t>
            </w:r>
          </w:p>
        </w:tc>
        <w:tc>
          <w:tcPr>
            <w:tcW w:w="3676" w:type="dxa"/>
            <w:noWrap w:val="0"/>
            <w:vAlign w:val="center"/>
          </w:tcPr>
          <w:p w14:paraId="4B8F7FA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黑色，聚氨酯</w:t>
            </w:r>
          </w:p>
        </w:tc>
        <w:tc>
          <w:tcPr>
            <w:tcW w:w="2869" w:type="dxa"/>
            <w:vMerge w:val="restart"/>
            <w:noWrap w:val="0"/>
            <w:vAlign w:val="center"/>
          </w:tcPr>
          <w:p w14:paraId="73E0CFE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w:t>
            </w:r>
          </w:p>
        </w:tc>
        <w:tc>
          <w:tcPr>
            <w:tcW w:w="1614" w:type="dxa"/>
            <w:noWrap w:val="0"/>
            <w:vAlign w:val="center"/>
          </w:tcPr>
          <w:p w14:paraId="46BC393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鞋底</w:t>
            </w:r>
          </w:p>
        </w:tc>
      </w:tr>
      <w:tr w14:paraId="32B8E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continue"/>
            <w:noWrap w:val="0"/>
            <w:vAlign w:val="center"/>
          </w:tcPr>
          <w:p w14:paraId="2D08022C">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0B3F7C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黑色，ABS材料（包面皮处理）+CPU后跟掌片</w:t>
            </w:r>
          </w:p>
        </w:tc>
        <w:tc>
          <w:tcPr>
            <w:tcW w:w="2869" w:type="dxa"/>
            <w:vMerge w:val="continue"/>
            <w:noWrap w:val="0"/>
            <w:vAlign w:val="center"/>
          </w:tcPr>
          <w:p w14:paraId="4A8CAC6E">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63BCCB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鞋跟、掌片</w:t>
            </w:r>
          </w:p>
        </w:tc>
      </w:tr>
      <w:tr w14:paraId="5E5F7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29B8E76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缝纫线</w:t>
            </w:r>
          </w:p>
        </w:tc>
        <w:tc>
          <w:tcPr>
            <w:tcW w:w="3676" w:type="dxa"/>
            <w:noWrap w:val="0"/>
            <w:vAlign w:val="center"/>
          </w:tcPr>
          <w:p w14:paraId="2F60159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黑色，233dtex×3涤纶线或色相相同、支股接近的锦纶线，单线断裂强力不低于2750cN</w:t>
            </w:r>
          </w:p>
        </w:tc>
        <w:tc>
          <w:tcPr>
            <w:tcW w:w="2869" w:type="dxa"/>
            <w:vMerge w:val="restart"/>
            <w:noWrap w:val="0"/>
            <w:vAlign w:val="center"/>
          </w:tcPr>
          <w:p w14:paraId="6684334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应符合QB/T 2695-2013要求</w:t>
            </w:r>
          </w:p>
        </w:tc>
        <w:tc>
          <w:tcPr>
            <w:tcW w:w="1614" w:type="dxa"/>
            <w:noWrap w:val="0"/>
            <w:vAlign w:val="center"/>
          </w:tcPr>
          <w:p w14:paraId="77D9EF5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缝帮面线、缝鞋里线</w:t>
            </w:r>
          </w:p>
        </w:tc>
      </w:tr>
      <w:tr w14:paraId="0B7C6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continue"/>
            <w:noWrap w:val="0"/>
            <w:vAlign w:val="center"/>
          </w:tcPr>
          <w:p w14:paraId="59A40BE6">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1201966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黑色，278dtex×3涤纶线或色相相同、支股接近的锦纶线，单线断裂强力不低于4570cN</w:t>
            </w:r>
          </w:p>
        </w:tc>
        <w:tc>
          <w:tcPr>
            <w:tcW w:w="2869" w:type="dxa"/>
            <w:vMerge w:val="continue"/>
            <w:noWrap w:val="0"/>
            <w:vAlign w:val="center"/>
          </w:tcPr>
          <w:p w14:paraId="1711EEEA">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6C0805B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缝中底线</w:t>
            </w:r>
          </w:p>
        </w:tc>
      </w:tr>
    </w:tbl>
    <w:p w14:paraId="5B00A7D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.6  缝帮要求</w:t>
      </w:r>
    </w:p>
    <w:p w14:paraId="356061D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eastAsia="zh-CN"/>
        </w:rPr>
        <w:t>表</w:t>
      </w:r>
      <w:r>
        <w:rPr>
          <w:rFonts w:hint="eastAsia" w:ascii="宋体" w:hAnsi="宋体" w:cs="宋体"/>
          <w:sz w:val="21"/>
          <w:szCs w:val="21"/>
          <w:lang w:val="en-US" w:eastAsia="zh-CN"/>
        </w:rPr>
        <w:t xml:space="preserve">3  </w:t>
      </w:r>
      <w:r>
        <w:rPr>
          <w:rFonts w:hint="eastAsia" w:ascii="宋体" w:hAnsi="宋体" w:cs="宋体"/>
          <w:sz w:val="21"/>
          <w:szCs w:val="21"/>
        </w:rPr>
        <w:t>缝帮</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872"/>
        <w:gridCol w:w="919"/>
        <w:gridCol w:w="845"/>
        <w:gridCol w:w="1062"/>
        <w:gridCol w:w="4972"/>
      </w:tblGrid>
      <w:tr w14:paraId="302FE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vMerge w:val="restart"/>
            <w:noWrap w:val="0"/>
            <w:vAlign w:val="center"/>
          </w:tcPr>
          <w:p w14:paraId="3D1E11F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项目</w:t>
            </w:r>
          </w:p>
        </w:tc>
        <w:tc>
          <w:tcPr>
            <w:tcW w:w="1791" w:type="dxa"/>
            <w:gridSpan w:val="2"/>
            <w:noWrap w:val="0"/>
            <w:vAlign w:val="center"/>
          </w:tcPr>
          <w:p w14:paraId="7F3B967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线道距边，mm</w:t>
            </w:r>
          </w:p>
        </w:tc>
        <w:tc>
          <w:tcPr>
            <w:tcW w:w="1907" w:type="dxa"/>
            <w:gridSpan w:val="2"/>
            <w:noWrap w:val="0"/>
            <w:vAlign w:val="center"/>
          </w:tcPr>
          <w:p w14:paraId="37F8E85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针码密度，针/20mm</w:t>
            </w:r>
          </w:p>
        </w:tc>
        <w:tc>
          <w:tcPr>
            <w:tcW w:w="4972" w:type="dxa"/>
            <w:vMerge w:val="restart"/>
            <w:noWrap w:val="0"/>
            <w:vAlign w:val="center"/>
          </w:tcPr>
          <w:p w14:paraId="5C420E8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缝制方法</w:t>
            </w:r>
          </w:p>
        </w:tc>
      </w:tr>
      <w:tr w14:paraId="2DCA7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vMerge w:val="continue"/>
            <w:tcBorders>
              <w:bottom w:val="single" w:color="auto" w:sz="12" w:space="0"/>
            </w:tcBorders>
            <w:noWrap w:val="0"/>
            <w:vAlign w:val="center"/>
          </w:tcPr>
          <w:p w14:paraId="041D6378">
            <w:pPr>
              <w:pStyle w:val="49"/>
              <w:widowControl w:val="0"/>
              <w:spacing w:line="360" w:lineRule="auto"/>
              <w:ind w:firstLine="0" w:firstLineChars="0"/>
              <w:jc w:val="both"/>
              <w:rPr>
                <w:rFonts w:hint="eastAsia" w:ascii="宋体" w:hAnsi="宋体" w:cs="宋体"/>
                <w:sz w:val="21"/>
                <w:szCs w:val="21"/>
              </w:rPr>
            </w:pPr>
          </w:p>
        </w:tc>
        <w:tc>
          <w:tcPr>
            <w:tcW w:w="872" w:type="dxa"/>
            <w:tcBorders>
              <w:bottom w:val="single" w:color="auto" w:sz="12" w:space="0"/>
            </w:tcBorders>
            <w:noWrap w:val="0"/>
            <w:vAlign w:val="center"/>
          </w:tcPr>
          <w:p w14:paraId="5BC58CE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规定</w:t>
            </w:r>
          </w:p>
        </w:tc>
        <w:tc>
          <w:tcPr>
            <w:tcW w:w="919" w:type="dxa"/>
            <w:tcBorders>
              <w:bottom w:val="single" w:color="auto" w:sz="12" w:space="0"/>
            </w:tcBorders>
            <w:noWrap w:val="0"/>
            <w:vAlign w:val="center"/>
          </w:tcPr>
          <w:p w14:paraId="432B40C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845" w:type="dxa"/>
            <w:tcBorders>
              <w:bottom w:val="single" w:color="auto" w:sz="12" w:space="0"/>
            </w:tcBorders>
            <w:noWrap w:val="0"/>
            <w:vAlign w:val="center"/>
          </w:tcPr>
          <w:p w14:paraId="2FF2822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规定</w:t>
            </w:r>
          </w:p>
        </w:tc>
        <w:tc>
          <w:tcPr>
            <w:tcW w:w="1062" w:type="dxa"/>
            <w:tcBorders>
              <w:bottom w:val="single" w:color="auto" w:sz="12" w:space="0"/>
            </w:tcBorders>
            <w:noWrap w:val="0"/>
            <w:vAlign w:val="center"/>
          </w:tcPr>
          <w:p w14:paraId="53B7DD3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4972" w:type="dxa"/>
            <w:vMerge w:val="continue"/>
            <w:tcBorders>
              <w:bottom w:val="single" w:color="auto" w:sz="12" w:space="0"/>
            </w:tcBorders>
            <w:noWrap w:val="0"/>
            <w:vAlign w:val="center"/>
          </w:tcPr>
          <w:p w14:paraId="658D222F">
            <w:pPr>
              <w:pStyle w:val="49"/>
              <w:widowControl w:val="0"/>
              <w:spacing w:line="360" w:lineRule="auto"/>
              <w:ind w:firstLine="0" w:firstLineChars="0"/>
              <w:jc w:val="both"/>
              <w:rPr>
                <w:rFonts w:hint="eastAsia" w:ascii="宋体" w:hAnsi="宋体" w:cs="宋体"/>
                <w:sz w:val="21"/>
                <w:szCs w:val="21"/>
              </w:rPr>
            </w:pPr>
          </w:p>
        </w:tc>
      </w:tr>
      <w:tr w14:paraId="10E29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4EF8409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缝合后缝</w:t>
            </w:r>
          </w:p>
        </w:tc>
        <w:tc>
          <w:tcPr>
            <w:tcW w:w="872" w:type="dxa"/>
            <w:noWrap w:val="0"/>
            <w:vAlign w:val="center"/>
          </w:tcPr>
          <w:p w14:paraId="138B7CC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1.5</w:t>
            </w:r>
          </w:p>
        </w:tc>
        <w:tc>
          <w:tcPr>
            <w:tcW w:w="919" w:type="dxa"/>
            <w:noWrap w:val="0"/>
            <w:vAlign w:val="center"/>
          </w:tcPr>
          <w:p w14:paraId="3BA73EA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845" w:type="dxa"/>
            <w:noWrap w:val="0"/>
            <w:vAlign w:val="center"/>
          </w:tcPr>
          <w:p w14:paraId="7778B4C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9</w:t>
            </w:r>
          </w:p>
        </w:tc>
        <w:tc>
          <w:tcPr>
            <w:tcW w:w="1062" w:type="dxa"/>
            <w:vMerge w:val="restart"/>
            <w:noWrap w:val="0"/>
            <w:vAlign w:val="center"/>
          </w:tcPr>
          <w:p w14:paraId="038E671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4972" w:type="dxa"/>
            <w:noWrap w:val="0"/>
            <w:vAlign w:val="center"/>
          </w:tcPr>
          <w:p w14:paraId="48A37A3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eastAsia="zh-CN"/>
              </w:rPr>
              <w:t>前帮</w:t>
            </w:r>
            <w:r>
              <w:rPr>
                <w:rFonts w:hint="eastAsia" w:ascii="宋体" w:hAnsi="宋体" w:cs="宋体"/>
                <w:sz w:val="21"/>
                <w:szCs w:val="21"/>
              </w:rPr>
              <w:t>与后帮后弧处</w:t>
            </w:r>
            <w:r>
              <w:rPr>
                <w:rFonts w:hint="eastAsia" w:ascii="宋体" w:hAnsi="宋体" w:cs="宋体"/>
                <w:sz w:val="21"/>
                <w:szCs w:val="21"/>
                <w:lang w:eastAsia="zh-CN"/>
              </w:rPr>
              <w:t>正面</w:t>
            </w:r>
            <w:r>
              <w:rPr>
                <w:rFonts w:hint="eastAsia" w:ascii="宋体" w:hAnsi="宋体" w:cs="宋体"/>
                <w:sz w:val="21"/>
                <w:szCs w:val="21"/>
              </w:rPr>
              <w:t>对齐，合缝缝线1道</w:t>
            </w:r>
          </w:p>
        </w:tc>
      </w:tr>
      <w:tr w14:paraId="51101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85F6A6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缝接前帮与后帮</w:t>
            </w:r>
          </w:p>
        </w:tc>
        <w:tc>
          <w:tcPr>
            <w:tcW w:w="872" w:type="dxa"/>
            <w:vMerge w:val="restart"/>
            <w:noWrap w:val="0"/>
            <w:vAlign w:val="center"/>
          </w:tcPr>
          <w:p w14:paraId="771BDD1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1.2</w:t>
            </w:r>
          </w:p>
        </w:tc>
        <w:tc>
          <w:tcPr>
            <w:tcW w:w="919" w:type="dxa"/>
            <w:vMerge w:val="restart"/>
            <w:noWrap w:val="0"/>
            <w:vAlign w:val="center"/>
          </w:tcPr>
          <w:p w14:paraId="38DADFB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rPr>
              <w:t>+0.</w:t>
            </w:r>
            <w:r>
              <w:rPr>
                <w:rFonts w:hint="eastAsia" w:ascii="宋体" w:hAnsi="宋体" w:cs="宋体"/>
                <w:sz w:val="21"/>
                <w:szCs w:val="21"/>
                <w:lang w:val="en-US" w:eastAsia="zh-CN"/>
              </w:rPr>
              <w:t>3</w:t>
            </w:r>
          </w:p>
          <w:p w14:paraId="2B5FB4D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w:t>
            </w:r>
          </w:p>
        </w:tc>
        <w:tc>
          <w:tcPr>
            <w:tcW w:w="845" w:type="dxa"/>
            <w:vMerge w:val="restart"/>
            <w:noWrap w:val="0"/>
            <w:vAlign w:val="center"/>
          </w:tcPr>
          <w:p w14:paraId="415DADB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9</w:t>
            </w:r>
          </w:p>
        </w:tc>
        <w:tc>
          <w:tcPr>
            <w:tcW w:w="1062" w:type="dxa"/>
            <w:vMerge w:val="continue"/>
            <w:noWrap w:val="0"/>
            <w:vAlign w:val="center"/>
          </w:tcPr>
          <w:p w14:paraId="2D14F278">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2CB3370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lang w:eastAsia="zh-CN"/>
              </w:rPr>
              <w:t>前帮</w:t>
            </w:r>
            <w:r>
              <w:rPr>
                <w:rFonts w:hint="eastAsia" w:ascii="宋体" w:hAnsi="宋体" w:cs="宋体"/>
                <w:sz w:val="21"/>
                <w:szCs w:val="21"/>
              </w:rPr>
              <w:t>按标志线压</w:t>
            </w:r>
            <w:r>
              <w:rPr>
                <w:rFonts w:hint="eastAsia" w:ascii="宋体" w:hAnsi="宋体" w:cs="宋体"/>
                <w:sz w:val="21"/>
                <w:szCs w:val="21"/>
                <w:lang w:eastAsia="zh-CN"/>
              </w:rPr>
              <w:t>后帮，缝线</w:t>
            </w:r>
            <w:r>
              <w:rPr>
                <w:rFonts w:hint="eastAsia" w:ascii="宋体" w:hAnsi="宋体" w:cs="宋体"/>
                <w:sz w:val="21"/>
                <w:szCs w:val="21"/>
                <w:lang w:val="en-US" w:eastAsia="zh-CN"/>
              </w:rPr>
              <w:t>2</w:t>
            </w:r>
            <w:r>
              <w:rPr>
                <w:rFonts w:hint="eastAsia" w:ascii="宋体" w:hAnsi="宋体" w:cs="宋体"/>
                <w:sz w:val="21"/>
                <w:szCs w:val="21"/>
                <w:lang w:eastAsia="zh-CN"/>
              </w:rPr>
              <w:t>道</w:t>
            </w:r>
          </w:p>
        </w:tc>
      </w:tr>
      <w:tr w14:paraId="46F1B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35A2BF2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缝统口</w:t>
            </w:r>
          </w:p>
        </w:tc>
        <w:tc>
          <w:tcPr>
            <w:tcW w:w="872" w:type="dxa"/>
            <w:vMerge w:val="continue"/>
            <w:noWrap w:val="0"/>
            <w:vAlign w:val="center"/>
          </w:tcPr>
          <w:p w14:paraId="1E7922ED">
            <w:pPr>
              <w:pStyle w:val="49"/>
              <w:widowControl w:val="0"/>
              <w:spacing w:line="360" w:lineRule="auto"/>
              <w:ind w:firstLine="0" w:firstLineChars="0"/>
              <w:jc w:val="both"/>
              <w:rPr>
                <w:rFonts w:hint="eastAsia" w:ascii="宋体" w:hAnsi="宋体" w:cs="宋体"/>
                <w:sz w:val="21"/>
                <w:szCs w:val="21"/>
              </w:rPr>
            </w:pPr>
          </w:p>
        </w:tc>
        <w:tc>
          <w:tcPr>
            <w:tcW w:w="919" w:type="dxa"/>
            <w:vMerge w:val="continue"/>
            <w:noWrap w:val="0"/>
            <w:vAlign w:val="center"/>
          </w:tcPr>
          <w:p w14:paraId="2E05B38C">
            <w:pPr>
              <w:pStyle w:val="49"/>
              <w:widowControl w:val="0"/>
              <w:spacing w:line="360" w:lineRule="auto"/>
              <w:ind w:firstLine="0" w:firstLineChars="0"/>
              <w:jc w:val="both"/>
              <w:rPr>
                <w:rFonts w:hint="eastAsia" w:ascii="宋体" w:hAnsi="宋体" w:cs="宋体"/>
                <w:sz w:val="21"/>
                <w:szCs w:val="21"/>
              </w:rPr>
            </w:pPr>
          </w:p>
        </w:tc>
        <w:tc>
          <w:tcPr>
            <w:tcW w:w="845" w:type="dxa"/>
            <w:vMerge w:val="continue"/>
            <w:noWrap w:val="0"/>
            <w:vAlign w:val="center"/>
          </w:tcPr>
          <w:p w14:paraId="5C493641">
            <w:pPr>
              <w:pStyle w:val="49"/>
              <w:widowControl w:val="0"/>
              <w:spacing w:line="360" w:lineRule="auto"/>
              <w:ind w:firstLine="0" w:firstLineChars="0"/>
              <w:jc w:val="both"/>
              <w:rPr>
                <w:rFonts w:hint="eastAsia" w:ascii="宋体" w:hAnsi="宋体" w:cs="宋体"/>
                <w:sz w:val="21"/>
                <w:szCs w:val="21"/>
              </w:rPr>
            </w:pPr>
          </w:p>
        </w:tc>
        <w:tc>
          <w:tcPr>
            <w:tcW w:w="1062" w:type="dxa"/>
            <w:vMerge w:val="continue"/>
            <w:noWrap w:val="0"/>
            <w:vAlign w:val="center"/>
          </w:tcPr>
          <w:p w14:paraId="55D1EC67">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70BEAD1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后帮按标志线压</w:t>
            </w:r>
            <w:r>
              <w:rPr>
                <w:rFonts w:hint="eastAsia" w:ascii="宋体" w:hAnsi="宋体" w:cs="宋体"/>
                <w:sz w:val="21"/>
                <w:szCs w:val="21"/>
                <w:lang w:eastAsia="zh-CN"/>
              </w:rPr>
              <w:t>统口，</w:t>
            </w:r>
            <w:r>
              <w:rPr>
                <w:rFonts w:hint="eastAsia" w:ascii="宋体" w:hAnsi="宋体" w:cs="宋体"/>
                <w:sz w:val="21"/>
                <w:szCs w:val="21"/>
              </w:rPr>
              <w:t>缝线1道</w:t>
            </w:r>
          </w:p>
        </w:tc>
      </w:tr>
      <w:tr w14:paraId="3208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B7B510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粘合鞋里</w:t>
            </w:r>
          </w:p>
        </w:tc>
        <w:tc>
          <w:tcPr>
            <w:tcW w:w="1791" w:type="dxa"/>
            <w:gridSpan w:val="2"/>
            <w:noWrap w:val="0"/>
            <w:vAlign w:val="center"/>
          </w:tcPr>
          <w:p w14:paraId="3A0B454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1907" w:type="dxa"/>
            <w:gridSpan w:val="2"/>
            <w:noWrap w:val="0"/>
            <w:vAlign w:val="center"/>
          </w:tcPr>
          <w:p w14:paraId="778BBB3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4972" w:type="dxa"/>
            <w:noWrap w:val="0"/>
            <w:vAlign w:val="center"/>
          </w:tcPr>
          <w:p w14:paraId="4F34C7E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lang w:eastAsia="zh-CN"/>
              </w:rPr>
              <w:t>前帮里</w:t>
            </w:r>
            <w:r>
              <w:rPr>
                <w:rFonts w:hint="eastAsia" w:ascii="宋体" w:hAnsi="宋体" w:cs="宋体"/>
                <w:sz w:val="21"/>
                <w:szCs w:val="21"/>
              </w:rPr>
              <w:t>按标志线压</w:t>
            </w:r>
            <w:r>
              <w:rPr>
                <w:rFonts w:hint="eastAsia" w:ascii="宋体" w:hAnsi="宋体" w:cs="宋体"/>
                <w:sz w:val="21"/>
                <w:szCs w:val="21"/>
                <w:lang w:eastAsia="zh-CN"/>
              </w:rPr>
              <w:t>包跟里粘合，应粘正、粘平、粘牢</w:t>
            </w:r>
          </w:p>
        </w:tc>
      </w:tr>
      <w:tr w14:paraId="2878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5E66036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翻合里面</w:t>
            </w:r>
          </w:p>
        </w:tc>
        <w:tc>
          <w:tcPr>
            <w:tcW w:w="872" w:type="dxa"/>
            <w:noWrap w:val="0"/>
            <w:vAlign w:val="center"/>
          </w:tcPr>
          <w:p w14:paraId="24EE307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1.5</w:t>
            </w:r>
          </w:p>
        </w:tc>
        <w:tc>
          <w:tcPr>
            <w:tcW w:w="919" w:type="dxa"/>
            <w:noWrap w:val="0"/>
            <w:vAlign w:val="center"/>
          </w:tcPr>
          <w:p w14:paraId="638A182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845" w:type="dxa"/>
            <w:vMerge w:val="restart"/>
            <w:noWrap w:val="0"/>
            <w:vAlign w:val="center"/>
          </w:tcPr>
          <w:p w14:paraId="3B9F243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9</w:t>
            </w:r>
          </w:p>
        </w:tc>
        <w:tc>
          <w:tcPr>
            <w:tcW w:w="1062" w:type="dxa"/>
            <w:vMerge w:val="restart"/>
            <w:noWrap w:val="0"/>
            <w:vAlign w:val="center"/>
          </w:tcPr>
          <w:p w14:paraId="6876F0F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4972" w:type="dxa"/>
            <w:noWrap w:val="0"/>
            <w:vAlign w:val="center"/>
          </w:tcPr>
          <w:p w14:paraId="09BABC26">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rPr>
              <w:t>鞋面与鞋里按标志线</w:t>
            </w:r>
            <w:r>
              <w:rPr>
                <w:rFonts w:hint="eastAsia" w:ascii="宋体" w:hAnsi="宋体" w:cs="宋体"/>
                <w:sz w:val="21"/>
                <w:szCs w:val="21"/>
                <w:lang w:eastAsia="zh-CN"/>
              </w:rPr>
              <w:t>正面</w:t>
            </w:r>
            <w:r>
              <w:rPr>
                <w:rFonts w:hint="eastAsia" w:ascii="宋体" w:hAnsi="宋体" w:cs="宋体"/>
                <w:sz w:val="21"/>
                <w:szCs w:val="21"/>
              </w:rPr>
              <w:t>对齐</w:t>
            </w:r>
            <w:r>
              <w:rPr>
                <w:rFonts w:hint="eastAsia" w:ascii="宋体" w:hAnsi="宋体" w:cs="宋体"/>
                <w:sz w:val="21"/>
                <w:szCs w:val="21"/>
                <w:lang w:eastAsia="zh-CN"/>
              </w:rPr>
              <w:t>，</w:t>
            </w:r>
            <w:r>
              <w:rPr>
                <w:rFonts w:hint="eastAsia" w:ascii="宋体" w:hAnsi="宋体" w:cs="宋体"/>
                <w:sz w:val="21"/>
                <w:szCs w:val="21"/>
              </w:rPr>
              <w:t>缝线1</w:t>
            </w:r>
            <w:r>
              <w:rPr>
                <w:rFonts w:hint="eastAsia" w:ascii="宋体" w:hAnsi="宋体" w:cs="宋体"/>
                <w:sz w:val="21"/>
                <w:szCs w:val="21"/>
                <w:lang w:val="en-US" w:eastAsia="zh-CN"/>
              </w:rPr>
              <w:t>道</w:t>
            </w:r>
          </w:p>
        </w:tc>
      </w:tr>
      <w:tr w14:paraId="4FCD0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A0267E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缝统口暗线</w:t>
            </w:r>
          </w:p>
        </w:tc>
        <w:tc>
          <w:tcPr>
            <w:tcW w:w="1791" w:type="dxa"/>
            <w:gridSpan w:val="2"/>
            <w:noWrap w:val="0"/>
            <w:vAlign w:val="center"/>
          </w:tcPr>
          <w:p w14:paraId="1E067EA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w:t>
            </w:r>
          </w:p>
        </w:tc>
        <w:tc>
          <w:tcPr>
            <w:tcW w:w="845" w:type="dxa"/>
            <w:vMerge w:val="continue"/>
            <w:noWrap w:val="0"/>
            <w:vAlign w:val="center"/>
          </w:tcPr>
          <w:p w14:paraId="3C76410B">
            <w:pPr>
              <w:pStyle w:val="49"/>
              <w:widowControl w:val="0"/>
              <w:spacing w:line="360" w:lineRule="auto"/>
              <w:ind w:firstLine="0" w:firstLineChars="0"/>
              <w:jc w:val="both"/>
              <w:rPr>
                <w:rFonts w:hint="eastAsia" w:ascii="宋体" w:hAnsi="宋体" w:cs="宋体"/>
                <w:sz w:val="21"/>
                <w:szCs w:val="21"/>
                <w:lang w:val="en-US" w:eastAsia="zh-CN"/>
              </w:rPr>
            </w:pPr>
          </w:p>
        </w:tc>
        <w:tc>
          <w:tcPr>
            <w:tcW w:w="1062" w:type="dxa"/>
            <w:vMerge w:val="continue"/>
            <w:noWrap w:val="0"/>
            <w:vAlign w:val="center"/>
          </w:tcPr>
          <w:p w14:paraId="2CB32704">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26C4B8D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翻包鞋面、鞋里，</w:t>
            </w:r>
            <w:r>
              <w:rPr>
                <w:rFonts w:hint="eastAsia" w:ascii="宋体" w:hAnsi="宋体" w:cs="宋体"/>
                <w:sz w:val="21"/>
                <w:szCs w:val="21"/>
                <w:lang w:eastAsia="zh-CN"/>
              </w:rPr>
              <w:t>沿统口边沿缝线</w:t>
            </w:r>
            <w:r>
              <w:rPr>
                <w:rFonts w:hint="eastAsia" w:ascii="宋体" w:hAnsi="宋体" w:cs="宋体"/>
                <w:sz w:val="21"/>
                <w:szCs w:val="21"/>
              </w:rPr>
              <w:t>1</w:t>
            </w:r>
            <w:r>
              <w:rPr>
                <w:rFonts w:hint="eastAsia" w:ascii="宋体" w:hAnsi="宋体" w:cs="宋体"/>
                <w:sz w:val="21"/>
                <w:szCs w:val="21"/>
                <w:lang w:val="en-US" w:eastAsia="zh-CN"/>
              </w:rPr>
              <w:t>道</w:t>
            </w:r>
          </w:p>
        </w:tc>
      </w:tr>
    </w:tbl>
    <w:p w14:paraId="686000D3">
      <w:pPr>
        <w:pStyle w:val="49"/>
        <w:widowControl w:val="0"/>
        <w:spacing w:line="360" w:lineRule="auto"/>
        <w:ind w:firstLine="0" w:firstLineChars="0"/>
        <w:jc w:val="both"/>
        <w:rPr>
          <w:rFonts w:hint="eastAsia" w:ascii="宋体" w:hAnsi="宋体" w:cs="宋体"/>
          <w:sz w:val="21"/>
          <w:szCs w:val="21"/>
        </w:rPr>
      </w:pPr>
    </w:p>
    <w:p w14:paraId="084F3EDD">
      <w:pPr>
        <w:pStyle w:val="49"/>
        <w:widowControl w:val="0"/>
        <w:spacing w:line="360" w:lineRule="auto"/>
        <w:ind w:firstLine="0" w:firstLineChars="0"/>
        <w:jc w:val="both"/>
        <w:rPr>
          <w:rFonts w:hint="eastAsia" w:ascii="宋体" w:hAnsi="宋体" w:cs="宋体"/>
          <w:sz w:val="21"/>
          <w:szCs w:val="21"/>
        </w:rPr>
      </w:pPr>
    </w:p>
    <w:p w14:paraId="59A28BA9">
      <w:pPr>
        <w:pStyle w:val="49"/>
        <w:widowControl w:val="0"/>
        <w:spacing w:line="360" w:lineRule="auto"/>
        <w:ind w:firstLine="0" w:firstLineChars="0"/>
        <w:jc w:val="both"/>
        <w:rPr>
          <w:rFonts w:hint="eastAsia" w:ascii="宋体" w:hAnsi="宋体" w:cs="宋体"/>
          <w:sz w:val="21"/>
          <w:szCs w:val="21"/>
        </w:rPr>
      </w:pPr>
    </w:p>
    <w:p w14:paraId="12A9CD8C">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.7  制底要求</w:t>
      </w:r>
    </w:p>
    <w:p w14:paraId="7A91E115">
      <w:pPr>
        <w:tabs>
          <w:tab w:val="left" w:pos="5695"/>
        </w:tabs>
        <w:jc w:val="center"/>
        <w:rPr>
          <w:rFonts w:hint="eastAsia" w:ascii="宋体" w:hAnsi="宋体" w:cs="宋体"/>
          <w:sz w:val="21"/>
          <w:szCs w:val="21"/>
        </w:rPr>
      </w:pPr>
      <w:r>
        <w:rPr>
          <w:rFonts w:ascii="宋体" w:hAnsi="宋体" w:eastAsia="宋体" w:cs="宋体"/>
          <w:color w:val="auto"/>
        </w:rPr>
        <w:t>表</w:t>
      </w:r>
      <w:r>
        <w:rPr>
          <w:rFonts w:ascii="宋体" w:hAnsi="宋体" w:eastAsia="宋体" w:cs="宋体"/>
          <w:color w:val="auto"/>
          <w:lang w:val="en-US" w:eastAsia="zh-CN"/>
        </w:rPr>
        <w:t>4</w:t>
      </w:r>
      <w:r>
        <w:rPr>
          <w:rFonts w:ascii="宋体" w:hAnsi="宋体" w:eastAsia="宋体" w:cs="宋体"/>
          <w:color w:val="auto"/>
        </w:rPr>
        <w:t xml:space="preserve">  制底</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8691"/>
      </w:tblGrid>
      <w:tr w14:paraId="77471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bottom w:val="single" w:color="auto" w:sz="12" w:space="0"/>
            </w:tcBorders>
            <w:noWrap w:val="0"/>
            <w:vAlign w:val="center"/>
          </w:tcPr>
          <w:p w14:paraId="02DDB08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项目</w:t>
            </w:r>
          </w:p>
        </w:tc>
        <w:tc>
          <w:tcPr>
            <w:tcW w:w="8691" w:type="dxa"/>
            <w:tcBorders>
              <w:bottom w:val="single" w:color="auto" w:sz="12" w:space="0"/>
            </w:tcBorders>
            <w:noWrap w:val="0"/>
            <w:vAlign w:val="center"/>
          </w:tcPr>
          <w:p w14:paraId="7281F8A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要求</w:t>
            </w:r>
          </w:p>
        </w:tc>
      </w:tr>
      <w:tr w14:paraId="7921A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op w:val="single" w:color="auto" w:sz="12" w:space="0"/>
              <w:tl2br w:val="nil"/>
              <w:tr2bl w:val="nil"/>
            </w:tcBorders>
            <w:noWrap w:val="0"/>
            <w:vAlign w:val="center"/>
          </w:tcPr>
          <w:p w14:paraId="457F004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片底料</w:t>
            </w:r>
          </w:p>
        </w:tc>
        <w:tc>
          <w:tcPr>
            <w:tcW w:w="8691" w:type="dxa"/>
            <w:tcBorders>
              <w:top w:val="single" w:color="auto" w:sz="12" w:space="0"/>
              <w:tl2br w:val="nil"/>
              <w:tr2bl w:val="nil"/>
            </w:tcBorders>
            <w:noWrap w:val="0"/>
            <w:vAlign w:val="center"/>
          </w:tcPr>
          <w:p w14:paraId="56A8F5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压烫主跟、内包头成坡形</w:t>
            </w:r>
          </w:p>
        </w:tc>
      </w:tr>
      <w:tr w14:paraId="384B5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40CEE33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装主跟、内包头</w:t>
            </w:r>
          </w:p>
        </w:tc>
        <w:tc>
          <w:tcPr>
            <w:tcW w:w="8691" w:type="dxa"/>
            <w:tcBorders>
              <w:tl2br w:val="nil"/>
              <w:tr2bl w:val="nil"/>
            </w:tcBorders>
            <w:noWrap w:val="0"/>
            <w:vAlign w:val="center"/>
          </w:tcPr>
          <w:p w14:paraId="35BDA09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主跟、内包头应贴合到位、对正、放平</w:t>
            </w:r>
          </w:p>
        </w:tc>
      </w:tr>
      <w:tr w14:paraId="5171C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143D26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帮面定型</w:t>
            </w:r>
          </w:p>
        </w:tc>
        <w:tc>
          <w:tcPr>
            <w:tcW w:w="8691" w:type="dxa"/>
            <w:tcBorders>
              <w:tl2br w:val="nil"/>
              <w:tr2bl w:val="nil"/>
            </w:tcBorders>
            <w:noWrap w:val="0"/>
            <w:vAlign w:val="center"/>
          </w:tcPr>
          <w:p w14:paraId="2D8661E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将鞋头、后跟进行热预成型</w:t>
            </w:r>
          </w:p>
        </w:tc>
      </w:tr>
      <w:tr w14:paraId="2BB78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410B3BE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缝中底布</w:t>
            </w:r>
          </w:p>
        </w:tc>
        <w:tc>
          <w:tcPr>
            <w:tcW w:w="8691" w:type="dxa"/>
            <w:tcBorders>
              <w:tl2br w:val="nil"/>
              <w:tr2bl w:val="nil"/>
            </w:tcBorders>
            <w:noWrap w:val="0"/>
            <w:vAlign w:val="center"/>
          </w:tcPr>
          <w:p w14:paraId="342E80C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将帮面底口与中底布标志点比齐，锁缝一周，帮面折过楦底边（5.0±1.0）mm，针码密度（6.0±1.0）针/20mm，缝底口一周，帮脚和内底不应重叠</w:t>
            </w:r>
          </w:p>
        </w:tc>
      </w:tr>
      <w:tr w14:paraId="0F38F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595FD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套楦</w:t>
            </w:r>
          </w:p>
        </w:tc>
        <w:tc>
          <w:tcPr>
            <w:tcW w:w="8691" w:type="dxa"/>
            <w:tcBorders>
              <w:tl2br w:val="nil"/>
              <w:tr2bl w:val="nil"/>
            </w:tcBorders>
            <w:noWrap w:val="0"/>
            <w:vAlign w:val="center"/>
          </w:tcPr>
          <w:p w14:paraId="77F639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口门端正，符合楦型，套正、套平、套服</w:t>
            </w:r>
          </w:p>
        </w:tc>
      </w:tr>
      <w:tr w14:paraId="77CE0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A06B94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热定型</w:t>
            </w:r>
          </w:p>
        </w:tc>
        <w:tc>
          <w:tcPr>
            <w:tcW w:w="8691" w:type="dxa"/>
            <w:tcBorders>
              <w:tl2br w:val="nil"/>
              <w:tr2bl w:val="nil"/>
            </w:tcBorders>
            <w:noWrap w:val="0"/>
            <w:vAlign w:val="center"/>
          </w:tcPr>
          <w:p w14:paraId="00E8E9FA">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温度：（90～110）℃，时间：（30～40）min</w:t>
            </w:r>
          </w:p>
        </w:tc>
      </w:tr>
      <w:tr w14:paraId="689AA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7B7E3B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w:t>
            </w:r>
          </w:p>
        </w:tc>
        <w:tc>
          <w:tcPr>
            <w:tcW w:w="8691" w:type="dxa"/>
            <w:tcBorders>
              <w:tl2br w:val="nil"/>
              <w:tr2bl w:val="nil"/>
            </w:tcBorders>
            <w:noWrap w:val="0"/>
            <w:vAlign w:val="center"/>
          </w:tcPr>
          <w:p w14:paraId="6C20E56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温度：（-10～-5）℃，时间：（10～20）min</w:t>
            </w:r>
          </w:p>
        </w:tc>
      </w:tr>
      <w:tr w14:paraId="41BDA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148950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外观修饰（一）</w:t>
            </w:r>
          </w:p>
        </w:tc>
        <w:tc>
          <w:tcPr>
            <w:tcW w:w="8691" w:type="dxa"/>
            <w:tcBorders>
              <w:tl2br w:val="nil"/>
              <w:tr2bl w:val="nil"/>
            </w:tcBorders>
            <w:noWrap w:val="0"/>
            <w:vAlign w:val="center"/>
          </w:tcPr>
          <w:p w14:paraId="06894E6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帮面皮革用清洁剂处理后，全身擦鞋乳，经抛光处理，整鞋光泽自然，打蜡抛光均匀、柔和</w:t>
            </w:r>
          </w:p>
        </w:tc>
      </w:tr>
      <w:tr w14:paraId="7F654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0E04C9B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帮脚起毛</w:t>
            </w:r>
          </w:p>
        </w:tc>
        <w:tc>
          <w:tcPr>
            <w:tcW w:w="8691" w:type="dxa"/>
            <w:tcBorders>
              <w:tl2br w:val="nil"/>
              <w:tr2bl w:val="nil"/>
            </w:tcBorders>
            <w:noWrap w:val="0"/>
            <w:vAlign w:val="center"/>
          </w:tcPr>
          <w:p w14:paraId="0B7BA6D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砂去底平面帮脚涂饰层，</w:t>
            </w:r>
            <w:r>
              <w:rPr>
                <w:rFonts w:hint="eastAsia" w:ascii="宋体" w:hAnsi="宋体" w:cs="宋体"/>
                <w:sz w:val="21"/>
                <w:szCs w:val="21"/>
                <w:lang w:val="en-US" w:eastAsia="zh-CN"/>
              </w:rPr>
              <w:t>帮脚应砂平、砂匀，不得砂伤帮面，</w:t>
            </w:r>
            <w:r>
              <w:rPr>
                <w:rFonts w:hint="eastAsia" w:ascii="宋体" w:hAnsi="宋体" w:cs="宋体"/>
                <w:sz w:val="21"/>
                <w:szCs w:val="21"/>
              </w:rPr>
              <w:t>起毛深度不超过革厚的1/</w:t>
            </w:r>
            <w:r>
              <w:rPr>
                <w:rFonts w:hint="eastAsia" w:ascii="宋体" w:hAnsi="宋体" w:cs="宋体"/>
                <w:sz w:val="21"/>
                <w:szCs w:val="21"/>
                <w:lang w:val="en-US" w:eastAsia="zh-CN"/>
              </w:rPr>
              <w:t>3</w:t>
            </w:r>
          </w:p>
        </w:tc>
      </w:tr>
      <w:tr w14:paraId="0735C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57FB9BA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出楦</w:t>
            </w:r>
          </w:p>
        </w:tc>
        <w:tc>
          <w:tcPr>
            <w:tcW w:w="8691" w:type="dxa"/>
            <w:tcBorders>
              <w:tl2br w:val="nil"/>
              <w:tr2bl w:val="nil"/>
            </w:tcBorders>
            <w:noWrap w:val="0"/>
            <w:vAlign w:val="center"/>
          </w:tcPr>
          <w:p w14:paraId="3D8291D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保持鞋不变形</w:t>
            </w:r>
          </w:p>
        </w:tc>
      </w:tr>
      <w:tr w14:paraId="69EC7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09C8BA7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套铁脚</w:t>
            </w:r>
          </w:p>
        </w:tc>
        <w:tc>
          <w:tcPr>
            <w:tcW w:w="8691" w:type="dxa"/>
            <w:tcBorders>
              <w:tl2br w:val="nil"/>
              <w:tr2bl w:val="nil"/>
            </w:tcBorders>
            <w:noWrap w:val="0"/>
            <w:vAlign w:val="center"/>
          </w:tcPr>
          <w:p w14:paraId="409115E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套正套服，整形到位、不错号</w:t>
            </w:r>
          </w:p>
        </w:tc>
      </w:tr>
      <w:tr w14:paraId="03F86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E72B34A">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连帮注射胶料</w:t>
            </w:r>
          </w:p>
        </w:tc>
        <w:tc>
          <w:tcPr>
            <w:tcW w:w="8691" w:type="dxa"/>
            <w:tcBorders>
              <w:tl2br w:val="nil"/>
              <w:tr2bl w:val="nil"/>
            </w:tcBorders>
            <w:noWrap w:val="0"/>
            <w:vAlign w:val="center"/>
          </w:tcPr>
          <w:p w14:paraId="5FF00F7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发泡均匀、充分，子口花纹清晰、不开胶，结合牢固</w:t>
            </w:r>
          </w:p>
        </w:tc>
      </w:tr>
      <w:tr w14:paraId="530D7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1F07009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出模</w:t>
            </w:r>
          </w:p>
        </w:tc>
        <w:tc>
          <w:tcPr>
            <w:tcW w:w="8691" w:type="dxa"/>
            <w:tcBorders>
              <w:tl2br w:val="nil"/>
              <w:tr2bl w:val="nil"/>
            </w:tcBorders>
            <w:noWrap w:val="0"/>
            <w:vAlign w:val="center"/>
          </w:tcPr>
          <w:p w14:paraId="16BA9FB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子口和边墙花纹清晰，不开胶，不缺料</w:t>
            </w:r>
          </w:p>
        </w:tc>
      </w:tr>
      <w:tr w14:paraId="150D3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51D134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w:t>
            </w:r>
          </w:p>
        </w:tc>
        <w:tc>
          <w:tcPr>
            <w:tcW w:w="8691" w:type="dxa"/>
            <w:tcBorders>
              <w:tl2br w:val="nil"/>
              <w:tr2bl w:val="nil"/>
            </w:tcBorders>
            <w:noWrap w:val="0"/>
            <w:vAlign w:val="center"/>
          </w:tcPr>
          <w:p w14:paraId="572F52A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冷定型温度为（-15～-5）℃，时间为（5～8）min</w:t>
            </w:r>
          </w:p>
        </w:tc>
      </w:tr>
      <w:tr w14:paraId="4474A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496CF7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修水口胶</w:t>
            </w:r>
          </w:p>
        </w:tc>
        <w:tc>
          <w:tcPr>
            <w:tcW w:w="8691" w:type="dxa"/>
            <w:tcBorders>
              <w:tl2br w:val="nil"/>
              <w:tr2bl w:val="nil"/>
            </w:tcBorders>
            <w:noWrap w:val="0"/>
            <w:vAlign w:val="top"/>
          </w:tcPr>
          <w:p w14:paraId="096E69B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子口及底边多余胶料修净、修齐</w:t>
            </w:r>
          </w:p>
        </w:tc>
      </w:tr>
      <w:tr w14:paraId="47D72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BA6F9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钉跟</w:t>
            </w:r>
          </w:p>
        </w:tc>
        <w:tc>
          <w:tcPr>
            <w:tcW w:w="8691" w:type="dxa"/>
            <w:tcBorders>
              <w:tl2br w:val="nil"/>
              <w:tr2bl w:val="nil"/>
            </w:tcBorders>
            <w:noWrap w:val="0"/>
            <w:vAlign w:val="center"/>
          </w:tcPr>
          <w:p w14:paraId="02D131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由</w:t>
            </w:r>
            <w:r>
              <w:rPr>
                <w:rFonts w:hint="eastAsia" w:ascii="宋体" w:hAnsi="宋体" w:cs="宋体"/>
                <w:sz w:val="21"/>
                <w:szCs w:val="21"/>
              </w:rPr>
              <w:t>内底从后跟部位，钉</w:t>
            </w:r>
            <w:r>
              <w:rPr>
                <w:rFonts w:hint="eastAsia" w:ascii="宋体" w:hAnsi="宋体" w:cs="宋体"/>
                <w:sz w:val="21"/>
                <w:szCs w:val="21"/>
                <w:lang w:eastAsia="zh-CN"/>
              </w:rPr>
              <w:t>螺丝钉</w:t>
            </w:r>
            <w:r>
              <w:rPr>
                <w:rFonts w:hint="eastAsia" w:ascii="宋体" w:hAnsi="宋体" w:cs="宋体"/>
                <w:sz w:val="21"/>
                <w:szCs w:val="21"/>
                <w:lang w:val="en-US" w:eastAsia="zh-CN"/>
              </w:rPr>
              <w:t>3</w:t>
            </w:r>
            <w:r>
              <w:rPr>
                <w:rFonts w:hint="eastAsia" w:ascii="宋体" w:hAnsi="宋体" w:cs="宋体"/>
                <w:sz w:val="21"/>
                <w:szCs w:val="21"/>
              </w:rPr>
              <w:t>颗，</w:t>
            </w:r>
            <w:r>
              <w:rPr>
                <w:rFonts w:hint="eastAsia" w:ascii="宋体" w:hAnsi="宋体" w:cs="宋体"/>
                <w:sz w:val="21"/>
                <w:szCs w:val="21"/>
                <w:lang w:val="en-US" w:eastAsia="zh-CN"/>
              </w:rPr>
              <w:t>钉平、钉牢，不应出现掉头和断裂现象</w:t>
            </w:r>
          </w:p>
        </w:tc>
      </w:tr>
      <w:tr w14:paraId="3FFB1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F20CFC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外观修饰</w:t>
            </w:r>
            <w:r>
              <w:rPr>
                <w:rFonts w:hint="eastAsia" w:ascii="宋体" w:hAnsi="宋体" w:cs="宋体"/>
                <w:sz w:val="21"/>
                <w:szCs w:val="21"/>
                <w:lang w:eastAsia="zh-CN"/>
              </w:rPr>
              <w:t>（二）</w:t>
            </w:r>
          </w:p>
        </w:tc>
        <w:tc>
          <w:tcPr>
            <w:tcW w:w="8691" w:type="dxa"/>
            <w:tcBorders>
              <w:tl2br w:val="nil"/>
              <w:tr2bl w:val="nil"/>
            </w:tcBorders>
            <w:noWrap w:val="0"/>
            <w:vAlign w:val="center"/>
          </w:tcPr>
          <w:p w14:paraId="5978FBB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帮面抛擦干净，成鞋内外整洁、平顺</w:t>
            </w:r>
          </w:p>
        </w:tc>
      </w:tr>
      <w:tr w14:paraId="4E604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1F12EFF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粘鞋垫</w:t>
            </w:r>
          </w:p>
        </w:tc>
        <w:tc>
          <w:tcPr>
            <w:tcW w:w="8691" w:type="dxa"/>
            <w:tcBorders>
              <w:tl2br w:val="nil"/>
              <w:tr2bl w:val="nil"/>
            </w:tcBorders>
            <w:noWrap w:val="0"/>
            <w:vAlign w:val="center"/>
          </w:tcPr>
          <w:p w14:paraId="3F2BD05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清除鞋内</w:t>
            </w:r>
            <w:r>
              <w:rPr>
                <w:rFonts w:hint="eastAsia" w:ascii="宋体" w:hAnsi="宋体" w:cs="宋体"/>
                <w:sz w:val="21"/>
                <w:szCs w:val="21"/>
                <w:lang w:eastAsia="zh-CN"/>
              </w:rPr>
              <w:t>异</w:t>
            </w:r>
            <w:r>
              <w:rPr>
                <w:rFonts w:hint="eastAsia" w:ascii="宋体" w:hAnsi="宋体" w:cs="宋体"/>
                <w:sz w:val="21"/>
                <w:szCs w:val="21"/>
              </w:rPr>
              <w:t>物</w:t>
            </w:r>
            <w:r>
              <w:rPr>
                <w:rFonts w:hint="eastAsia" w:ascii="宋体" w:hAnsi="宋体" w:cs="宋体"/>
                <w:sz w:val="21"/>
                <w:szCs w:val="21"/>
                <w:lang w:eastAsia="zh-CN"/>
              </w:rPr>
              <w:t>后</w:t>
            </w:r>
            <w:r>
              <w:rPr>
                <w:rFonts w:hint="eastAsia" w:ascii="宋体" w:hAnsi="宋体" w:cs="宋体"/>
                <w:sz w:val="21"/>
                <w:szCs w:val="21"/>
              </w:rPr>
              <w:t>，刷胶</w:t>
            </w:r>
            <w:r>
              <w:rPr>
                <w:rFonts w:hint="eastAsia" w:ascii="宋体" w:hAnsi="宋体" w:cs="宋体"/>
                <w:sz w:val="21"/>
                <w:szCs w:val="21"/>
                <w:lang w:eastAsia="zh-CN"/>
              </w:rPr>
              <w:t>，将鞋垫</w:t>
            </w:r>
            <w:r>
              <w:rPr>
                <w:rFonts w:hint="eastAsia" w:ascii="宋体" w:hAnsi="宋体" w:cs="宋体"/>
                <w:sz w:val="21"/>
                <w:szCs w:val="21"/>
              </w:rPr>
              <w:t>放入鞋内，鞋垫应粘正、粘牢，平整、清洁、不错号</w:t>
            </w:r>
          </w:p>
        </w:tc>
      </w:tr>
    </w:tbl>
    <w:p w14:paraId="7AF6CFA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.8  成品感官质量</w:t>
      </w:r>
    </w:p>
    <w:p w14:paraId="1924ED70">
      <w:pPr>
        <w:tabs>
          <w:tab w:val="left" w:pos="5695"/>
        </w:tabs>
        <w:jc w:val="center"/>
        <w:rPr>
          <w:rFonts w:hint="default" w:ascii="宋体" w:hAnsi="宋体" w:eastAsia="宋体" w:cs="宋体"/>
          <w:color w:val="auto"/>
        </w:rPr>
      </w:pPr>
      <w:r>
        <w:rPr>
          <w:rFonts w:ascii="宋体" w:hAnsi="宋体" w:eastAsia="宋体" w:cs="宋体"/>
          <w:color w:val="auto"/>
        </w:rPr>
        <w:t>表</w:t>
      </w:r>
      <w:r>
        <w:rPr>
          <w:rFonts w:ascii="宋体" w:hAnsi="宋体" w:eastAsia="宋体" w:cs="宋体"/>
          <w:color w:val="auto"/>
          <w:lang w:val="en-US" w:eastAsia="zh-CN"/>
        </w:rPr>
        <w:t>5</w:t>
      </w:r>
      <w:r>
        <w:rPr>
          <w:rFonts w:ascii="宋体" w:hAnsi="宋体" w:eastAsia="宋体" w:cs="宋体"/>
          <w:color w:val="auto"/>
        </w:rPr>
        <w:t xml:space="preserve">  成品感官质量要求</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5619C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12" w:space="0"/>
            </w:tcBorders>
            <w:noWrap w:val="0"/>
            <w:vAlign w:val="center"/>
          </w:tcPr>
          <w:p w14:paraId="1A939C65">
            <w:pPr>
              <w:jc w:val="center"/>
              <w:rPr>
                <w:rFonts w:hint="default" w:ascii="宋体" w:hAnsi="宋体" w:eastAsia="宋体" w:cs="宋体"/>
                <w:bCs/>
                <w:color w:val="auto"/>
              </w:rPr>
            </w:pPr>
            <w:r>
              <w:rPr>
                <w:rFonts w:ascii="宋体" w:hAnsi="宋体" w:eastAsia="宋体" w:cs="宋体"/>
                <w:bCs/>
                <w:color w:val="auto"/>
              </w:rPr>
              <w:t>项目</w:t>
            </w:r>
          </w:p>
        </w:tc>
        <w:tc>
          <w:tcPr>
            <w:tcW w:w="9126" w:type="dxa"/>
            <w:tcBorders>
              <w:bottom w:val="single" w:color="auto" w:sz="12" w:space="0"/>
            </w:tcBorders>
            <w:noWrap w:val="0"/>
            <w:vAlign w:val="center"/>
          </w:tcPr>
          <w:p w14:paraId="5F98F409">
            <w:pPr>
              <w:jc w:val="center"/>
              <w:rPr>
                <w:rFonts w:hint="default" w:ascii="宋体" w:hAnsi="宋体" w:eastAsia="宋体" w:cs="宋体"/>
                <w:bCs/>
                <w:color w:val="auto"/>
              </w:rPr>
            </w:pPr>
            <w:r>
              <w:rPr>
                <w:rFonts w:ascii="宋体" w:hAnsi="宋体" w:eastAsia="宋体" w:cs="宋体"/>
                <w:bCs/>
                <w:color w:val="auto"/>
              </w:rPr>
              <w:t>要求</w:t>
            </w:r>
          </w:p>
        </w:tc>
      </w:tr>
      <w:tr w14:paraId="2BAB0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12" w:space="0"/>
              <w:tl2br w:val="nil"/>
              <w:tr2bl w:val="nil"/>
            </w:tcBorders>
            <w:noWrap w:val="0"/>
            <w:vAlign w:val="center"/>
          </w:tcPr>
          <w:p w14:paraId="63999F43">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12" w:space="0"/>
              <w:tl2br w:val="nil"/>
              <w:tr2bl w:val="nil"/>
            </w:tcBorders>
            <w:noWrap w:val="0"/>
            <w:vAlign w:val="center"/>
          </w:tcPr>
          <w:p w14:paraId="6680264D">
            <w:pPr>
              <w:pStyle w:val="67"/>
              <w:spacing w:line="240" w:lineRule="auto"/>
              <w:ind w:left="0" w:leftChars="0" w:firstLine="0" w:firstLineChars="0"/>
              <w:rPr>
                <w:rFonts w:hAnsi="宋体" w:cs="宋体"/>
                <w:sz w:val="21"/>
                <w:szCs w:val="21"/>
              </w:rPr>
            </w:pPr>
            <w:r>
              <w:rPr>
                <w:rFonts w:hint="eastAsia" w:hAnsi="宋体" w:cs="宋体"/>
                <w:sz w:val="21"/>
                <w:szCs w:val="21"/>
              </w:rPr>
              <w:t>整体感观端正，对称，平整，平稳，清洁，子口整齐严实，内底平整，帮面、鞋里不允许明显变色、脱色，缝制线道规整流畅，鞋垫放置平顺</w:t>
            </w:r>
          </w:p>
        </w:tc>
      </w:tr>
      <w:tr w14:paraId="7674C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l2br w:val="nil"/>
              <w:tr2bl w:val="nil"/>
            </w:tcBorders>
            <w:noWrap w:val="0"/>
            <w:vAlign w:val="center"/>
          </w:tcPr>
          <w:p w14:paraId="1746BA70">
            <w:pPr>
              <w:jc w:val="center"/>
              <w:rPr>
                <w:rFonts w:hint="default" w:ascii="宋体" w:hAnsi="宋体" w:eastAsia="宋体" w:cs="宋体"/>
                <w:color w:val="auto"/>
              </w:rPr>
            </w:pPr>
          </w:p>
        </w:tc>
        <w:tc>
          <w:tcPr>
            <w:tcW w:w="9126" w:type="dxa"/>
            <w:tcBorders>
              <w:tl2br w:val="nil"/>
              <w:tr2bl w:val="nil"/>
            </w:tcBorders>
            <w:noWrap w:val="0"/>
            <w:vAlign w:val="center"/>
          </w:tcPr>
          <w:p w14:paraId="5AE9CC67">
            <w:pPr>
              <w:pStyle w:val="67"/>
              <w:adjustRightInd/>
              <w:snapToGrid/>
              <w:ind w:left="0" w:leftChars="0" w:firstLine="0" w:firstLineChars="0"/>
              <w:rPr>
                <w:rFonts w:hAnsi="宋体" w:cs="宋体"/>
                <w:sz w:val="21"/>
                <w:szCs w:val="21"/>
              </w:rPr>
            </w:pPr>
            <w:r>
              <w:rPr>
                <w:rFonts w:hint="eastAsia" w:hAnsi="宋体" w:cs="宋体"/>
                <w:sz w:val="21"/>
                <w:szCs w:val="21"/>
              </w:rPr>
              <w:t>标识应符合10规定</w:t>
            </w:r>
          </w:p>
        </w:tc>
      </w:tr>
      <w:tr w14:paraId="0FA87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l2br w:val="nil"/>
              <w:tr2bl w:val="nil"/>
            </w:tcBorders>
            <w:noWrap w:val="0"/>
            <w:vAlign w:val="center"/>
          </w:tcPr>
          <w:p w14:paraId="086BDB7C">
            <w:pPr>
              <w:jc w:val="center"/>
              <w:rPr>
                <w:rFonts w:hint="default" w:ascii="宋体" w:hAnsi="宋体" w:eastAsia="宋体" w:cs="宋体"/>
                <w:color w:val="auto"/>
              </w:rPr>
            </w:pPr>
            <w:r>
              <w:rPr>
                <w:rFonts w:ascii="宋体" w:hAnsi="宋体" w:eastAsia="宋体" w:cs="宋体"/>
                <w:color w:val="auto"/>
              </w:rPr>
              <w:t>成品尺寸</w:t>
            </w:r>
          </w:p>
        </w:tc>
        <w:tc>
          <w:tcPr>
            <w:tcW w:w="9126" w:type="dxa"/>
            <w:tcBorders>
              <w:tl2br w:val="nil"/>
              <w:tr2bl w:val="nil"/>
            </w:tcBorders>
            <w:noWrap w:val="0"/>
            <w:vAlign w:val="center"/>
          </w:tcPr>
          <w:p w14:paraId="049C823F">
            <w:pPr>
              <w:pStyle w:val="67"/>
              <w:adjustRightInd/>
              <w:snapToGrid/>
              <w:ind w:left="0" w:leftChars="0" w:firstLine="0" w:firstLineChars="0"/>
              <w:rPr>
                <w:rFonts w:hAnsi="宋体" w:cs="宋体"/>
                <w:sz w:val="21"/>
                <w:szCs w:val="21"/>
              </w:rPr>
            </w:pPr>
            <w:r>
              <w:rPr>
                <w:rFonts w:hint="eastAsia" w:hAnsi="宋体" w:cs="宋体"/>
                <w:sz w:val="21"/>
                <w:szCs w:val="21"/>
              </w:rPr>
              <w:t>成品尺寸不超过公差、互差范围</w:t>
            </w:r>
          </w:p>
        </w:tc>
      </w:tr>
      <w:tr w14:paraId="2F8BC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l2br w:val="nil"/>
              <w:tr2bl w:val="nil"/>
            </w:tcBorders>
            <w:noWrap w:val="0"/>
            <w:vAlign w:val="center"/>
          </w:tcPr>
          <w:p w14:paraId="22BD0380">
            <w:pPr>
              <w:jc w:val="center"/>
              <w:rPr>
                <w:rFonts w:hint="default" w:ascii="宋体" w:hAnsi="宋体" w:eastAsia="宋体" w:cs="宋体"/>
                <w:color w:val="auto"/>
              </w:rPr>
            </w:pPr>
            <w:r>
              <w:rPr>
                <w:rFonts w:ascii="宋体" w:hAnsi="宋体" w:eastAsia="宋体" w:cs="宋体"/>
                <w:color w:val="auto"/>
              </w:rPr>
              <w:t>帮面</w:t>
            </w:r>
          </w:p>
        </w:tc>
        <w:tc>
          <w:tcPr>
            <w:tcW w:w="9126" w:type="dxa"/>
            <w:tcBorders>
              <w:tl2br w:val="nil"/>
              <w:tr2bl w:val="nil"/>
            </w:tcBorders>
            <w:noWrap w:val="0"/>
            <w:vAlign w:val="center"/>
          </w:tcPr>
          <w:p w14:paraId="3E91E46A">
            <w:pPr>
              <w:pStyle w:val="67"/>
              <w:spacing w:line="240" w:lineRule="auto"/>
              <w:ind w:left="0" w:leftChars="0" w:firstLine="0" w:firstLineChars="0"/>
              <w:rPr>
                <w:rFonts w:hAnsi="宋体" w:cs="宋体"/>
                <w:sz w:val="21"/>
                <w:szCs w:val="21"/>
              </w:rPr>
            </w:pPr>
            <w:r>
              <w:rPr>
                <w:rFonts w:hint="eastAsia" w:hAnsi="宋体" w:cs="宋体"/>
                <w:sz w:val="21"/>
                <w:szCs w:val="21"/>
              </w:rPr>
              <w:t>同双鞋相同部位色泽、厚度、花纹基本一致，次要部位允许有轻微缺陷，不允许有裂浆、裂面，前帮优于后帮，外怀优于里怀</w:t>
            </w:r>
          </w:p>
        </w:tc>
      </w:tr>
      <w:tr w14:paraId="7D6F3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l2br w:val="nil"/>
              <w:tr2bl w:val="nil"/>
            </w:tcBorders>
            <w:noWrap w:val="0"/>
            <w:vAlign w:val="center"/>
          </w:tcPr>
          <w:p w14:paraId="1592AA7C">
            <w:pPr>
              <w:jc w:val="center"/>
              <w:rPr>
                <w:rFonts w:hint="default" w:ascii="宋体" w:hAnsi="宋体" w:eastAsia="宋体" w:cs="宋体"/>
                <w:color w:val="auto"/>
              </w:rPr>
            </w:pPr>
            <w:r>
              <w:rPr>
                <w:rFonts w:ascii="宋体" w:hAnsi="宋体" w:eastAsia="宋体" w:cs="宋体"/>
                <w:color w:val="auto"/>
              </w:rPr>
              <w:t>外底</w:t>
            </w:r>
          </w:p>
        </w:tc>
        <w:tc>
          <w:tcPr>
            <w:tcW w:w="9126" w:type="dxa"/>
            <w:tcBorders>
              <w:tl2br w:val="nil"/>
              <w:tr2bl w:val="nil"/>
            </w:tcBorders>
            <w:noWrap w:val="0"/>
            <w:vAlign w:val="center"/>
          </w:tcPr>
          <w:p w14:paraId="3FBA1355">
            <w:pPr>
              <w:pStyle w:val="67"/>
              <w:adjustRightInd/>
              <w:snapToGrid/>
              <w:ind w:left="0" w:leftChars="0" w:firstLine="0" w:firstLineChars="0"/>
              <w:rPr>
                <w:rFonts w:hAnsi="宋体" w:cs="宋体"/>
                <w:sz w:val="21"/>
                <w:szCs w:val="21"/>
              </w:rPr>
            </w:pPr>
            <w:r>
              <w:rPr>
                <w:rFonts w:hint="eastAsia" w:hAnsi="宋体" w:cs="宋体"/>
                <w:sz w:val="21"/>
                <w:szCs w:val="21"/>
              </w:rPr>
              <w:t>同双鞋相同部位色泽、花纹基本一致，花纹符合标样要求</w:t>
            </w:r>
          </w:p>
        </w:tc>
      </w:tr>
      <w:tr w14:paraId="2190D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l2br w:val="nil"/>
              <w:tr2bl w:val="nil"/>
            </w:tcBorders>
            <w:noWrap w:val="0"/>
            <w:textDirection w:val="tbRlV"/>
            <w:vAlign w:val="center"/>
          </w:tcPr>
          <w:p w14:paraId="52B05739">
            <w:pPr>
              <w:jc w:val="center"/>
              <w:rPr>
                <w:rFonts w:hint="default" w:ascii="宋体" w:hAnsi="宋体" w:eastAsia="宋体" w:cs="宋体"/>
                <w:color w:val="auto"/>
              </w:rPr>
            </w:pPr>
          </w:p>
        </w:tc>
        <w:tc>
          <w:tcPr>
            <w:tcW w:w="9126" w:type="dxa"/>
            <w:tcBorders>
              <w:tl2br w:val="nil"/>
              <w:tr2bl w:val="nil"/>
            </w:tcBorders>
            <w:noWrap w:val="0"/>
            <w:vAlign w:val="center"/>
          </w:tcPr>
          <w:p w14:paraId="4997D839">
            <w:pPr>
              <w:pStyle w:val="67"/>
              <w:adjustRightInd/>
              <w:snapToGrid/>
              <w:ind w:left="0" w:leftChars="0" w:firstLine="0" w:firstLineChars="0"/>
              <w:rPr>
                <w:rFonts w:hAnsi="宋体" w:cs="宋体"/>
                <w:sz w:val="21"/>
                <w:szCs w:val="21"/>
              </w:rPr>
            </w:pPr>
            <w:r>
              <w:rPr>
                <w:rFonts w:hint="eastAsia" w:hAnsi="宋体" w:cs="宋体"/>
                <w:sz w:val="21"/>
                <w:szCs w:val="21"/>
              </w:rPr>
              <w:t>不应有</w:t>
            </w:r>
            <w:r>
              <w:rPr>
                <w:rFonts w:hint="eastAsia" w:hAnsi="宋体" w:cs="宋体"/>
                <w:kern w:val="2"/>
                <w:sz w:val="21"/>
                <w:szCs w:val="21"/>
              </w:rPr>
              <w:t>缺胶，不应有气泡</w:t>
            </w:r>
          </w:p>
        </w:tc>
      </w:tr>
    </w:tbl>
    <w:p w14:paraId="60163B8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.9  成鞋物理性能</w:t>
      </w:r>
    </w:p>
    <w:p w14:paraId="4B3A4F51">
      <w:pPr>
        <w:tabs>
          <w:tab w:val="left" w:pos="5695"/>
        </w:tabs>
        <w:jc w:val="center"/>
        <w:rPr>
          <w:rFonts w:hint="default" w:ascii="宋体" w:hAnsi="宋体" w:eastAsia="宋体" w:cs="宋体"/>
          <w:color w:val="auto"/>
        </w:rPr>
      </w:pPr>
      <w:r>
        <w:rPr>
          <w:rFonts w:ascii="宋体" w:hAnsi="宋体" w:eastAsia="宋体" w:cs="宋体"/>
          <w:color w:val="auto"/>
        </w:rPr>
        <w:t>表</w:t>
      </w:r>
      <w:r>
        <w:rPr>
          <w:rFonts w:ascii="宋体" w:hAnsi="宋体" w:eastAsia="宋体" w:cs="宋体"/>
          <w:color w:val="auto"/>
          <w:lang w:val="en-US" w:eastAsia="zh-CN"/>
        </w:rPr>
        <w:t>6</w:t>
      </w:r>
      <w:r>
        <w:rPr>
          <w:rFonts w:ascii="宋体" w:hAnsi="宋体" w:eastAsia="宋体" w:cs="宋体"/>
          <w:color w:val="auto"/>
        </w:rPr>
        <w:t xml:space="preserve">  成鞋物理性能</w:t>
      </w:r>
    </w:p>
    <w:tbl>
      <w:tblPr>
        <w:tblStyle w:val="21"/>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2149"/>
        <w:gridCol w:w="2736"/>
        <w:gridCol w:w="3352"/>
      </w:tblGrid>
      <w:tr w14:paraId="265C8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tcBorders>
              <w:bottom w:val="single" w:color="auto" w:sz="12" w:space="0"/>
            </w:tcBorders>
            <w:shd w:val="clear" w:color="auto" w:fill="FFFFFF"/>
            <w:noWrap w:val="0"/>
            <w:vAlign w:val="center"/>
          </w:tcPr>
          <w:p w14:paraId="00156218">
            <w:pPr>
              <w:jc w:val="center"/>
              <w:rPr>
                <w:rFonts w:hint="default" w:ascii="宋体" w:hAnsi="宋体" w:eastAsia="宋体" w:cs="宋体"/>
                <w:color w:val="auto"/>
                <w:kern w:val="0"/>
              </w:rPr>
            </w:pPr>
            <w:r>
              <w:rPr>
                <w:rFonts w:ascii="宋体" w:hAnsi="宋体" w:eastAsia="宋体" w:cs="宋体"/>
                <w:color w:val="auto"/>
                <w:kern w:val="0"/>
              </w:rPr>
              <w:t>项目</w:t>
            </w:r>
          </w:p>
        </w:tc>
        <w:tc>
          <w:tcPr>
            <w:tcW w:w="2736" w:type="dxa"/>
            <w:tcBorders>
              <w:bottom w:val="single" w:color="auto" w:sz="12" w:space="0"/>
            </w:tcBorders>
            <w:shd w:val="clear" w:color="auto" w:fill="FFFFFF"/>
            <w:noWrap w:val="0"/>
            <w:vAlign w:val="center"/>
          </w:tcPr>
          <w:p w14:paraId="568C8FA9">
            <w:pPr>
              <w:jc w:val="center"/>
              <w:rPr>
                <w:rFonts w:hint="default" w:ascii="宋体" w:hAnsi="宋体" w:eastAsia="宋体" w:cs="宋体"/>
                <w:color w:val="auto"/>
                <w:kern w:val="0"/>
              </w:rPr>
            </w:pPr>
            <w:r>
              <w:rPr>
                <w:rFonts w:ascii="宋体" w:hAnsi="宋体" w:eastAsia="宋体" w:cs="宋体"/>
                <w:color w:val="auto"/>
                <w:kern w:val="0"/>
              </w:rPr>
              <w:t>标准值</w:t>
            </w:r>
          </w:p>
        </w:tc>
        <w:tc>
          <w:tcPr>
            <w:tcW w:w="3352" w:type="dxa"/>
            <w:tcBorders>
              <w:bottom w:val="single" w:color="auto" w:sz="12" w:space="0"/>
            </w:tcBorders>
            <w:shd w:val="clear" w:color="auto" w:fill="FFFFFF"/>
            <w:noWrap w:val="0"/>
            <w:vAlign w:val="center"/>
          </w:tcPr>
          <w:p w14:paraId="07F0F936">
            <w:pPr>
              <w:jc w:val="center"/>
              <w:rPr>
                <w:rFonts w:hint="default" w:ascii="宋体" w:hAnsi="宋体" w:eastAsia="宋体" w:cs="宋体"/>
                <w:color w:val="auto"/>
                <w:kern w:val="0"/>
              </w:rPr>
            </w:pPr>
            <w:r>
              <w:rPr>
                <w:rFonts w:ascii="宋体" w:hAnsi="宋体" w:eastAsia="宋体" w:cs="宋体"/>
                <w:color w:val="auto"/>
                <w:kern w:val="0"/>
              </w:rPr>
              <w:t>检测方法</w:t>
            </w:r>
          </w:p>
        </w:tc>
      </w:tr>
      <w:tr w14:paraId="55833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63" w:type="dxa"/>
            <w:vMerge w:val="restart"/>
            <w:tcBorders>
              <w:top w:val="single" w:color="auto" w:sz="12" w:space="0"/>
            </w:tcBorders>
            <w:shd w:val="clear" w:color="auto" w:fill="FFFFFF"/>
            <w:noWrap w:val="0"/>
            <w:vAlign w:val="center"/>
          </w:tcPr>
          <w:p w14:paraId="386E0062">
            <w:pPr>
              <w:jc w:val="center"/>
              <w:rPr>
                <w:rFonts w:hint="default" w:ascii="宋体" w:hAnsi="宋体" w:eastAsia="宋体" w:cs="宋体"/>
                <w:color w:val="auto"/>
                <w:kern w:val="0"/>
              </w:rPr>
            </w:pPr>
            <w:r>
              <w:rPr>
                <w:rFonts w:ascii="宋体" w:hAnsi="宋体" w:eastAsia="宋体" w:cs="宋体"/>
                <w:color w:val="auto"/>
                <w:kern w:val="0"/>
              </w:rPr>
              <w:t>成鞋耐折性能</w:t>
            </w:r>
          </w:p>
        </w:tc>
        <w:tc>
          <w:tcPr>
            <w:tcW w:w="2149" w:type="dxa"/>
            <w:tcBorders>
              <w:top w:val="single" w:color="auto" w:sz="12" w:space="0"/>
            </w:tcBorders>
            <w:shd w:val="clear" w:color="auto" w:fill="FFFFFF"/>
            <w:noWrap w:val="0"/>
            <w:vAlign w:val="center"/>
          </w:tcPr>
          <w:p w14:paraId="23258CCE">
            <w:pPr>
              <w:jc w:val="center"/>
              <w:rPr>
                <w:rFonts w:hint="default" w:ascii="宋体" w:hAnsi="宋体" w:eastAsia="宋体" w:cs="宋体"/>
                <w:color w:val="auto"/>
                <w:kern w:val="0"/>
              </w:rPr>
            </w:pPr>
            <w:r>
              <w:rPr>
                <w:rFonts w:ascii="宋体" w:hAnsi="宋体" w:eastAsia="宋体" w:cs="宋体"/>
                <w:color w:val="auto"/>
                <w:kern w:val="0"/>
              </w:rPr>
              <w:t>鞋底裂口</w:t>
            </w:r>
            <w:r>
              <w:rPr>
                <w:rFonts w:ascii="宋体" w:hAnsi="宋体" w:eastAsia="宋体" w:cs="宋体"/>
                <w:color w:val="auto"/>
              </w:rPr>
              <w:t>长度，mm</w:t>
            </w:r>
          </w:p>
        </w:tc>
        <w:tc>
          <w:tcPr>
            <w:tcW w:w="2736" w:type="dxa"/>
            <w:tcBorders>
              <w:top w:val="single" w:color="auto" w:sz="12" w:space="0"/>
            </w:tcBorders>
            <w:shd w:val="clear" w:color="auto" w:fill="FFFFFF"/>
            <w:noWrap w:val="0"/>
            <w:vAlign w:val="center"/>
          </w:tcPr>
          <w:p w14:paraId="01164C6D">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10</w:t>
            </w:r>
            <w:r>
              <w:rPr>
                <w:rFonts w:ascii="宋体" w:hAnsi="宋体" w:eastAsia="宋体" w:cs="宋体"/>
                <w:color w:val="auto"/>
                <w:kern w:val="0"/>
              </w:rPr>
              <w:t>.0，不应出现新裂纹</w:t>
            </w:r>
          </w:p>
        </w:tc>
        <w:tc>
          <w:tcPr>
            <w:tcW w:w="3352" w:type="dxa"/>
            <w:vMerge w:val="restart"/>
            <w:tcBorders>
              <w:top w:val="single" w:color="auto" w:sz="12" w:space="0"/>
            </w:tcBorders>
            <w:shd w:val="clear" w:color="auto" w:fill="FFFFFF"/>
            <w:noWrap w:val="0"/>
            <w:vAlign w:val="center"/>
          </w:tcPr>
          <w:p w14:paraId="057285C6">
            <w:pPr>
              <w:jc w:val="center"/>
              <w:rPr>
                <w:rFonts w:hint="default" w:ascii="宋体" w:hAnsi="宋体" w:eastAsia="宋体" w:cs="宋体"/>
                <w:color w:val="auto"/>
                <w:kern w:val="0"/>
              </w:rPr>
            </w:pPr>
            <w:r>
              <w:rPr>
                <w:rFonts w:ascii="宋体" w:hAnsi="宋体" w:eastAsia="宋体" w:cs="宋体"/>
                <w:color w:val="auto"/>
                <w:kern w:val="0"/>
                <w:lang w:eastAsia="en-US"/>
              </w:rPr>
              <w:t>GB/T 3903.1</w:t>
            </w:r>
            <w:r>
              <w:rPr>
                <w:rFonts w:ascii="宋体" w:hAnsi="宋体" w:eastAsia="宋体" w:cs="宋体"/>
                <w:color w:val="auto"/>
                <w:kern w:val="0"/>
              </w:rPr>
              <w:t>-</w:t>
            </w:r>
            <w:r>
              <w:rPr>
                <w:rFonts w:ascii="宋体" w:hAnsi="宋体" w:eastAsia="宋体" w:cs="宋体"/>
                <w:color w:val="auto"/>
                <w:kern w:val="0"/>
                <w:lang w:eastAsia="en-US"/>
              </w:rPr>
              <w:t>2017</w:t>
            </w:r>
            <w:r>
              <w:rPr>
                <w:rFonts w:ascii="宋体" w:hAnsi="宋体" w:eastAsia="宋体" w:cs="宋体"/>
                <w:color w:val="auto"/>
                <w:kern w:val="0"/>
                <w:lang w:eastAsia="zh-CN"/>
              </w:rPr>
              <w:t>（</w:t>
            </w:r>
            <w:r>
              <w:rPr>
                <w:rFonts w:ascii="宋体" w:hAnsi="宋体" w:eastAsia="宋体" w:cs="宋体"/>
                <w:color w:val="auto"/>
                <w:kern w:val="0"/>
              </w:rPr>
              <w:t>预割口</w:t>
            </w:r>
            <w:r>
              <w:rPr>
                <w:rFonts w:ascii="宋体" w:hAnsi="宋体" w:eastAsia="宋体" w:cs="宋体"/>
                <w:color w:val="auto"/>
                <w:kern w:val="0"/>
                <w:lang w:eastAsia="en-US"/>
              </w:rPr>
              <w:t>5</w:t>
            </w:r>
            <w:r>
              <w:rPr>
                <w:rFonts w:ascii="宋体" w:hAnsi="宋体" w:eastAsia="宋体" w:cs="宋体"/>
                <w:color w:val="auto"/>
                <w:kern w:val="0"/>
              </w:rPr>
              <w:t>mm，屈挠4万次</w:t>
            </w:r>
            <w:r>
              <w:rPr>
                <w:rFonts w:ascii="宋体" w:hAnsi="宋体" w:eastAsia="宋体" w:cs="宋体"/>
                <w:color w:val="auto"/>
                <w:kern w:val="0"/>
                <w:lang w:eastAsia="zh-CN"/>
              </w:rPr>
              <w:t>）</w:t>
            </w:r>
          </w:p>
        </w:tc>
      </w:tr>
      <w:tr w14:paraId="6E496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71349138">
            <w:pPr>
              <w:jc w:val="center"/>
              <w:rPr>
                <w:rFonts w:hint="default" w:ascii="宋体" w:hAnsi="宋体" w:eastAsia="宋体" w:cs="宋体"/>
                <w:color w:val="auto"/>
                <w:kern w:val="0"/>
              </w:rPr>
            </w:pPr>
          </w:p>
        </w:tc>
        <w:tc>
          <w:tcPr>
            <w:tcW w:w="2149" w:type="dxa"/>
            <w:shd w:val="clear" w:color="auto" w:fill="FFFFFF"/>
            <w:noWrap w:val="0"/>
            <w:vAlign w:val="center"/>
          </w:tcPr>
          <w:p w14:paraId="5CB88690">
            <w:pPr>
              <w:jc w:val="center"/>
              <w:rPr>
                <w:rFonts w:hint="default" w:ascii="宋体" w:hAnsi="宋体" w:eastAsia="宋体" w:cs="宋体"/>
                <w:color w:val="auto"/>
                <w:kern w:val="0"/>
              </w:rPr>
            </w:pPr>
            <w:r>
              <w:rPr>
                <w:rFonts w:ascii="宋体" w:hAnsi="宋体" w:eastAsia="宋体" w:cs="宋体"/>
                <w:color w:val="auto"/>
              </w:rPr>
              <w:t>帮</w:t>
            </w:r>
            <w:r>
              <w:rPr>
                <w:rFonts w:ascii="宋体" w:hAnsi="宋体" w:eastAsia="宋体" w:cs="宋体"/>
                <w:color w:val="auto"/>
                <w:kern w:val="0"/>
              </w:rPr>
              <w:t>面</w:t>
            </w:r>
          </w:p>
        </w:tc>
        <w:tc>
          <w:tcPr>
            <w:tcW w:w="2736" w:type="dxa"/>
            <w:shd w:val="clear" w:color="auto" w:fill="FFFFFF"/>
            <w:noWrap w:val="0"/>
            <w:vAlign w:val="center"/>
          </w:tcPr>
          <w:p w14:paraId="52A2BE08">
            <w:pPr>
              <w:jc w:val="center"/>
              <w:rPr>
                <w:rFonts w:hint="default" w:ascii="宋体" w:hAnsi="宋体" w:eastAsia="宋体" w:cs="宋体"/>
                <w:color w:val="auto"/>
                <w:kern w:val="0"/>
              </w:rPr>
            </w:pPr>
            <w:r>
              <w:rPr>
                <w:rFonts w:ascii="宋体" w:hAnsi="宋体" w:eastAsia="宋体" w:cs="宋体"/>
                <w:color w:val="auto"/>
                <w:kern w:val="0"/>
              </w:rPr>
              <w:t>折后无裂纹、裂面</w:t>
            </w:r>
          </w:p>
        </w:tc>
        <w:tc>
          <w:tcPr>
            <w:tcW w:w="3352" w:type="dxa"/>
            <w:vMerge w:val="continue"/>
            <w:shd w:val="clear" w:color="auto" w:fill="FFFFFF"/>
            <w:noWrap w:val="0"/>
            <w:vAlign w:val="center"/>
          </w:tcPr>
          <w:p w14:paraId="668E075A">
            <w:pPr>
              <w:jc w:val="center"/>
              <w:rPr>
                <w:rFonts w:hint="default" w:ascii="宋体" w:hAnsi="宋体" w:eastAsia="宋体" w:cs="宋体"/>
                <w:color w:val="auto"/>
                <w:kern w:val="0"/>
              </w:rPr>
            </w:pPr>
          </w:p>
        </w:tc>
      </w:tr>
      <w:tr w14:paraId="73FB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51FC9EED">
            <w:pPr>
              <w:jc w:val="center"/>
              <w:rPr>
                <w:rFonts w:hint="default" w:ascii="宋体" w:hAnsi="宋体" w:eastAsia="宋体" w:cs="宋体"/>
                <w:color w:val="auto"/>
                <w:kern w:val="0"/>
              </w:rPr>
            </w:pPr>
          </w:p>
        </w:tc>
        <w:tc>
          <w:tcPr>
            <w:tcW w:w="2149" w:type="dxa"/>
            <w:shd w:val="clear" w:color="auto" w:fill="FFFFFF"/>
            <w:noWrap w:val="0"/>
            <w:vAlign w:val="center"/>
          </w:tcPr>
          <w:p w14:paraId="20371954">
            <w:pPr>
              <w:jc w:val="center"/>
              <w:rPr>
                <w:rFonts w:hint="default" w:ascii="宋体" w:hAnsi="宋体" w:eastAsia="宋体" w:cs="宋体"/>
                <w:color w:val="auto"/>
                <w:kern w:val="0"/>
              </w:rPr>
            </w:pPr>
            <w:r>
              <w:rPr>
                <w:rFonts w:ascii="宋体" w:hAnsi="宋体" w:eastAsia="宋体" w:cs="宋体"/>
                <w:color w:val="auto"/>
              </w:rPr>
              <w:t>帮底结合部位</w:t>
            </w:r>
          </w:p>
        </w:tc>
        <w:tc>
          <w:tcPr>
            <w:tcW w:w="2736" w:type="dxa"/>
            <w:shd w:val="clear" w:color="auto" w:fill="FFFFFF"/>
            <w:noWrap w:val="0"/>
            <w:vAlign w:val="center"/>
          </w:tcPr>
          <w:p w14:paraId="3F1605CB">
            <w:pPr>
              <w:jc w:val="center"/>
              <w:rPr>
                <w:rFonts w:hint="default" w:ascii="宋体" w:hAnsi="宋体" w:eastAsia="宋体" w:cs="宋体"/>
                <w:color w:val="auto"/>
                <w:kern w:val="0"/>
              </w:rPr>
            </w:pPr>
            <w:r>
              <w:rPr>
                <w:rFonts w:ascii="宋体" w:hAnsi="宋体" w:eastAsia="宋体" w:cs="宋体"/>
                <w:color w:val="auto"/>
                <w:kern w:val="0"/>
              </w:rPr>
              <w:t>无开胶</w:t>
            </w:r>
          </w:p>
        </w:tc>
        <w:tc>
          <w:tcPr>
            <w:tcW w:w="3352" w:type="dxa"/>
            <w:vMerge w:val="continue"/>
            <w:shd w:val="clear" w:color="auto" w:fill="FFFFFF"/>
            <w:noWrap w:val="0"/>
            <w:vAlign w:val="center"/>
          </w:tcPr>
          <w:p w14:paraId="403E5268">
            <w:pPr>
              <w:jc w:val="center"/>
              <w:rPr>
                <w:rFonts w:hint="default" w:ascii="宋体" w:hAnsi="宋体" w:eastAsia="宋体" w:cs="宋体"/>
                <w:color w:val="auto"/>
                <w:kern w:val="0"/>
              </w:rPr>
            </w:pPr>
          </w:p>
        </w:tc>
      </w:tr>
      <w:tr w14:paraId="39A26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noWrap w:val="0"/>
            <w:vAlign w:val="center"/>
          </w:tcPr>
          <w:p w14:paraId="58AF30CF">
            <w:pPr>
              <w:jc w:val="center"/>
              <w:rPr>
                <w:rFonts w:hint="default" w:ascii="宋体" w:hAnsi="宋体" w:eastAsia="宋体" w:cs="宋体"/>
                <w:color w:val="auto"/>
                <w:kern w:val="0"/>
              </w:rPr>
            </w:pPr>
            <w:r>
              <w:rPr>
                <w:rFonts w:ascii="宋体" w:hAnsi="宋体" w:eastAsia="宋体" w:cs="宋体"/>
                <w:color w:val="auto"/>
                <w:kern w:val="0"/>
                <w:lang w:eastAsia="zh-CN"/>
              </w:rPr>
              <w:t>帮底</w:t>
            </w:r>
            <w:r>
              <w:rPr>
                <w:rFonts w:ascii="宋体" w:hAnsi="宋体" w:eastAsia="宋体" w:cs="宋体"/>
                <w:color w:val="auto"/>
                <w:kern w:val="0"/>
                <w:lang w:val="en-US" w:eastAsia="zh-CN"/>
              </w:rPr>
              <w:t>粘合</w:t>
            </w:r>
            <w:r>
              <w:rPr>
                <w:rFonts w:ascii="宋体" w:hAnsi="宋体" w:eastAsia="宋体" w:cs="宋体"/>
                <w:color w:val="auto"/>
                <w:kern w:val="0"/>
                <w:lang w:eastAsia="zh-CN"/>
              </w:rPr>
              <w:t>强度，</w:t>
            </w:r>
            <w:r>
              <w:rPr>
                <w:rFonts w:ascii="宋体" w:hAnsi="宋体" w:eastAsia="宋体" w:cs="宋体"/>
                <w:color w:val="auto"/>
                <w:kern w:val="0"/>
                <w:lang w:val="en-US" w:eastAsia="zh-CN"/>
              </w:rPr>
              <w:t>N/</w:t>
            </w:r>
            <w:r>
              <w:rPr>
                <w:rFonts w:ascii="宋体" w:hAnsi="宋体" w:eastAsia="宋体" w:cs="宋体"/>
                <w:color w:val="auto"/>
                <w:kern w:val="0"/>
              </w:rPr>
              <w:t>mm</w:t>
            </w:r>
          </w:p>
        </w:tc>
        <w:tc>
          <w:tcPr>
            <w:tcW w:w="2736" w:type="dxa"/>
            <w:noWrap w:val="0"/>
            <w:vAlign w:val="center"/>
          </w:tcPr>
          <w:p w14:paraId="062652B5">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2.5</w:t>
            </w:r>
            <w:r>
              <w:rPr>
                <w:rFonts w:ascii="宋体" w:hAnsi="宋体" w:eastAsia="宋体" w:cs="宋体"/>
                <w:color w:val="auto"/>
                <w:kern w:val="0"/>
              </w:rPr>
              <w:t>或破材</w:t>
            </w:r>
          </w:p>
        </w:tc>
        <w:tc>
          <w:tcPr>
            <w:tcW w:w="3352" w:type="dxa"/>
            <w:noWrap w:val="0"/>
            <w:vAlign w:val="center"/>
          </w:tcPr>
          <w:p w14:paraId="0CADA4A8">
            <w:pPr>
              <w:jc w:val="center"/>
              <w:rPr>
                <w:rFonts w:hint="default" w:ascii="宋体" w:hAnsi="宋体" w:eastAsia="宋体" w:cs="宋体"/>
                <w:color w:val="auto"/>
                <w:kern w:val="0"/>
              </w:rPr>
            </w:pPr>
            <w:r>
              <w:rPr>
                <w:rFonts w:ascii="宋体" w:hAnsi="宋体" w:eastAsia="宋体" w:cs="宋体"/>
                <w:color w:val="auto"/>
                <w:kern w:val="0"/>
              </w:rPr>
              <w:t>GB/T 21396-2008</w:t>
            </w:r>
          </w:p>
        </w:tc>
      </w:tr>
      <w:tr w14:paraId="5ABC4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restart"/>
            <w:shd w:val="clear" w:color="auto" w:fill="FFFFFF"/>
            <w:noWrap w:val="0"/>
            <w:vAlign w:val="center"/>
          </w:tcPr>
          <w:p w14:paraId="07B58C7B">
            <w:pPr>
              <w:jc w:val="center"/>
              <w:rPr>
                <w:rFonts w:hint="default" w:ascii="宋体" w:hAnsi="宋体" w:eastAsia="宋体" w:cs="宋体"/>
                <w:color w:val="auto"/>
                <w:kern w:val="0"/>
              </w:rPr>
            </w:pPr>
            <w:r>
              <w:rPr>
                <w:rFonts w:ascii="宋体" w:hAnsi="宋体" w:eastAsia="宋体" w:cs="宋体"/>
                <w:color w:val="auto"/>
              </w:rPr>
              <w:t>外底磨痕长度，</w:t>
            </w:r>
            <w:r>
              <w:rPr>
                <w:rFonts w:ascii="宋体" w:hAnsi="宋体" w:eastAsia="宋体" w:cs="宋体"/>
                <w:color w:val="auto"/>
                <w:lang w:eastAsia="en-US"/>
              </w:rPr>
              <w:t>mm</w:t>
            </w:r>
          </w:p>
        </w:tc>
        <w:tc>
          <w:tcPr>
            <w:tcW w:w="2149" w:type="dxa"/>
            <w:shd w:val="clear" w:color="auto" w:fill="FFFFFF"/>
            <w:noWrap w:val="0"/>
            <w:vAlign w:val="center"/>
          </w:tcPr>
          <w:p w14:paraId="3375EDE7">
            <w:pPr>
              <w:jc w:val="center"/>
              <w:rPr>
                <w:rFonts w:hint="default" w:ascii="宋体" w:hAnsi="宋体" w:eastAsia="宋体" w:cs="宋体"/>
                <w:color w:val="auto"/>
                <w:lang w:val="en-US" w:eastAsia="zh-CN"/>
              </w:rPr>
            </w:pPr>
            <w:r>
              <w:rPr>
                <w:rFonts w:ascii="宋体" w:hAnsi="宋体" w:eastAsia="宋体" w:cs="宋体"/>
                <w:color w:val="auto"/>
                <w:lang w:val="en-US" w:eastAsia="zh-CN"/>
              </w:rPr>
              <w:t>前掌</w:t>
            </w:r>
          </w:p>
        </w:tc>
        <w:tc>
          <w:tcPr>
            <w:tcW w:w="2736" w:type="dxa"/>
            <w:shd w:val="clear" w:color="auto" w:fill="FFFFFF"/>
            <w:noWrap w:val="0"/>
            <w:vAlign w:val="center"/>
          </w:tcPr>
          <w:p w14:paraId="4606E21D">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8</w:t>
            </w:r>
            <w:r>
              <w:rPr>
                <w:rFonts w:ascii="宋体" w:hAnsi="宋体" w:eastAsia="宋体" w:cs="宋体"/>
                <w:color w:val="auto"/>
                <w:kern w:val="0"/>
              </w:rPr>
              <w:t>.0</w:t>
            </w:r>
          </w:p>
        </w:tc>
        <w:tc>
          <w:tcPr>
            <w:tcW w:w="3352" w:type="dxa"/>
            <w:vMerge w:val="restart"/>
            <w:shd w:val="clear" w:color="auto" w:fill="FFFFFF"/>
            <w:noWrap w:val="0"/>
            <w:vAlign w:val="center"/>
          </w:tcPr>
          <w:p w14:paraId="318C2646">
            <w:pPr>
              <w:jc w:val="center"/>
              <w:rPr>
                <w:rFonts w:hint="default" w:ascii="宋体" w:hAnsi="宋体" w:eastAsia="宋体" w:cs="宋体"/>
                <w:color w:val="auto"/>
                <w:kern w:val="0"/>
                <w:lang w:eastAsia="en-US"/>
              </w:rPr>
            </w:pPr>
            <w:r>
              <w:rPr>
                <w:rFonts w:ascii="宋体" w:hAnsi="宋体" w:eastAsia="宋体" w:cs="宋体"/>
                <w:color w:val="auto"/>
                <w:kern w:val="0"/>
                <w:lang w:eastAsia="en-US"/>
              </w:rPr>
              <w:t>GB/T 3903.2</w:t>
            </w:r>
            <w:r>
              <w:rPr>
                <w:rFonts w:ascii="宋体" w:hAnsi="宋体" w:eastAsia="宋体" w:cs="宋体"/>
                <w:color w:val="auto"/>
                <w:kern w:val="0"/>
              </w:rPr>
              <w:t>-</w:t>
            </w:r>
            <w:r>
              <w:rPr>
                <w:rFonts w:ascii="宋体" w:hAnsi="宋体" w:eastAsia="宋体" w:cs="宋体"/>
                <w:color w:val="auto"/>
                <w:kern w:val="0"/>
                <w:lang w:eastAsia="en-US"/>
              </w:rPr>
              <w:t>2017</w:t>
            </w:r>
          </w:p>
        </w:tc>
      </w:tr>
      <w:tr w14:paraId="7D162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7E60B610">
            <w:pPr>
              <w:jc w:val="center"/>
              <w:rPr>
                <w:rFonts w:hint="default" w:ascii="宋体" w:hAnsi="宋体" w:eastAsia="宋体" w:cs="宋体"/>
                <w:color w:val="auto"/>
              </w:rPr>
            </w:pPr>
          </w:p>
        </w:tc>
        <w:tc>
          <w:tcPr>
            <w:tcW w:w="2149" w:type="dxa"/>
            <w:shd w:val="clear" w:color="auto" w:fill="FFFFFF"/>
            <w:noWrap w:val="0"/>
            <w:vAlign w:val="center"/>
          </w:tcPr>
          <w:p w14:paraId="337B5D72">
            <w:pPr>
              <w:jc w:val="center"/>
              <w:rPr>
                <w:rFonts w:hint="default" w:ascii="宋体" w:hAnsi="宋体" w:eastAsia="宋体" w:cs="宋体"/>
                <w:color w:val="auto"/>
                <w:lang w:val="en-US" w:eastAsia="zh-CN"/>
              </w:rPr>
            </w:pPr>
            <w:r>
              <w:rPr>
                <w:rFonts w:ascii="宋体" w:hAnsi="宋体" w:eastAsia="宋体" w:cs="宋体"/>
                <w:color w:val="auto"/>
                <w:lang w:val="en-US" w:eastAsia="zh-CN"/>
              </w:rPr>
              <w:t>鞋跟掌片</w:t>
            </w:r>
          </w:p>
        </w:tc>
        <w:tc>
          <w:tcPr>
            <w:tcW w:w="2736" w:type="dxa"/>
            <w:shd w:val="clear" w:color="auto" w:fill="FFFFFF"/>
            <w:noWrap w:val="0"/>
            <w:vAlign w:val="center"/>
          </w:tcPr>
          <w:p w14:paraId="60B9B8AC">
            <w:pPr>
              <w:jc w:val="center"/>
              <w:rPr>
                <w:rFonts w:hint="default" w:ascii="宋体" w:hAnsi="宋体" w:eastAsia="宋体" w:cs="宋体"/>
                <w:color w:val="auto"/>
              </w:rPr>
            </w:pPr>
            <w:r>
              <w:rPr>
                <w:rFonts w:ascii="宋体" w:hAnsi="宋体" w:eastAsia="宋体" w:cs="宋体"/>
                <w:color w:val="auto"/>
                <w:kern w:val="0"/>
              </w:rPr>
              <w:t>≤</w:t>
            </w:r>
            <w:r>
              <w:rPr>
                <w:rFonts w:ascii="宋体" w:hAnsi="宋体" w:eastAsia="宋体" w:cs="宋体"/>
                <w:color w:val="auto"/>
                <w:kern w:val="0"/>
                <w:lang w:val="en-US" w:eastAsia="zh-CN"/>
              </w:rPr>
              <w:t>4</w:t>
            </w:r>
            <w:r>
              <w:rPr>
                <w:rFonts w:ascii="宋体" w:hAnsi="宋体" w:eastAsia="宋体" w:cs="宋体"/>
                <w:color w:val="auto"/>
                <w:kern w:val="0"/>
              </w:rPr>
              <w:t>.0</w:t>
            </w:r>
          </w:p>
        </w:tc>
        <w:tc>
          <w:tcPr>
            <w:tcW w:w="3352" w:type="dxa"/>
            <w:vMerge w:val="continue"/>
            <w:shd w:val="clear" w:color="auto" w:fill="FFFFFF"/>
            <w:noWrap w:val="0"/>
            <w:vAlign w:val="center"/>
          </w:tcPr>
          <w:p w14:paraId="3360C45A">
            <w:pPr>
              <w:jc w:val="center"/>
              <w:rPr>
                <w:rFonts w:hint="default" w:ascii="宋体" w:hAnsi="宋体" w:eastAsia="宋体" w:cs="宋体"/>
                <w:color w:val="auto"/>
                <w:kern w:val="0"/>
                <w:lang w:eastAsia="en-US"/>
              </w:rPr>
            </w:pPr>
          </w:p>
        </w:tc>
      </w:tr>
      <w:tr w14:paraId="73803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shd w:val="clear" w:color="auto" w:fill="FFFFFF"/>
            <w:noWrap w:val="0"/>
            <w:vAlign w:val="center"/>
          </w:tcPr>
          <w:p w14:paraId="6EE64B70">
            <w:pPr>
              <w:jc w:val="center"/>
              <w:rPr>
                <w:rFonts w:hint="default" w:ascii="宋体" w:hAnsi="宋体" w:eastAsia="宋体" w:cs="宋体"/>
                <w:color w:val="auto"/>
                <w:lang w:eastAsia="zh-CN"/>
              </w:rPr>
            </w:pPr>
            <w:r>
              <w:rPr>
                <w:rFonts w:ascii="宋体" w:hAnsi="宋体" w:eastAsia="宋体" w:cs="宋体"/>
                <w:color w:val="auto"/>
                <w:lang w:eastAsia="zh-CN"/>
              </w:rPr>
              <w:t>前掌</w:t>
            </w:r>
            <w:r>
              <w:rPr>
                <w:rFonts w:ascii="宋体" w:hAnsi="宋体" w:eastAsia="宋体" w:cs="宋体"/>
                <w:color w:val="auto"/>
              </w:rPr>
              <w:t>硬度（邵尔</w:t>
            </w:r>
            <w:r>
              <w:rPr>
                <w:rFonts w:ascii="宋体" w:hAnsi="宋体" w:eastAsia="宋体" w:cs="宋体"/>
                <w:color w:val="auto"/>
                <w:lang w:val="en-US" w:eastAsia="zh-CN"/>
              </w:rPr>
              <w:t>C</w:t>
            </w:r>
            <w:r>
              <w:rPr>
                <w:rFonts w:ascii="宋体" w:hAnsi="宋体" w:eastAsia="宋体" w:cs="宋体"/>
                <w:color w:val="auto"/>
              </w:rPr>
              <w:t>），度</w:t>
            </w:r>
          </w:p>
        </w:tc>
        <w:tc>
          <w:tcPr>
            <w:tcW w:w="2736" w:type="dxa"/>
            <w:shd w:val="clear" w:color="auto" w:fill="FFFFFF"/>
            <w:noWrap w:val="0"/>
            <w:vAlign w:val="center"/>
          </w:tcPr>
          <w:p w14:paraId="26343206">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65±4</w:t>
            </w:r>
          </w:p>
        </w:tc>
        <w:tc>
          <w:tcPr>
            <w:tcW w:w="3352" w:type="dxa"/>
            <w:shd w:val="clear" w:color="auto" w:fill="FFFFFF"/>
            <w:noWrap w:val="0"/>
            <w:vAlign w:val="center"/>
          </w:tcPr>
          <w:p w14:paraId="74E8231F">
            <w:pPr>
              <w:adjustRightInd w:val="0"/>
              <w:snapToGrid w:val="0"/>
              <w:jc w:val="center"/>
              <w:rPr>
                <w:rFonts w:hint="default" w:ascii="宋体" w:hAnsi="宋体" w:eastAsia="宋体" w:cs="宋体"/>
                <w:color w:val="auto"/>
                <w:kern w:val="0"/>
                <w:lang w:eastAsia="en-US"/>
              </w:rPr>
            </w:pPr>
            <w:r>
              <w:rPr>
                <w:rFonts w:ascii="宋体" w:hAnsi="宋体" w:eastAsia="宋体" w:cs="宋体"/>
                <w:color w:val="auto"/>
                <w:kern w:val="0"/>
                <w:lang w:eastAsia="en-US"/>
              </w:rPr>
              <w:t>GB/T 3903.4</w:t>
            </w:r>
            <w:r>
              <w:rPr>
                <w:rFonts w:ascii="宋体" w:hAnsi="宋体" w:eastAsia="宋体" w:cs="宋体"/>
                <w:color w:val="auto"/>
                <w:kern w:val="0"/>
              </w:rPr>
              <w:t>-</w:t>
            </w:r>
            <w:r>
              <w:rPr>
                <w:rFonts w:ascii="宋体" w:hAnsi="宋体" w:eastAsia="宋体" w:cs="宋体"/>
                <w:color w:val="auto"/>
                <w:kern w:val="0"/>
                <w:lang w:eastAsia="en-US"/>
              </w:rPr>
              <w:t>2017</w:t>
            </w:r>
          </w:p>
        </w:tc>
      </w:tr>
      <w:tr w14:paraId="56D66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12" w:type="dxa"/>
            <w:gridSpan w:val="2"/>
            <w:shd w:val="clear" w:color="auto" w:fill="FFFFFF"/>
            <w:noWrap w:val="0"/>
            <w:vAlign w:val="center"/>
          </w:tcPr>
          <w:p w14:paraId="0128D1DA">
            <w:pPr>
              <w:jc w:val="center"/>
              <w:rPr>
                <w:rFonts w:hint="default" w:ascii="宋体" w:hAnsi="宋体" w:eastAsia="宋体" w:cs="宋体"/>
                <w:color w:val="auto"/>
                <w:lang w:eastAsia="zh-CN"/>
              </w:rPr>
            </w:pPr>
            <w:r>
              <w:rPr>
                <w:rFonts w:ascii="宋体" w:hAnsi="宋体" w:eastAsia="宋体" w:cs="宋体"/>
                <w:color w:val="auto"/>
                <w:lang w:eastAsia="zh-CN"/>
              </w:rPr>
              <w:t>鞋跟结合力</w:t>
            </w:r>
            <w:r>
              <w:rPr>
                <w:rFonts w:ascii="宋体" w:hAnsi="宋体" w:eastAsia="宋体" w:cs="宋体"/>
                <w:color w:val="auto"/>
                <w:kern w:val="0"/>
                <w:lang w:eastAsia="zh-CN"/>
              </w:rPr>
              <w:t>，</w:t>
            </w:r>
            <w:r>
              <w:rPr>
                <w:rFonts w:ascii="宋体" w:hAnsi="宋体" w:eastAsia="宋体" w:cs="宋体"/>
                <w:color w:val="auto"/>
                <w:kern w:val="0"/>
                <w:lang w:val="en-US" w:eastAsia="zh-CN"/>
              </w:rPr>
              <w:t>N</w:t>
            </w:r>
          </w:p>
        </w:tc>
        <w:tc>
          <w:tcPr>
            <w:tcW w:w="2736" w:type="dxa"/>
            <w:shd w:val="clear" w:color="auto" w:fill="FFFFFF"/>
            <w:noWrap w:val="0"/>
            <w:vAlign w:val="center"/>
          </w:tcPr>
          <w:p w14:paraId="5BAB8773">
            <w:pPr>
              <w:jc w:val="center"/>
              <w:rPr>
                <w:rFonts w:hint="default" w:ascii="宋体" w:hAnsi="宋体" w:eastAsia="宋体" w:cs="宋体"/>
                <w:color w:val="auto"/>
                <w:highlight w:val="red"/>
                <w:lang w:eastAsia="zh-CN"/>
              </w:rPr>
            </w:pPr>
            <w:r>
              <w:rPr>
                <w:rFonts w:ascii="宋体" w:hAnsi="宋体" w:eastAsia="宋体" w:cs="宋体"/>
                <w:color w:val="auto"/>
                <w:kern w:val="0"/>
              </w:rPr>
              <w:t>≥</w:t>
            </w:r>
            <w:r>
              <w:rPr>
                <w:rFonts w:ascii="宋体" w:hAnsi="宋体" w:eastAsia="宋体" w:cs="宋体"/>
                <w:color w:val="auto"/>
                <w:kern w:val="0"/>
                <w:lang w:val="en-US" w:eastAsia="zh-CN"/>
              </w:rPr>
              <w:t>700</w:t>
            </w:r>
          </w:p>
        </w:tc>
        <w:tc>
          <w:tcPr>
            <w:tcW w:w="3352" w:type="dxa"/>
            <w:shd w:val="clear" w:color="auto" w:fill="FFFFFF"/>
            <w:noWrap w:val="0"/>
            <w:vAlign w:val="center"/>
          </w:tcPr>
          <w:p w14:paraId="5399C987">
            <w:pPr>
              <w:jc w:val="center"/>
              <w:rPr>
                <w:rFonts w:hint="default" w:ascii="宋体" w:hAnsi="宋体" w:eastAsia="宋体" w:cs="宋体"/>
                <w:color w:val="auto"/>
                <w:highlight w:val="red"/>
                <w:lang w:eastAsia="zh-CN"/>
              </w:rPr>
            </w:pPr>
            <w:r>
              <w:rPr>
                <w:rFonts w:ascii="宋体" w:hAnsi="宋体" w:eastAsia="宋体" w:cs="宋体"/>
                <w:color w:val="auto"/>
                <w:kern w:val="0"/>
                <w:lang w:eastAsia="en-US"/>
              </w:rPr>
              <w:t xml:space="preserve">GB/T </w:t>
            </w:r>
            <w:r>
              <w:rPr>
                <w:rFonts w:ascii="宋体" w:hAnsi="宋体" w:eastAsia="宋体" w:cs="宋体"/>
                <w:color w:val="auto"/>
                <w:kern w:val="0"/>
                <w:lang w:val="en-US" w:eastAsia="zh-CN"/>
              </w:rPr>
              <w:t>11413</w:t>
            </w:r>
            <w:r>
              <w:rPr>
                <w:rFonts w:ascii="宋体" w:hAnsi="宋体" w:eastAsia="宋体" w:cs="宋体"/>
                <w:color w:val="auto"/>
                <w:kern w:val="0"/>
              </w:rPr>
              <w:t>-</w:t>
            </w:r>
            <w:r>
              <w:rPr>
                <w:rFonts w:ascii="宋体" w:hAnsi="宋体" w:eastAsia="宋体" w:cs="宋体"/>
                <w:color w:val="auto"/>
                <w:kern w:val="0"/>
                <w:lang w:eastAsia="en-US"/>
              </w:rPr>
              <w:t>201</w:t>
            </w:r>
            <w:r>
              <w:rPr>
                <w:rFonts w:ascii="宋体" w:hAnsi="宋体" w:eastAsia="宋体" w:cs="宋体"/>
                <w:color w:val="auto"/>
                <w:kern w:val="0"/>
                <w:lang w:val="en-US" w:eastAsia="zh-CN"/>
              </w:rPr>
              <w:t>5</w:t>
            </w:r>
          </w:p>
        </w:tc>
      </w:tr>
      <w:tr w14:paraId="7D7B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0" w:type="dxa"/>
            <w:gridSpan w:val="4"/>
            <w:shd w:val="clear" w:color="auto" w:fill="FFFFFF"/>
            <w:noWrap w:val="0"/>
            <w:vAlign w:val="center"/>
          </w:tcPr>
          <w:p w14:paraId="2F6BEDF5">
            <w:pPr>
              <w:ind w:firstLine="422" w:firstLineChars="200"/>
              <w:rPr>
                <w:rFonts w:hint="default" w:ascii="宋体" w:hAnsi="宋体" w:eastAsia="宋体" w:cs="宋体"/>
                <w:color w:val="auto"/>
                <w:kern w:val="0"/>
                <w:lang w:eastAsia="zh-CN"/>
              </w:rPr>
            </w:pPr>
            <w:r>
              <w:rPr>
                <w:rFonts w:ascii="宋体" w:hAnsi="宋体" w:eastAsia="宋体" w:cs="宋体"/>
                <w:color w:val="auto"/>
              </w:rPr>
              <w:t>注：</w:t>
            </w:r>
            <w:r>
              <w:rPr>
                <w:rFonts w:ascii="宋体" w:hAnsi="宋体" w:eastAsia="宋体" w:cs="宋体"/>
                <w:color w:val="auto"/>
                <w:lang w:val="en-US" w:eastAsia="zh-CN"/>
              </w:rPr>
              <w:t>PU、皮革</w:t>
            </w:r>
            <w:r>
              <w:rPr>
                <w:rFonts w:ascii="宋体" w:hAnsi="宋体" w:eastAsia="宋体" w:cs="宋体"/>
                <w:color w:val="auto"/>
              </w:rPr>
              <w:t>任意一种材料出现破损为破材。</w:t>
            </w:r>
          </w:p>
        </w:tc>
      </w:tr>
    </w:tbl>
    <w:p w14:paraId="490A06F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.10  标识</w:t>
      </w:r>
    </w:p>
    <w:p w14:paraId="540DEDE8">
      <w:pPr>
        <w:pStyle w:val="67"/>
        <w:adjustRightInd/>
        <w:snapToGrid/>
        <w:ind w:firstLine="0" w:firstLineChars="0"/>
        <w:rPr>
          <w:rFonts w:hAnsi="宋体" w:cs="宋体"/>
          <w:sz w:val="21"/>
          <w:szCs w:val="21"/>
        </w:rPr>
      </w:pPr>
      <w:r>
        <w:rPr>
          <w:rFonts w:hint="eastAsia" w:hAnsi="宋体" w:cs="宋体"/>
          <w:sz w:val="21"/>
          <w:szCs w:val="21"/>
          <w:lang w:val="en-US" w:eastAsia="zh-CN"/>
        </w:rPr>
        <w:t>16.</w:t>
      </w:r>
      <w:r>
        <w:rPr>
          <w:rFonts w:hint="eastAsia" w:hAnsi="宋体" w:cs="宋体"/>
          <w:sz w:val="21"/>
          <w:szCs w:val="21"/>
        </w:rPr>
        <w:t>10.1  每只鞋的后帮里里侧部位应印产品名称印章，内容为“警鞋 女皮凉鞋、号型、承制方名称、生产日期”。印章规格为（40×20）mm。位置为距上端（6～10）mm，距后帮里与后跟里接缝处（12～15）mm，用不易褪色的白色色剂丝网印刷，字迹应清晰。见示例：</w:t>
      </w:r>
    </w:p>
    <w:p w14:paraId="51320A17">
      <w:pPr>
        <w:pStyle w:val="67"/>
        <w:adjustRightInd/>
        <w:snapToGrid/>
        <w:ind w:firstLine="420"/>
        <w:rPr>
          <w:rFonts w:hAnsi="宋体" w:cs="宋体"/>
          <w:sz w:val="21"/>
          <w:szCs w:val="21"/>
        </w:rPr>
      </w:pPr>
      <w:r>
        <w:rPr>
          <w:rFonts w:hint="eastAsia" w:hAnsi="宋体" w:cs="宋体"/>
          <w:sz w:val="21"/>
          <w:szCs w:val="21"/>
        </w:rPr>
        <w:t>示例：</w:t>
      </w:r>
    </w:p>
    <w:p w14:paraId="02ACE8C3">
      <w:pPr>
        <w:pStyle w:val="19"/>
        <w:tabs>
          <w:tab w:val="left" w:pos="567"/>
        </w:tabs>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635" cy="832485"/>
            <wp:effectExtent l="0" t="0" r="5715" b="5715"/>
            <wp:docPr id="293" name="图片 212" descr="C:\Users\Administrator\Desktop\警鞋 女凉一型半丝网.jpg警鞋 女凉一型半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12" descr="C:\Users\Administrator\Desktop\警鞋 女凉一型半丝网.jpg警鞋 女凉一型半丝网"/>
                    <pic:cNvPicPr>
                      <a:picLocks noChangeAspect="1"/>
                    </pic:cNvPicPr>
                  </pic:nvPicPr>
                  <pic:blipFill>
                    <a:blip r:embed="rId48"/>
                    <a:stretch>
                      <a:fillRect/>
                    </a:stretch>
                  </pic:blipFill>
                  <pic:spPr>
                    <a:xfrm>
                      <a:off x="0" y="0"/>
                      <a:ext cx="1651635" cy="832485"/>
                    </a:xfrm>
                    <a:prstGeom prst="rect">
                      <a:avLst/>
                    </a:prstGeom>
                    <a:noFill/>
                    <a:ln>
                      <a:noFill/>
                    </a:ln>
                  </pic:spPr>
                </pic:pic>
              </a:graphicData>
            </a:graphic>
          </wp:inline>
        </w:drawing>
      </w:r>
    </w:p>
    <w:p w14:paraId="0AC5CEAE">
      <w:pPr>
        <w:pStyle w:val="67"/>
        <w:adjustRightInd/>
        <w:snapToGrid/>
        <w:ind w:firstLine="0" w:firstLineChars="0"/>
        <w:rPr>
          <w:rFonts w:hAnsi="宋体" w:cs="宋体"/>
          <w:sz w:val="21"/>
          <w:szCs w:val="21"/>
        </w:rPr>
      </w:pPr>
      <w:r>
        <w:rPr>
          <w:rFonts w:hint="eastAsia" w:hAnsi="宋体" w:cs="宋体"/>
          <w:sz w:val="21"/>
          <w:szCs w:val="21"/>
          <w:lang w:val="en-US" w:eastAsia="zh-CN"/>
        </w:rPr>
        <w:t>16.</w:t>
      </w:r>
      <w:r>
        <w:rPr>
          <w:rFonts w:hint="eastAsia" w:hAnsi="宋体" w:cs="宋体"/>
          <w:sz w:val="21"/>
          <w:szCs w:val="21"/>
        </w:rPr>
        <w:t>10.2  经检验合格的成品，每双鞋在左脚里的外侧处用不易褪色的白色色剂加盖检验章，亦可附合格证。检验章应用阿拉伯数字作为检验员代号，为直径7mm的圆形。以6号检验员为例，示例式样见图4。</w:t>
      </w:r>
    </w:p>
    <w:p w14:paraId="2BEA3F42">
      <w:pPr>
        <w:pStyle w:val="19"/>
        <w:tabs>
          <w:tab w:val="left" w:pos="567"/>
        </w:tabs>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94" name="图片 213"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13" descr="检验章"/>
                    <pic:cNvPicPr>
                      <a:picLocks noChangeAspect="1"/>
                    </pic:cNvPicPr>
                  </pic:nvPicPr>
                  <pic:blipFill>
                    <a:blip r:embed="rId29"/>
                    <a:stretch>
                      <a:fillRect/>
                    </a:stretch>
                  </pic:blipFill>
                  <pic:spPr>
                    <a:xfrm>
                      <a:off x="0" y="0"/>
                      <a:ext cx="405130" cy="341630"/>
                    </a:xfrm>
                    <a:prstGeom prst="rect">
                      <a:avLst/>
                    </a:prstGeom>
                    <a:noFill/>
                    <a:ln>
                      <a:noFill/>
                    </a:ln>
                  </pic:spPr>
                </pic:pic>
              </a:graphicData>
            </a:graphic>
          </wp:inline>
        </w:drawing>
      </w:r>
    </w:p>
    <w:p w14:paraId="7B597C69">
      <w:pPr>
        <w:adjustRightInd w:val="0"/>
        <w:snapToGrid w:val="0"/>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47ABBDDF">
      <w:pPr>
        <w:pStyle w:val="68"/>
        <w:spacing w:line="360" w:lineRule="auto"/>
        <w:ind w:firstLine="0" w:firstLineChars="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6</w:t>
      </w:r>
      <w:r>
        <w:rPr>
          <w:rFonts w:hint="eastAsia" w:ascii="宋体" w:hAnsi="宋体" w:cs="宋体"/>
          <w:szCs w:val="21"/>
        </w:rPr>
        <w:t>.11  包装</w:t>
      </w:r>
    </w:p>
    <w:p w14:paraId="6429A6CA">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11.1  成品鞋包装要求</w:t>
      </w:r>
    </w:p>
    <w:p w14:paraId="05A00166">
      <w:pPr>
        <w:pStyle w:val="67"/>
        <w:adjustRightInd/>
        <w:snapToGrid/>
        <w:ind w:firstLine="420"/>
        <w:rPr>
          <w:rFonts w:hAnsi="宋体" w:cs="宋体"/>
          <w:sz w:val="21"/>
          <w:szCs w:val="21"/>
        </w:rPr>
      </w:pPr>
      <w:r>
        <w:rPr>
          <w:rFonts w:hint="eastAsia" w:hAnsi="宋体" w:cs="宋体"/>
          <w:sz w:val="21"/>
          <w:szCs w:val="21"/>
        </w:rPr>
        <w:t>将大小合适的纸团塞于鞋前部内腔，并用塑料直充撑起支撑作用，使鞋面自然、不变形。将鞋装入无纺布袋中，先放左脚、里侧朝下，再放右脚，放置时应保证不错号，不顺脚，每只鞋内放干燥剂一袋。鞋盒内应有穿用说明书。</w:t>
      </w:r>
    </w:p>
    <w:p w14:paraId="58C604A0">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11.2  鞋盒技术要求</w:t>
      </w:r>
    </w:p>
    <w:p w14:paraId="62467F71">
      <w:pPr>
        <w:pStyle w:val="19"/>
        <w:widowControl/>
        <w:tabs>
          <w:tab w:val="left" w:pos="567"/>
        </w:tabs>
        <w:spacing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16.11.2.1  鞋盒结构，鞋盒结构见图5。</w:t>
      </w:r>
    </w:p>
    <w:p w14:paraId="2234F5D9">
      <w:pPr>
        <w:pStyle w:val="19"/>
        <w:tabs>
          <w:tab w:val="left" w:pos="567"/>
        </w:tabs>
        <w:ind w:firstLine="0"/>
        <w:jc w:val="center"/>
        <w:rPr>
          <w:lang w:val="en-US" w:eastAsia="zh-CN"/>
        </w:rPr>
      </w:pPr>
      <w:r>
        <w:rPr>
          <w:lang w:val="en-US" w:eastAsia="zh-CN"/>
        </w:rPr>
        <w:drawing>
          <wp:inline distT="0" distB="0" distL="114300" distR="114300">
            <wp:extent cx="2872105" cy="1753870"/>
            <wp:effectExtent l="0" t="0" r="4445" b="17780"/>
            <wp:docPr id="303" name="图片 2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14" descr="图片1"/>
                    <pic:cNvPicPr>
                      <a:picLocks noChangeAspect="1"/>
                    </pic:cNvPicPr>
                  </pic:nvPicPr>
                  <pic:blipFill>
                    <a:blip r:embed="rId30"/>
                    <a:stretch>
                      <a:fillRect/>
                    </a:stretch>
                  </pic:blipFill>
                  <pic:spPr>
                    <a:xfrm>
                      <a:off x="0" y="0"/>
                      <a:ext cx="2872105" cy="1753870"/>
                    </a:xfrm>
                    <a:prstGeom prst="rect">
                      <a:avLst/>
                    </a:prstGeom>
                    <a:noFill/>
                    <a:ln>
                      <a:noFill/>
                    </a:ln>
                  </pic:spPr>
                </pic:pic>
              </a:graphicData>
            </a:graphic>
          </wp:inline>
        </w:drawing>
      </w:r>
    </w:p>
    <w:p w14:paraId="4FFA8F9E">
      <w:pPr>
        <w:adjustRightInd w:val="0"/>
        <w:snapToGrid w:val="0"/>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图5  鞋盒结构</w:t>
      </w:r>
    </w:p>
    <w:p w14:paraId="0746C73E">
      <w:pPr>
        <w:spacing w:line="360" w:lineRule="auto"/>
        <w:rPr>
          <w:rFonts w:hint="default" w:ascii="宋体" w:hAnsi="宋体" w:eastAsia="宋体" w:cs="宋体"/>
          <w:color w:val="auto"/>
        </w:rPr>
      </w:pPr>
      <w:r>
        <w:rPr>
          <w:rFonts w:hint="eastAsia" w:ascii="宋体" w:hAnsi="宋体" w:eastAsia="宋体" w:cs="宋体"/>
          <w:color w:val="auto"/>
          <w:lang w:val="en-US" w:eastAsia="zh-CN"/>
        </w:rPr>
        <w:t>16.</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1"/>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02970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bottom w:val="single" w:color="auto" w:sz="4" w:space="0"/>
            </w:tcBorders>
            <w:noWrap w:val="0"/>
            <w:vAlign w:val="top"/>
          </w:tcPr>
          <w:p w14:paraId="4A4418F7">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6E2DAA50">
            <w:pPr>
              <w:jc w:val="center"/>
              <w:rPr>
                <w:rFonts w:hint="default" w:ascii="宋体" w:hAnsi="宋体" w:eastAsia="宋体" w:cs="宋体"/>
                <w:color w:val="auto"/>
              </w:rPr>
            </w:pPr>
            <w:r>
              <w:rPr>
                <w:rFonts w:ascii="宋体" w:hAnsi="宋体" w:eastAsia="宋体" w:cs="宋体"/>
                <w:color w:val="auto"/>
              </w:rPr>
              <w:t>部件名称及用途</w:t>
            </w:r>
          </w:p>
        </w:tc>
      </w:tr>
      <w:tr w14:paraId="08DFB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4E6BB020">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4C6B8DC3">
            <w:pPr>
              <w:jc w:val="center"/>
              <w:rPr>
                <w:rFonts w:hint="default" w:ascii="宋体" w:hAnsi="宋体" w:eastAsia="宋体" w:cs="宋体"/>
                <w:color w:val="auto"/>
              </w:rPr>
            </w:pPr>
            <w:r>
              <w:rPr>
                <w:rFonts w:ascii="宋体" w:hAnsi="宋体" w:eastAsia="宋体" w:cs="宋体"/>
                <w:color w:val="auto"/>
              </w:rPr>
              <w:t>面纸</w:t>
            </w:r>
          </w:p>
        </w:tc>
      </w:tr>
      <w:tr w14:paraId="77F09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406FF8DB">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4D956B26">
            <w:pPr>
              <w:jc w:val="center"/>
              <w:rPr>
                <w:rFonts w:hint="default" w:ascii="宋体" w:hAnsi="宋体" w:eastAsia="宋体" w:cs="宋体"/>
                <w:color w:val="auto"/>
              </w:rPr>
            </w:pPr>
            <w:r>
              <w:rPr>
                <w:rFonts w:ascii="宋体" w:hAnsi="宋体" w:eastAsia="宋体" w:cs="宋体"/>
                <w:color w:val="auto"/>
              </w:rPr>
              <w:t>里纸</w:t>
            </w:r>
          </w:p>
        </w:tc>
      </w:tr>
      <w:tr w14:paraId="3ADAA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63418736">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5A9B9CFE">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6B3B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tcBorders>
            <w:noWrap w:val="0"/>
            <w:vAlign w:val="top"/>
          </w:tcPr>
          <w:p w14:paraId="60B800F8">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2722678A">
            <w:pPr>
              <w:jc w:val="center"/>
              <w:rPr>
                <w:rFonts w:hint="default" w:ascii="宋体" w:hAnsi="宋体" w:eastAsia="宋体" w:cs="宋体"/>
                <w:color w:val="auto"/>
              </w:rPr>
            </w:pPr>
            <w:r>
              <w:rPr>
                <w:rFonts w:ascii="宋体" w:hAnsi="宋体" w:eastAsia="宋体" w:cs="宋体"/>
                <w:color w:val="auto"/>
              </w:rPr>
              <w:t>印刷</w:t>
            </w:r>
          </w:p>
        </w:tc>
      </w:tr>
    </w:tbl>
    <w:p w14:paraId="1657DBB3">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16.</w:t>
      </w:r>
      <w:r>
        <w:rPr>
          <w:rFonts w:ascii="宋体" w:hAnsi="宋体" w:eastAsia="宋体" w:cs="宋体"/>
          <w:color w:val="auto"/>
          <w:lang w:val="en-US" w:eastAsia="zh-CN"/>
        </w:rPr>
        <w:t>11.2.3  鞋盒印刷内容及要求</w:t>
      </w:r>
    </w:p>
    <w:p w14:paraId="0586FC1E">
      <w:pPr>
        <w:pStyle w:val="19"/>
        <w:widowControl/>
        <w:tabs>
          <w:tab w:val="left" w:pos="567"/>
        </w:tabs>
        <w:spacing w:after="0" w:line="360" w:lineRule="auto"/>
        <w:ind w:firstLine="422" w:firstLineChars="200"/>
        <w:rPr>
          <w:rStyle w:val="76"/>
          <w:rFonts w:hAnsi="宋体" w:cs="宋体"/>
        </w:rPr>
      </w:pPr>
      <w:r>
        <w:rPr>
          <w:rStyle w:val="76"/>
          <w:rFonts w:hint="eastAsia" w:hAnsi="宋体" w:cs="宋体"/>
        </w:rPr>
        <w:t>鞋盒侧面应用银色印油印刷产品名称、鞋号型、生产单位名称及执行标准，印字应清晰、端正，印刷式样见图5。图中“警鞋 女皮凉鞋”字样为黑体20号字，居中印刷：“鞋号型”、“执行标准：GA 571-2021”、“生产单位”及填入其后的内容为黑体13.5号字，“鞋号型”后的填入内容允许采用贴标签的方式。纸盒折叠成型后感官应方正，盒面清洁无胶污。</w:t>
      </w:r>
    </w:p>
    <w:p w14:paraId="253D8605">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11.3  穿用说明书印刷内容及要求</w:t>
      </w:r>
    </w:p>
    <w:p w14:paraId="609DC382">
      <w:pPr>
        <w:pStyle w:val="19"/>
        <w:widowControl/>
        <w:tabs>
          <w:tab w:val="left" w:pos="567"/>
        </w:tabs>
        <w:spacing w:after="0" w:line="360" w:lineRule="auto"/>
        <w:ind w:firstLine="422" w:firstLineChars="200"/>
        <w:rPr>
          <w:rStyle w:val="76"/>
          <w:rFonts w:hAnsi="宋体" w:cs="宋体"/>
        </w:rPr>
      </w:pPr>
      <w:r>
        <w:rPr>
          <w:rStyle w:val="76"/>
          <w:rFonts w:hint="eastAsia" w:hAnsi="宋体" w:cs="宋体"/>
        </w:rPr>
        <w:t>穿用说明书尺寸为（180×100）mm（长×宽），内容见图6。</w:t>
      </w:r>
    </w:p>
    <w:p w14:paraId="06E137FE">
      <w:pPr>
        <w:ind w:firstLine="420"/>
        <w:jc w:val="center"/>
        <w:rPr>
          <w:rFonts w:hint="default"/>
          <w:color w:val="auto"/>
          <w:lang w:val="en-US" w:eastAsia="zh-CN"/>
        </w:rPr>
      </w:pPr>
      <w:r>
        <w:rPr>
          <w:rFonts w:hint="default"/>
          <w:color w:val="auto"/>
          <w:sz w:val="24"/>
          <w:lang w:val="en-US" w:eastAsia="zh-CN"/>
        </w:rPr>
        <w:drawing>
          <wp:inline distT="0" distB="0" distL="114300" distR="114300">
            <wp:extent cx="3840480" cy="2170430"/>
            <wp:effectExtent l="0" t="0" r="7620" b="1270"/>
            <wp:docPr id="305" name="图片 215" descr="C:\Users\Administrator\Desktop\微信图片_20220826080911.png微信图片_202208260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15" descr="C:\Users\Administrator\Desktop\微信图片_20220826080911.png微信图片_20220826080911"/>
                    <pic:cNvPicPr>
                      <a:picLocks noChangeAspect="1"/>
                    </pic:cNvPicPr>
                  </pic:nvPicPr>
                  <pic:blipFill>
                    <a:blip r:embed="rId49"/>
                    <a:stretch>
                      <a:fillRect/>
                    </a:stretch>
                  </pic:blipFill>
                  <pic:spPr>
                    <a:xfrm>
                      <a:off x="0" y="0"/>
                      <a:ext cx="3840480" cy="2170430"/>
                    </a:xfrm>
                    <a:prstGeom prst="rect">
                      <a:avLst/>
                    </a:prstGeom>
                    <a:noFill/>
                    <a:ln>
                      <a:noFill/>
                    </a:ln>
                  </pic:spPr>
                </pic:pic>
              </a:graphicData>
            </a:graphic>
          </wp:inline>
        </w:drawing>
      </w:r>
    </w:p>
    <w:p w14:paraId="4247E855">
      <w:pPr>
        <w:jc w:val="center"/>
        <w:rPr>
          <w:rFonts w:hint="default" w:ascii="宋体" w:hAnsi="宋体"/>
          <w:b/>
          <w:color w:val="auto"/>
          <w:sz w:val="32"/>
          <w:szCs w:val="32"/>
          <w:lang w:val="en-US" w:eastAsia="zh-CN"/>
        </w:rPr>
      </w:pPr>
      <w:r>
        <w:rPr>
          <w:rFonts w:ascii="宋体" w:hAnsi="宋体" w:eastAsia="宋体" w:cs="宋体"/>
          <w:color w:val="auto"/>
          <w:lang w:val="en-US" w:eastAsia="zh-CN"/>
        </w:rPr>
        <w:t>图6  穿用说明书</w:t>
      </w:r>
    </w:p>
    <w:p w14:paraId="69823D55">
      <w:pPr>
        <w:pStyle w:val="4"/>
        <w:widowControl w:val="0"/>
        <w:tabs>
          <w:tab w:val="left" w:pos="840"/>
        </w:tabs>
        <w:spacing w:before="0" w:after="0" w:line="440" w:lineRule="exact"/>
        <w:jc w:val="left"/>
        <w:rPr>
          <w:rFonts w:ascii="宋体" w:hAnsi="宋体" w:cs="宋体"/>
          <w:bCs w:val="0"/>
          <w:color w:val="auto"/>
          <w:sz w:val="21"/>
          <w:szCs w:val="21"/>
        </w:rPr>
      </w:pPr>
    </w:p>
    <w:p w14:paraId="1C3347F2">
      <w:pPr>
        <w:widowControl w:val="0"/>
        <w:ind w:firstLine="642" w:firstLineChars="200"/>
        <w:rPr>
          <w:rFonts w:hint="eastAsia" w:ascii="宋体" w:hAnsi="宋体" w:eastAsia="宋体" w:cs="宋体"/>
          <w:color w:val="0000FF"/>
          <w:sz w:val="32"/>
          <w:szCs w:val="32"/>
          <w:lang w:val="en" w:eastAsia="zh-CN"/>
        </w:rPr>
      </w:pPr>
    </w:p>
    <w:p w14:paraId="23F5254A">
      <w:pPr>
        <w:widowControl w:val="0"/>
        <w:numPr>
          <w:ilvl w:val="0"/>
          <w:numId w:val="7"/>
        </w:numPr>
        <w:ind w:firstLine="642" w:firstLineChars="200"/>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女警便单皮鞋技术标准参照女皮凉鞋技术标准</w:t>
      </w:r>
      <w:r>
        <w:rPr>
          <w:rFonts w:hint="eastAsia" w:ascii="宋体" w:hAnsi="宋体" w:eastAsia="宋体" w:cs="宋体"/>
          <w:color w:val="auto"/>
          <w:sz w:val="32"/>
          <w:szCs w:val="32"/>
          <w:lang w:val="en-US" w:eastAsia="zh-CN"/>
        </w:rPr>
        <w:t>。</w:t>
      </w:r>
    </w:p>
    <w:p w14:paraId="1D979C18">
      <w:pPr>
        <w:pStyle w:val="19"/>
        <w:widowControl/>
        <w:tabs>
          <w:tab w:val="left" w:pos="567"/>
        </w:tabs>
        <w:spacing w:after="0" w:line="360" w:lineRule="auto"/>
        <w:ind w:firstLine="422" w:firstLineChars="200"/>
        <w:rPr>
          <w:rStyle w:val="76"/>
          <w:rFonts w:hint="default" w:hAnsi="宋体" w:cs="宋体"/>
          <w:color w:val="auto"/>
          <w:lang w:val="en-US" w:eastAsia="zh-CN"/>
        </w:rPr>
      </w:pPr>
      <w:r>
        <w:rPr>
          <w:rFonts w:hint="eastAsia"/>
          <w:color w:val="auto"/>
          <w:lang w:val="en-US" w:eastAsia="zh-CN"/>
        </w:rPr>
        <w:t xml:space="preserve">  </w:t>
      </w:r>
      <w:r>
        <w:rPr>
          <w:rStyle w:val="76"/>
          <w:rFonts w:hint="eastAsia" w:hAnsi="宋体" w:cs="宋体"/>
          <w:color w:val="auto"/>
          <w:lang w:val="en-US" w:eastAsia="zh-CN"/>
        </w:rPr>
        <w:t>17.1  技术要求</w:t>
      </w:r>
    </w:p>
    <w:p w14:paraId="25A26A32">
      <w:pPr>
        <w:pStyle w:val="19"/>
        <w:widowControl/>
        <w:tabs>
          <w:tab w:val="left" w:pos="567"/>
        </w:tabs>
        <w:spacing w:after="0" w:line="360" w:lineRule="auto"/>
        <w:ind w:firstLine="633" w:firstLineChars="300"/>
        <w:rPr>
          <w:rStyle w:val="76"/>
          <w:rFonts w:hint="eastAsia" w:hAnsi="宋体" w:cs="宋体"/>
          <w:color w:val="auto"/>
          <w:lang w:val="en-US" w:eastAsia="zh-CN"/>
        </w:rPr>
      </w:pPr>
      <w:r>
        <w:rPr>
          <w:rStyle w:val="76"/>
          <w:rFonts w:hint="eastAsia" w:hAnsi="宋体" w:cs="宋体"/>
          <w:color w:val="auto"/>
          <w:lang w:val="en-US" w:eastAsia="zh-CN"/>
        </w:rPr>
        <w:t>符合QB/T 1002-2015《皮鞋》技术要求。</w:t>
      </w:r>
    </w:p>
    <w:p w14:paraId="0CC146FF">
      <w:pPr>
        <w:pStyle w:val="19"/>
        <w:widowControl/>
        <w:tabs>
          <w:tab w:val="left" w:pos="567"/>
        </w:tabs>
        <w:spacing w:after="0" w:line="360" w:lineRule="auto"/>
        <w:ind w:firstLine="633" w:firstLineChars="300"/>
        <w:rPr>
          <w:rStyle w:val="76"/>
          <w:rFonts w:hint="eastAsia" w:hAnsi="宋体" w:cs="宋体"/>
          <w:color w:val="auto"/>
          <w:lang w:val="en-US" w:eastAsia="zh-CN"/>
        </w:rPr>
      </w:pPr>
      <w:r>
        <w:rPr>
          <w:rStyle w:val="76"/>
          <w:rFonts w:hint="eastAsia" w:hAnsi="宋体" w:cs="宋体"/>
          <w:color w:val="auto"/>
          <w:lang w:val="en-US" w:eastAsia="zh-CN"/>
        </w:rPr>
        <w:t>17.2  结构及样式</w:t>
      </w:r>
    </w:p>
    <w:p w14:paraId="101757A2">
      <w:pPr>
        <w:pStyle w:val="19"/>
        <w:widowControl/>
        <w:tabs>
          <w:tab w:val="left" w:pos="567"/>
        </w:tabs>
        <w:spacing w:after="0" w:line="360" w:lineRule="auto"/>
        <w:ind w:firstLine="422" w:firstLineChars="200"/>
        <w:rPr>
          <w:rStyle w:val="76"/>
          <w:rFonts w:hint="eastAsia" w:hAnsi="宋体" w:cs="宋体"/>
          <w:color w:val="auto"/>
          <w:lang w:val="en-US" w:eastAsia="zh-CN"/>
        </w:rPr>
      </w:pPr>
      <w:r>
        <w:rPr>
          <w:rStyle w:val="76"/>
          <w:rFonts w:hint="eastAsia" w:hAnsi="宋体" w:cs="宋体"/>
          <w:color w:val="auto"/>
          <w:lang w:val="en-US" w:eastAsia="zh-CN"/>
        </w:rPr>
        <w:t>女警便单皮鞋颜色为黑色，样式为尖头浅口式结构。鞋面为黑色全粒面铬鞣黄牛皮，鞋里为黑色头层猪皮里，鞋底为黑色聚氨酯，鞋跟为ABS材料（包面皮处理）和CPU后跟掌片组成。帮底结合采用聚氨酯连帮注射工艺。女警便单皮鞋式样应符合图1、图2及主管部门批准的实物标样。</w:t>
      </w:r>
    </w:p>
    <w:p w14:paraId="28466E81">
      <w:pPr>
        <w:pStyle w:val="2"/>
        <w:numPr>
          <w:ilvl w:val="0"/>
          <w:numId w:val="0"/>
        </w:numPr>
        <w:rPr>
          <w:rFonts w:hint="default"/>
          <w:color w:val="auto"/>
          <w:lang w:val="en-US" w:eastAsia="zh-CN"/>
        </w:rPr>
      </w:pPr>
      <w:r>
        <w:rPr>
          <w:color w:val="auto"/>
        </w:rPr>
        <w:drawing>
          <wp:anchor distT="0" distB="0" distL="114300" distR="114300" simplePos="0" relativeHeight="251675648" behindDoc="0" locked="0" layoutInCell="1" allowOverlap="1">
            <wp:simplePos x="0" y="0"/>
            <wp:positionH relativeFrom="column">
              <wp:posOffset>1502410</wp:posOffset>
            </wp:positionH>
            <wp:positionV relativeFrom="paragraph">
              <wp:posOffset>24765</wp:posOffset>
            </wp:positionV>
            <wp:extent cx="3295015" cy="1828165"/>
            <wp:effectExtent l="0" t="0" r="635" b="63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0"/>
                    <a:stretch>
                      <a:fillRect/>
                    </a:stretch>
                  </pic:blipFill>
                  <pic:spPr>
                    <a:xfrm>
                      <a:off x="0" y="0"/>
                      <a:ext cx="3295015" cy="1828165"/>
                    </a:xfrm>
                    <a:prstGeom prst="rect">
                      <a:avLst/>
                    </a:prstGeom>
                    <a:noFill/>
                    <a:ln>
                      <a:noFill/>
                    </a:ln>
                  </pic:spPr>
                </pic:pic>
              </a:graphicData>
            </a:graphic>
          </wp:anchor>
        </w:drawing>
      </w:r>
    </w:p>
    <w:p w14:paraId="003DA60A">
      <w:pPr>
        <w:pStyle w:val="2"/>
        <w:numPr>
          <w:ilvl w:val="0"/>
          <w:numId w:val="0"/>
        </w:numPr>
        <w:rPr>
          <w:rFonts w:hint="eastAsia"/>
          <w:color w:val="auto"/>
          <w:lang w:val="en-US" w:eastAsia="zh-CN"/>
        </w:rPr>
      </w:pPr>
    </w:p>
    <w:p w14:paraId="72DC9007">
      <w:pPr>
        <w:pStyle w:val="2"/>
        <w:numPr>
          <w:ilvl w:val="0"/>
          <w:numId w:val="0"/>
        </w:numPr>
        <w:rPr>
          <w:rFonts w:hint="eastAsia"/>
          <w:color w:val="auto"/>
          <w:lang w:val="en-US" w:eastAsia="zh-CN"/>
        </w:rPr>
      </w:pPr>
    </w:p>
    <w:p w14:paraId="15737C82">
      <w:pPr>
        <w:pStyle w:val="2"/>
        <w:numPr>
          <w:ilvl w:val="0"/>
          <w:numId w:val="0"/>
        </w:numPr>
        <w:rPr>
          <w:rFonts w:hint="eastAsia"/>
          <w:color w:val="auto"/>
          <w:lang w:val="en-US" w:eastAsia="zh-CN"/>
        </w:rPr>
      </w:pPr>
    </w:p>
    <w:p w14:paraId="59001B60">
      <w:pPr>
        <w:pStyle w:val="2"/>
        <w:numPr>
          <w:ilvl w:val="0"/>
          <w:numId w:val="0"/>
        </w:numPr>
        <w:rPr>
          <w:rFonts w:hint="eastAsia"/>
          <w:color w:val="auto"/>
          <w:lang w:val="en-US" w:eastAsia="zh-CN"/>
        </w:rPr>
      </w:pPr>
    </w:p>
    <w:p w14:paraId="190A1D87">
      <w:pPr>
        <w:pStyle w:val="8"/>
        <w:ind w:firstLine="642" w:firstLineChars="200"/>
        <w:rPr>
          <w:rFonts w:hint="eastAsia" w:ascii="宋体" w:hAnsi="宋体" w:eastAsia="宋体" w:cs="宋体"/>
          <w:color w:val="auto"/>
          <w:sz w:val="32"/>
          <w:szCs w:val="32"/>
          <w:lang w:val="en"/>
        </w:rPr>
      </w:pPr>
    </w:p>
    <w:p w14:paraId="314F2B2F">
      <w:pPr>
        <w:pStyle w:val="8"/>
        <w:ind w:firstLine="642" w:firstLineChars="200"/>
        <w:rPr>
          <w:rFonts w:hint="eastAsia" w:ascii="宋体" w:hAnsi="宋体" w:eastAsia="宋体" w:cs="宋体"/>
          <w:color w:val="auto"/>
          <w:sz w:val="32"/>
          <w:szCs w:val="32"/>
          <w:lang w:val="en"/>
        </w:rPr>
      </w:pPr>
    </w:p>
    <w:p w14:paraId="5C0FBE42">
      <w:pPr>
        <w:adjustRightInd w:val="0"/>
        <w:snapToGrid w:val="0"/>
        <w:spacing w:line="360" w:lineRule="auto"/>
        <w:jc w:val="center"/>
        <w:rPr>
          <w:rFonts w:hint="eastAsia" w:ascii="宋体" w:hAnsi="宋体" w:cs="Tahoma"/>
          <w:color w:val="auto"/>
          <w:sz w:val="24"/>
          <w:szCs w:val="24"/>
          <w:highlight w:val="none"/>
        </w:rPr>
      </w:pPr>
      <w:r>
        <w:rPr>
          <w:rFonts w:hint="eastAsia" w:ascii="宋体" w:hAnsi="宋体" w:eastAsia="宋体" w:cs="宋体"/>
          <w:b w:val="0"/>
          <w:bCs/>
          <w:color w:val="auto"/>
          <w:sz w:val="21"/>
          <w:szCs w:val="21"/>
          <w:highlight w:val="none"/>
        </w:rPr>
        <w:t>图1</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kern w:val="0"/>
          <w:sz w:val="21"/>
          <w:szCs w:val="21"/>
          <w:highlight w:val="none"/>
          <w:lang w:val="en-US" w:eastAsia="zh-CN"/>
        </w:rPr>
        <w:t>式样</w:t>
      </w:r>
    </w:p>
    <w:p w14:paraId="2CD7A39D">
      <w:pPr>
        <w:pStyle w:val="8"/>
        <w:ind w:firstLine="642" w:firstLineChars="200"/>
        <w:rPr>
          <w:rFonts w:hint="eastAsia" w:ascii="宋体" w:hAnsi="宋体" w:eastAsia="宋体" w:cs="宋体"/>
          <w:color w:val="auto"/>
          <w:sz w:val="32"/>
          <w:szCs w:val="32"/>
          <w:lang w:val="en"/>
        </w:rPr>
      </w:pPr>
    </w:p>
    <w:p w14:paraId="52EF4382">
      <w:pPr>
        <w:pStyle w:val="8"/>
        <w:ind w:firstLine="642" w:firstLineChars="200"/>
        <w:rPr>
          <w:rFonts w:hint="eastAsia" w:ascii="宋体" w:hAnsi="宋体" w:eastAsia="宋体" w:cs="宋体"/>
          <w:color w:val="auto"/>
          <w:sz w:val="32"/>
          <w:szCs w:val="32"/>
          <w:lang w:val="en"/>
        </w:rPr>
      </w:pPr>
    </w:p>
    <w:p w14:paraId="08426D23">
      <w:pPr>
        <w:pStyle w:val="8"/>
        <w:ind w:firstLine="482" w:firstLineChars="200"/>
        <w:rPr>
          <w:rFonts w:hint="eastAsia" w:ascii="宋体" w:hAnsi="宋体" w:eastAsia="宋体" w:cs="宋体"/>
          <w:color w:val="auto"/>
          <w:sz w:val="32"/>
          <w:szCs w:val="32"/>
          <w:lang w:val="en"/>
        </w:rPr>
      </w:pPr>
      <w:r>
        <w:rPr>
          <w:rFonts w:hint="eastAsia"/>
          <w:color w:val="auto"/>
          <w:lang w:val="en-US" w:eastAsia="zh-CN"/>
        </w:rPr>
        <w:t xml:space="preserve">               </w:t>
      </w:r>
      <w:r>
        <w:rPr>
          <w:color w:val="auto"/>
        </w:rPr>
        <w:drawing>
          <wp:inline distT="0" distB="0" distL="114300" distR="114300">
            <wp:extent cx="3098165" cy="1294130"/>
            <wp:effectExtent l="0" t="0" r="6985"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1"/>
                    <a:stretch>
                      <a:fillRect/>
                    </a:stretch>
                  </pic:blipFill>
                  <pic:spPr>
                    <a:xfrm>
                      <a:off x="0" y="0"/>
                      <a:ext cx="3098165" cy="1294130"/>
                    </a:xfrm>
                    <a:prstGeom prst="rect">
                      <a:avLst/>
                    </a:prstGeom>
                    <a:noFill/>
                    <a:ln>
                      <a:noFill/>
                    </a:ln>
                  </pic:spPr>
                </pic:pic>
              </a:graphicData>
            </a:graphic>
          </wp:inline>
        </w:drawing>
      </w:r>
    </w:p>
    <w:p w14:paraId="1D5026CC">
      <w:pPr>
        <w:adjustRightInd w:val="0"/>
        <w:snapToGrid w:val="0"/>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rPr>
        <w:t>图</w:t>
      </w:r>
      <w:r>
        <w:rPr>
          <w:rFonts w:hint="eastAsia" w:ascii="宋体" w:hAnsi="宋体" w:eastAsia="宋体" w:cs="宋体"/>
          <w:b w:val="0"/>
          <w:bCs/>
          <w:color w:val="auto"/>
          <w:sz w:val="21"/>
          <w:szCs w:val="21"/>
          <w:highlight w:val="none"/>
          <w:lang w:val="en-US" w:eastAsia="zh-CN"/>
        </w:rPr>
        <w:t xml:space="preserve">2  </w:t>
      </w:r>
      <w:r>
        <w:rPr>
          <w:rFonts w:hint="eastAsia" w:ascii="宋体" w:hAnsi="宋体" w:eastAsia="宋体" w:cs="宋体"/>
          <w:b w:val="0"/>
          <w:bCs/>
          <w:color w:val="auto"/>
          <w:kern w:val="0"/>
          <w:sz w:val="21"/>
          <w:szCs w:val="21"/>
          <w:highlight w:val="none"/>
          <w:lang w:val="en-US" w:eastAsia="zh-CN"/>
        </w:rPr>
        <w:t>鞋底图</w:t>
      </w:r>
    </w:p>
    <w:p w14:paraId="7EF37408">
      <w:pPr>
        <w:adjustRightInd w:val="0"/>
        <w:snapToGrid w:val="0"/>
        <w:spacing w:line="360" w:lineRule="auto"/>
        <w:jc w:val="center"/>
        <w:rPr>
          <w:rFonts w:hint="eastAsia" w:ascii="宋体" w:hAnsi="宋体" w:cs="宋体"/>
          <w:bCs/>
          <w:color w:val="auto"/>
          <w:szCs w:val="21"/>
          <w:highlight w:val="none"/>
        </w:rPr>
      </w:pPr>
    </w:p>
    <w:p w14:paraId="230C124C">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3" w:firstLineChars="300"/>
        <w:jc w:val="both"/>
        <w:textAlignment w:val="auto"/>
        <w:outlineLvl w:val="9"/>
        <w:rPr>
          <w:rFonts w:hint="eastAsia" w:ascii="黑体" w:hAnsi="Times New Roman" w:eastAsia="黑体" w:cs="Times New Roman"/>
          <w:color w:val="auto"/>
          <w:szCs w:val="21"/>
          <w:highlight w:val="none"/>
          <w:lang w:val="en-US" w:eastAsia="zh-CN"/>
        </w:rPr>
      </w:pPr>
      <w:r>
        <w:rPr>
          <w:rFonts w:hint="eastAsia" w:ascii="黑体" w:eastAsia="黑体" w:cs="Times New Roman"/>
          <w:color w:val="auto"/>
          <w:szCs w:val="21"/>
          <w:highlight w:val="none"/>
          <w:lang w:val="en-US" w:eastAsia="zh-CN"/>
        </w:rPr>
        <w:t>17.</w:t>
      </w:r>
      <w:r>
        <w:rPr>
          <w:rFonts w:hint="eastAsia" w:ascii="黑体" w:hAnsi="Times New Roman" w:eastAsia="黑体" w:cs="Times New Roman"/>
          <w:color w:val="auto"/>
          <w:szCs w:val="21"/>
          <w:highlight w:val="none"/>
          <w:lang w:val="en-US" w:eastAsia="zh-CN"/>
        </w:rPr>
        <w:t>3  号型规格</w:t>
      </w:r>
    </w:p>
    <w:p w14:paraId="1E2BB567">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Ansi="Times New Roman" w:eastAsia="宋体" w:cs="Times New Roman"/>
          <w:color w:val="auto"/>
          <w:highlight w:val="none"/>
          <w:lang w:val="en-US" w:eastAsia="zh-CN"/>
        </w:rPr>
      </w:pPr>
      <w:r>
        <w:rPr>
          <w:rFonts w:hint="eastAsia" w:eastAsia="宋体" w:cs="Times New Roman"/>
          <w:color w:val="auto"/>
          <w:highlight w:val="none"/>
          <w:lang w:val="en-US" w:eastAsia="zh-CN"/>
        </w:rPr>
        <w:t>女警便单皮鞋</w:t>
      </w:r>
      <w:r>
        <w:rPr>
          <w:rFonts w:hint="eastAsia" w:hAnsi="Times New Roman" w:eastAsia="宋体" w:cs="Times New Roman"/>
          <w:color w:val="auto"/>
          <w:highlight w:val="none"/>
          <w:lang w:val="en-US" w:eastAsia="zh-CN"/>
        </w:rPr>
        <w:t>号型设置为</w:t>
      </w:r>
      <w:r>
        <w:rPr>
          <w:rFonts w:hint="eastAsia" w:eastAsia="宋体" w:cs="Times New Roman"/>
          <w:color w:val="auto"/>
          <w:highlight w:val="none"/>
          <w:lang w:val="en-US" w:eastAsia="zh-CN"/>
        </w:rPr>
        <w:t>8</w:t>
      </w:r>
      <w:r>
        <w:rPr>
          <w:rFonts w:hint="eastAsia" w:hAnsi="Times New Roman" w:eastAsia="宋体" w:cs="Times New Roman"/>
          <w:color w:val="auto"/>
          <w:highlight w:val="none"/>
          <w:lang w:val="en-US" w:eastAsia="zh-CN"/>
        </w:rPr>
        <w:t>个常用码，鞋码分别为</w:t>
      </w:r>
      <w:r>
        <w:rPr>
          <w:rFonts w:hint="eastAsia" w:eastAsia="宋体" w:cs="Times New Roman"/>
          <w:color w:val="auto"/>
          <w:highlight w:val="none"/>
          <w:lang w:val="en-US" w:eastAsia="zh-CN"/>
        </w:rPr>
        <w:t>220、</w:t>
      </w:r>
      <w:r>
        <w:rPr>
          <w:rFonts w:hint="eastAsia" w:hAnsi="Times New Roman" w:eastAsia="宋体" w:cs="Times New Roman"/>
          <w:color w:val="auto"/>
          <w:highlight w:val="none"/>
          <w:lang w:val="en-US" w:eastAsia="zh-CN"/>
        </w:rPr>
        <w:t>225、230、235、240、245</w:t>
      </w:r>
      <w:r>
        <w:rPr>
          <w:rFonts w:hint="eastAsia" w:eastAsia="宋体" w:cs="Times New Roman"/>
          <w:color w:val="auto"/>
          <w:highlight w:val="none"/>
          <w:lang w:val="en-US" w:eastAsia="zh-CN"/>
        </w:rPr>
        <w:t>、</w:t>
      </w:r>
      <w:r>
        <w:rPr>
          <w:rFonts w:hint="eastAsia" w:hAnsi="Times New Roman" w:eastAsia="宋体" w:cs="Times New Roman"/>
          <w:color w:val="auto"/>
          <w:highlight w:val="none"/>
          <w:lang w:val="en-US" w:eastAsia="zh-CN"/>
        </w:rPr>
        <w:t>250</w:t>
      </w:r>
      <w:r>
        <w:rPr>
          <w:rFonts w:hint="eastAsia" w:eastAsia="宋体" w:cs="Times New Roman"/>
          <w:color w:val="auto"/>
          <w:highlight w:val="none"/>
          <w:lang w:val="en-US" w:eastAsia="zh-CN"/>
        </w:rPr>
        <w:t>和255</w:t>
      </w:r>
      <w:r>
        <w:rPr>
          <w:rFonts w:hint="eastAsia" w:hAnsi="Times New Roman" w:eastAsia="宋体" w:cs="Times New Roman"/>
          <w:color w:val="auto"/>
          <w:highlight w:val="none"/>
          <w:lang w:val="en-US" w:eastAsia="zh-CN"/>
        </w:rPr>
        <w:t>，楦型为</w:t>
      </w:r>
      <w:r>
        <w:rPr>
          <w:rFonts w:hint="eastAsia" w:eastAsia="宋体" w:cs="Times New Roman"/>
          <w:color w:val="auto"/>
          <w:highlight w:val="none"/>
          <w:lang w:val="en-US" w:eastAsia="zh-CN"/>
        </w:rPr>
        <w:t>一</w:t>
      </w:r>
      <w:r>
        <w:rPr>
          <w:rFonts w:hint="eastAsia" w:hAnsi="Times New Roman" w:eastAsia="宋体" w:cs="Times New Roman"/>
          <w:color w:val="auto"/>
          <w:highlight w:val="none"/>
          <w:lang w:val="en-US" w:eastAsia="zh-CN"/>
        </w:rPr>
        <w:t>型</w:t>
      </w:r>
      <w:r>
        <w:rPr>
          <w:rFonts w:hint="eastAsia" w:eastAsia="宋体" w:cs="Times New Roman"/>
          <w:color w:val="auto"/>
          <w:highlight w:val="none"/>
          <w:lang w:val="en-US" w:eastAsia="zh-CN"/>
        </w:rPr>
        <w:t>半</w:t>
      </w:r>
      <w:r>
        <w:rPr>
          <w:rFonts w:hint="eastAsia" w:hAnsi="Times New Roman" w:eastAsia="宋体" w:cs="Times New Roman"/>
          <w:color w:val="auto"/>
          <w:highlight w:val="none"/>
          <w:lang w:val="en-US" w:eastAsia="zh-CN"/>
        </w:rPr>
        <w:t>，超出常用号型的可根据需要按号型等差增加。</w:t>
      </w:r>
    </w:p>
    <w:p w14:paraId="7449CA44">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3" w:firstLineChars="300"/>
        <w:jc w:val="both"/>
        <w:textAlignment w:val="auto"/>
        <w:outlineLvl w:val="9"/>
        <w:rPr>
          <w:rFonts w:hint="eastAsia" w:ascii="黑体" w:hAnsi="Times New Roman" w:eastAsia="黑体" w:cs="Times New Roman"/>
          <w:color w:val="auto"/>
          <w:szCs w:val="21"/>
          <w:highlight w:val="none"/>
          <w:lang w:val="en-US" w:eastAsia="zh-CN"/>
        </w:rPr>
      </w:pPr>
      <w:r>
        <w:rPr>
          <w:rFonts w:hint="eastAsia" w:ascii="黑体" w:eastAsia="黑体" w:cs="Times New Roman"/>
          <w:color w:val="auto"/>
          <w:szCs w:val="21"/>
          <w:highlight w:val="none"/>
          <w:lang w:val="en-US" w:eastAsia="zh-CN"/>
        </w:rPr>
        <w:t>17.</w:t>
      </w:r>
      <w:r>
        <w:rPr>
          <w:rFonts w:hint="eastAsia" w:ascii="黑体" w:hAnsi="Times New Roman" w:eastAsia="黑体" w:cs="Times New Roman"/>
          <w:color w:val="auto"/>
          <w:szCs w:val="21"/>
          <w:highlight w:val="none"/>
          <w:lang w:val="en-US" w:eastAsia="zh-CN"/>
        </w:rPr>
        <w:t>4  成品尺寸</w:t>
      </w:r>
    </w:p>
    <w:p w14:paraId="6D59E6BA">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Ansi="Times New Roman" w:eastAsia="宋体" w:cs="Times New Roman"/>
          <w:color w:val="auto"/>
          <w:highlight w:val="none"/>
          <w:lang w:val="en-US" w:eastAsia="zh-CN"/>
        </w:rPr>
      </w:pPr>
      <w:r>
        <w:rPr>
          <w:rFonts w:hint="eastAsia" w:hAnsi="Times New Roman" w:eastAsia="宋体" w:cs="Times New Roman"/>
          <w:color w:val="auto"/>
          <w:highlight w:val="none"/>
          <w:lang w:val="en-US" w:eastAsia="zh-CN"/>
        </w:rPr>
        <w:t>成品尺寸应符合表1规定，成品尺寸测量部位见图3。</w:t>
      </w:r>
    </w:p>
    <w:p w14:paraId="65E3B11C">
      <w:pPr>
        <w:pStyle w:val="8"/>
        <w:ind w:firstLine="642" w:firstLineChars="200"/>
        <w:rPr>
          <w:rFonts w:hint="default" w:ascii="宋体" w:hAnsi="宋体" w:eastAsia="宋体" w:cs="宋体"/>
          <w:color w:val="auto"/>
          <w:sz w:val="32"/>
          <w:szCs w:val="32"/>
          <w:lang w:val="en-US" w:eastAsia="zh-CN"/>
        </w:rPr>
      </w:pPr>
      <w:r>
        <w:rPr>
          <w:rFonts w:hint="eastAsia" w:hAnsi="宋体" w:cs="宋体"/>
          <w:color w:val="auto"/>
          <w:sz w:val="32"/>
          <w:szCs w:val="32"/>
          <w:lang w:val="en-US" w:eastAsia="zh-CN"/>
        </w:rPr>
        <w:t xml:space="preserve">          </w:t>
      </w:r>
      <w:r>
        <w:rPr>
          <w:color w:val="auto"/>
        </w:rPr>
        <w:drawing>
          <wp:inline distT="0" distB="0" distL="114300" distR="114300">
            <wp:extent cx="3216275" cy="1602740"/>
            <wp:effectExtent l="0" t="0" r="3175"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2"/>
                    <a:stretch>
                      <a:fillRect/>
                    </a:stretch>
                  </pic:blipFill>
                  <pic:spPr>
                    <a:xfrm>
                      <a:off x="0" y="0"/>
                      <a:ext cx="3216275" cy="1602740"/>
                    </a:xfrm>
                    <a:prstGeom prst="rect">
                      <a:avLst/>
                    </a:prstGeom>
                    <a:noFill/>
                    <a:ln>
                      <a:noFill/>
                    </a:ln>
                  </pic:spPr>
                </pic:pic>
              </a:graphicData>
            </a:graphic>
          </wp:inline>
        </w:drawing>
      </w:r>
    </w:p>
    <w:p w14:paraId="57A73EAB">
      <w:pPr>
        <w:adjustRightInd w:val="0"/>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图</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 xml:space="preserve">  成品尺寸测量部位示意图</w:t>
      </w:r>
    </w:p>
    <w:p w14:paraId="55D44FB1">
      <w:pPr>
        <w:pStyle w:val="75"/>
        <w:numPr>
          <w:ilvl w:val="0"/>
          <w:numId w:val="0"/>
        </w:numPr>
        <w:tabs>
          <w:tab w:val="left" w:pos="360"/>
        </w:tabs>
        <w:spacing w:before="0" w:beforeLines="0" w:after="0" w:afterLines="0"/>
        <w:ind w:leftChars="0"/>
        <w:jc w:val="right"/>
        <w:rPr>
          <w:rFonts w:hint="eastAsia" w:ascii="宋体" w:hAnsi="宋体" w:eastAsia="宋体" w:cs="宋体"/>
          <w:color w:val="auto"/>
          <w:sz w:val="18"/>
          <w:szCs w:val="18"/>
          <w:highlight w:val="none"/>
        </w:rPr>
      </w:pPr>
      <w:r>
        <w:rPr>
          <w:rFonts w:hint="eastAsia" w:hAnsi="黑体" w:cs="黑体"/>
          <w:color w:val="auto"/>
          <w:szCs w:val="21"/>
          <w:highlight w:val="none"/>
          <w:lang w:eastAsia="zh-CN"/>
        </w:rPr>
        <w:t>表</w:t>
      </w:r>
      <w:r>
        <w:rPr>
          <w:rFonts w:hint="eastAsia" w:hAnsi="黑体" w:cs="黑体"/>
          <w:color w:val="auto"/>
          <w:szCs w:val="21"/>
          <w:highlight w:val="none"/>
          <w:lang w:val="en-US" w:eastAsia="zh-CN"/>
        </w:rPr>
        <w:t xml:space="preserve">1  </w:t>
      </w:r>
      <w:r>
        <w:rPr>
          <w:rFonts w:hint="eastAsia" w:hAnsi="黑体" w:cs="黑体"/>
          <w:color w:val="auto"/>
          <w:szCs w:val="21"/>
          <w:highlight w:val="none"/>
        </w:rPr>
        <w:t>常用号型规格</w:t>
      </w:r>
      <w:r>
        <w:rPr>
          <w:rFonts w:hint="eastAsia"/>
          <w:color w:val="auto"/>
          <w:highlight w:val="none"/>
        </w:rPr>
        <w:t xml:space="preserve">尺寸表                       </w:t>
      </w:r>
      <w:r>
        <w:rPr>
          <w:rFonts w:hint="eastAsia" w:ascii="宋体" w:hAnsi="宋体" w:eastAsia="宋体" w:cs="宋体"/>
          <w:color w:val="auto"/>
          <w:sz w:val="18"/>
          <w:szCs w:val="18"/>
          <w:highlight w:val="none"/>
        </w:rPr>
        <w:t>单位为毫米</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186"/>
        <w:gridCol w:w="816"/>
        <w:gridCol w:w="816"/>
        <w:gridCol w:w="816"/>
        <w:gridCol w:w="816"/>
        <w:gridCol w:w="816"/>
        <w:gridCol w:w="816"/>
        <w:gridCol w:w="816"/>
        <w:gridCol w:w="816"/>
        <w:gridCol w:w="816"/>
        <w:gridCol w:w="824"/>
      </w:tblGrid>
      <w:tr w14:paraId="7F873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bottom w:val="single" w:color="auto" w:sz="12" w:space="0"/>
            </w:tcBorders>
            <w:shd w:val="clear" w:color="auto" w:fill="FFFFFF"/>
            <w:noWrap w:val="0"/>
            <w:vAlign w:val="center"/>
          </w:tcPr>
          <w:p w14:paraId="67A2C18E">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鞋号</w:t>
            </w:r>
          </w:p>
        </w:tc>
        <w:tc>
          <w:tcPr>
            <w:tcW w:w="816" w:type="dxa"/>
            <w:tcBorders>
              <w:bottom w:val="single" w:color="auto" w:sz="12" w:space="0"/>
            </w:tcBorders>
            <w:shd w:val="clear" w:color="auto" w:fill="FFFFFF"/>
            <w:noWrap w:val="0"/>
            <w:vAlign w:val="center"/>
          </w:tcPr>
          <w:p w14:paraId="401D62F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220</w:t>
            </w:r>
          </w:p>
        </w:tc>
        <w:tc>
          <w:tcPr>
            <w:tcW w:w="816" w:type="dxa"/>
            <w:tcBorders>
              <w:bottom w:val="single" w:color="auto" w:sz="12" w:space="0"/>
            </w:tcBorders>
            <w:shd w:val="clear" w:color="auto" w:fill="FFFFFF"/>
            <w:noWrap w:val="0"/>
            <w:vAlign w:val="center"/>
          </w:tcPr>
          <w:p w14:paraId="04888A63">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225</w:t>
            </w:r>
          </w:p>
        </w:tc>
        <w:tc>
          <w:tcPr>
            <w:tcW w:w="816" w:type="dxa"/>
            <w:tcBorders>
              <w:bottom w:val="single" w:color="auto" w:sz="12" w:space="0"/>
            </w:tcBorders>
            <w:shd w:val="clear" w:color="auto" w:fill="FFFFFF"/>
            <w:noWrap w:val="0"/>
            <w:vAlign w:val="center"/>
          </w:tcPr>
          <w:p w14:paraId="7B549F09">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230</w:t>
            </w:r>
          </w:p>
        </w:tc>
        <w:tc>
          <w:tcPr>
            <w:tcW w:w="816" w:type="dxa"/>
            <w:tcBorders>
              <w:bottom w:val="single" w:color="auto" w:sz="12" w:space="0"/>
            </w:tcBorders>
            <w:shd w:val="clear" w:color="auto" w:fill="FFFFFF"/>
            <w:noWrap w:val="0"/>
            <w:vAlign w:val="center"/>
          </w:tcPr>
          <w:p w14:paraId="7B67418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235</w:t>
            </w:r>
          </w:p>
        </w:tc>
        <w:tc>
          <w:tcPr>
            <w:tcW w:w="816" w:type="dxa"/>
            <w:tcBorders>
              <w:bottom w:val="single" w:color="auto" w:sz="12" w:space="0"/>
            </w:tcBorders>
            <w:shd w:val="clear" w:color="auto" w:fill="FFFFFF"/>
            <w:noWrap w:val="0"/>
            <w:vAlign w:val="center"/>
          </w:tcPr>
          <w:p w14:paraId="2C0C7261">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240</w:t>
            </w:r>
          </w:p>
        </w:tc>
        <w:tc>
          <w:tcPr>
            <w:tcW w:w="816" w:type="dxa"/>
            <w:tcBorders>
              <w:bottom w:val="single" w:color="auto" w:sz="12" w:space="0"/>
            </w:tcBorders>
            <w:shd w:val="clear" w:color="auto" w:fill="FFFFFF"/>
            <w:noWrap w:val="0"/>
            <w:vAlign w:val="center"/>
          </w:tcPr>
          <w:p w14:paraId="68E909F1">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245</w:t>
            </w:r>
          </w:p>
        </w:tc>
        <w:tc>
          <w:tcPr>
            <w:tcW w:w="816" w:type="dxa"/>
            <w:tcBorders>
              <w:bottom w:val="single" w:color="auto" w:sz="12" w:space="0"/>
            </w:tcBorders>
            <w:shd w:val="clear" w:color="auto" w:fill="FFFFFF"/>
            <w:noWrap w:val="0"/>
            <w:vAlign w:val="center"/>
          </w:tcPr>
          <w:p w14:paraId="18236228">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250</w:t>
            </w:r>
          </w:p>
        </w:tc>
        <w:tc>
          <w:tcPr>
            <w:tcW w:w="816" w:type="dxa"/>
            <w:tcBorders>
              <w:bottom w:val="single" w:color="auto" w:sz="12" w:space="0"/>
            </w:tcBorders>
            <w:shd w:val="clear" w:color="auto" w:fill="FFFFFF"/>
            <w:noWrap w:val="0"/>
            <w:vAlign w:val="center"/>
          </w:tcPr>
          <w:p w14:paraId="4396A00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0"/>
                <w:sz w:val="18"/>
                <w:szCs w:val="18"/>
                <w:highlight w:val="none"/>
                <w:lang w:bidi="ar"/>
              </w:rPr>
            </w:pPr>
            <w:r>
              <w:rPr>
                <w:rFonts w:hint="eastAsia" w:ascii="宋体" w:hAnsi="宋体" w:cs="宋体"/>
                <w:color w:val="auto"/>
                <w:sz w:val="18"/>
                <w:szCs w:val="18"/>
                <w:highlight w:val="none"/>
                <w:lang w:eastAsia="en-US"/>
              </w:rPr>
              <w:t>255</w:t>
            </w:r>
          </w:p>
        </w:tc>
        <w:tc>
          <w:tcPr>
            <w:tcW w:w="816" w:type="dxa"/>
            <w:tcBorders>
              <w:bottom w:val="single" w:color="auto" w:sz="12" w:space="0"/>
            </w:tcBorders>
            <w:shd w:val="clear" w:color="auto" w:fill="FFFFFF"/>
            <w:noWrap w:val="0"/>
            <w:vAlign w:val="center"/>
          </w:tcPr>
          <w:p w14:paraId="452DE21A">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公差</w:t>
            </w:r>
            <w:r>
              <w:rPr>
                <w:rFonts w:hint="eastAsia" w:ascii="宋体" w:hAnsi="宋体" w:cs="宋体"/>
                <w:color w:val="auto"/>
                <w:sz w:val="18"/>
                <w:szCs w:val="18"/>
                <w:highlight w:val="none"/>
              </w:rPr>
              <w:t>±</w:t>
            </w:r>
          </w:p>
        </w:tc>
        <w:tc>
          <w:tcPr>
            <w:tcW w:w="824" w:type="dxa"/>
            <w:tcBorders>
              <w:bottom w:val="single" w:color="auto" w:sz="12" w:space="0"/>
            </w:tcBorders>
            <w:shd w:val="clear" w:color="auto" w:fill="FFFFFF"/>
            <w:noWrap w:val="0"/>
            <w:vAlign w:val="center"/>
          </w:tcPr>
          <w:p w14:paraId="7599BE6F">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互差</w:t>
            </w:r>
          </w:p>
        </w:tc>
      </w:tr>
      <w:tr w14:paraId="22082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12" w:space="0"/>
              <w:bottom w:val="single" w:color="auto" w:sz="4" w:space="0"/>
            </w:tcBorders>
            <w:shd w:val="clear" w:color="auto" w:fill="FFFFFF"/>
            <w:noWrap w:val="0"/>
            <w:vAlign w:val="center"/>
          </w:tcPr>
          <w:p w14:paraId="599BB1A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前帮长（</w:t>
            </w:r>
            <w:r>
              <w:rPr>
                <w:rFonts w:hint="eastAsia" w:ascii="宋体" w:hAnsi="宋体" w:cs="宋体"/>
                <w:color w:val="auto"/>
                <w:sz w:val="18"/>
                <w:szCs w:val="18"/>
                <w:highlight w:val="none"/>
                <w:lang w:eastAsia="en-US"/>
              </w:rPr>
              <w:t>L</w:t>
            </w:r>
            <w:r>
              <w:rPr>
                <w:rFonts w:hint="eastAsia" w:ascii="宋体" w:hAnsi="宋体" w:cs="宋体"/>
                <w:color w:val="auto"/>
                <w:sz w:val="18"/>
                <w:szCs w:val="18"/>
                <w:highlight w:val="none"/>
              </w:rPr>
              <w:t>）</w:t>
            </w:r>
          </w:p>
        </w:tc>
        <w:tc>
          <w:tcPr>
            <w:tcW w:w="816" w:type="dxa"/>
            <w:tcBorders>
              <w:top w:val="single" w:color="auto" w:sz="12" w:space="0"/>
              <w:bottom w:val="single" w:color="auto" w:sz="4" w:space="0"/>
            </w:tcBorders>
            <w:shd w:val="clear" w:color="auto" w:fill="FFFFFF"/>
            <w:noWrap w:val="0"/>
            <w:vAlign w:val="center"/>
          </w:tcPr>
          <w:p w14:paraId="780CB363">
            <w:pPr>
              <w:keepNext w:val="0"/>
              <w:keepLines w:val="0"/>
              <w:widowControl/>
              <w:suppressLineNumbers w:val="0"/>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i w:val="0"/>
                <w:color w:val="auto"/>
                <w:kern w:val="0"/>
                <w:sz w:val="18"/>
                <w:szCs w:val="18"/>
                <w:u w:val="none"/>
                <w:lang w:val="en-US" w:eastAsia="zh-CN" w:bidi="ar"/>
              </w:rPr>
              <w:t>77.5</w:t>
            </w:r>
          </w:p>
        </w:tc>
        <w:tc>
          <w:tcPr>
            <w:tcW w:w="816" w:type="dxa"/>
            <w:tcBorders>
              <w:top w:val="single" w:color="auto" w:sz="12" w:space="0"/>
              <w:bottom w:val="single" w:color="auto" w:sz="4" w:space="0"/>
            </w:tcBorders>
            <w:shd w:val="clear" w:color="auto" w:fill="FFFFFF"/>
            <w:noWrap w:val="0"/>
            <w:vAlign w:val="center"/>
          </w:tcPr>
          <w:p w14:paraId="2EB5EC3A">
            <w:pPr>
              <w:keepNext w:val="0"/>
              <w:keepLines w:val="0"/>
              <w:widowControl/>
              <w:suppressLineNumbers w:val="0"/>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i w:val="0"/>
                <w:color w:val="auto"/>
                <w:kern w:val="0"/>
                <w:sz w:val="18"/>
                <w:szCs w:val="18"/>
                <w:u w:val="none"/>
                <w:lang w:val="en-US" w:eastAsia="zh-CN" w:bidi="ar"/>
              </w:rPr>
              <w:t>79.0</w:t>
            </w:r>
          </w:p>
        </w:tc>
        <w:tc>
          <w:tcPr>
            <w:tcW w:w="816" w:type="dxa"/>
            <w:tcBorders>
              <w:top w:val="single" w:color="auto" w:sz="12" w:space="0"/>
              <w:bottom w:val="single" w:color="auto" w:sz="4" w:space="0"/>
            </w:tcBorders>
            <w:shd w:val="clear" w:color="auto" w:fill="FFFFFF"/>
            <w:noWrap w:val="0"/>
            <w:vAlign w:val="center"/>
          </w:tcPr>
          <w:p w14:paraId="04E4673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80.5</w:t>
            </w:r>
          </w:p>
        </w:tc>
        <w:tc>
          <w:tcPr>
            <w:tcW w:w="816" w:type="dxa"/>
            <w:tcBorders>
              <w:top w:val="single" w:color="auto" w:sz="12" w:space="0"/>
              <w:bottom w:val="single" w:color="auto" w:sz="4" w:space="0"/>
            </w:tcBorders>
            <w:shd w:val="clear" w:color="auto" w:fill="FFFFFF"/>
            <w:noWrap w:val="0"/>
            <w:vAlign w:val="center"/>
          </w:tcPr>
          <w:p w14:paraId="47E7A8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82.0</w:t>
            </w:r>
          </w:p>
        </w:tc>
        <w:tc>
          <w:tcPr>
            <w:tcW w:w="816" w:type="dxa"/>
            <w:tcBorders>
              <w:top w:val="single" w:color="auto" w:sz="12" w:space="0"/>
              <w:bottom w:val="single" w:color="auto" w:sz="4" w:space="0"/>
            </w:tcBorders>
            <w:shd w:val="clear" w:color="auto" w:fill="FFFFFF"/>
            <w:noWrap w:val="0"/>
            <w:vAlign w:val="center"/>
          </w:tcPr>
          <w:p w14:paraId="49CA021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83.5</w:t>
            </w:r>
          </w:p>
        </w:tc>
        <w:tc>
          <w:tcPr>
            <w:tcW w:w="816" w:type="dxa"/>
            <w:tcBorders>
              <w:top w:val="single" w:color="auto" w:sz="12" w:space="0"/>
              <w:bottom w:val="single" w:color="auto" w:sz="4" w:space="0"/>
            </w:tcBorders>
            <w:shd w:val="clear" w:color="auto" w:fill="FFFFFF"/>
            <w:noWrap w:val="0"/>
            <w:vAlign w:val="center"/>
          </w:tcPr>
          <w:p w14:paraId="2B2AD12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85.0</w:t>
            </w:r>
          </w:p>
        </w:tc>
        <w:tc>
          <w:tcPr>
            <w:tcW w:w="816" w:type="dxa"/>
            <w:tcBorders>
              <w:top w:val="single" w:color="auto" w:sz="12" w:space="0"/>
              <w:bottom w:val="single" w:color="auto" w:sz="4" w:space="0"/>
            </w:tcBorders>
            <w:shd w:val="clear" w:color="auto" w:fill="FFFFFF"/>
            <w:noWrap w:val="0"/>
            <w:vAlign w:val="center"/>
          </w:tcPr>
          <w:p w14:paraId="314E24F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86.5</w:t>
            </w:r>
          </w:p>
        </w:tc>
        <w:tc>
          <w:tcPr>
            <w:tcW w:w="816" w:type="dxa"/>
            <w:tcBorders>
              <w:top w:val="single" w:color="auto" w:sz="12" w:space="0"/>
              <w:bottom w:val="single" w:color="auto" w:sz="4" w:space="0"/>
            </w:tcBorders>
            <w:shd w:val="clear" w:color="auto" w:fill="FFFFFF"/>
            <w:noWrap w:val="0"/>
            <w:vAlign w:val="center"/>
          </w:tcPr>
          <w:p w14:paraId="611B2AF7">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u w:val="none"/>
                <w:lang w:val="en-US" w:eastAsia="zh-CN" w:bidi="ar"/>
              </w:rPr>
              <w:t>88.0</w:t>
            </w:r>
          </w:p>
        </w:tc>
        <w:tc>
          <w:tcPr>
            <w:tcW w:w="816" w:type="dxa"/>
            <w:tcBorders>
              <w:top w:val="single" w:color="auto" w:sz="12" w:space="0"/>
              <w:bottom w:val="single" w:color="auto" w:sz="4" w:space="0"/>
            </w:tcBorders>
            <w:shd w:val="clear" w:color="auto" w:fill="FFFFFF"/>
            <w:noWrap w:val="0"/>
            <w:vAlign w:val="center"/>
          </w:tcPr>
          <w:p w14:paraId="383150CE">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824" w:type="dxa"/>
            <w:tcBorders>
              <w:top w:val="single" w:color="auto" w:sz="12" w:space="0"/>
              <w:bottom w:val="single" w:color="auto" w:sz="4" w:space="0"/>
            </w:tcBorders>
            <w:shd w:val="clear" w:color="auto" w:fill="FFFFFF"/>
            <w:noWrap w:val="0"/>
            <w:vAlign w:val="center"/>
          </w:tcPr>
          <w:p w14:paraId="655EFB19">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zh-CN"/>
              </w:rPr>
            </w:pPr>
            <w:r>
              <w:rPr>
                <w:rStyle w:val="62"/>
                <w:rFonts w:eastAsia="宋体"/>
                <w:color w:val="auto"/>
                <w:sz w:val="18"/>
                <w:szCs w:val="18"/>
                <w:highlight w:val="none"/>
                <w:lang w:val="en-US" w:eastAsia="zh-CN" w:bidi="ar"/>
              </w:rPr>
              <w:t>1.5</w:t>
            </w:r>
          </w:p>
        </w:tc>
      </w:tr>
      <w:tr w14:paraId="40E64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615DA4C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后帮高（</w:t>
            </w:r>
            <w:r>
              <w:rPr>
                <w:rFonts w:hint="eastAsia" w:ascii="宋体" w:hAnsi="宋体" w:cs="宋体"/>
                <w:color w:val="auto"/>
                <w:sz w:val="18"/>
                <w:szCs w:val="18"/>
                <w:highlight w:val="none"/>
                <w:lang w:eastAsia="en-US"/>
              </w:rPr>
              <w:t>H</w:t>
            </w:r>
            <w:r>
              <w:rPr>
                <w:rFonts w:hint="eastAsia" w:ascii="宋体" w:hAnsi="宋体" w:cs="宋体"/>
                <w:color w:val="auto"/>
                <w:sz w:val="18"/>
                <w:szCs w:val="18"/>
                <w:highlight w:val="none"/>
              </w:rPr>
              <w:t>1）</w:t>
            </w:r>
          </w:p>
        </w:tc>
        <w:tc>
          <w:tcPr>
            <w:tcW w:w="816" w:type="dxa"/>
            <w:tcBorders>
              <w:top w:val="single" w:color="auto" w:sz="4" w:space="0"/>
              <w:bottom w:val="single" w:color="auto" w:sz="4" w:space="0"/>
            </w:tcBorders>
            <w:shd w:val="clear" w:color="auto" w:fill="FFFFFF"/>
            <w:noWrap w:val="0"/>
            <w:vAlign w:val="center"/>
          </w:tcPr>
          <w:p w14:paraId="2727AA87">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65.0</w:t>
            </w:r>
          </w:p>
        </w:tc>
        <w:tc>
          <w:tcPr>
            <w:tcW w:w="816" w:type="dxa"/>
            <w:tcBorders>
              <w:top w:val="single" w:color="auto" w:sz="4" w:space="0"/>
              <w:bottom w:val="single" w:color="auto" w:sz="4" w:space="0"/>
            </w:tcBorders>
            <w:shd w:val="clear" w:color="auto" w:fill="FFFFFF"/>
            <w:noWrap w:val="0"/>
            <w:vAlign w:val="center"/>
          </w:tcPr>
          <w:p w14:paraId="3CDA7A8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66.0</w:t>
            </w:r>
          </w:p>
        </w:tc>
        <w:tc>
          <w:tcPr>
            <w:tcW w:w="816" w:type="dxa"/>
            <w:tcBorders>
              <w:top w:val="single" w:color="auto" w:sz="4" w:space="0"/>
              <w:bottom w:val="single" w:color="auto" w:sz="4" w:space="0"/>
            </w:tcBorders>
            <w:shd w:val="clear" w:color="auto" w:fill="FFFFFF"/>
            <w:noWrap w:val="0"/>
            <w:vAlign w:val="center"/>
          </w:tcPr>
          <w:p w14:paraId="455CCF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67.0</w:t>
            </w:r>
          </w:p>
        </w:tc>
        <w:tc>
          <w:tcPr>
            <w:tcW w:w="816" w:type="dxa"/>
            <w:tcBorders>
              <w:top w:val="single" w:color="auto" w:sz="4" w:space="0"/>
              <w:bottom w:val="single" w:color="auto" w:sz="4" w:space="0"/>
            </w:tcBorders>
            <w:shd w:val="clear" w:color="auto" w:fill="FFFFFF"/>
            <w:noWrap w:val="0"/>
            <w:vAlign w:val="center"/>
          </w:tcPr>
          <w:p w14:paraId="5AD3B84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68.0</w:t>
            </w:r>
          </w:p>
        </w:tc>
        <w:tc>
          <w:tcPr>
            <w:tcW w:w="816" w:type="dxa"/>
            <w:tcBorders>
              <w:top w:val="single" w:color="auto" w:sz="4" w:space="0"/>
              <w:bottom w:val="single" w:color="auto" w:sz="4" w:space="0"/>
            </w:tcBorders>
            <w:shd w:val="clear" w:color="auto" w:fill="FFFFFF"/>
            <w:noWrap w:val="0"/>
            <w:vAlign w:val="center"/>
          </w:tcPr>
          <w:p w14:paraId="55398C6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69.0</w:t>
            </w:r>
          </w:p>
        </w:tc>
        <w:tc>
          <w:tcPr>
            <w:tcW w:w="816" w:type="dxa"/>
            <w:tcBorders>
              <w:top w:val="single" w:color="auto" w:sz="4" w:space="0"/>
              <w:bottom w:val="single" w:color="auto" w:sz="4" w:space="0"/>
            </w:tcBorders>
            <w:shd w:val="clear" w:color="auto" w:fill="FFFFFF"/>
            <w:noWrap w:val="0"/>
            <w:vAlign w:val="center"/>
          </w:tcPr>
          <w:p w14:paraId="6F34FCA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70.0</w:t>
            </w:r>
          </w:p>
        </w:tc>
        <w:tc>
          <w:tcPr>
            <w:tcW w:w="816" w:type="dxa"/>
            <w:tcBorders>
              <w:top w:val="single" w:color="auto" w:sz="4" w:space="0"/>
              <w:bottom w:val="single" w:color="auto" w:sz="4" w:space="0"/>
            </w:tcBorders>
            <w:shd w:val="clear" w:color="auto" w:fill="FFFFFF"/>
            <w:noWrap w:val="0"/>
            <w:vAlign w:val="center"/>
          </w:tcPr>
          <w:p w14:paraId="2CB5D8F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71.0</w:t>
            </w:r>
          </w:p>
        </w:tc>
        <w:tc>
          <w:tcPr>
            <w:tcW w:w="816" w:type="dxa"/>
            <w:tcBorders>
              <w:top w:val="single" w:color="auto" w:sz="4" w:space="0"/>
              <w:bottom w:val="single" w:color="auto" w:sz="4" w:space="0"/>
            </w:tcBorders>
            <w:shd w:val="clear" w:color="auto" w:fill="FFFFFF"/>
            <w:noWrap w:val="0"/>
            <w:vAlign w:val="center"/>
          </w:tcPr>
          <w:p w14:paraId="314C053C">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u w:val="none"/>
                <w:lang w:val="en-US" w:eastAsia="zh-CN" w:bidi="ar"/>
              </w:rPr>
              <w:t>72.0</w:t>
            </w:r>
          </w:p>
        </w:tc>
        <w:tc>
          <w:tcPr>
            <w:tcW w:w="816" w:type="dxa"/>
            <w:tcBorders>
              <w:top w:val="single" w:color="auto" w:sz="4" w:space="0"/>
              <w:bottom w:val="single" w:color="auto" w:sz="4" w:space="0"/>
            </w:tcBorders>
            <w:shd w:val="clear" w:color="auto" w:fill="FFFFFF"/>
            <w:noWrap w:val="0"/>
            <w:vAlign w:val="center"/>
          </w:tcPr>
          <w:p w14:paraId="51938E4E">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sz w:val="18"/>
                <w:szCs w:val="18"/>
                <w:highlight w:val="none"/>
                <w:lang w:val="en-US" w:eastAsia="zh-CN"/>
              </w:rPr>
            </w:pPr>
            <w:r>
              <w:rPr>
                <w:rStyle w:val="62"/>
                <w:rFonts w:hint="eastAsia" w:eastAsia="宋体"/>
                <w:color w:val="auto"/>
                <w:sz w:val="18"/>
                <w:szCs w:val="18"/>
                <w:highlight w:val="none"/>
                <w:lang w:val="en-US" w:eastAsia="zh-CN" w:bidi="ar"/>
              </w:rPr>
              <w:t>2.0</w:t>
            </w:r>
          </w:p>
        </w:tc>
        <w:tc>
          <w:tcPr>
            <w:tcW w:w="824" w:type="dxa"/>
            <w:tcBorders>
              <w:top w:val="single" w:color="auto" w:sz="4" w:space="0"/>
              <w:bottom w:val="single" w:color="auto" w:sz="4" w:space="0"/>
            </w:tcBorders>
            <w:shd w:val="clear" w:color="auto" w:fill="FFFFFF"/>
            <w:noWrap w:val="0"/>
            <w:vAlign w:val="center"/>
          </w:tcPr>
          <w:p w14:paraId="374B5E8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Style w:val="62"/>
                <w:rFonts w:eastAsia="宋体"/>
                <w:color w:val="auto"/>
                <w:sz w:val="18"/>
                <w:szCs w:val="18"/>
                <w:highlight w:val="none"/>
                <w:lang w:val="en-US" w:eastAsia="zh-CN" w:bidi="ar"/>
              </w:rPr>
              <w:t>1.5</w:t>
            </w:r>
          </w:p>
        </w:tc>
      </w:tr>
      <w:tr w14:paraId="05F0A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00504D4B">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0"/>
                <w:sz w:val="18"/>
                <w:szCs w:val="18"/>
                <w:highlight w:val="none"/>
                <w:lang w:bidi="ar"/>
              </w:rPr>
            </w:pPr>
            <w:r>
              <w:rPr>
                <w:rFonts w:hint="eastAsia" w:ascii="宋体" w:hAnsi="宋体" w:cs="宋体"/>
                <w:color w:val="auto"/>
                <w:sz w:val="18"/>
                <w:szCs w:val="18"/>
                <w:highlight w:val="none"/>
              </w:rPr>
              <w:t>鞋跟高（H2）</w:t>
            </w:r>
          </w:p>
        </w:tc>
        <w:tc>
          <w:tcPr>
            <w:tcW w:w="816" w:type="dxa"/>
            <w:tcBorders>
              <w:top w:val="single" w:color="auto" w:sz="4" w:space="0"/>
              <w:bottom w:val="single" w:color="auto" w:sz="4" w:space="0"/>
            </w:tcBorders>
            <w:noWrap w:val="0"/>
            <w:vAlign w:val="center"/>
          </w:tcPr>
          <w:p w14:paraId="5B2A34B3">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59.1</w:t>
            </w:r>
          </w:p>
        </w:tc>
        <w:tc>
          <w:tcPr>
            <w:tcW w:w="816" w:type="dxa"/>
            <w:tcBorders>
              <w:top w:val="single" w:color="auto" w:sz="4" w:space="0"/>
              <w:bottom w:val="single" w:color="auto" w:sz="4" w:space="0"/>
            </w:tcBorders>
            <w:noWrap w:val="0"/>
            <w:vAlign w:val="center"/>
          </w:tcPr>
          <w:p w14:paraId="3533617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59.4</w:t>
            </w:r>
          </w:p>
        </w:tc>
        <w:tc>
          <w:tcPr>
            <w:tcW w:w="816" w:type="dxa"/>
            <w:tcBorders>
              <w:top w:val="single" w:color="auto" w:sz="4" w:space="0"/>
              <w:bottom w:val="single" w:color="auto" w:sz="4" w:space="0"/>
            </w:tcBorders>
            <w:noWrap w:val="0"/>
            <w:vAlign w:val="center"/>
          </w:tcPr>
          <w:p w14:paraId="5A2E117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59.7</w:t>
            </w:r>
          </w:p>
        </w:tc>
        <w:tc>
          <w:tcPr>
            <w:tcW w:w="816" w:type="dxa"/>
            <w:tcBorders>
              <w:top w:val="single" w:color="auto" w:sz="4" w:space="0"/>
              <w:bottom w:val="single" w:color="auto" w:sz="4" w:space="0"/>
            </w:tcBorders>
            <w:noWrap w:val="0"/>
            <w:vAlign w:val="center"/>
          </w:tcPr>
          <w:p w14:paraId="7581BF2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60.0</w:t>
            </w:r>
          </w:p>
        </w:tc>
        <w:tc>
          <w:tcPr>
            <w:tcW w:w="816" w:type="dxa"/>
            <w:tcBorders>
              <w:top w:val="single" w:color="auto" w:sz="4" w:space="0"/>
              <w:bottom w:val="single" w:color="auto" w:sz="4" w:space="0"/>
            </w:tcBorders>
            <w:noWrap w:val="0"/>
            <w:vAlign w:val="center"/>
          </w:tcPr>
          <w:p w14:paraId="40B2E0B6">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60.3</w:t>
            </w:r>
          </w:p>
        </w:tc>
        <w:tc>
          <w:tcPr>
            <w:tcW w:w="816" w:type="dxa"/>
            <w:tcBorders>
              <w:top w:val="single" w:color="auto" w:sz="4" w:space="0"/>
              <w:bottom w:val="single" w:color="auto" w:sz="4" w:space="0"/>
            </w:tcBorders>
            <w:noWrap w:val="0"/>
            <w:vAlign w:val="center"/>
          </w:tcPr>
          <w:p w14:paraId="126B5EB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60.6</w:t>
            </w:r>
          </w:p>
        </w:tc>
        <w:tc>
          <w:tcPr>
            <w:tcW w:w="816" w:type="dxa"/>
            <w:tcBorders>
              <w:top w:val="single" w:color="auto" w:sz="4" w:space="0"/>
              <w:bottom w:val="single" w:color="auto" w:sz="4" w:space="0"/>
            </w:tcBorders>
            <w:noWrap w:val="0"/>
            <w:vAlign w:val="center"/>
          </w:tcPr>
          <w:p w14:paraId="7012E89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60.9</w:t>
            </w:r>
          </w:p>
        </w:tc>
        <w:tc>
          <w:tcPr>
            <w:tcW w:w="816" w:type="dxa"/>
            <w:tcBorders>
              <w:top w:val="single" w:color="auto" w:sz="4" w:space="0"/>
              <w:bottom w:val="single" w:color="auto" w:sz="4" w:space="0"/>
            </w:tcBorders>
            <w:noWrap w:val="0"/>
            <w:vAlign w:val="center"/>
          </w:tcPr>
          <w:p w14:paraId="06EF2249">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highlight w:val="none"/>
                <w:u w:val="none"/>
                <w:lang w:val="en-US" w:eastAsia="zh-CN" w:bidi="ar"/>
              </w:rPr>
              <w:t>61.2</w:t>
            </w:r>
          </w:p>
        </w:tc>
        <w:tc>
          <w:tcPr>
            <w:tcW w:w="816" w:type="dxa"/>
            <w:tcBorders>
              <w:top w:val="single" w:color="auto" w:sz="4" w:space="0"/>
              <w:bottom w:val="single" w:color="auto" w:sz="4" w:space="0"/>
            </w:tcBorders>
            <w:noWrap w:val="0"/>
            <w:vAlign w:val="center"/>
          </w:tcPr>
          <w:p w14:paraId="0B63AE80">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1.5</w:t>
            </w:r>
          </w:p>
        </w:tc>
        <w:tc>
          <w:tcPr>
            <w:tcW w:w="824" w:type="dxa"/>
            <w:tcBorders>
              <w:top w:val="single" w:color="auto" w:sz="4" w:space="0"/>
              <w:bottom w:val="single" w:color="auto" w:sz="4" w:space="0"/>
            </w:tcBorders>
            <w:noWrap w:val="0"/>
            <w:vAlign w:val="center"/>
          </w:tcPr>
          <w:p w14:paraId="4490AD90">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1.0</w:t>
            </w:r>
          </w:p>
        </w:tc>
      </w:tr>
      <w:tr w14:paraId="209A5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9354" w:type="dxa"/>
            <w:gridSpan w:val="11"/>
            <w:tcBorders>
              <w:top w:val="single" w:color="auto" w:sz="4" w:space="0"/>
            </w:tcBorders>
            <w:shd w:val="clear" w:color="auto" w:fill="FFFFFF"/>
            <w:noWrap w:val="0"/>
            <w:vAlign w:val="center"/>
          </w:tcPr>
          <w:p w14:paraId="54EDDEE8">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注1：前帮长</w:t>
            </w:r>
            <w:r>
              <w:rPr>
                <w:rFonts w:hint="eastAsia" w:ascii="宋体" w:hAnsi="宋体" w:eastAsia="宋体" w:cs="宋体"/>
                <w:color w:val="auto"/>
                <w:sz w:val="18"/>
                <w:szCs w:val="18"/>
                <w:highlight w:val="none"/>
                <w:lang w:val="en-US" w:eastAsia="zh-CN"/>
              </w:rPr>
              <w:t>L</w:t>
            </w:r>
            <w:r>
              <w:rPr>
                <w:rFonts w:hint="eastAsia" w:ascii="宋体" w:hAnsi="宋体" w:eastAsia="宋体" w:cs="宋体"/>
                <w:color w:val="auto"/>
                <w:sz w:val="18"/>
                <w:szCs w:val="18"/>
                <w:highlight w:val="none"/>
              </w:rPr>
              <w:t>，贴紧鞋面，子口至鞋口上边沿曲线测量</w:t>
            </w:r>
            <w:r>
              <w:rPr>
                <w:rFonts w:hint="eastAsia" w:ascii="宋体" w:hAnsi="宋体" w:eastAsia="宋体" w:cs="宋体"/>
                <w:color w:val="auto"/>
                <w:sz w:val="18"/>
                <w:szCs w:val="18"/>
                <w:highlight w:val="none"/>
                <w:lang w:eastAsia="zh-CN"/>
              </w:rPr>
              <w:t>；</w:t>
            </w:r>
          </w:p>
          <w:p w14:paraId="660F43ED">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注2：后帮高</w:t>
            </w:r>
            <w:r>
              <w:rPr>
                <w:rFonts w:hint="eastAsia" w:ascii="宋体" w:hAnsi="宋体" w:eastAsia="宋体" w:cs="宋体"/>
                <w:color w:val="auto"/>
                <w:sz w:val="18"/>
                <w:szCs w:val="18"/>
                <w:highlight w:val="none"/>
                <w:lang w:val="en-US" w:eastAsia="zh-CN"/>
              </w:rPr>
              <w:t>H1</w:t>
            </w:r>
            <w:r>
              <w:rPr>
                <w:rFonts w:hint="eastAsia" w:ascii="宋体" w:hAnsi="宋体" w:eastAsia="宋体" w:cs="宋体"/>
                <w:color w:val="auto"/>
                <w:sz w:val="18"/>
                <w:szCs w:val="18"/>
                <w:highlight w:val="none"/>
              </w:rPr>
              <w:t>，贴紧鞋面，子口至后帮面上边沿曲线测量</w:t>
            </w:r>
            <w:r>
              <w:rPr>
                <w:rFonts w:hint="eastAsia" w:ascii="宋体" w:hAnsi="宋体" w:eastAsia="宋体" w:cs="宋体"/>
                <w:color w:val="auto"/>
                <w:sz w:val="18"/>
                <w:szCs w:val="18"/>
                <w:highlight w:val="none"/>
                <w:lang w:eastAsia="zh-CN"/>
              </w:rPr>
              <w:t>；</w:t>
            </w:r>
          </w:p>
          <w:p w14:paraId="634DC3CA">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kern w:val="0"/>
                <w:sz w:val="18"/>
                <w:szCs w:val="18"/>
                <w:highlight w:val="none"/>
                <w:lang w:bidi="ar"/>
              </w:rPr>
            </w:pPr>
            <w:r>
              <w:rPr>
                <w:rFonts w:hint="eastAsia" w:ascii="宋体" w:hAnsi="宋体" w:eastAsia="宋体" w:cs="宋体"/>
                <w:color w:val="auto"/>
                <w:sz w:val="18"/>
                <w:szCs w:val="18"/>
                <w:highlight w:val="none"/>
              </w:rPr>
              <w:t>注3：鞋跟高</w:t>
            </w:r>
            <w:r>
              <w:rPr>
                <w:rFonts w:hint="eastAsia" w:ascii="宋体" w:hAnsi="宋体" w:eastAsia="宋体" w:cs="宋体"/>
                <w:color w:val="auto"/>
                <w:sz w:val="18"/>
                <w:szCs w:val="18"/>
                <w:highlight w:val="none"/>
                <w:lang w:val="en-US" w:eastAsia="zh-CN"/>
              </w:rPr>
              <w:t>H2</w:t>
            </w:r>
            <w:r>
              <w:rPr>
                <w:rFonts w:hint="eastAsia" w:ascii="宋体" w:hAnsi="宋体" w:eastAsia="宋体" w:cs="宋体"/>
                <w:color w:val="auto"/>
                <w:sz w:val="18"/>
                <w:szCs w:val="18"/>
                <w:highlight w:val="none"/>
              </w:rPr>
              <w:t>，鞋跟掌面至鞋跟上沿直线测量。</w:t>
            </w:r>
          </w:p>
        </w:tc>
      </w:tr>
    </w:tbl>
    <w:p w14:paraId="1D8002D4">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5  主要材料规格及用途</w:t>
      </w:r>
    </w:p>
    <w:p w14:paraId="4A10E4EA">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CN"/>
        </w:rPr>
      </w:pPr>
      <w:r>
        <w:rPr>
          <w:rFonts w:hint="eastAsia" w:ascii="黑体" w:hAnsi="黑体" w:eastAsia="黑体" w:cs="黑体"/>
          <w:color w:val="auto"/>
          <w:szCs w:val="21"/>
          <w:highlight w:val="none"/>
          <w:lang w:val="zh-TW" w:eastAsia="zh-CN"/>
        </w:rPr>
        <w:t>表2  材料规格及用途</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427"/>
        <w:gridCol w:w="2510"/>
        <w:gridCol w:w="1562"/>
      </w:tblGrid>
      <w:tr w14:paraId="074D3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bottom w:val="single" w:color="auto" w:sz="12" w:space="0"/>
            </w:tcBorders>
            <w:noWrap w:val="0"/>
            <w:vAlign w:val="center"/>
          </w:tcPr>
          <w:p w14:paraId="58D4891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材料名称</w:t>
            </w:r>
          </w:p>
        </w:tc>
        <w:tc>
          <w:tcPr>
            <w:tcW w:w="3427" w:type="dxa"/>
            <w:tcBorders>
              <w:bottom w:val="single" w:color="auto" w:sz="12" w:space="0"/>
            </w:tcBorders>
            <w:noWrap w:val="0"/>
            <w:vAlign w:val="center"/>
          </w:tcPr>
          <w:p w14:paraId="0EE6D65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规格</w:t>
            </w:r>
          </w:p>
        </w:tc>
        <w:tc>
          <w:tcPr>
            <w:tcW w:w="2510" w:type="dxa"/>
            <w:tcBorders>
              <w:bottom w:val="single" w:color="auto" w:sz="12" w:space="0"/>
            </w:tcBorders>
            <w:noWrap w:val="0"/>
            <w:vAlign w:val="center"/>
          </w:tcPr>
          <w:p w14:paraId="4F9EE731">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要求</w:t>
            </w:r>
          </w:p>
        </w:tc>
        <w:tc>
          <w:tcPr>
            <w:tcW w:w="1562" w:type="dxa"/>
            <w:tcBorders>
              <w:bottom w:val="single" w:color="auto" w:sz="12" w:space="0"/>
            </w:tcBorders>
            <w:noWrap w:val="0"/>
            <w:vAlign w:val="center"/>
          </w:tcPr>
          <w:p w14:paraId="104B58A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用途</w:t>
            </w:r>
          </w:p>
        </w:tc>
      </w:tr>
      <w:tr w14:paraId="0337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top w:val="single" w:color="auto" w:sz="12" w:space="0"/>
            </w:tcBorders>
            <w:noWrap w:val="0"/>
            <w:vAlign w:val="center"/>
          </w:tcPr>
          <w:p w14:paraId="4B23068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全粒面铬鞣黄牛皮</w:t>
            </w:r>
          </w:p>
        </w:tc>
        <w:tc>
          <w:tcPr>
            <w:tcW w:w="3427" w:type="dxa"/>
            <w:tcBorders>
              <w:top w:val="single" w:color="auto" w:sz="12" w:space="0"/>
            </w:tcBorders>
            <w:noWrap w:val="0"/>
            <w:vAlign w:val="center"/>
          </w:tcPr>
          <w:p w14:paraId="710AA5C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黑色，厚度：（1.2～1.4）mm</w:t>
            </w:r>
          </w:p>
        </w:tc>
        <w:tc>
          <w:tcPr>
            <w:tcW w:w="2510" w:type="dxa"/>
            <w:tcBorders>
              <w:top w:val="single" w:color="auto" w:sz="12" w:space="0"/>
            </w:tcBorders>
            <w:noWrap w:val="0"/>
            <w:vAlign w:val="center"/>
          </w:tcPr>
          <w:p w14:paraId="42B213DA">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理化性能及感官要求应符合QB/T 1873-2010要求</w:t>
            </w:r>
          </w:p>
        </w:tc>
        <w:tc>
          <w:tcPr>
            <w:tcW w:w="1562" w:type="dxa"/>
            <w:tcBorders>
              <w:top w:val="single" w:color="auto" w:sz="12" w:space="0"/>
            </w:tcBorders>
            <w:noWrap w:val="0"/>
            <w:vAlign w:val="center"/>
          </w:tcPr>
          <w:p w14:paraId="3D6C0B88">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前帮、后帮、统口</w:t>
            </w:r>
          </w:p>
        </w:tc>
      </w:tr>
      <w:tr w14:paraId="4AA1E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3D4FD9B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头层猪皮里</w:t>
            </w:r>
          </w:p>
        </w:tc>
        <w:tc>
          <w:tcPr>
            <w:tcW w:w="3427" w:type="dxa"/>
            <w:noWrap w:val="0"/>
            <w:vAlign w:val="center"/>
          </w:tcPr>
          <w:p w14:paraId="3C14B8B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黑色，厚度：（0.6～0.8）mm</w:t>
            </w:r>
          </w:p>
        </w:tc>
        <w:tc>
          <w:tcPr>
            <w:tcW w:w="2510" w:type="dxa"/>
            <w:noWrap w:val="0"/>
            <w:vAlign w:val="center"/>
          </w:tcPr>
          <w:p w14:paraId="621FF266">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理化性能及感官要求应符合QB/T 2680-2004要求</w:t>
            </w:r>
          </w:p>
        </w:tc>
        <w:tc>
          <w:tcPr>
            <w:tcW w:w="1562" w:type="dxa"/>
            <w:noWrap w:val="0"/>
            <w:vAlign w:val="center"/>
          </w:tcPr>
          <w:p w14:paraId="50E0289B">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前帮里</w:t>
            </w:r>
          </w:p>
        </w:tc>
      </w:tr>
      <w:tr w14:paraId="55180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7A0AE67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超细纤维绒面合成革</w:t>
            </w:r>
          </w:p>
        </w:tc>
        <w:tc>
          <w:tcPr>
            <w:tcW w:w="3427" w:type="dxa"/>
            <w:noWrap w:val="0"/>
            <w:vAlign w:val="center"/>
          </w:tcPr>
          <w:p w14:paraId="379CC76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黑色，厚度：（0.8±0.1）mm</w:t>
            </w:r>
          </w:p>
        </w:tc>
        <w:tc>
          <w:tcPr>
            <w:tcW w:w="2510" w:type="dxa"/>
            <w:noWrap w:val="0"/>
            <w:vAlign w:val="center"/>
          </w:tcPr>
          <w:p w14:paraId="0813CFF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按标样</w:t>
            </w:r>
          </w:p>
        </w:tc>
        <w:tc>
          <w:tcPr>
            <w:tcW w:w="1562" w:type="dxa"/>
            <w:noWrap w:val="0"/>
            <w:vAlign w:val="center"/>
          </w:tcPr>
          <w:p w14:paraId="1116AAA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包跟里</w:t>
            </w:r>
          </w:p>
        </w:tc>
      </w:tr>
      <w:tr w14:paraId="6E262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3E14172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聚氨酯海绵</w:t>
            </w:r>
          </w:p>
        </w:tc>
        <w:tc>
          <w:tcPr>
            <w:tcW w:w="3427" w:type="dxa"/>
            <w:noWrap w:val="0"/>
            <w:vAlign w:val="center"/>
          </w:tcPr>
          <w:p w14:paraId="4BADD58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厚度：（8.0±0.5）mm，</w:t>
            </w:r>
          </w:p>
          <w:p w14:paraId="7759CA82">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yellow"/>
                <w:lang w:val="en-US" w:eastAsia="zh-CN" w:bidi="ar-SA"/>
              </w:rPr>
            </w:pPr>
            <w:r>
              <w:rPr>
                <w:rFonts w:hint="eastAsia" w:ascii="宋体" w:hAnsi="宋体" w:eastAsia="宋体" w:cs="宋体"/>
                <w:color w:val="auto"/>
                <w:sz w:val="18"/>
                <w:szCs w:val="18"/>
                <w:highlight w:val="none"/>
                <w:lang w:val="en-US" w:eastAsia="zh-CN" w:bidi="ar-SA"/>
              </w:rPr>
              <w:t>表观密度：（0.025±0.005）g/cm</w:t>
            </w:r>
            <w:r>
              <w:rPr>
                <w:rFonts w:hint="eastAsia" w:ascii="宋体" w:hAnsi="宋体" w:eastAsia="宋体" w:cs="宋体"/>
                <w:color w:val="auto"/>
                <w:sz w:val="18"/>
                <w:szCs w:val="18"/>
                <w:highlight w:val="none"/>
                <w:vertAlign w:val="superscript"/>
                <w:lang w:val="en-US" w:eastAsia="zh-CN" w:bidi="ar-SA"/>
              </w:rPr>
              <w:t>3</w:t>
            </w:r>
          </w:p>
        </w:tc>
        <w:tc>
          <w:tcPr>
            <w:tcW w:w="2510" w:type="dxa"/>
            <w:noWrap w:val="0"/>
            <w:vAlign w:val="center"/>
          </w:tcPr>
          <w:p w14:paraId="29C46456">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游标卡尺测量厚度，密度测量应符合GB/T 6343-2009要求</w:t>
            </w:r>
          </w:p>
        </w:tc>
        <w:tc>
          <w:tcPr>
            <w:tcW w:w="1562" w:type="dxa"/>
            <w:noWrap w:val="0"/>
            <w:vAlign w:val="center"/>
          </w:tcPr>
          <w:p w14:paraId="5281578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i w:val="0"/>
                <w:color w:val="auto"/>
                <w:kern w:val="0"/>
                <w:sz w:val="18"/>
                <w:szCs w:val="18"/>
                <w:highlight w:val="none"/>
                <w:u w:val="none"/>
                <w:lang w:val="en-US" w:eastAsia="zh-CN" w:bidi="ar"/>
              </w:rPr>
              <w:t>统口</w:t>
            </w:r>
            <w:r>
              <w:rPr>
                <w:rFonts w:hint="eastAsia" w:ascii="宋体" w:hAnsi="宋体" w:eastAsia="宋体" w:cs="宋体"/>
                <w:color w:val="auto"/>
                <w:sz w:val="18"/>
                <w:szCs w:val="18"/>
                <w:highlight w:val="none"/>
                <w:lang w:val="en-US" w:eastAsia="zh-CN" w:bidi="ar-SA"/>
              </w:rPr>
              <w:t>软包</w:t>
            </w:r>
          </w:p>
        </w:tc>
      </w:tr>
      <w:tr w14:paraId="14B98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5052F1B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热熔片</w:t>
            </w:r>
          </w:p>
        </w:tc>
        <w:tc>
          <w:tcPr>
            <w:tcW w:w="3427" w:type="dxa"/>
            <w:noWrap w:val="0"/>
            <w:vAlign w:val="center"/>
          </w:tcPr>
          <w:p w14:paraId="6076395C">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厚度：（</w:t>
            </w:r>
            <w:r>
              <w:rPr>
                <w:rFonts w:hint="eastAsia" w:ascii="宋体" w:hAnsi="宋体" w:eastAsia="宋体" w:cs="宋体"/>
                <w:color w:val="auto"/>
                <w:sz w:val="18"/>
                <w:szCs w:val="18"/>
                <w:highlight w:val="none"/>
                <w:lang w:val="en-US" w:eastAsia="zh-CN" w:bidi="ar-SA"/>
              </w:rPr>
              <w:t>0.4±0.1）mm</w:t>
            </w:r>
          </w:p>
        </w:tc>
        <w:tc>
          <w:tcPr>
            <w:tcW w:w="2510" w:type="dxa"/>
            <w:vMerge w:val="restart"/>
            <w:noWrap w:val="0"/>
            <w:vAlign w:val="center"/>
          </w:tcPr>
          <w:p w14:paraId="201490E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按标样</w:t>
            </w:r>
          </w:p>
        </w:tc>
        <w:tc>
          <w:tcPr>
            <w:tcW w:w="1562" w:type="dxa"/>
            <w:noWrap w:val="0"/>
            <w:vAlign w:val="center"/>
          </w:tcPr>
          <w:p w14:paraId="54801C1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内包头</w:t>
            </w:r>
          </w:p>
        </w:tc>
      </w:tr>
      <w:tr w14:paraId="0A45E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855" w:type="dxa"/>
            <w:vMerge w:val="continue"/>
            <w:noWrap w:val="0"/>
            <w:vAlign w:val="center"/>
          </w:tcPr>
          <w:p w14:paraId="376D210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7B89E8C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厚度：（</w:t>
            </w:r>
            <w:r>
              <w:rPr>
                <w:rFonts w:hint="eastAsia" w:ascii="宋体" w:hAnsi="宋体" w:eastAsia="宋体" w:cs="宋体"/>
                <w:color w:val="auto"/>
                <w:sz w:val="18"/>
                <w:szCs w:val="18"/>
                <w:highlight w:val="none"/>
                <w:lang w:val="en-US" w:eastAsia="zh-CN" w:bidi="ar-SA"/>
              </w:rPr>
              <w:t>0.9±0.1）mm</w:t>
            </w:r>
          </w:p>
        </w:tc>
        <w:tc>
          <w:tcPr>
            <w:tcW w:w="2510" w:type="dxa"/>
            <w:vMerge w:val="continue"/>
            <w:noWrap w:val="0"/>
            <w:vAlign w:val="center"/>
          </w:tcPr>
          <w:p w14:paraId="6BBCD05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21B3E61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主跟</w:t>
            </w:r>
          </w:p>
        </w:tc>
      </w:tr>
      <w:tr w14:paraId="08E8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7F19C9A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组合鞋垫</w:t>
            </w:r>
          </w:p>
        </w:tc>
        <w:tc>
          <w:tcPr>
            <w:tcW w:w="3427" w:type="dxa"/>
            <w:noWrap w:val="0"/>
            <w:vAlign w:val="center"/>
          </w:tcPr>
          <w:p w14:paraId="35A88540">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黑色头层猪皮里+聚氨酯发泡材料复合成型，厚度为（5.0±0.5）mm</w:t>
            </w:r>
          </w:p>
        </w:tc>
        <w:tc>
          <w:tcPr>
            <w:tcW w:w="2510" w:type="dxa"/>
            <w:vMerge w:val="continue"/>
            <w:noWrap w:val="0"/>
            <w:vAlign w:val="center"/>
          </w:tcPr>
          <w:p w14:paraId="2F6BE0E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49B0865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鞋垫</w:t>
            </w:r>
          </w:p>
        </w:tc>
      </w:tr>
      <w:tr w14:paraId="4665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855" w:type="dxa"/>
            <w:noWrap w:val="0"/>
            <w:vAlign w:val="center"/>
          </w:tcPr>
          <w:p w14:paraId="58271D4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中底布</w:t>
            </w:r>
          </w:p>
        </w:tc>
        <w:tc>
          <w:tcPr>
            <w:tcW w:w="3427" w:type="dxa"/>
            <w:noWrap w:val="0"/>
            <w:vAlign w:val="center"/>
          </w:tcPr>
          <w:p w14:paraId="1C4AA1A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厚度：（0.8±0.1）mm</w:t>
            </w:r>
          </w:p>
        </w:tc>
        <w:tc>
          <w:tcPr>
            <w:tcW w:w="2510" w:type="dxa"/>
            <w:vMerge w:val="continue"/>
            <w:noWrap w:val="0"/>
            <w:vAlign w:val="center"/>
          </w:tcPr>
          <w:p w14:paraId="0C7A1A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vMerge w:val="restart"/>
            <w:noWrap w:val="0"/>
            <w:vAlign w:val="center"/>
          </w:tcPr>
          <w:p w14:paraId="3384522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内底</w:t>
            </w:r>
          </w:p>
        </w:tc>
      </w:tr>
      <w:tr w14:paraId="00B1D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0D81DF4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成型半托底</w:t>
            </w:r>
          </w:p>
        </w:tc>
        <w:tc>
          <w:tcPr>
            <w:tcW w:w="3427" w:type="dxa"/>
            <w:noWrap w:val="0"/>
            <w:vAlign w:val="center"/>
          </w:tcPr>
          <w:p w14:paraId="7BAB960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成型尼龙半托</w:t>
            </w:r>
          </w:p>
        </w:tc>
        <w:tc>
          <w:tcPr>
            <w:tcW w:w="2510" w:type="dxa"/>
            <w:vMerge w:val="continue"/>
            <w:noWrap w:val="0"/>
            <w:vAlign w:val="center"/>
          </w:tcPr>
          <w:p w14:paraId="791829E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vMerge w:val="continue"/>
            <w:noWrap w:val="0"/>
            <w:vAlign w:val="center"/>
          </w:tcPr>
          <w:p w14:paraId="2CCE9C04">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r>
      <w:tr w14:paraId="7E57E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3EC1868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组合鞋底</w:t>
            </w:r>
          </w:p>
        </w:tc>
        <w:tc>
          <w:tcPr>
            <w:tcW w:w="3427" w:type="dxa"/>
            <w:noWrap w:val="0"/>
            <w:vAlign w:val="center"/>
          </w:tcPr>
          <w:p w14:paraId="1874160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default"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黑色，聚氨酯</w:t>
            </w:r>
          </w:p>
        </w:tc>
        <w:tc>
          <w:tcPr>
            <w:tcW w:w="2510" w:type="dxa"/>
            <w:vMerge w:val="restart"/>
            <w:noWrap w:val="0"/>
            <w:vAlign w:val="center"/>
          </w:tcPr>
          <w:p w14:paraId="518206D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w:t>
            </w:r>
          </w:p>
        </w:tc>
        <w:tc>
          <w:tcPr>
            <w:tcW w:w="1562" w:type="dxa"/>
            <w:noWrap w:val="0"/>
            <w:vAlign w:val="center"/>
          </w:tcPr>
          <w:p w14:paraId="5FD077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鞋底</w:t>
            </w:r>
          </w:p>
        </w:tc>
      </w:tr>
      <w:tr w14:paraId="31794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78888D4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029A6910">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黑色，ABS材料（包面皮处理）+CPU后跟掌片</w:t>
            </w:r>
          </w:p>
        </w:tc>
        <w:tc>
          <w:tcPr>
            <w:tcW w:w="2510" w:type="dxa"/>
            <w:vMerge w:val="continue"/>
            <w:noWrap w:val="0"/>
            <w:vAlign w:val="center"/>
          </w:tcPr>
          <w:p w14:paraId="0054D2D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6E7D3D5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鞋跟、掌</w:t>
            </w:r>
            <w:r>
              <w:rPr>
                <w:rFonts w:hint="eastAsia" w:ascii="宋体" w:hAnsi="Times New Roman" w:eastAsia="宋体" w:cs="Times New Roman"/>
                <w:color w:val="auto"/>
                <w:sz w:val="18"/>
                <w:szCs w:val="18"/>
                <w:highlight w:val="none"/>
                <w:lang w:val="en-US" w:eastAsia="zh-CN" w:bidi="ar-SA"/>
              </w:rPr>
              <w:t>片</w:t>
            </w:r>
          </w:p>
        </w:tc>
      </w:tr>
      <w:tr w14:paraId="6CC2A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295B3868">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缝纫线</w:t>
            </w:r>
          </w:p>
        </w:tc>
        <w:tc>
          <w:tcPr>
            <w:tcW w:w="3427" w:type="dxa"/>
            <w:noWrap w:val="0"/>
            <w:vAlign w:val="center"/>
          </w:tcPr>
          <w:p w14:paraId="31E9A94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黑色，233dtex×3涤纶线或色相相同、支股接近的锦纶线，单线断裂强力不低于2750cN</w:t>
            </w:r>
          </w:p>
        </w:tc>
        <w:tc>
          <w:tcPr>
            <w:tcW w:w="2510" w:type="dxa"/>
            <w:vMerge w:val="restart"/>
            <w:noWrap w:val="0"/>
            <w:vAlign w:val="center"/>
          </w:tcPr>
          <w:p w14:paraId="1DCD366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应符合QB/T 2695-2013要求</w:t>
            </w:r>
          </w:p>
        </w:tc>
        <w:tc>
          <w:tcPr>
            <w:tcW w:w="1562" w:type="dxa"/>
            <w:noWrap w:val="0"/>
            <w:vAlign w:val="center"/>
          </w:tcPr>
          <w:p w14:paraId="5EE5A92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缝帮面线、缝鞋里线</w:t>
            </w:r>
          </w:p>
        </w:tc>
      </w:tr>
      <w:tr w14:paraId="212B0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22114901">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05F37661">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黑色，278dtex×3涤纶线或色相相同、支股接近的锦纶线，单线断裂强力不低于4570cN</w:t>
            </w:r>
          </w:p>
        </w:tc>
        <w:tc>
          <w:tcPr>
            <w:tcW w:w="2510" w:type="dxa"/>
            <w:vMerge w:val="continue"/>
            <w:noWrap w:val="0"/>
            <w:vAlign w:val="center"/>
          </w:tcPr>
          <w:p w14:paraId="764E718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291AC45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缝中底线</w:t>
            </w:r>
          </w:p>
        </w:tc>
      </w:tr>
    </w:tbl>
    <w:p w14:paraId="436BE77D">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p>
    <w:p w14:paraId="5DEEE40F">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p>
    <w:p w14:paraId="5C7E8888">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6  缝帮要求</w:t>
      </w:r>
    </w:p>
    <w:p w14:paraId="03559F05">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CN"/>
        </w:rPr>
        <w:t>表</w:t>
      </w:r>
      <w:r>
        <w:rPr>
          <w:rFonts w:hint="eastAsia" w:ascii="黑体" w:hAnsi="黑体" w:eastAsia="黑体" w:cs="黑体"/>
          <w:color w:val="auto"/>
          <w:szCs w:val="21"/>
          <w:highlight w:val="none"/>
          <w:lang w:val="en-US" w:eastAsia="zh-CN"/>
        </w:rPr>
        <w:t xml:space="preserve">3  </w:t>
      </w:r>
      <w:r>
        <w:rPr>
          <w:rFonts w:hint="eastAsia" w:ascii="黑体" w:hAnsi="黑体" w:eastAsia="黑体" w:cs="黑体"/>
          <w:color w:val="auto"/>
          <w:szCs w:val="21"/>
          <w:highlight w:val="none"/>
          <w:lang w:val="zh-TW" w:eastAsia="zh-TW"/>
        </w:rPr>
        <w:t>缝帮</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92"/>
        <w:gridCol w:w="836"/>
        <w:gridCol w:w="769"/>
        <w:gridCol w:w="963"/>
        <w:gridCol w:w="4513"/>
      </w:tblGrid>
      <w:tr w14:paraId="72538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restart"/>
            <w:noWrap w:val="0"/>
            <w:vAlign w:val="center"/>
          </w:tcPr>
          <w:p w14:paraId="62FFD06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项目</w:t>
            </w:r>
          </w:p>
        </w:tc>
        <w:tc>
          <w:tcPr>
            <w:tcW w:w="1628" w:type="dxa"/>
            <w:gridSpan w:val="2"/>
            <w:noWrap w:val="0"/>
            <w:vAlign w:val="center"/>
          </w:tcPr>
          <w:p w14:paraId="635833A4">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线道距边，mm</w:t>
            </w:r>
          </w:p>
        </w:tc>
        <w:tc>
          <w:tcPr>
            <w:tcW w:w="1732" w:type="dxa"/>
            <w:gridSpan w:val="2"/>
            <w:noWrap w:val="0"/>
            <w:vAlign w:val="center"/>
          </w:tcPr>
          <w:p w14:paraId="6DE3555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针码密度，针/20mm</w:t>
            </w:r>
          </w:p>
        </w:tc>
        <w:tc>
          <w:tcPr>
            <w:tcW w:w="4513" w:type="dxa"/>
            <w:vMerge w:val="restart"/>
            <w:noWrap w:val="0"/>
            <w:vAlign w:val="center"/>
          </w:tcPr>
          <w:p w14:paraId="27092E2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缝制方法</w:t>
            </w:r>
          </w:p>
        </w:tc>
      </w:tr>
      <w:tr w14:paraId="31FF8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continue"/>
            <w:tcBorders>
              <w:bottom w:val="single" w:color="auto" w:sz="12" w:space="0"/>
            </w:tcBorders>
            <w:noWrap w:val="0"/>
            <w:vAlign w:val="center"/>
          </w:tcPr>
          <w:p w14:paraId="5F85771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792" w:type="dxa"/>
            <w:tcBorders>
              <w:bottom w:val="single" w:color="auto" w:sz="12" w:space="0"/>
            </w:tcBorders>
            <w:noWrap w:val="0"/>
            <w:vAlign w:val="center"/>
          </w:tcPr>
          <w:p w14:paraId="569723E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规定</w:t>
            </w:r>
          </w:p>
        </w:tc>
        <w:tc>
          <w:tcPr>
            <w:tcW w:w="836" w:type="dxa"/>
            <w:tcBorders>
              <w:bottom w:val="single" w:color="auto" w:sz="12" w:space="0"/>
            </w:tcBorders>
            <w:noWrap w:val="0"/>
            <w:vAlign w:val="center"/>
          </w:tcPr>
          <w:p w14:paraId="37C5A53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公差</w:t>
            </w:r>
          </w:p>
        </w:tc>
        <w:tc>
          <w:tcPr>
            <w:tcW w:w="769" w:type="dxa"/>
            <w:tcBorders>
              <w:bottom w:val="single" w:color="auto" w:sz="12" w:space="0"/>
            </w:tcBorders>
            <w:noWrap w:val="0"/>
            <w:vAlign w:val="center"/>
          </w:tcPr>
          <w:p w14:paraId="4A26C89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规定</w:t>
            </w:r>
          </w:p>
        </w:tc>
        <w:tc>
          <w:tcPr>
            <w:tcW w:w="963" w:type="dxa"/>
            <w:tcBorders>
              <w:bottom w:val="single" w:color="auto" w:sz="12" w:space="0"/>
            </w:tcBorders>
            <w:noWrap w:val="0"/>
            <w:vAlign w:val="center"/>
          </w:tcPr>
          <w:p w14:paraId="0B36358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公差±</w:t>
            </w:r>
          </w:p>
        </w:tc>
        <w:tc>
          <w:tcPr>
            <w:tcW w:w="4513" w:type="dxa"/>
            <w:vMerge w:val="continue"/>
            <w:tcBorders>
              <w:bottom w:val="single" w:color="auto" w:sz="12" w:space="0"/>
            </w:tcBorders>
            <w:noWrap w:val="0"/>
            <w:vAlign w:val="center"/>
          </w:tcPr>
          <w:p w14:paraId="4D9787D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r>
      <w:tr w14:paraId="449C6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532F660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缝合后缝</w:t>
            </w:r>
          </w:p>
        </w:tc>
        <w:tc>
          <w:tcPr>
            <w:tcW w:w="792" w:type="dxa"/>
            <w:noWrap w:val="0"/>
            <w:vAlign w:val="center"/>
          </w:tcPr>
          <w:p w14:paraId="51B6A956">
            <w:pPr>
              <w:keepNext w:val="0"/>
              <w:keepLines w:val="0"/>
              <w:pageBreakBefore w:val="0"/>
              <w:widowControl/>
              <w:kinsoku/>
              <w:wordWrap/>
              <w:overflowPunct/>
              <w:topLinePunct w:val="0"/>
              <w:bidi w:val="0"/>
              <w:adjustRightInd/>
              <w:snapToGrid/>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w:t>
            </w:r>
          </w:p>
        </w:tc>
        <w:tc>
          <w:tcPr>
            <w:tcW w:w="836" w:type="dxa"/>
            <w:noWrap w:val="0"/>
            <w:vAlign w:val="center"/>
          </w:tcPr>
          <w:p w14:paraId="422E1AFB">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±0.5</w:t>
            </w:r>
          </w:p>
        </w:tc>
        <w:tc>
          <w:tcPr>
            <w:tcW w:w="769" w:type="dxa"/>
            <w:noWrap w:val="0"/>
            <w:vAlign w:val="center"/>
          </w:tcPr>
          <w:p w14:paraId="15BE5094">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9</w:t>
            </w:r>
          </w:p>
        </w:tc>
        <w:tc>
          <w:tcPr>
            <w:tcW w:w="963" w:type="dxa"/>
            <w:vMerge w:val="restart"/>
            <w:noWrap w:val="0"/>
            <w:vAlign w:val="center"/>
          </w:tcPr>
          <w:p w14:paraId="796BFBB6">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4513" w:type="dxa"/>
            <w:noWrap w:val="0"/>
            <w:vAlign w:val="center"/>
          </w:tcPr>
          <w:p w14:paraId="18C3E963">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zh-TW" w:eastAsia="zh-CN"/>
              </w:rPr>
              <w:t>前帮</w:t>
            </w:r>
            <w:r>
              <w:rPr>
                <w:rFonts w:hint="eastAsia" w:ascii="宋体" w:hAnsi="宋体" w:eastAsia="宋体" w:cs="宋体"/>
                <w:color w:val="auto"/>
                <w:sz w:val="18"/>
                <w:szCs w:val="18"/>
                <w:lang w:val="zh-TW" w:eastAsia="zh-TW"/>
              </w:rPr>
              <w:t>与后帮后弧处</w:t>
            </w:r>
            <w:r>
              <w:rPr>
                <w:rFonts w:hint="eastAsia" w:ascii="宋体" w:hAnsi="宋体" w:eastAsia="宋体" w:cs="宋体"/>
                <w:color w:val="auto"/>
                <w:sz w:val="18"/>
                <w:szCs w:val="18"/>
                <w:lang w:val="zh-TW" w:eastAsia="zh-CN"/>
              </w:rPr>
              <w:t>正面</w:t>
            </w:r>
            <w:r>
              <w:rPr>
                <w:rFonts w:hint="eastAsia" w:ascii="宋体" w:hAnsi="宋体" w:eastAsia="宋体" w:cs="宋体"/>
                <w:color w:val="auto"/>
                <w:sz w:val="18"/>
                <w:szCs w:val="18"/>
                <w:lang w:val="zh-TW" w:eastAsia="zh-TW"/>
              </w:rPr>
              <w:t>对齐，合缝缝线1道</w:t>
            </w:r>
          </w:p>
        </w:tc>
      </w:tr>
      <w:tr w14:paraId="6F163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62ADDA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缝接前帮与后帮</w:t>
            </w:r>
          </w:p>
        </w:tc>
        <w:tc>
          <w:tcPr>
            <w:tcW w:w="792" w:type="dxa"/>
            <w:vMerge w:val="restart"/>
            <w:noWrap w:val="0"/>
            <w:vAlign w:val="center"/>
          </w:tcPr>
          <w:p w14:paraId="7368E74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1.2</w:t>
            </w:r>
          </w:p>
        </w:tc>
        <w:tc>
          <w:tcPr>
            <w:tcW w:w="836" w:type="dxa"/>
            <w:vMerge w:val="restart"/>
            <w:noWrap w:val="0"/>
            <w:vAlign w:val="center"/>
          </w:tcPr>
          <w:p w14:paraId="24B5251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val="0"/>
              <w:snapToGrid w:val="0"/>
              <w:jc w:val="center"/>
              <w:textAlignment w:val="auto"/>
              <w:rPr>
                <w:rFonts w:hint="eastAsia" w:ascii="宋体" w:hAnsi="宋体" w:eastAsia="宋体" w:cs="宋体"/>
                <w:color w:val="auto"/>
                <w:kern w:val="0"/>
                <w:sz w:val="18"/>
                <w:szCs w:val="18"/>
                <w:highlight w:val="none"/>
                <w:lang w:val="zh-TW" w:eastAsia="zh-CN" w:bidi="ar-SA"/>
              </w:rPr>
            </w:pPr>
            <w:r>
              <w:rPr>
                <w:rFonts w:hint="eastAsia" w:ascii="宋体" w:hAnsi="宋体" w:eastAsia="宋体" w:cs="宋体"/>
                <w:color w:val="auto"/>
                <w:kern w:val="0"/>
                <w:sz w:val="18"/>
                <w:szCs w:val="18"/>
                <w:highlight w:val="none"/>
                <w:lang w:val="zh-TW" w:eastAsia="zh-TW" w:bidi="ar-SA"/>
              </w:rPr>
              <w:t>+0.</w:t>
            </w:r>
            <w:r>
              <w:rPr>
                <w:rFonts w:hint="eastAsia" w:ascii="宋体" w:hAnsi="宋体" w:eastAsia="宋体" w:cs="宋体"/>
                <w:color w:val="auto"/>
                <w:kern w:val="0"/>
                <w:sz w:val="18"/>
                <w:szCs w:val="18"/>
                <w:highlight w:val="none"/>
                <w:lang w:val="en-US" w:eastAsia="zh-CN" w:bidi="ar-SA"/>
              </w:rPr>
              <w:t>3</w:t>
            </w:r>
          </w:p>
          <w:p w14:paraId="12DBA8FA">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0</w:t>
            </w:r>
          </w:p>
        </w:tc>
        <w:tc>
          <w:tcPr>
            <w:tcW w:w="769" w:type="dxa"/>
            <w:vMerge w:val="restart"/>
            <w:noWrap w:val="0"/>
            <w:vAlign w:val="center"/>
          </w:tcPr>
          <w:p w14:paraId="1DDE966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9</w:t>
            </w:r>
          </w:p>
        </w:tc>
        <w:tc>
          <w:tcPr>
            <w:tcW w:w="963" w:type="dxa"/>
            <w:vMerge w:val="continue"/>
            <w:noWrap w:val="0"/>
            <w:vAlign w:val="center"/>
          </w:tcPr>
          <w:p w14:paraId="0B306CB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4513" w:type="dxa"/>
            <w:noWrap w:val="0"/>
            <w:vAlign w:val="center"/>
          </w:tcPr>
          <w:p w14:paraId="09D81A03">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CN"/>
              </w:rPr>
              <w:t>前帮</w:t>
            </w:r>
            <w:r>
              <w:rPr>
                <w:rFonts w:hint="eastAsia" w:ascii="宋体" w:hAnsi="宋体" w:eastAsia="宋体" w:cs="宋体"/>
                <w:color w:val="auto"/>
                <w:sz w:val="18"/>
                <w:szCs w:val="18"/>
                <w:lang w:val="zh-TW" w:eastAsia="zh-TW"/>
              </w:rPr>
              <w:t>按标志线压</w:t>
            </w:r>
            <w:r>
              <w:rPr>
                <w:rFonts w:hint="eastAsia" w:ascii="宋体" w:hAnsi="宋体" w:eastAsia="宋体" w:cs="宋体"/>
                <w:color w:val="auto"/>
                <w:sz w:val="18"/>
                <w:szCs w:val="18"/>
                <w:lang w:val="zh-TW" w:eastAsia="zh-CN"/>
              </w:rPr>
              <w:t>后帮，缝线</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lang w:val="zh-TW" w:eastAsia="zh-CN"/>
              </w:rPr>
              <w:t>道</w:t>
            </w:r>
          </w:p>
        </w:tc>
      </w:tr>
      <w:tr w14:paraId="57AE0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2094D80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缝统口</w:t>
            </w:r>
          </w:p>
        </w:tc>
        <w:tc>
          <w:tcPr>
            <w:tcW w:w="792" w:type="dxa"/>
            <w:vMerge w:val="continue"/>
            <w:noWrap w:val="0"/>
            <w:vAlign w:val="center"/>
          </w:tcPr>
          <w:p w14:paraId="40500B2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36" w:type="dxa"/>
            <w:vMerge w:val="continue"/>
            <w:noWrap w:val="0"/>
            <w:vAlign w:val="center"/>
          </w:tcPr>
          <w:p w14:paraId="518B9578">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p>
        </w:tc>
        <w:tc>
          <w:tcPr>
            <w:tcW w:w="769" w:type="dxa"/>
            <w:vMerge w:val="continue"/>
            <w:noWrap w:val="0"/>
            <w:vAlign w:val="center"/>
          </w:tcPr>
          <w:p w14:paraId="587C899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963" w:type="dxa"/>
            <w:vMerge w:val="continue"/>
            <w:noWrap w:val="0"/>
            <w:vAlign w:val="center"/>
          </w:tcPr>
          <w:p w14:paraId="603D635B">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p>
        </w:tc>
        <w:tc>
          <w:tcPr>
            <w:tcW w:w="4513" w:type="dxa"/>
            <w:noWrap w:val="0"/>
            <w:vAlign w:val="center"/>
          </w:tcPr>
          <w:p w14:paraId="0EC0A1BA">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zh-TW" w:eastAsia="zh-TW"/>
              </w:rPr>
              <w:t>后帮按标志线压</w:t>
            </w:r>
            <w:r>
              <w:rPr>
                <w:rFonts w:hint="eastAsia" w:ascii="宋体" w:hAnsi="宋体" w:eastAsia="宋体" w:cs="宋体"/>
                <w:color w:val="auto"/>
                <w:sz w:val="18"/>
                <w:szCs w:val="18"/>
                <w:lang w:val="zh-TW" w:eastAsia="zh-CN"/>
              </w:rPr>
              <w:t>统口，</w:t>
            </w:r>
            <w:r>
              <w:rPr>
                <w:rFonts w:hint="eastAsia" w:ascii="宋体" w:hAnsi="宋体" w:eastAsia="宋体" w:cs="宋体"/>
                <w:color w:val="auto"/>
                <w:sz w:val="18"/>
                <w:szCs w:val="18"/>
                <w:lang w:val="zh-TW" w:eastAsia="zh-TW"/>
              </w:rPr>
              <w:t>缝线1道</w:t>
            </w:r>
          </w:p>
        </w:tc>
      </w:tr>
      <w:tr w14:paraId="1EFEF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00093ECD">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粘合鞋里</w:t>
            </w:r>
          </w:p>
        </w:tc>
        <w:tc>
          <w:tcPr>
            <w:tcW w:w="1628" w:type="dxa"/>
            <w:gridSpan w:val="2"/>
            <w:noWrap w:val="0"/>
            <w:vAlign w:val="center"/>
          </w:tcPr>
          <w:p w14:paraId="29F4A9F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c>
          <w:tcPr>
            <w:tcW w:w="1732" w:type="dxa"/>
            <w:gridSpan w:val="2"/>
            <w:noWrap w:val="0"/>
            <w:vAlign w:val="center"/>
          </w:tcPr>
          <w:p w14:paraId="4AA612F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c>
          <w:tcPr>
            <w:tcW w:w="4513" w:type="dxa"/>
            <w:noWrap w:val="0"/>
            <w:vAlign w:val="center"/>
          </w:tcPr>
          <w:p w14:paraId="6DCEABA6">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CN"/>
              </w:rPr>
              <w:t>前帮里</w:t>
            </w:r>
            <w:r>
              <w:rPr>
                <w:rFonts w:hint="eastAsia" w:ascii="宋体" w:hAnsi="宋体" w:eastAsia="宋体" w:cs="宋体"/>
                <w:color w:val="auto"/>
                <w:sz w:val="18"/>
                <w:szCs w:val="18"/>
                <w:lang w:val="zh-TW" w:eastAsia="zh-TW"/>
              </w:rPr>
              <w:t>按标志线压</w:t>
            </w:r>
            <w:r>
              <w:rPr>
                <w:rFonts w:hint="eastAsia" w:ascii="宋体" w:hAnsi="宋体" w:eastAsia="宋体" w:cs="宋体"/>
                <w:color w:val="auto"/>
                <w:sz w:val="18"/>
                <w:szCs w:val="18"/>
                <w:lang w:val="zh-TW" w:eastAsia="zh-CN"/>
              </w:rPr>
              <w:t>包跟里粘合，应粘正、粘平、粘牢</w:t>
            </w:r>
          </w:p>
        </w:tc>
      </w:tr>
      <w:tr w14:paraId="66B9D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7AEB4F4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翻合里面</w:t>
            </w:r>
          </w:p>
        </w:tc>
        <w:tc>
          <w:tcPr>
            <w:tcW w:w="792" w:type="dxa"/>
            <w:noWrap w:val="0"/>
            <w:vAlign w:val="center"/>
          </w:tcPr>
          <w:p w14:paraId="2BE259A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1.5</w:t>
            </w:r>
          </w:p>
        </w:tc>
        <w:tc>
          <w:tcPr>
            <w:tcW w:w="836" w:type="dxa"/>
            <w:noWrap w:val="0"/>
            <w:vAlign w:val="center"/>
          </w:tcPr>
          <w:p w14:paraId="029DB12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769" w:type="dxa"/>
            <w:vMerge w:val="restart"/>
            <w:noWrap w:val="0"/>
            <w:vAlign w:val="center"/>
          </w:tcPr>
          <w:p w14:paraId="674EA36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w:t>
            </w:r>
          </w:p>
        </w:tc>
        <w:tc>
          <w:tcPr>
            <w:tcW w:w="963" w:type="dxa"/>
            <w:vMerge w:val="restart"/>
            <w:noWrap w:val="0"/>
            <w:vAlign w:val="center"/>
          </w:tcPr>
          <w:p w14:paraId="580F50B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4513" w:type="dxa"/>
            <w:noWrap w:val="0"/>
            <w:vAlign w:val="center"/>
          </w:tcPr>
          <w:p w14:paraId="0AD94D5B">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TW"/>
              </w:rPr>
              <w:t>鞋面与鞋里按标志线</w:t>
            </w:r>
            <w:r>
              <w:rPr>
                <w:rFonts w:hint="eastAsia" w:ascii="宋体" w:hAnsi="宋体" w:eastAsia="宋体" w:cs="宋体"/>
                <w:color w:val="auto"/>
                <w:sz w:val="18"/>
                <w:szCs w:val="18"/>
                <w:lang w:val="zh-TW" w:eastAsia="zh-CN"/>
              </w:rPr>
              <w:t>正面</w:t>
            </w:r>
            <w:r>
              <w:rPr>
                <w:rFonts w:hint="eastAsia" w:ascii="宋体" w:hAnsi="宋体" w:eastAsia="宋体" w:cs="宋体"/>
                <w:color w:val="auto"/>
                <w:sz w:val="18"/>
                <w:szCs w:val="18"/>
                <w:lang w:val="zh-TW" w:eastAsia="zh-TW"/>
              </w:rPr>
              <w:t>对齐</w:t>
            </w:r>
            <w:r>
              <w:rPr>
                <w:rFonts w:hint="eastAsia" w:ascii="宋体" w:hAnsi="宋体" w:eastAsia="宋体" w:cs="宋体"/>
                <w:color w:val="auto"/>
                <w:sz w:val="18"/>
                <w:szCs w:val="18"/>
                <w:lang w:val="zh-TW" w:eastAsia="zh-CN"/>
              </w:rPr>
              <w:t>，</w:t>
            </w:r>
            <w:r>
              <w:rPr>
                <w:rFonts w:hint="eastAsia" w:ascii="宋体" w:hAnsi="宋体" w:eastAsia="宋体" w:cs="宋体"/>
                <w:color w:val="auto"/>
                <w:sz w:val="18"/>
                <w:szCs w:val="18"/>
                <w:lang w:val="zh-TW" w:eastAsia="zh-TW"/>
              </w:rPr>
              <w:t>缝线1</w:t>
            </w:r>
            <w:r>
              <w:rPr>
                <w:rFonts w:hint="eastAsia" w:ascii="宋体" w:hAnsi="宋体" w:eastAsia="宋体" w:cs="宋体"/>
                <w:color w:val="auto"/>
                <w:sz w:val="18"/>
                <w:szCs w:val="18"/>
                <w:highlight w:val="none"/>
                <w:lang w:val="en-US" w:eastAsia="zh-CN"/>
              </w:rPr>
              <w:t>道</w:t>
            </w:r>
          </w:p>
        </w:tc>
      </w:tr>
      <w:tr w14:paraId="50F5F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1097C2BB">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pacing w:val="0"/>
                <w:sz w:val="18"/>
                <w:szCs w:val="18"/>
                <w:highlight w:val="none"/>
                <w:lang w:val="en-US" w:eastAsia="zh-CN" w:bidi="ar-SA"/>
              </w:rPr>
              <w:t>缝统口暗线</w:t>
            </w:r>
          </w:p>
        </w:tc>
        <w:tc>
          <w:tcPr>
            <w:tcW w:w="1628" w:type="dxa"/>
            <w:gridSpan w:val="2"/>
            <w:noWrap w:val="0"/>
            <w:vAlign w:val="center"/>
          </w:tcPr>
          <w:p w14:paraId="05F9F9A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w:t>
            </w:r>
          </w:p>
        </w:tc>
        <w:tc>
          <w:tcPr>
            <w:tcW w:w="769" w:type="dxa"/>
            <w:vMerge w:val="continue"/>
            <w:noWrap w:val="0"/>
            <w:vAlign w:val="center"/>
          </w:tcPr>
          <w:p w14:paraId="5C5FC5A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p>
        </w:tc>
        <w:tc>
          <w:tcPr>
            <w:tcW w:w="963" w:type="dxa"/>
            <w:vMerge w:val="continue"/>
            <w:noWrap w:val="0"/>
            <w:vAlign w:val="center"/>
          </w:tcPr>
          <w:p w14:paraId="6ADAC40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4513" w:type="dxa"/>
            <w:noWrap w:val="0"/>
            <w:vAlign w:val="center"/>
          </w:tcPr>
          <w:p w14:paraId="5C729C9E">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en-US" w:eastAsia="zh-CN"/>
              </w:rPr>
              <w:t>翻包鞋面、鞋里，</w:t>
            </w:r>
            <w:r>
              <w:rPr>
                <w:rFonts w:hint="eastAsia" w:ascii="宋体" w:hAnsi="宋体" w:eastAsia="宋体" w:cs="宋体"/>
                <w:color w:val="auto"/>
                <w:sz w:val="18"/>
                <w:szCs w:val="18"/>
                <w:lang w:val="zh-TW" w:eastAsia="zh-CN"/>
              </w:rPr>
              <w:t>沿统口边沿缝线</w:t>
            </w:r>
            <w:r>
              <w:rPr>
                <w:rFonts w:hint="eastAsia" w:ascii="宋体" w:hAnsi="宋体" w:eastAsia="宋体" w:cs="宋体"/>
                <w:color w:val="auto"/>
                <w:sz w:val="18"/>
                <w:szCs w:val="18"/>
                <w:lang w:val="zh-TW" w:eastAsia="zh-TW"/>
              </w:rPr>
              <w:t>1</w:t>
            </w:r>
            <w:r>
              <w:rPr>
                <w:rFonts w:hint="eastAsia" w:ascii="宋体" w:hAnsi="宋体" w:eastAsia="宋体" w:cs="宋体"/>
                <w:color w:val="auto"/>
                <w:sz w:val="18"/>
                <w:szCs w:val="18"/>
                <w:highlight w:val="none"/>
                <w:lang w:val="en-US" w:eastAsia="zh-CN"/>
              </w:rPr>
              <w:t>道</w:t>
            </w:r>
          </w:p>
        </w:tc>
      </w:tr>
    </w:tbl>
    <w:p w14:paraId="0E6A2CB3">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7  制底要求</w:t>
      </w:r>
    </w:p>
    <w:p w14:paraId="49165871">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lang w:val="zh-TW" w:eastAsia="zh-TW"/>
        </w:rPr>
        <w:t xml:space="preserve">  制底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92"/>
      </w:tblGrid>
      <w:tr w14:paraId="59B2E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bottom w:val="single" w:color="auto" w:sz="12" w:space="0"/>
            </w:tcBorders>
            <w:noWrap w:val="0"/>
            <w:vAlign w:val="center"/>
          </w:tcPr>
          <w:p w14:paraId="294C18B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项目</w:t>
            </w:r>
          </w:p>
        </w:tc>
        <w:tc>
          <w:tcPr>
            <w:tcW w:w="7892" w:type="dxa"/>
            <w:tcBorders>
              <w:bottom w:val="single" w:color="auto" w:sz="12" w:space="0"/>
            </w:tcBorders>
            <w:noWrap w:val="0"/>
            <w:vAlign w:val="center"/>
          </w:tcPr>
          <w:p w14:paraId="6C8AAD1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要求</w:t>
            </w:r>
          </w:p>
        </w:tc>
      </w:tr>
      <w:tr w14:paraId="13193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op w:val="single" w:color="auto" w:sz="12" w:space="0"/>
              <w:tl2br w:val="nil"/>
              <w:tr2bl w:val="nil"/>
            </w:tcBorders>
            <w:noWrap w:val="0"/>
            <w:vAlign w:val="center"/>
          </w:tcPr>
          <w:p w14:paraId="52778779">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片底料</w:t>
            </w:r>
          </w:p>
        </w:tc>
        <w:tc>
          <w:tcPr>
            <w:tcW w:w="7892" w:type="dxa"/>
            <w:tcBorders>
              <w:top w:val="single" w:color="auto" w:sz="12" w:space="0"/>
              <w:tl2br w:val="nil"/>
              <w:tr2bl w:val="nil"/>
            </w:tcBorders>
            <w:noWrap w:val="0"/>
            <w:vAlign w:val="center"/>
          </w:tcPr>
          <w:p w14:paraId="5189821C">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压烫主跟、内包头成坡形</w:t>
            </w:r>
          </w:p>
        </w:tc>
      </w:tr>
      <w:tr w14:paraId="657A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66230D4">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装主跟、内包头</w:t>
            </w:r>
          </w:p>
        </w:tc>
        <w:tc>
          <w:tcPr>
            <w:tcW w:w="7892" w:type="dxa"/>
            <w:tcBorders>
              <w:tl2br w:val="nil"/>
              <w:tr2bl w:val="nil"/>
            </w:tcBorders>
            <w:noWrap w:val="0"/>
            <w:vAlign w:val="center"/>
          </w:tcPr>
          <w:p w14:paraId="2BEFA9A5">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主跟、内包头应贴合到位、对正、放平</w:t>
            </w:r>
          </w:p>
        </w:tc>
      </w:tr>
      <w:tr w14:paraId="19656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4F9395DF">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0"/>
                <w:sz w:val="18"/>
                <w:szCs w:val="18"/>
                <w:highlight w:val="none"/>
                <w:shd w:val="clear" w:color="auto" w:fill="auto"/>
                <w:lang w:val="en-US" w:eastAsia="zh-CN" w:bidi="ar-SA"/>
              </w:rPr>
            </w:pPr>
            <w:r>
              <w:rPr>
                <w:rFonts w:hint="eastAsia" w:ascii="宋体" w:hAnsi="宋体" w:eastAsia="宋体" w:cs="宋体"/>
                <w:color w:val="auto"/>
                <w:kern w:val="0"/>
                <w:sz w:val="18"/>
                <w:szCs w:val="18"/>
                <w:highlight w:val="none"/>
                <w:lang w:val="en-US" w:eastAsia="zh-CN" w:bidi="ar-SA"/>
              </w:rPr>
              <w:t>帮面定型</w:t>
            </w:r>
          </w:p>
        </w:tc>
        <w:tc>
          <w:tcPr>
            <w:tcW w:w="7892" w:type="dxa"/>
            <w:tcBorders>
              <w:tl2br w:val="nil"/>
              <w:tr2bl w:val="nil"/>
            </w:tcBorders>
            <w:noWrap w:val="0"/>
            <w:vAlign w:val="center"/>
          </w:tcPr>
          <w:p w14:paraId="64FA57AD">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snapToGrid/>
              <w:spacing w:before="0" w:beforeAutospacing="0" w:after="0" w:afterAutospacing="0"/>
              <w:ind w:left="0" w:leftChars="0" w:right="0" w:rightChars="0"/>
              <w:jc w:val="both"/>
              <w:textAlignment w:val="auto"/>
              <w:rPr>
                <w:rFonts w:hint="eastAsia" w:ascii="宋体" w:hAnsi="宋体" w:eastAsia="宋体" w:cs="宋体"/>
                <w:color w:val="auto"/>
                <w:kern w:val="0"/>
                <w:sz w:val="18"/>
                <w:szCs w:val="18"/>
                <w:highlight w:val="none"/>
                <w:shd w:val="clear" w:color="auto" w:fill="auto"/>
                <w:lang w:val="en-US" w:eastAsia="zh-CN" w:bidi="ar-SA"/>
              </w:rPr>
            </w:pPr>
            <w:r>
              <w:rPr>
                <w:rFonts w:hint="eastAsia" w:ascii="宋体" w:hAnsi="宋体" w:eastAsia="宋体" w:cs="宋体"/>
                <w:color w:val="auto"/>
                <w:kern w:val="0"/>
                <w:sz w:val="18"/>
                <w:szCs w:val="18"/>
                <w:highlight w:val="none"/>
                <w:lang w:val="en-US" w:eastAsia="zh-CN" w:bidi="ar-SA"/>
              </w:rPr>
              <w:t>将鞋头、后跟进行热预成型</w:t>
            </w:r>
          </w:p>
        </w:tc>
      </w:tr>
      <w:tr w14:paraId="572C7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109E25D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缝中底布</w:t>
            </w:r>
          </w:p>
        </w:tc>
        <w:tc>
          <w:tcPr>
            <w:tcW w:w="7892" w:type="dxa"/>
            <w:tcBorders>
              <w:tl2br w:val="nil"/>
              <w:tr2bl w:val="nil"/>
            </w:tcBorders>
            <w:noWrap w:val="0"/>
            <w:vAlign w:val="center"/>
          </w:tcPr>
          <w:p w14:paraId="38EE78CA">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将帮面底口与中底布标志点比齐，锁缝一周，帮面折过楦底边（5.0±1.0）mm，针码密度（6.0±1.0）针/20mm，缝底口一周，帮脚和内底不应重叠</w:t>
            </w:r>
          </w:p>
        </w:tc>
      </w:tr>
      <w:tr w14:paraId="48A8B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170E065">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套楦</w:t>
            </w:r>
          </w:p>
        </w:tc>
        <w:tc>
          <w:tcPr>
            <w:tcW w:w="7892" w:type="dxa"/>
            <w:tcBorders>
              <w:tl2br w:val="nil"/>
              <w:tr2bl w:val="nil"/>
            </w:tcBorders>
            <w:noWrap w:val="0"/>
            <w:vAlign w:val="center"/>
          </w:tcPr>
          <w:p w14:paraId="5BB23860">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口门端正，符合楦型，套正、套平、套服</w:t>
            </w:r>
          </w:p>
        </w:tc>
      </w:tr>
      <w:tr w14:paraId="0F291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DEDD9E7">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热定型</w:t>
            </w:r>
          </w:p>
        </w:tc>
        <w:tc>
          <w:tcPr>
            <w:tcW w:w="7892" w:type="dxa"/>
            <w:tcBorders>
              <w:tl2br w:val="nil"/>
              <w:tr2bl w:val="nil"/>
            </w:tcBorders>
            <w:noWrap w:val="0"/>
            <w:vAlign w:val="center"/>
          </w:tcPr>
          <w:p w14:paraId="63B73F10">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温度：（90～110）℃，时间：（30～40）min</w:t>
            </w:r>
          </w:p>
        </w:tc>
      </w:tr>
      <w:tr w14:paraId="6805E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1B1D67F1">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w:t>
            </w:r>
          </w:p>
        </w:tc>
        <w:tc>
          <w:tcPr>
            <w:tcW w:w="7892" w:type="dxa"/>
            <w:tcBorders>
              <w:tl2br w:val="nil"/>
              <w:tr2bl w:val="nil"/>
            </w:tcBorders>
            <w:noWrap w:val="0"/>
            <w:vAlign w:val="center"/>
          </w:tcPr>
          <w:p w14:paraId="3915DC87">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温度：（-10～-5）℃，时间：（10～20）min</w:t>
            </w:r>
          </w:p>
        </w:tc>
      </w:tr>
      <w:tr w14:paraId="03399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0AC763B">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外观修饰（一）</w:t>
            </w:r>
          </w:p>
        </w:tc>
        <w:tc>
          <w:tcPr>
            <w:tcW w:w="7892" w:type="dxa"/>
            <w:tcBorders>
              <w:tl2br w:val="nil"/>
              <w:tr2bl w:val="nil"/>
            </w:tcBorders>
            <w:noWrap w:val="0"/>
            <w:vAlign w:val="center"/>
          </w:tcPr>
          <w:p w14:paraId="0A1918CA">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帮面皮革用清洁剂处理后，全身擦鞋乳，经抛光处理，整鞋光泽自然，打蜡抛光均匀、柔和</w:t>
            </w:r>
          </w:p>
        </w:tc>
      </w:tr>
      <w:tr w14:paraId="1E892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533F1C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帮脚起毛</w:t>
            </w:r>
          </w:p>
        </w:tc>
        <w:tc>
          <w:tcPr>
            <w:tcW w:w="7892" w:type="dxa"/>
            <w:tcBorders>
              <w:tl2br w:val="nil"/>
              <w:tr2bl w:val="nil"/>
            </w:tcBorders>
            <w:noWrap w:val="0"/>
            <w:vAlign w:val="center"/>
          </w:tcPr>
          <w:p w14:paraId="28CC1913">
            <w:pPr>
              <w:keepNext w:val="0"/>
              <w:keepLines w:val="0"/>
              <w:pageBreakBefore w:val="0"/>
              <w:widowControl/>
              <w:kinsoku/>
              <w:wordWrap/>
              <w:overflowPunct/>
              <w:topLinePunct w:val="0"/>
              <w:bidi w:val="0"/>
              <w:adjustRightInd/>
              <w:snapToGrid/>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砂去底平面帮脚涂饰层，</w:t>
            </w:r>
            <w:r>
              <w:rPr>
                <w:rFonts w:hint="eastAsia" w:ascii="宋体" w:hAnsi="宋体" w:eastAsia="宋体" w:cs="宋体"/>
                <w:color w:val="auto"/>
                <w:sz w:val="18"/>
                <w:szCs w:val="18"/>
                <w:highlight w:val="none"/>
                <w:lang w:val="en-US" w:eastAsia="zh-CN"/>
              </w:rPr>
              <w:t>帮脚应砂平、砂匀，不得砂伤帮面，</w:t>
            </w:r>
            <w:r>
              <w:rPr>
                <w:rFonts w:hint="eastAsia" w:ascii="宋体" w:hAnsi="宋体" w:eastAsia="宋体" w:cs="宋体"/>
                <w:color w:val="auto"/>
                <w:sz w:val="18"/>
                <w:szCs w:val="18"/>
                <w:highlight w:val="none"/>
                <w:lang w:val="zh-TW" w:eastAsia="zh-TW"/>
              </w:rPr>
              <w:t>起毛深度不超过革厚的1/</w:t>
            </w:r>
            <w:r>
              <w:rPr>
                <w:rFonts w:hint="eastAsia" w:ascii="宋体" w:hAnsi="宋体" w:eastAsia="宋体" w:cs="宋体"/>
                <w:color w:val="auto"/>
                <w:sz w:val="18"/>
                <w:szCs w:val="18"/>
                <w:highlight w:val="none"/>
                <w:lang w:val="en-US" w:eastAsia="zh-CN"/>
              </w:rPr>
              <w:t>3</w:t>
            </w:r>
          </w:p>
        </w:tc>
      </w:tr>
      <w:tr w14:paraId="26933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80A9C3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出楦</w:t>
            </w:r>
          </w:p>
        </w:tc>
        <w:tc>
          <w:tcPr>
            <w:tcW w:w="7892" w:type="dxa"/>
            <w:tcBorders>
              <w:tl2br w:val="nil"/>
              <w:tr2bl w:val="nil"/>
            </w:tcBorders>
            <w:noWrap w:val="0"/>
            <w:vAlign w:val="center"/>
          </w:tcPr>
          <w:p w14:paraId="5D6CB36E">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保持鞋不变形</w:t>
            </w:r>
          </w:p>
        </w:tc>
      </w:tr>
      <w:tr w14:paraId="682A1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EFE56E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套铁脚</w:t>
            </w:r>
          </w:p>
        </w:tc>
        <w:tc>
          <w:tcPr>
            <w:tcW w:w="7892" w:type="dxa"/>
            <w:tcBorders>
              <w:tl2br w:val="nil"/>
              <w:tr2bl w:val="nil"/>
            </w:tcBorders>
            <w:noWrap w:val="0"/>
            <w:vAlign w:val="center"/>
          </w:tcPr>
          <w:p w14:paraId="5113103B">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套正套服，整形到位、不错号</w:t>
            </w:r>
          </w:p>
        </w:tc>
      </w:tr>
      <w:tr w14:paraId="3ECFD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C25CD3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连帮注射胶料</w:t>
            </w:r>
          </w:p>
        </w:tc>
        <w:tc>
          <w:tcPr>
            <w:tcW w:w="7892" w:type="dxa"/>
            <w:tcBorders>
              <w:tl2br w:val="nil"/>
              <w:tr2bl w:val="nil"/>
            </w:tcBorders>
            <w:noWrap w:val="0"/>
            <w:vAlign w:val="center"/>
          </w:tcPr>
          <w:p w14:paraId="36CFB38B">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发泡均匀、充分，子口花纹清晰、不开胶，结合牢固</w:t>
            </w:r>
          </w:p>
        </w:tc>
      </w:tr>
      <w:tr w14:paraId="4323F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3D012C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出模</w:t>
            </w:r>
          </w:p>
        </w:tc>
        <w:tc>
          <w:tcPr>
            <w:tcW w:w="7892" w:type="dxa"/>
            <w:tcBorders>
              <w:tl2br w:val="nil"/>
              <w:tr2bl w:val="nil"/>
            </w:tcBorders>
            <w:noWrap w:val="0"/>
            <w:vAlign w:val="center"/>
          </w:tcPr>
          <w:p w14:paraId="6246F0C9">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子口和边墙花纹清晰，不开胶，不缺料</w:t>
            </w:r>
          </w:p>
        </w:tc>
      </w:tr>
      <w:tr w14:paraId="53E3C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2D25341">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w:t>
            </w:r>
          </w:p>
        </w:tc>
        <w:tc>
          <w:tcPr>
            <w:tcW w:w="7892" w:type="dxa"/>
            <w:tcBorders>
              <w:tl2br w:val="nil"/>
              <w:tr2bl w:val="nil"/>
            </w:tcBorders>
            <w:noWrap w:val="0"/>
            <w:vAlign w:val="center"/>
          </w:tcPr>
          <w:p w14:paraId="3F7780B6">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冷定型温度为（-15～-5）℃，时间为（5～8）min</w:t>
            </w:r>
          </w:p>
        </w:tc>
      </w:tr>
      <w:tr w14:paraId="4550A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7A72A7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修水口胶</w:t>
            </w:r>
          </w:p>
        </w:tc>
        <w:tc>
          <w:tcPr>
            <w:tcW w:w="7892" w:type="dxa"/>
            <w:tcBorders>
              <w:tl2br w:val="nil"/>
              <w:tr2bl w:val="nil"/>
            </w:tcBorders>
            <w:noWrap w:val="0"/>
            <w:vAlign w:val="top"/>
          </w:tcPr>
          <w:p w14:paraId="6E1C96C2">
            <w:pPr>
              <w:keepNext w:val="0"/>
              <w:keepLines w:val="0"/>
              <w:pageBreakBefore w:val="0"/>
              <w:widowControl/>
              <w:kinsoku/>
              <w:wordWrap/>
              <w:overflowPunct/>
              <w:topLinePunct w:val="0"/>
              <w:bidi w:val="0"/>
              <w:adjustRightInd/>
              <w:snapToGrid/>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子口及底边多余胶料修净、修齐</w:t>
            </w:r>
          </w:p>
        </w:tc>
      </w:tr>
      <w:tr w14:paraId="49341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4CF1EAD">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钉跟</w:t>
            </w:r>
          </w:p>
        </w:tc>
        <w:tc>
          <w:tcPr>
            <w:tcW w:w="7892" w:type="dxa"/>
            <w:tcBorders>
              <w:tl2br w:val="nil"/>
              <w:tr2bl w:val="nil"/>
            </w:tcBorders>
            <w:noWrap w:val="0"/>
            <w:vAlign w:val="center"/>
          </w:tcPr>
          <w:p w14:paraId="2CA16853">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由</w:t>
            </w:r>
            <w:r>
              <w:rPr>
                <w:rFonts w:hint="eastAsia" w:ascii="宋体" w:hAnsi="宋体" w:eastAsia="宋体" w:cs="宋体"/>
                <w:color w:val="auto"/>
                <w:sz w:val="18"/>
                <w:szCs w:val="18"/>
                <w:highlight w:val="none"/>
                <w:lang w:val="zh-TW" w:eastAsia="zh-TW"/>
              </w:rPr>
              <w:t>内底从后跟部位，钉</w:t>
            </w:r>
            <w:r>
              <w:rPr>
                <w:rFonts w:hint="eastAsia" w:ascii="宋体" w:hAnsi="宋体" w:eastAsia="宋体" w:cs="宋体"/>
                <w:color w:val="auto"/>
                <w:sz w:val="18"/>
                <w:szCs w:val="18"/>
                <w:highlight w:val="none"/>
                <w:lang w:val="zh-TW" w:eastAsia="zh-CN"/>
              </w:rPr>
              <w:t>螺丝钉</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val="zh-TW" w:eastAsia="zh-TW"/>
              </w:rPr>
              <w:t>颗，</w:t>
            </w:r>
            <w:r>
              <w:rPr>
                <w:rFonts w:hint="eastAsia" w:ascii="宋体" w:hAnsi="宋体" w:eastAsia="宋体" w:cs="宋体"/>
                <w:color w:val="auto"/>
                <w:sz w:val="18"/>
                <w:szCs w:val="18"/>
                <w:highlight w:val="none"/>
                <w:lang w:val="en-US" w:eastAsia="zh-CN"/>
              </w:rPr>
              <w:t>钉平、钉牢，不应出现掉头和断裂现象</w:t>
            </w:r>
          </w:p>
        </w:tc>
      </w:tr>
      <w:tr w14:paraId="57CEF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009E33C">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外观修饰</w:t>
            </w:r>
            <w:r>
              <w:rPr>
                <w:rFonts w:hint="eastAsia" w:ascii="宋体" w:hAnsi="宋体" w:eastAsia="宋体" w:cs="宋体"/>
                <w:color w:val="auto"/>
                <w:sz w:val="18"/>
                <w:szCs w:val="18"/>
                <w:highlight w:val="none"/>
                <w:lang w:val="zh-TW" w:eastAsia="zh-CN"/>
              </w:rPr>
              <w:t>（二）</w:t>
            </w:r>
          </w:p>
        </w:tc>
        <w:tc>
          <w:tcPr>
            <w:tcW w:w="7892" w:type="dxa"/>
            <w:tcBorders>
              <w:tl2br w:val="nil"/>
              <w:tr2bl w:val="nil"/>
            </w:tcBorders>
            <w:noWrap w:val="0"/>
            <w:vAlign w:val="center"/>
          </w:tcPr>
          <w:p w14:paraId="7611645B">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帮面抛擦干净，成鞋内外整洁、平顺</w:t>
            </w:r>
          </w:p>
        </w:tc>
      </w:tr>
      <w:tr w14:paraId="2DC19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6BB3653">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粘鞋垫</w:t>
            </w:r>
          </w:p>
        </w:tc>
        <w:tc>
          <w:tcPr>
            <w:tcW w:w="7892" w:type="dxa"/>
            <w:tcBorders>
              <w:tl2br w:val="nil"/>
              <w:tr2bl w:val="nil"/>
            </w:tcBorders>
            <w:noWrap w:val="0"/>
            <w:vAlign w:val="center"/>
          </w:tcPr>
          <w:p w14:paraId="736452C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清除鞋内</w:t>
            </w:r>
            <w:r>
              <w:rPr>
                <w:rFonts w:hint="eastAsia" w:ascii="宋体" w:hAnsi="宋体" w:eastAsia="宋体" w:cs="宋体"/>
                <w:color w:val="auto"/>
                <w:sz w:val="18"/>
                <w:szCs w:val="18"/>
                <w:highlight w:val="none"/>
                <w:lang w:val="zh-TW" w:eastAsia="zh-CN"/>
              </w:rPr>
              <w:t>异</w:t>
            </w:r>
            <w:r>
              <w:rPr>
                <w:rFonts w:hint="eastAsia" w:ascii="宋体" w:hAnsi="宋体" w:eastAsia="宋体" w:cs="宋体"/>
                <w:color w:val="auto"/>
                <w:sz w:val="18"/>
                <w:szCs w:val="18"/>
                <w:highlight w:val="none"/>
                <w:lang w:val="zh-TW" w:eastAsia="zh-TW"/>
              </w:rPr>
              <w:t>物</w:t>
            </w:r>
            <w:r>
              <w:rPr>
                <w:rFonts w:hint="eastAsia" w:ascii="宋体" w:hAnsi="宋体" w:eastAsia="宋体" w:cs="宋体"/>
                <w:color w:val="auto"/>
                <w:sz w:val="18"/>
                <w:szCs w:val="18"/>
                <w:highlight w:val="none"/>
                <w:lang w:val="zh-TW" w:eastAsia="zh-CN"/>
              </w:rPr>
              <w:t>后</w:t>
            </w:r>
            <w:r>
              <w:rPr>
                <w:rFonts w:hint="eastAsia" w:ascii="宋体" w:hAnsi="宋体" w:eastAsia="宋体" w:cs="宋体"/>
                <w:color w:val="auto"/>
                <w:sz w:val="18"/>
                <w:szCs w:val="18"/>
                <w:highlight w:val="none"/>
                <w:lang w:val="zh-TW" w:eastAsia="zh-TW"/>
              </w:rPr>
              <w:t>，刷胶</w:t>
            </w:r>
            <w:r>
              <w:rPr>
                <w:rFonts w:hint="eastAsia" w:ascii="宋体" w:hAnsi="宋体" w:eastAsia="宋体" w:cs="宋体"/>
                <w:color w:val="auto"/>
                <w:sz w:val="18"/>
                <w:szCs w:val="18"/>
                <w:highlight w:val="none"/>
                <w:lang w:val="zh-TW" w:eastAsia="zh-CN"/>
              </w:rPr>
              <w:t>，将鞋垫</w:t>
            </w:r>
            <w:r>
              <w:rPr>
                <w:rFonts w:hint="eastAsia" w:ascii="宋体" w:hAnsi="宋体" w:eastAsia="宋体" w:cs="宋体"/>
                <w:color w:val="auto"/>
                <w:sz w:val="18"/>
                <w:szCs w:val="18"/>
                <w:highlight w:val="none"/>
                <w:lang w:val="zh-TW" w:eastAsia="zh-TW"/>
              </w:rPr>
              <w:t>放入鞋内，鞋垫应粘正、粘牢，平整、清洁、不错号</w:t>
            </w:r>
          </w:p>
        </w:tc>
      </w:tr>
    </w:tbl>
    <w:p w14:paraId="6EB34C7A">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8  成品感官质量</w:t>
      </w:r>
    </w:p>
    <w:p w14:paraId="45DC8733">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5</w:t>
      </w:r>
      <w:r>
        <w:rPr>
          <w:rFonts w:hint="eastAsia" w:ascii="黑体" w:hAnsi="黑体" w:eastAsia="黑体" w:cs="黑体"/>
          <w:color w:val="auto"/>
          <w:szCs w:val="21"/>
          <w:highlight w:val="none"/>
          <w:lang w:val="zh-TW" w:eastAsia="zh-TW"/>
        </w:rPr>
        <w:t xml:space="preserve">  成品感官质量要求</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4CB87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bottom w:val="single" w:color="auto" w:sz="12" w:space="0"/>
            </w:tcBorders>
            <w:noWrap w:val="0"/>
            <w:vAlign w:val="center"/>
          </w:tcPr>
          <w:p w14:paraId="7F0DD05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auto"/>
                <w:sz w:val="18"/>
                <w:szCs w:val="18"/>
                <w:highlight w:val="none"/>
                <w:lang w:val="zh-TW" w:eastAsia="zh-TW"/>
              </w:rPr>
            </w:pPr>
            <w:r>
              <w:rPr>
                <w:rFonts w:hint="eastAsia" w:ascii="宋体" w:hAnsi="宋体" w:eastAsia="宋体" w:cs="宋体"/>
                <w:bCs/>
                <w:color w:val="auto"/>
                <w:sz w:val="18"/>
                <w:szCs w:val="18"/>
                <w:highlight w:val="none"/>
                <w:lang w:val="zh-TW" w:eastAsia="zh-TW"/>
              </w:rPr>
              <w:t>项目</w:t>
            </w:r>
          </w:p>
        </w:tc>
        <w:tc>
          <w:tcPr>
            <w:tcW w:w="8286" w:type="dxa"/>
            <w:tcBorders>
              <w:bottom w:val="single" w:color="auto" w:sz="12" w:space="0"/>
            </w:tcBorders>
            <w:noWrap w:val="0"/>
            <w:vAlign w:val="center"/>
          </w:tcPr>
          <w:p w14:paraId="141F446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auto"/>
                <w:sz w:val="18"/>
                <w:szCs w:val="18"/>
                <w:highlight w:val="none"/>
                <w:lang w:val="zh-TW" w:eastAsia="zh-TW"/>
              </w:rPr>
            </w:pPr>
            <w:r>
              <w:rPr>
                <w:rFonts w:hint="eastAsia" w:ascii="宋体" w:hAnsi="宋体" w:eastAsia="宋体" w:cs="宋体"/>
                <w:bCs/>
                <w:color w:val="auto"/>
                <w:sz w:val="18"/>
                <w:szCs w:val="18"/>
                <w:highlight w:val="none"/>
                <w:lang w:val="zh-TW" w:eastAsia="zh-TW"/>
              </w:rPr>
              <w:t>要求</w:t>
            </w:r>
          </w:p>
        </w:tc>
      </w:tr>
      <w:tr w14:paraId="41350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29440FC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成鞋</w:t>
            </w:r>
          </w:p>
        </w:tc>
        <w:tc>
          <w:tcPr>
            <w:tcW w:w="8286" w:type="dxa"/>
            <w:tcBorders>
              <w:top w:val="single" w:color="auto" w:sz="12" w:space="0"/>
              <w:tl2br w:val="nil"/>
              <w:tr2bl w:val="nil"/>
            </w:tcBorders>
            <w:noWrap w:val="0"/>
            <w:vAlign w:val="center"/>
          </w:tcPr>
          <w:p w14:paraId="15DBE79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整体感观端正，对称，平整，平稳，清洁，子口整齐严实，内底平整，帮面、鞋里不允许明显变色、脱色，缝制线道规整流畅，鞋垫放置平顺</w:t>
            </w:r>
          </w:p>
        </w:tc>
      </w:tr>
      <w:tr w14:paraId="44939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vAlign w:val="center"/>
          </w:tcPr>
          <w:p w14:paraId="2EECCB4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286" w:type="dxa"/>
            <w:tcBorders>
              <w:tl2br w:val="nil"/>
              <w:tr2bl w:val="nil"/>
            </w:tcBorders>
            <w:noWrap w:val="0"/>
            <w:vAlign w:val="center"/>
          </w:tcPr>
          <w:p w14:paraId="3046825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标识应符合10规定</w:t>
            </w:r>
          </w:p>
        </w:tc>
      </w:tr>
      <w:tr w14:paraId="3F1EB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74F6A8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成品尺寸</w:t>
            </w:r>
          </w:p>
        </w:tc>
        <w:tc>
          <w:tcPr>
            <w:tcW w:w="8286" w:type="dxa"/>
            <w:tcBorders>
              <w:tl2br w:val="nil"/>
              <w:tr2bl w:val="nil"/>
            </w:tcBorders>
            <w:noWrap w:val="0"/>
            <w:vAlign w:val="center"/>
          </w:tcPr>
          <w:p w14:paraId="019B9B8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成品尺寸不超过公差、互差范围</w:t>
            </w:r>
          </w:p>
        </w:tc>
      </w:tr>
      <w:tr w14:paraId="16717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1A7B4C5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帮面</w:t>
            </w:r>
          </w:p>
        </w:tc>
        <w:tc>
          <w:tcPr>
            <w:tcW w:w="8286" w:type="dxa"/>
            <w:tcBorders>
              <w:tl2br w:val="nil"/>
              <w:tr2bl w:val="nil"/>
            </w:tcBorders>
            <w:noWrap w:val="0"/>
            <w:vAlign w:val="center"/>
          </w:tcPr>
          <w:p w14:paraId="530AAD5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同双鞋相同部位色泽、厚度、花纹基本一致，次要部位允许有轻微缺陷，不允许有</w:t>
            </w:r>
            <w:r>
              <w:rPr>
                <w:rFonts w:hint="eastAsia" w:ascii="宋体" w:hAnsi="宋体" w:eastAsia="宋体" w:cs="宋体"/>
                <w:color w:val="auto"/>
                <w:sz w:val="18"/>
                <w:szCs w:val="18"/>
                <w:highlight w:val="none"/>
                <w:shd w:val="clear" w:color="auto" w:fill="auto"/>
                <w:lang w:val="en-US" w:eastAsia="zh-CN" w:bidi="ar-SA"/>
              </w:rPr>
              <w:t>裂浆</w:t>
            </w:r>
            <w:r>
              <w:rPr>
                <w:rFonts w:hint="eastAsia" w:ascii="宋体" w:hAnsi="宋体" w:eastAsia="宋体" w:cs="宋体"/>
                <w:color w:val="auto"/>
                <w:sz w:val="18"/>
                <w:szCs w:val="18"/>
                <w:highlight w:val="none"/>
                <w:lang w:val="en-US" w:eastAsia="zh-CN" w:bidi="ar-SA"/>
              </w:rPr>
              <w:t>、裂面，前帮优于后帮，外怀优于里怀</w:t>
            </w:r>
          </w:p>
        </w:tc>
      </w:tr>
      <w:tr w14:paraId="3EEE0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l2br w:val="nil"/>
              <w:tr2bl w:val="nil"/>
            </w:tcBorders>
            <w:noWrap w:val="0"/>
            <w:vAlign w:val="center"/>
          </w:tcPr>
          <w:p w14:paraId="0C53FC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外底</w:t>
            </w:r>
          </w:p>
        </w:tc>
        <w:tc>
          <w:tcPr>
            <w:tcW w:w="8286" w:type="dxa"/>
            <w:tcBorders>
              <w:tl2br w:val="nil"/>
              <w:tr2bl w:val="nil"/>
            </w:tcBorders>
            <w:noWrap w:val="0"/>
            <w:vAlign w:val="center"/>
          </w:tcPr>
          <w:p w14:paraId="72460BE8">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同双鞋相同部位色泽、花纹基本一致，花纹符合标样要求</w:t>
            </w:r>
          </w:p>
        </w:tc>
      </w:tr>
      <w:tr w14:paraId="75C06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textDirection w:val="tbRlV"/>
            <w:vAlign w:val="center"/>
          </w:tcPr>
          <w:p w14:paraId="19F6CC1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286" w:type="dxa"/>
            <w:tcBorders>
              <w:tl2br w:val="nil"/>
              <w:tr2bl w:val="nil"/>
            </w:tcBorders>
            <w:noWrap w:val="0"/>
            <w:vAlign w:val="center"/>
          </w:tcPr>
          <w:p w14:paraId="1CF0FF5D">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不应有</w:t>
            </w:r>
            <w:r>
              <w:rPr>
                <w:rFonts w:hint="eastAsia" w:ascii="宋体" w:hAnsi="宋体" w:eastAsia="宋体" w:cs="宋体"/>
                <w:color w:val="auto"/>
                <w:kern w:val="2"/>
                <w:sz w:val="18"/>
                <w:szCs w:val="18"/>
                <w:highlight w:val="none"/>
                <w:lang w:val="en-US" w:eastAsia="zh-CN" w:bidi="ar-SA"/>
              </w:rPr>
              <w:t>缺胶，不应有气泡</w:t>
            </w:r>
          </w:p>
        </w:tc>
      </w:tr>
    </w:tbl>
    <w:p w14:paraId="68375846">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9  成鞋物理性能</w:t>
      </w:r>
    </w:p>
    <w:p w14:paraId="3D436103">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lang w:val="zh-TW" w:eastAsia="zh-TW"/>
        </w:rPr>
        <w:t xml:space="preserve">  成鞋物理性能</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950"/>
        <w:gridCol w:w="2485"/>
        <w:gridCol w:w="3043"/>
      </w:tblGrid>
      <w:tr w14:paraId="4A1F4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tcBorders>
              <w:bottom w:val="single" w:color="auto" w:sz="12" w:space="0"/>
            </w:tcBorders>
            <w:shd w:val="clear" w:color="auto" w:fill="FFFFFF"/>
            <w:noWrap w:val="0"/>
            <w:vAlign w:val="center"/>
          </w:tcPr>
          <w:p w14:paraId="642DB54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项目</w:t>
            </w:r>
          </w:p>
        </w:tc>
        <w:tc>
          <w:tcPr>
            <w:tcW w:w="2485" w:type="dxa"/>
            <w:tcBorders>
              <w:bottom w:val="single" w:color="auto" w:sz="12" w:space="0"/>
            </w:tcBorders>
            <w:shd w:val="clear" w:color="auto" w:fill="FFFFFF"/>
            <w:noWrap w:val="0"/>
            <w:vAlign w:val="center"/>
          </w:tcPr>
          <w:p w14:paraId="46EAA64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标准值</w:t>
            </w:r>
          </w:p>
        </w:tc>
        <w:tc>
          <w:tcPr>
            <w:tcW w:w="3043" w:type="dxa"/>
            <w:tcBorders>
              <w:bottom w:val="single" w:color="auto" w:sz="12" w:space="0"/>
            </w:tcBorders>
            <w:shd w:val="clear" w:color="auto" w:fill="FFFFFF"/>
            <w:noWrap w:val="0"/>
            <w:vAlign w:val="center"/>
          </w:tcPr>
          <w:p w14:paraId="4190270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检测方法</w:t>
            </w:r>
          </w:p>
        </w:tc>
      </w:tr>
      <w:tr w14:paraId="76227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76" w:type="dxa"/>
            <w:vMerge w:val="restart"/>
            <w:tcBorders>
              <w:top w:val="single" w:color="auto" w:sz="12" w:space="0"/>
            </w:tcBorders>
            <w:shd w:val="clear" w:color="auto" w:fill="FFFFFF"/>
            <w:noWrap w:val="0"/>
            <w:vAlign w:val="center"/>
          </w:tcPr>
          <w:p w14:paraId="080FCC6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成鞋耐折性能</w:t>
            </w:r>
          </w:p>
        </w:tc>
        <w:tc>
          <w:tcPr>
            <w:tcW w:w="1950" w:type="dxa"/>
            <w:tcBorders>
              <w:top w:val="single" w:color="auto" w:sz="12" w:space="0"/>
            </w:tcBorders>
            <w:shd w:val="clear" w:color="auto" w:fill="FFFFFF"/>
            <w:noWrap w:val="0"/>
            <w:vAlign w:val="center"/>
          </w:tcPr>
          <w:p w14:paraId="29F4C66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鞋底裂口</w:t>
            </w:r>
            <w:r>
              <w:rPr>
                <w:rFonts w:hint="eastAsia" w:ascii="宋体" w:hAnsi="宋体" w:eastAsia="宋体" w:cs="宋体"/>
                <w:color w:val="auto"/>
                <w:sz w:val="18"/>
                <w:szCs w:val="18"/>
                <w:highlight w:val="none"/>
                <w:lang w:val="zh-TW" w:eastAsia="zh-TW"/>
              </w:rPr>
              <w:t>长度，mm</w:t>
            </w:r>
          </w:p>
        </w:tc>
        <w:tc>
          <w:tcPr>
            <w:tcW w:w="2485" w:type="dxa"/>
            <w:tcBorders>
              <w:top w:val="single" w:color="auto" w:sz="12" w:space="0"/>
            </w:tcBorders>
            <w:shd w:val="clear" w:color="auto" w:fill="FFFFFF"/>
            <w:noWrap w:val="0"/>
            <w:vAlign w:val="center"/>
          </w:tcPr>
          <w:p w14:paraId="1B722CD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10</w:t>
            </w:r>
            <w:r>
              <w:rPr>
                <w:rFonts w:hint="eastAsia" w:ascii="宋体" w:hAnsi="宋体" w:eastAsia="宋体" w:cs="宋体"/>
                <w:color w:val="auto"/>
                <w:kern w:val="0"/>
                <w:sz w:val="18"/>
                <w:szCs w:val="18"/>
                <w:highlight w:val="none"/>
                <w:lang w:val="zh-TW" w:eastAsia="zh-TW"/>
              </w:rPr>
              <w:t>.0，不应出现新裂纹</w:t>
            </w:r>
          </w:p>
        </w:tc>
        <w:tc>
          <w:tcPr>
            <w:tcW w:w="3043" w:type="dxa"/>
            <w:vMerge w:val="restart"/>
            <w:tcBorders>
              <w:top w:val="single" w:color="auto" w:sz="12" w:space="0"/>
            </w:tcBorders>
            <w:shd w:val="clear" w:color="auto" w:fill="FFFFFF"/>
            <w:noWrap w:val="0"/>
            <w:vAlign w:val="center"/>
          </w:tcPr>
          <w:p w14:paraId="1286B68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en-US"/>
              </w:rPr>
              <w:t>GB/T 3903.1</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r>
              <w:rPr>
                <w:rFonts w:hint="eastAsia" w:ascii="宋体" w:hAnsi="宋体" w:eastAsia="宋体" w:cs="宋体"/>
                <w:color w:val="auto"/>
                <w:kern w:val="0"/>
                <w:sz w:val="18"/>
                <w:szCs w:val="18"/>
                <w:highlight w:val="none"/>
                <w:lang w:val="zh-TW" w:eastAsia="zh-CN"/>
              </w:rPr>
              <w:t>（</w:t>
            </w:r>
            <w:r>
              <w:rPr>
                <w:rFonts w:hint="eastAsia" w:ascii="宋体" w:hAnsi="宋体" w:eastAsia="宋体" w:cs="宋体"/>
                <w:color w:val="auto"/>
                <w:kern w:val="0"/>
                <w:sz w:val="18"/>
                <w:szCs w:val="18"/>
                <w:highlight w:val="none"/>
                <w:lang w:val="zh-TW" w:eastAsia="zh-TW"/>
              </w:rPr>
              <w:t>预割口</w:t>
            </w:r>
            <w:r>
              <w:rPr>
                <w:rFonts w:hint="eastAsia" w:ascii="宋体" w:hAnsi="宋体" w:eastAsia="宋体" w:cs="宋体"/>
                <w:color w:val="auto"/>
                <w:kern w:val="0"/>
                <w:sz w:val="18"/>
                <w:szCs w:val="18"/>
                <w:highlight w:val="none"/>
                <w:lang w:val="zh-TW" w:eastAsia="en-US"/>
              </w:rPr>
              <w:t>5</w:t>
            </w:r>
            <w:r>
              <w:rPr>
                <w:rFonts w:hint="eastAsia" w:ascii="宋体" w:hAnsi="宋体" w:eastAsia="宋体" w:cs="宋体"/>
                <w:color w:val="auto"/>
                <w:kern w:val="0"/>
                <w:sz w:val="18"/>
                <w:szCs w:val="18"/>
                <w:highlight w:val="none"/>
                <w:lang w:val="zh-TW" w:eastAsia="zh-TW"/>
              </w:rPr>
              <w:t>mm，屈挠4万次</w:t>
            </w:r>
            <w:r>
              <w:rPr>
                <w:rFonts w:hint="eastAsia" w:ascii="宋体" w:hAnsi="宋体" w:eastAsia="宋体" w:cs="宋体"/>
                <w:color w:val="auto"/>
                <w:kern w:val="0"/>
                <w:sz w:val="18"/>
                <w:szCs w:val="18"/>
                <w:highlight w:val="none"/>
                <w:lang w:val="zh-TW" w:eastAsia="zh-CN"/>
              </w:rPr>
              <w:t>）</w:t>
            </w:r>
          </w:p>
        </w:tc>
      </w:tr>
      <w:tr w14:paraId="44DFD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037F08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c>
          <w:tcPr>
            <w:tcW w:w="1950" w:type="dxa"/>
            <w:shd w:val="clear" w:color="auto" w:fill="FFFFFF"/>
            <w:noWrap w:val="0"/>
            <w:vAlign w:val="center"/>
          </w:tcPr>
          <w:p w14:paraId="4EFFBE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帮</w:t>
            </w:r>
            <w:r>
              <w:rPr>
                <w:rFonts w:hint="eastAsia" w:ascii="宋体" w:hAnsi="宋体" w:eastAsia="宋体" w:cs="宋体"/>
                <w:color w:val="auto"/>
                <w:kern w:val="0"/>
                <w:sz w:val="18"/>
                <w:szCs w:val="18"/>
                <w:highlight w:val="none"/>
                <w:lang w:val="zh-TW" w:eastAsia="zh-TW"/>
              </w:rPr>
              <w:t>面</w:t>
            </w:r>
          </w:p>
        </w:tc>
        <w:tc>
          <w:tcPr>
            <w:tcW w:w="2485" w:type="dxa"/>
            <w:shd w:val="clear" w:color="auto" w:fill="FFFFFF"/>
            <w:noWrap w:val="0"/>
            <w:vAlign w:val="center"/>
          </w:tcPr>
          <w:p w14:paraId="26A94C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折后无裂纹、裂面</w:t>
            </w:r>
          </w:p>
        </w:tc>
        <w:tc>
          <w:tcPr>
            <w:tcW w:w="3043" w:type="dxa"/>
            <w:vMerge w:val="continue"/>
            <w:shd w:val="clear" w:color="auto" w:fill="FFFFFF"/>
            <w:noWrap w:val="0"/>
            <w:vAlign w:val="center"/>
          </w:tcPr>
          <w:p w14:paraId="0571014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r>
      <w:tr w14:paraId="7E886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003E5B3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c>
          <w:tcPr>
            <w:tcW w:w="1950" w:type="dxa"/>
            <w:shd w:val="clear" w:color="auto" w:fill="FFFFFF"/>
            <w:noWrap w:val="0"/>
            <w:vAlign w:val="center"/>
          </w:tcPr>
          <w:p w14:paraId="2B95E63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帮底结合部位</w:t>
            </w:r>
          </w:p>
        </w:tc>
        <w:tc>
          <w:tcPr>
            <w:tcW w:w="2485" w:type="dxa"/>
            <w:shd w:val="clear" w:color="auto" w:fill="FFFFFF"/>
            <w:noWrap w:val="0"/>
            <w:vAlign w:val="center"/>
          </w:tcPr>
          <w:p w14:paraId="497BF04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无开胶</w:t>
            </w:r>
          </w:p>
        </w:tc>
        <w:tc>
          <w:tcPr>
            <w:tcW w:w="3043" w:type="dxa"/>
            <w:vMerge w:val="continue"/>
            <w:shd w:val="clear" w:color="auto" w:fill="FFFFFF"/>
            <w:noWrap w:val="0"/>
            <w:vAlign w:val="center"/>
          </w:tcPr>
          <w:p w14:paraId="2575A7F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r>
      <w:tr w14:paraId="044C4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noWrap w:val="0"/>
            <w:vAlign w:val="center"/>
          </w:tcPr>
          <w:p w14:paraId="04DF7A0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shd w:val="clear" w:color="auto" w:fill="auto"/>
                <w:lang w:val="zh-TW" w:eastAsia="zh-CN"/>
              </w:rPr>
              <w:t>帮底</w:t>
            </w:r>
            <w:r>
              <w:rPr>
                <w:rFonts w:hint="eastAsia" w:ascii="宋体" w:hAnsi="宋体" w:eastAsia="宋体" w:cs="宋体"/>
                <w:color w:val="auto"/>
                <w:kern w:val="0"/>
                <w:sz w:val="18"/>
                <w:szCs w:val="18"/>
                <w:highlight w:val="none"/>
                <w:shd w:val="clear" w:color="auto" w:fill="auto"/>
                <w:lang w:val="en-US" w:eastAsia="zh-CN"/>
              </w:rPr>
              <w:t>粘合</w:t>
            </w:r>
            <w:r>
              <w:rPr>
                <w:rFonts w:hint="eastAsia" w:ascii="宋体" w:hAnsi="宋体" w:eastAsia="宋体" w:cs="宋体"/>
                <w:color w:val="auto"/>
                <w:kern w:val="0"/>
                <w:sz w:val="18"/>
                <w:szCs w:val="18"/>
                <w:highlight w:val="none"/>
                <w:shd w:val="clear" w:color="auto" w:fill="auto"/>
                <w:lang w:val="zh-TW" w:eastAsia="zh-CN"/>
              </w:rPr>
              <w:t>强度，</w:t>
            </w:r>
            <w:r>
              <w:rPr>
                <w:rFonts w:hint="eastAsia" w:ascii="宋体" w:hAnsi="宋体" w:eastAsia="宋体" w:cs="宋体"/>
                <w:color w:val="auto"/>
                <w:kern w:val="0"/>
                <w:sz w:val="18"/>
                <w:szCs w:val="18"/>
                <w:highlight w:val="none"/>
                <w:shd w:val="clear" w:color="auto" w:fill="auto"/>
                <w:lang w:val="en-US" w:eastAsia="zh-CN"/>
              </w:rPr>
              <w:t>N/</w:t>
            </w:r>
            <w:r>
              <w:rPr>
                <w:rFonts w:hint="eastAsia" w:ascii="宋体" w:hAnsi="宋体" w:eastAsia="宋体" w:cs="宋体"/>
                <w:color w:val="auto"/>
                <w:kern w:val="0"/>
                <w:sz w:val="18"/>
                <w:szCs w:val="18"/>
                <w:highlight w:val="none"/>
                <w:shd w:val="clear" w:color="auto" w:fill="auto"/>
                <w:lang w:val="zh-TW" w:eastAsia="zh-TW"/>
              </w:rPr>
              <w:t>mm</w:t>
            </w:r>
          </w:p>
        </w:tc>
        <w:tc>
          <w:tcPr>
            <w:tcW w:w="2485" w:type="dxa"/>
            <w:noWrap w:val="0"/>
            <w:vAlign w:val="center"/>
          </w:tcPr>
          <w:p w14:paraId="0C2F00C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2.5</w:t>
            </w:r>
            <w:r>
              <w:rPr>
                <w:rFonts w:hint="eastAsia" w:ascii="宋体" w:hAnsi="宋体" w:eastAsia="宋体" w:cs="宋体"/>
                <w:color w:val="auto"/>
                <w:kern w:val="0"/>
                <w:sz w:val="18"/>
                <w:szCs w:val="18"/>
                <w:highlight w:val="none"/>
                <w:lang w:val="zh-TW" w:eastAsia="zh-TW"/>
              </w:rPr>
              <w:t>或破材</w:t>
            </w:r>
          </w:p>
        </w:tc>
        <w:tc>
          <w:tcPr>
            <w:tcW w:w="3043" w:type="dxa"/>
            <w:noWrap w:val="0"/>
            <w:vAlign w:val="center"/>
          </w:tcPr>
          <w:p w14:paraId="3DC1CFE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GB/T 21396-2008</w:t>
            </w:r>
          </w:p>
        </w:tc>
      </w:tr>
      <w:tr w14:paraId="43EF4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restart"/>
            <w:shd w:val="clear" w:color="auto" w:fill="FFFFFF"/>
            <w:noWrap w:val="0"/>
            <w:vAlign w:val="center"/>
          </w:tcPr>
          <w:p w14:paraId="6FCED12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外底磨痕长度，</w:t>
            </w:r>
            <w:r>
              <w:rPr>
                <w:rFonts w:hint="eastAsia" w:ascii="宋体" w:hAnsi="宋体" w:eastAsia="宋体" w:cs="宋体"/>
                <w:color w:val="auto"/>
                <w:sz w:val="18"/>
                <w:szCs w:val="18"/>
                <w:highlight w:val="none"/>
                <w:lang w:val="zh-TW" w:eastAsia="en-US"/>
              </w:rPr>
              <w:t>mm</w:t>
            </w:r>
          </w:p>
        </w:tc>
        <w:tc>
          <w:tcPr>
            <w:tcW w:w="1950" w:type="dxa"/>
            <w:shd w:val="clear" w:color="auto" w:fill="FFFFFF"/>
            <w:noWrap w:val="0"/>
            <w:vAlign w:val="center"/>
          </w:tcPr>
          <w:p w14:paraId="40E39C6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前掌</w:t>
            </w:r>
          </w:p>
        </w:tc>
        <w:tc>
          <w:tcPr>
            <w:tcW w:w="2485" w:type="dxa"/>
            <w:shd w:val="clear" w:color="auto" w:fill="FFFFFF"/>
            <w:noWrap w:val="0"/>
            <w:vAlign w:val="center"/>
          </w:tcPr>
          <w:p w14:paraId="2F15AF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8</w:t>
            </w:r>
            <w:r>
              <w:rPr>
                <w:rFonts w:hint="eastAsia" w:ascii="宋体" w:hAnsi="宋体" w:eastAsia="宋体" w:cs="宋体"/>
                <w:color w:val="auto"/>
                <w:kern w:val="0"/>
                <w:sz w:val="18"/>
                <w:szCs w:val="18"/>
                <w:highlight w:val="none"/>
                <w:lang w:val="zh-TW" w:eastAsia="zh-TW"/>
              </w:rPr>
              <w:t>.0</w:t>
            </w:r>
          </w:p>
        </w:tc>
        <w:tc>
          <w:tcPr>
            <w:tcW w:w="3043" w:type="dxa"/>
            <w:vMerge w:val="restart"/>
            <w:shd w:val="clear" w:color="auto" w:fill="FFFFFF"/>
            <w:noWrap w:val="0"/>
            <w:vAlign w:val="center"/>
          </w:tcPr>
          <w:p w14:paraId="679CDD9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kern w:val="0"/>
                <w:sz w:val="18"/>
                <w:szCs w:val="18"/>
                <w:highlight w:val="none"/>
                <w:lang w:val="zh-TW" w:eastAsia="en-US"/>
              </w:rPr>
              <w:t>GB/T 3903.2</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p>
        </w:tc>
      </w:tr>
      <w:tr w14:paraId="2C4BF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193AF48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p>
        </w:tc>
        <w:tc>
          <w:tcPr>
            <w:tcW w:w="1950" w:type="dxa"/>
            <w:shd w:val="clear" w:color="auto" w:fill="FFFFFF"/>
            <w:noWrap w:val="0"/>
            <w:vAlign w:val="center"/>
          </w:tcPr>
          <w:p w14:paraId="79AD201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18"/>
                <w:szCs w:val="18"/>
                <w:highlight w:val="none"/>
                <w:lang w:val="en-US" w:eastAsia="zh-CN"/>
              </w:rPr>
            </w:pPr>
            <w:r>
              <w:rPr>
                <w:rFonts w:hint="eastAsia" w:ascii="宋体" w:hAnsi="宋体" w:eastAsia="宋体" w:cs="宋体"/>
                <w:strike w:val="0"/>
                <w:dstrike w:val="0"/>
                <w:color w:val="auto"/>
                <w:sz w:val="18"/>
                <w:szCs w:val="18"/>
                <w:highlight w:val="none"/>
                <w:lang w:val="en-US" w:eastAsia="zh-CN"/>
              </w:rPr>
              <w:t>鞋跟掌</w:t>
            </w:r>
            <w:r>
              <w:rPr>
                <w:rFonts w:hint="eastAsia" w:ascii="Arial Unicode MS" w:hAnsi="Times New Roman" w:eastAsia="宋体" w:cs="Times New Roman"/>
                <w:strike w:val="0"/>
                <w:dstrike w:val="0"/>
                <w:color w:val="auto"/>
                <w:sz w:val="18"/>
                <w:szCs w:val="18"/>
                <w:highlight w:val="none"/>
                <w:lang w:val="en-US" w:eastAsia="zh-CN"/>
              </w:rPr>
              <w:t>片</w:t>
            </w:r>
          </w:p>
        </w:tc>
        <w:tc>
          <w:tcPr>
            <w:tcW w:w="2485" w:type="dxa"/>
            <w:shd w:val="clear" w:color="auto" w:fill="FFFFFF"/>
            <w:noWrap w:val="0"/>
            <w:vAlign w:val="center"/>
          </w:tcPr>
          <w:p w14:paraId="1EEFFE5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18"/>
                <w:szCs w:val="18"/>
                <w:highlight w:val="none"/>
                <w:lang w:val="zh-TW" w:eastAsia="zh-TW"/>
              </w:rPr>
            </w:pPr>
            <w:r>
              <w:rPr>
                <w:rFonts w:hint="eastAsia" w:ascii="宋体" w:hAnsi="宋体" w:eastAsia="宋体" w:cs="宋体"/>
                <w:strike w:val="0"/>
                <w:dstrike w:val="0"/>
                <w:color w:val="auto"/>
                <w:kern w:val="0"/>
                <w:sz w:val="18"/>
                <w:szCs w:val="18"/>
                <w:highlight w:val="none"/>
                <w:lang w:val="zh-TW" w:eastAsia="zh-TW"/>
              </w:rPr>
              <w:t>≤</w:t>
            </w:r>
            <w:r>
              <w:rPr>
                <w:rFonts w:hint="eastAsia" w:ascii="宋体" w:hAnsi="宋体" w:eastAsia="宋体" w:cs="宋体"/>
                <w:strike w:val="0"/>
                <w:dstrike w:val="0"/>
                <w:color w:val="auto"/>
                <w:kern w:val="0"/>
                <w:sz w:val="18"/>
                <w:szCs w:val="18"/>
                <w:highlight w:val="none"/>
                <w:lang w:val="en-US" w:eastAsia="zh-CN"/>
              </w:rPr>
              <w:t>4</w:t>
            </w:r>
            <w:r>
              <w:rPr>
                <w:rFonts w:hint="eastAsia" w:ascii="宋体" w:hAnsi="宋体" w:eastAsia="宋体" w:cs="宋体"/>
                <w:strike w:val="0"/>
                <w:dstrike w:val="0"/>
                <w:color w:val="auto"/>
                <w:kern w:val="0"/>
                <w:sz w:val="18"/>
                <w:szCs w:val="18"/>
                <w:highlight w:val="none"/>
                <w:lang w:val="zh-TW" w:eastAsia="zh-TW"/>
              </w:rPr>
              <w:t>.0</w:t>
            </w:r>
          </w:p>
        </w:tc>
        <w:tc>
          <w:tcPr>
            <w:tcW w:w="3043" w:type="dxa"/>
            <w:vMerge w:val="continue"/>
            <w:shd w:val="clear" w:color="auto" w:fill="FFFFFF"/>
            <w:noWrap w:val="0"/>
            <w:vAlign w:val="center"/>
          </w:tcPr>
          <w:p w14:paraId="189A62A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en-US"/>
              </w:rPr>
            </w:pPr>
          </w:p>
        </w:tc>
      </w:tr>
      <w:tr w14:paraId="0C741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shd w:val="clear" w:color="auto" w:fill="FFFFFF"/>
            <w:noWrap w:val="0"/>
            <w:vAlign w:val="center"/>
          </w:tcPr>
          <w:p w14:paraId="3823586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18"/>
                <w:szCs w:val="18"/>
                <w:highlight w:val="none"/>
                <w:lang w:val="zh-TW" w:eastAsia="zh-CN"/>
              </w:rPr>
            </w:pPr>
            <w:r>
              <w:rPr>
                <w:rFonts w:hint="eastAsia" w:ascii="宋体" w:hAnsi="宋体" w:eastAsia="宋体" w:cs="宋体"/>
                <w:color w:val="auto"/>
                <w:sz w:val="18"/>
                <w:szCs w:val="18"/>
                <w:highlight w:val="none"/>
                <w:lang w:val="zh-TW" w:eastAsia="zh-CN"/>
              </w:rPr>
              <w:t>前掌</w:t>
            </w:r>
            <w:r>
              <w:rPr>
                <w:rFonts w:hint="eastAsia" w:ascii="宋体" w:hAnsi="宋体" w:eastAsia="宋体" w:cs="宋体"/>
                <w:color w:val="auto"/>
                <w:sz w:val="18"/>
                <w:szCs w:val="18"/>
                <w:highlight w:val="none"/>
                <w:lang w:val="zh-TW" w:eastAsia="zh-TW"/>
              </w:rPr>
              <w:t>硬度（邵尔</w:t>
            </w:r>
            <w:r>
              <w:rPr>
                <w:rFonts w:hint="eastAsia" w:ascii="宋体" w:hAnsi="宋体" w:eastAsia="宋体" w:cs="宋体"/>
                <w:color w:val="auto"/>
                <w:sz w:val="18"/>
                <w:szCs w:val="18"/>
                <w:highlight w:val="none"/>
                <w:lang w:val="en-US" w:eastAsia="zh-CN"/>
              </w:rPr>
              <w:t>C</w:t>
            </w:r>
            <w:r>
              <w:rPr>
                <w:rFonts w:hint="eastAsia" w:ascii="宋体" w:hAnsi="宋体" w:eastAsia="宋体" w:cs="宋体"/>
                <w:color w:val="auto"/>
                <w:sz w:val="18"/>
                <w:szCs w:val="18"/>
                <w:highlight w:val="none"/>
                <w:lang w:val="zh-TW" w:eastAsia="zh-TW"/>
              </w:rPr>
              <w:t>），度</w:t>
            </w:r>
          </w:p>
        </w:tc>
        <w:tc>
          <w:tcPr>
            <w:tcW w:w="2485" w:type="dxa"/>
            <w:shd w:val="clear" w:color="auto" w:fill="FFFFFF"/>
            <w:noWrap w:val="0"/>
            <w:vAlign w:val="center"/>
          </w:tcPr>
          <w:p w14:paraId="5AAB87C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65±4</w:t>
            </w:r>
          </w:p>
        </w:tc>
        <w:tc>
          <w:tcPr>
            <w:tcW w:w="3043" w:type="dxa"/>
            <w:shd w:val="clear" w:color="auto" w:fill="FFFFFF"/>
            <w:noWrap w:val="0"/>
            <w:vAlign w:val="center"/>
          </w:tcPr>
          <w:p w14:paraId="435D679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kern w:val="0"/>
                <w:sz w:val="18"/>
                <w:szCs w:val="18"/>
                <w:highlight w:val="none"/>
                <w:lang w:val="zh-TW" w:eastAsia="en-US"/>
              </w:rPr>
              <w:t>GB/T 3903.4</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p>
        </w:tc>
      </w:tr>
      <w:tr w14:paraId="01EB3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826" w:type="dxa"/>
            <w:gridSpan w:val="2"/>
            <w:shd w:val="clear" w:color="auto" w:fill="FFFFFF"/>
            <w:noWrap w:val="0"/>
            <w:vAlign w:val="center"/>
          </w:tcPr>
          <w:p w14:paraId="7FBF1B2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shd w:val="clear" w:color="auto" w:fill="auto"/>
                <w:lang w:val="zh-TW" w:eastAsia="zh-CN"/>
              </w:rPr>
            </w:pPr>
            <w:r>
              <w:rPr>
                <w:rFonts w:hint="eastAsia" w:ascii="宋体" w:hAnsi="宋体" w:eastAsia="宋体" w:cs="宋体"/>
                <w:color w:val="auto"/>
                <w:sz w:val="18"/>
                <w:szCs w:val="18"/>
                <w:highlight w:val="none"/>
                <w:shd w:val="clear" w:color="auto" w:fill="auto"/>
                <w:lang w:val="zh-TW" w:eastAsia="zh-CN"/>
              </w:rPr>
              <w:t>鞋跟结合力</w:t>
            </w:r>
            <w:r>
              <w:rPr>
                <w:rFonts w:hint="eastAsia" w:ascii="宋体" w:hAnsi="宋体" w:eastAsia="宋体" w:cs="宋体"/>
                <w:color w:val="auto"/>
                <w:kern w:val="0"/>
                <w:sz w:val="18"/>
                <w:szCs w:val="18"/>
                <w:highlight w:val="none"/>
                <w:shd w:val="clear" w:color="auto" w:fill="auto"/>
                <w:lang w:val="zh-TW" w:eastAsia="zh-CN"/>
              </w:rPr>
              <w:t>，</w:t>
            </w:r>
            <w:r>
              <w:rPr>
                <w:rFonts w:hint="eastAsia" w:ascii="宋体" w:hAnsi="宋体" w:eastAsia="宋体" w:cs="宋体"/>
                <w:color w:val="auto"/>
                <w:kern w:val="0"/>
                <w:sz w:val="18"/>
                <w:szCs w:val="18"/>
                <w:highlight w:val="none"/>
                <w:shd w:val="clear" w:color="auto" w:fill="auto"/>
                <w:lang w:val="en-US" w:eastAsia="zh-CN"/>
              </w:rPr>
              <w:t>N</w:t>
            </w:r>
          </w:p>
        </w:tc>
        <w:tc>
          <w:tcPr>
            <w:tcW w:w="2485" w:type="dxa"/>
            <w:shd w:val="clear" w:color="auto" w:fill="FFFFFF"/>
            <w:noWrap w:val="0"/>
            <w:vAlign w:val="center"/>
          </w:tcPr>
          <w:p w14:paraId="340392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red"/>
                <w:shd w:val="clear" w:color="auto" w:fill="auto"/>
                <w:lang w:val="zh-TW" w:eastAsia="zh-CN"/>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700</w:t>
            </w:r>
          </w:p>
        </w:tc>
        <w:tc>
          <w:tcPr>
            <w:tcW w:w="3043" w:type="dxa"/>
            <w:shd w:val="clear" w:color="auto" w:fill="FFFFFF"/>
            <w:noWrap w:val="0"/>
            <w:vAlign w:val="center"/>
          </w:tcPr>
          <w:p w14:paraId="51D6DE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red"/>
                <w:shd w:val="clear" w:color="auto" w:fill="auto"/>
                <w:lang w:val="zh-TW" w:eastAsia="zh-CN"/>
              </w:rPr>
            </w:pPr>
            <w:r>
              <w:rPr>
                <w:rFonts w:hint="eastAsia" w:ascii="宋体" w:hAnsi="宋体" w:eastAsia="宋体" w:cs="宋体"/>
                <w:color w:val="auto"/>
                <w:kern w:val="0"/>
                <w:sz w:val="18"/>
                <w:szCs w:val="18"/>
                <w:highlight w:val="none"/>
                <w:lang w:val="zh-TW" w:eastAsia="en-US"/>
              </w:rPr>
              <w:t xml:space="preserve">GB/T </w:t>
            </w:r>
            <w:r>
              <w:rPr>
                <w:rFonts w:hint="eastAsia" w:ascii="宋体" w:hAnsi="宋体" w:eastAsia="宋体" w:cs="宋体"/>
                <w:color w:val="auto"/>
                <w:kern w:val="0"/>
                <w:sz w:val="18"/>
                <w:szCs w:val="18"/>
                <w:highlight w:val="none"/>
                <w:lang w:val="en-US" w:eastAsia="zh-CN"/>
              </w:rPr>
              <w:t>11413</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w:t>
            </w:r>
            <w:r>
              <w:rPr>
                <w:rFonts w:hint="eastAsia" w:ascii="宋体" w:hAnsi="宋体" w:eastAsia="宋体" w:cs="宋体"/>
                <w:color w:val="auto"/>
                <w:kern w:val="0"/>
                <w:sz w:val="18"/>
                <w:szCs w:val="18"/>
                <w:highlight w:val="none"/>
                <w:lang w:val="en-US" w:eastAsia="zh-CN"/>
              </w:rPr>
              <w:t>5</w:t>
            </w:r>
          </w:p>
        </w:tc>
      </w:tr>
      <w:tr w14:paraId="3E26D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4"/>
            <w:shd w:val="clear" w:color="auto" w:fill="FFFFFF"/>
            <w:noWrap w:val="0"/>
            <w:vAlign w:val="center"/>
          </w:tcPr>
          <w:p w14:paraId="3F170AFD">
            <w:pPr>
              <w:keepNext w:val="0"/>
              <w:keepLines w:val="0"/>
              <w:pageBreakBefore w:val="0"/>
              <w:widowControl/>
              <w:kinsoku/>
              <w:wordWrap/>
              <w:overflowPunct/>
              <w:topLinePunct w:val="0"/>
              <w:autoSpaceDE/>
              <w:autoSpaceDN/>
              <w:bidi w:val="0"/>
              <w:adjustRightInd/>
              <w:snapToGrid/>
              <w:ind w:firstLine="362" w:firstLineChars="200"/>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sz w:val="18"/>
                <w:szCs w:val="18"/>
                <w:highlight w:val="none"/>
                <w:shd w:val="clear" w:color="auto" w:fill="auto"/>
                <w:lang w:val="zh-TW" w:eastAsia="zh-TW"/>
              </w:rPr>
              <w:t>注：</w:t>
            </w:r>
            <w:r>
              <w:rPr>
                <w:rFonts w:hint="eastAsia" w:ascii="宋体" w:hAnsi="宋体" w:eastAsia="宋体" w:cs="宋体"/>
                <w:color w:val="auto"/>
                <w:sz w:val="18"/>
                <w:szCs w:val="18"/>
                <w:highlight w:val="none"/>
                <w:shd w:val="clear" w:color="auto" w:fill="auto"/>
                <w:lang w:val="en-US" w:eastAsia="zh-CN"/>
              </w:rPr>
              <w:t>PU、皮革</w:t>
            </w:r>
            <w:r>
              <w:rPr>
                <w:rFonts w:hint="eastAsia" w:ascii="宋体" w:hAnsi="宋体" w:eastAsia="宋体" w:cs="宋体"/>
                <w:color w:val="auto"/>
                <w:sz w:val="18"/>
                <w:szCs w:val="18"/>
                <w:highlight w:val="none"/>
                <w:shd w:val="clear" w:color="auto" w:fill="auto"/>
                <w:lang w:val="zh-TW" w:eastAsia="zh-TW"/>
              </w:rPr>
              <w:t>任意一种材料出现破损为破材。</w:t>
            </w:r>
          </w:p>
        </w:tc>
      </w:tr>
    </w:tbl>
    <w:p w14:paraId="262C6215">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10  标识</w:t>
      </w:r>
    </w:p>
    <w:p w14:paraId="718A3DE2">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黑体" w:hAnsi="黑体" w:eastAsia="黑体" w:cs="黑体"/>
          <w:color w:val="auto"/>
          <w:sz w:val="24"/>
          <w:szCs w:val="22"/>
          <w:highlight w:val="none"/>
          <w:lang w:val="en-US" w:eastAsia="zh-CN" w:bidi="ar-SA"/>
        </w:rPr>
        <w:t>17.10.1</w:t>
      </w:r>
      <w:r>
        <w:rPr>
          <w:rFonts w:hint="eastAsia" w:ascii="宋体" w:hAnsi="Times New Roman" w:eastAsia="宋体" w:cs="Times New Roman"/>
          <w:color w:val="auto"/>
          <w:sz w:val="24"/>
          <w:szCs w:val="22"/>
          <w:highlight w:val="none"/>
          <w:lang w:val="en-US" w:eastAsia="zh-CN" w:bidi="ar-SA"/>
        </w:rPr>
        <w:t xml:space="preserve">  每只鞋的后帮里里侧部位应印产品名称印章，内容为“女警便单皮鞋、号型、承制方名称、生产日期”。印章规格为</w:t>
      </w:r>
      <w:r>
        <w:rPr>
          <w:rFonts w:hint="eastAsia" w:ascii="宋体" w:hAnsi="宋体" w:eastAsia="宋体" w:cs="宋体"/>
          <w:color w:val="auto"/>
          <w:sz w:val="24"/>
          <w:szCs w:val="22"/>
          <w:highlight w:val="none"/>
          <w:lang w:val="en-US" w:eastAsia="zh-CN" w:bidi="ar-SA"/>
        </w:rPr>
        <w:t>（40×20）mm</w:t>
      </w:r>
      <w:r>
        <w:rPr>
          <w:rFonts w:hint="eastAsia" w:ascii="宋体" w:hAnsi="Times New Roman" w:eastAsia="宋体" w:cs="Times New Roman"/>
          <w:color w:val="auto"/>
          <w:sz w:val="24"/>
          <w:szCs w:val="22"/>
          <w:highlight w:val="none"/>
          <w:lang w:val="en-US" w:eastAsia="zh-CN" w:bidi="ar-SA"/>
        </w:rPr>
        <w:t>。位置为距上端（6</w:t>
      </w:r>
      <w:r>
        <w:rPr>
          <w:rFonts w:hint="eastAsia" w:ascii="宋体" w:hAnsi="宋体" w:eastAsia="宋体" w:cs="宋体"/>
          <w:color w:val="auto"/>
          <w:sz w:val="24"/>
          <w:szCs w:val="22"/>
          <w:highlight w:val="none"/>
          <w:lang w:val="en-US" w:eastAsia="zh-CN" w:bidi="ar-SA"/>
        </w:rPr>
        <w:t>～</w:t>
      </w:r>
      <w:r>
        <w:rPr>
          <w:rFonts w:hint="eastAsia" w:ascii="宋体" w:hAnsi="Times New Roman" w:eastAsia="宋体" w:cs="Times New Roman"/>
          <w:color w:val="auto"/>
          <w:sz w:val="24"/>
          <w:szCs w:val="22"/>
          <w:highlight w:val="none"/>
          <w:lang w:val="en-US" w:eastAsia="zh-CN" w:bidi="ar-SA"/>
        </w:rPr>
        <w:t>10）mm，距后帮里与后跟里接缝处（12～15）mm，用不易褪色的白色色剂丝网印刷，字迹应清晰。见示例：</w:t>
      </w:r>
    </w:p>
    <w:p w14:paraId="30350AE5">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宋体" w:hAnsi="Times New Roman" w:eastAsia="宋体" w:cs="Times New Roman"/>
          <w:color w:val="auto"/>
          <w:sz w:val="24"/>
          <w:szCs w:val="22"/>
          <w:highlight w:val="none"/>
          <w:lang w:val="en-US" w:eastAsia="zh-CN" w:bidi="ar-SA"/>
        </w:rPr>
        <w:t>示例：</w:t>
      </w:r>
    </w:p>
    <w:p w14:paraId="0B6C5043">
      <w:pPr>
        <w:widowControl/>
        <w:jc w:val="center"/>
        <w:rPr>
          <w:rFonts w:hint="eastAsia" w:ascii="Arial Unicode MS" w:hAnsi="Arial Unicode MS" w:eastAsia="Arial Unicode MS" w:cs="Arial Unicode MS"/>
          <w:color w:val="auto"/>
          <w:szCs w:val="21"/>
          <w:lang w:val="en-US" w:eastAsia="zh-CN"/>
        </w:rPr>
      </w:pPr>
      <w:r>
        <w:rPr>
          <w:rFonts w:hint="eastAsia" w:ascii="Arial Unicode MS" w:hAnsi="Arial Unicode MS" w:eastAsia="Arial Unicode MS" w:cs="Arial Unicode MS"/>
          <w:color w:val="auto"/>
          <w:szCs w:val="21"/>
          <w:lang w:val="en-US" w:eastAsia="zh-CN"/>
        </w:rPr>
        <w:drawing>
          <wp:inline distT="0" distB="0" distL="114300" distR="114300">
            <wp:extent cx="2026920" cy="1021080"/>
            <wp:effectExtent l="0" t="0" r="11430" b="7620"/>
            <wp:docPr id="20" name="图片 8" descr="微信图片_2023091919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微信图片_20230919191201"/>
                    <pic:cNvPicPr>
                      <a:picLocks noChangeAspect="1"/>
                    </pic:cNvPicPr>
                  </pic:nvPicPr>
                  <pic:blipFill>
                    <a:blip r:embed="rId53"/>
                    <a:stretch>
                      <a:fillRect/>
                    </a:stretch>
                  </pic:blipFill>
                  <pic:spPr>
                    <a:xfrm>
                      <a:off x="0" y="0"/>
                      <a:ext cx="2026920" cy="1021080"/>
                    </a:xfrm>
                    <a:prstGeom prst="rect">
                      <a:avLst/>
                    </a:prstGeom>
                    <a:noFill/>
                    <a:ln>
                      <a:noFill/>
                    </a:ln>
                  </pic:spPr>
                </pic:pic>
              </a:graphicData>
            </a:graphic>
          </wp:inline>
        </w:drawing>
      </w:r>
    </w:p>
    <w:p w14:paraId="125B9317">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黑体" w:hAnsi="黑体" w:eastAsia="黑体" w:cs="黑体"/>
          <w:color w:val="auto"/>
          <w:sz w:val="24"/>
          <w:szCs w:val="22"/>
          <w:highlight w:val="none"/>
          <w:lang w:val="en-US" w:eastAsia="zh-CN" w:bidi="ar-SA"/>
        </w:rPr>
      </w:pPr>
      <w:r>
        <w:rPr>
          <w:rFonts w:hint="eastAsia" w:ascii="黑体" w:hAnsi="黑体" w:eastAsia="黑体" w:cs="黑体"/>
          <w:color w:val="auto"/>
          <w:sz w:val="24"/>
          <w:szCs w:val="22"/>
          <w:highlight w:val="none"/>
          <w:lang w:val="en-US" w:eastAsia="zh-CN" w:bidi="ar-SA"/>
        </w:rPr>
        <w:t xml:space="preserve">17.10.2  </w:t>
      </w:r>
      <w:r>
        <w:rPr>
          <w:rFonts w:hint="eastAsia" w:ascii="宋体" w:hAnsi="Times New Roman" w:eastAsia="宋体" w:cs="Times New Roman"/>
          <w:color w:val="auto"/>
          <w:sz w:val="24"/>
          <w:szCs w:val="22"/>
          <w:highlight w:val="none"/>
          <w:lang w:val="en-US" w:eastAsia="zh-CN" w:bidi="ar-SA"/>
        </w:rPr>
        <w:t>经检验合格的成品，每双鞋在左脚里的外侧处用不易褪色的白色色剂加盖检验章，亦可附合格证。检验章应用阿拉伯数字作为检验员代号，为直径7mm的圆形。以6号检验员为例，示例式样见图4。</w:t>
      </w:r>
    </w:p>
    <w:p w14:paraId="2F5EF952">
      <w:pPr>
        <w:widowControl w:val="0"/>
        <w:pBdr>
          <w:top w:val="none" w:color="auto" w:sz="0" w:space="0"/>
          <w:left w:val="none" w:color="auto" w:sz="0" w:space="0"/>
          <w:bottom w:val="none" w:color="auto" w:sz="0" w:space="0"/>
          <w:right w:val="none" w:color="auto" w:sz="0" w:space="0"/>
          <w:between w:val="none" w:color="auto" w:sz="0" w:space="0"/>
        </w:pBdr>
        <w:shd w:val="clear" w:color="auto" w:fill="auto"/>
        <w:spacing w:before="0" w:after="120" w:line="240" w:lineRule="auto"/>
        <w:ind w:left="0" w:leftChars="0" w:firstLine="0" w:firstLineChars="0"/>
        <w:jc w:val="center"/>
        <w:rPr>
          <w:rFonts w:hint="eastAsia" w:ascii="Times New Roman" w:hAnsi="Times New Roman" w:eastAsia="楷体_GB2312" w:cs="Times New Roman"/>
          <w:color w:val="auto"/>
          <w:kern w:val="2"/>
          <w:sz w:val="32"/>
          <w:szCs w:val="21"/>
          <w:highlight w:val="none"/>
          <w:lang w:val="en-US" w:eastAsia="zh-CN" w:bidi="ar-SA"/>
        </w:rPr>
      </w:pPr>
      <w:r>
        <w:rPr>
          <w:rFonts w:hint="eastAsia" w:ascii="Times New Roman" w:hAnsi="Times New Roman" w:eastAsia="楷体_GB2312" w:cs="Times New Roman"/>
          <w:color w:val="auto"/>
          <w:kern w:val="2"/>
          <w:sz w:val="32"/>
          <w:szCs w:val="21"/>
          <w:highlight w:val="none"/>
          <w:lang w:val="en-US" w:eastAsia="zh-CN" w:bidi="ar-SA"/>
        </w:rPr>
        <w:drawing>
          <wp:inline distT="0" distB="0" distL="114300" distR="114300">
            <wp:extent cx="405130" cy="341630"/>
            <wp:effectExtent l="0" t="0" r="13970" b="1270"/>
            <wp:docPr id="21" name="图片 9"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检验章"/>
                    <pic:cNvPicPr>
                      <a:picLocks noChangeAspect="1"/>
                    </pic:cNvPicPr>
                  </pic:nvPicPr>
                  <pic:blipFill>
                    <a:blip r:embed="rId29"/>
                    <a:stretch>
                      <a:fillRect/>
                    </a:stretch>
                  </pic:blipFill>
                  <pic:spPr>
                    <a:xfrm>
                      <a:off x="0" y="0"/>
                      <a:ext cx="405130" cy="341630"/>
                    </a:xfrm>
                    <a:prstGeom prst="rect">
                      <a:avLst/>
                    </a:prstGeom>
                    <a:noFill/>
                    <a:ln>
                      <a:noFill/>
                    </a:ln>
                  </pic:spPr>
                </pic:pic>
              </a:graphicData>
            </a:graphic>
          </wp:inline>
        </w:drawing>
      </w:r>
    </w:p>
    <w:p w14:paraId="4103B1BD">
      <w:pPr>
        <w:widowControl/>
        <w:shd w:val="clear" w:color="auto" w:fill="auto"/>
        <w:adjustRightInd w:val="0"/>
        <w:snapToGrid w:val="0"/>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图4  检验章式样</w:t>
      </w:r>
    </w:p>
    <w:p w14:paraId="3CB5F16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  包装</w:t>
      </w:r>
    </w:p>
    <w:p w14:paraId="185A93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17.11.1  成品鞋包装要求</w:t>
      </w:r>
    </w:p>
    <w:p w14:paraId="0228E626">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宋体" w:hAnsi="Times New Roman" w:eastAsia="宋体" w:cs="Times New Roman"/>
          <w:color w:val="auto"/>
          <w:sz w:val="24"/>
          <w:szCs w:val="22"/>
          <w:highlight w:val="none"/>
          <w:lang w:val="en-US" w:eastAsia="zh-CN" w:bidi="ar-SA"/>
        </w:rPr>
        <w:t>将大小合适的纸团塞于鞋前部内腔，并用塑料直充撑起支撑作用，</w:t>
      </w:r>
      <w:r>
        <w:rPr>
          <w:rFonts w:hint="eastAsia" w:ascii="宋体" w:hAnsi="宋体" w:eastAsia="宋体" w:cs="宋体"/>
          <w:color w:val="auto"/>
          <w:sz w:val="21"/>
          <w:szCs w:val="21"/>
          <w:highlight w:val="none"/>
          <w:lang w:val="en-US" w:eastAsia="zh-CN" w:bidi="ar-SA"/>
        </w:rPr>
        <w:t>使鞋面自然、不变形。</w:t>
      </w:r>
      <w:r>
        <w:rPr>
          <w:rFonts w:hint="eastAsia" w:ascii="宋体" w:hAnsi="Times New Roman" w:eastAsia="宋体" w:cs="Times New Roman"/>
          <w:color w:val="auto"/>
          <w:sz w:val="24"/>
          <w:szCs w:val="22"/>
          <w:highlight w:val="none"/>
          <w:lang w:val="en-US" w:eastAsia="zh-CN" w:bidi="ar-SA"/>
        </w:rPr>
        <w:t>将鞋装入无纺布袋中，先放左脚、里侧朝下，再放右脚，放置时应保证不错号，不顺脚，每只鞋内放干燥剂一袋。鞋盒内应有穿用说明书。</w:t>
      </w:r>
    </w:p>
    <w:p w14:paraId="060CFE4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17.11.2  鞋盒技术要求</w:t>
      </w:r>
    </w:p>
    <w:p w14:paraId="12982A5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120" w:line="360" w:lineRule="auto"/>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17.11.2.1</w:t>
      </w:r>
      <w:r>
        <w:rPr>
          <w:rFonts w:hint="eastAsia" w:ascii="宋体" w:hAnsi="宋体" w:eastAsia="宋体" w:cs="宋体"/>
          <w:color w:val="auto"/>
          <w:kern w:val="2"/>
          <w:sz w:val="24"/>
          <w:szCs w:val="24"/>
          <w:highlight w:val="none"/>
          <w:lang w:val="en-US" w:eastAsia="zh-CN" w:bidi="ar-SA"/>
        </w:rPr>
        <w:t xml:space="preserve">  鞋盒结构，鞋盒结构见图5。</w:t>
      </w:r>
    </w:p>
    <w:p w14:paraId="32D7CE8D">
      <w:pPr>
        <w:widowControl w:val="0"/>
        <w:pBdr>
          <w:top w:val="none" w:color="auto" w:sz="0" w:space="0"/>
          <w:left w:val="none" w:color="auto" w:sz="0" w:space="0"/>
          <w:bottom w:val="none" w:color="auto" w:sz="0" w:space="0"/>
          <w:right w:val="none" w:color="auto" w:sz="0" w:space="0"/>
          <w:between w:val="none" w:color="auto" w:sz="0" w:space="0"/>
        </w:pBdr>
        <w:shd w:val="clear" w:color="auto" w:fill="auto"/>
        <w:spacing w:before="0" w:after="120" w:line="240" w:lineRule="auto"/>
        <w:ind w:left="0" w:leftChars="0" w:firstLine="0" w:firstLineChars="0"/>
        <w:jc w:val="center"/>
        <w:rPr>
          <w:rFonts w:hint="eastAsia" w:ascii="Times New Roman" w:hAnsi="Times New Roman" w:eastAsia="楷体_GB2312" w:cs="Times New Roman"/>
          <w:color w:val="auto"/>
          <w:kern w:val="2"/>
          <w:sz w:val="32"/>
          <w:szCs w:val="24"/>
          <w:highlight w:val="none"/>
          <w:lang w:val="en-US" w:eastAsia="zh-CN" w:bidi="ar-SA"/>
        </w:rPr>
      </w:pPr>
      <w:r>
        <w:rPr>
          <w:rFonts w:hint="eastAsia" w:ascii="Times New Roman" w:hAnsi="Times New Roman" w:eastAsia="楷体_GB2312" w:cs="Times New Roman"/>
          <w:color w:val="auto"/>
          <w:kern w:val="2"/>
          <w:sz w:val="32"/>
          <w:szCs w:val="24"/>
          <w:highlight w:val="none"/>
          <w:lang w:val="en-US" w:eastAsia="zh-CN" w:bidi="ar-SA"/>
        </w:rPr>
        <w:drawing>
          <wp:inline distT="0" distB="0" distL="114300" distR="114300">
            <wp:extent cx="2751455" cy="1680845"/>
            <wp:effectExtent l="0" t="0" r="10795" b="14605"/>
            <wp:docPr id="22" name="图片 10" descr="C:\Users\Administrator\Desktop\女警便.jpg女警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strator\Desktop\女警便.jpg女警便"/>
                    <pic:cNvPicPr>
                      <a:picLocks noChangeAspect="1"/>
                    </pic:cNvPicPr>
                  </pic:nvPicPr>
                  <pic:blipFill>
                    <a:blip r:embed="rId54"/>
                    <a:stretch>
                      <a:fillRect/>
                    </a:stretch>
                  </pic:blipFill>
                  <pic:spPr>
                    <a:xfrm>
                      <a:off x="0" y="0"/>
                      <a:ext cx="2751455" cy="1680845"/>
                    </a:xfrm>
                    <a:prstGeom prst="rect">
                      <a:avLst/>
                    </a:prstGeom>
                    <a:noFill/>
                    <a:ln>
                      <a:noFill/>
                    </a:ln>
                  </pic:spPr>
                </pic:pic>
              </a:graphicData>
            </a:graphic>
          </wp:inline>
        </w:drawing>
      </w:r>
    </w:p>
    <w:p w14:paraId="58B1C04B">
      <w:pPr>
        <w:keepNext w:val="0"/>
        <w:keepLines w:val="0"/>
        <w:pageBreakBefore w:val="0"/>
        <w:widowControl/>
        <w:shd w:val="clear" w:color="auto" w:fill="auto"/>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图5  鞋盒结构</w:t>
      </w:r>
    </w:p>
    <w:p w14:paraId="3D8F55E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Cs w:val="21"/>
          <w:highlight w:val="none"/>
          <w:lang w:val="zh-TW" w:eastAsia="zh-TW"/>
        </w:rPr>
      </w:pPr>
      <w:r>
        <w:rPr>
          <w:rFonts w:hint="eastAsia" w:ascii="黑体" w:hAnsi="黑体" w:eastAsia="黑体" w:cs="黑体"/>
          <w:color w:val="auto"/>
          <w:szCs w:val="21"/>
          <w:highlight w:val="none"/>
          <w:lang w:val="en-US" w:eastAsia="zh-CN"/>
        </w:rPr>
        <w:t>17.11.2.2</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val="zh-TW" w:eastAsia="zh-TW"/>
        </w:rPr>
        <w:t>纸盒材料</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5473B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bottom w:val="single" w:color="auto" w:sz="12" w:space="0"/>
            </w:tcBorders>
            <w:noWrap w:val="0"/>
            <w:vAlign w:val="top"/>
          </w:tcPr>
          <w:p w14:paraId="0E2C536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材料要求</w:t>
            </w:r>
          </w:p>
        </w:tc>
        <w:tc>
          <w:tcPr>
            <w:tcW w:w="4677" w:type="dxa"/>
            <w:tcBorders>
              <w:bottom w:val="single" w:color="auto" w:sz="12" w:space="0"/>
            </w:tcBorders>
            <w:noWrap w:val="0"/>
            <w:vAlign w:val="top"/>
          </w:tcPr>
          <w:p w14:paraId="0E2CD13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部件名称及用途</w:t>
            </w:r>
          </w:p>
        </w:tc>
      </w:tr>
      <w:tr w14:paraId="73D65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top w:val="single" w:color="auto" w:sz="12" w:space="0"/>
            </w:tcBorders>
            <w:noWrap w:val="0"/>
            <w:vAlign w:val="top"/>
          </w:tcPr>
          <w:p w14:paraId="2428946A">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110g/m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特型纸（黑色）</w:t>
            </w:r>
          </w:p>
        </w:tc>
        <w:tc>
          <w:tcPr>
            <w:tcW w:w="4677" w:type="dxa"/>
            <w:tcBorders>
              <w:top w:val="single" w:color="auto" w:sz="12" w:space="0"/>
            </w:tcBorders>
            <w:noWrap w:val="0"/>
            <w:vAlign w:val="top"/>
          </w:tcPr>
          <w:p w14:paraId="122EE3BA">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面纸</w:t>
            </w:r>
          </w:p>
        </w:tc>
      </w:tr>
      <w:tr w14:paraId="3E993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0F190E5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110g/m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普通白板纸</w:t>
            </w:r>
          </w:p>
        </w:tc>
        <w:tc>
          <w:tcPr>
            <w:tcW w:w="4677" w:type="dxa"/>
            <w:noWrap w:val="0"/>
            <w:vAlign w:val="top"/>
          </w:tcPr>
          <w:p w14:paraId="19B194EB">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里纸</w:t>
            </w:r>
          </w:p>
        </w:tc>
      </w:tr>
      <w:tr w14:paraId="02A03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52E4A934">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900g/m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普通</w:t>
            </w:r>
            <w:r>
              <w:rPr>
                <w:rFonts w:hint="eastAsia" w:ascii="宋体" w:hAnsi="宋体" w:eastAsia="宋体" w:cs="宋体"/>
                <w:color w:val="auto"/>
                <w:sz w:val="18"/>
                <w:szCs w:val="18"/>
                <w:highlight w:val="none"/>
                <w:lang w:val="zh-TW" w:eastAsia="zh-CN"/>
              </w:rPr>
              <w:t>草</w:t>
            </w:r>
            <w:r>
              <w:rPr>
                <w:rFonts w:hint="eastAsia" w:ascii="宋体" w:hAnsi="宋体" w:eastAsia="宋体" w:cs="宋体"/>
                <w:color w:val="auto"/>
                <w:sz w:val="18"/>
                <w:szCs w:val="18"/>
                <w:highlight w:val="none"/>
                <w:lang w:val="zh-TW" w:eastAsia="zh-TW"/>
              </w:rPr>
              <w:t>板纸</w:t>
            </w:r>
          </w:p>
        </w:tc>
        <w:tc>
          <w:tcPr>
            <w:tcW w:w="4677" w:type="dxa"/>
            <w:noWrap w:val="0"/>
            <w:vAlign w:val="top"/>
          </w:tcPr>
          <w:p w14:paraId="57D0E2D5">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纸盒</w:t>
            </w:r>
            <w:r>
              <w:rPr>
                <w:rFonts w:hint="eastAsia" w:ascii="宋体" w:hAnsi="宋体" w:eastAsia="宋体" w:cs="宋体"/>
                <w:color w:val="auto"/>
                <w:sz w:val="18"/>
                <w:szCs w:val="18"/>
                <w:highlight w:val="none"/>
                <w:lang w:val="zh-TW" w:eastAsia="zh-CN"/>
              </w:rPr>
              <w:t>板</w:t>
            </w:r>
          </w:p>
        </w:tc>
      </w:tr>
      <w:tr w14:paraId="01194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0508D603">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油墨（银色）</w:t>
            </w:r>
          </w:p>
        </w:tc>
        <w:tc>
          <w:tcPr>
            <w:tcW w:w="4677" w:type="dxa"/>
            <w:noWrap w:val="0"/>
            <w:vAlign w:val="top"/>
          </w:tcPr>
          <w:p w14:paraId="53F345D8">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印刷</w:t>
            </w:r>
          </w:p>
        </w:tc>
      </w:tr>
    </w:tbl>
    <w:p w14:paraId="1899C6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lang w:val="en-US" w:eastAsia="zh-CN"/>
        </w:rPr>
      </w:pPr>
      <w:r>
        <w:rPr>
          <w:rFonts w:hint="eastAsia" w:ascii="黑体" w:hAnsi="黑体" w:eastAsia="黑体" w:cs="黑体"/>
          <w:color w:val="auto"/>
          <w:szCs w:val="21"/>
          <w:highlight w:val="none"/>
          <w:lang w:val="en-US" w:eastAsia="zh-CN"/>
        </w:rPr>
        <w:t>17.11.2.3</w:t>
      </w:r>
      <w:r>
        <w:rPr>
          <w:rFonts w:hint="eastAsia" w:ascii="宋体" w:hAnsi="宋体" w:eastAsia="宋体" w:cs="宋体"/>
          <w:color w:val="auto"/>
          <w:szCs w:val="21"/>
          <w:highlight w:val="none"/>
          <w:lang w:val="en-US" w:eastAsia="zh-CN"/>
        </w:rPr>
        <w:t xml:space="preserve">  鞋盒印刷内容及要求</w:t>
      </w:r>
    </w:p>
    <w:p w14:paraId="460D1AB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0" w:afterLines="0" w:line="360" w:lineRule="auto"/>
        <w:ind w:firstLine="482" w:firstLineChars="200"/>
        <w:jc w:val="both"/>
        <w:textAlignment w:val="auto"/>
        <w:rPr>
          <w:rFonts w:hint="eastAsia" w:ascii="Times New Roman" w:hAnsi="Times New Roman" w:eastAsia="宋体" w:cs="Times New Roman"/>
          <w:color w:val="auto"/>
          <w:kern w:val="2"/>
          <w:sz w:val="32"/>
          <w:szCs w:val="24"/>
          <w:highlight w:val="none"/>
          <w:lang w:val="en-US" w:eastAsia="zh-CN" w:bidi="ar-SA"/>
        </w:rPr>
      </w:pPr>
      <w:r>
        <w:rPr>
          <w:rFonts w:hint="eastAsia" w:ascii="宋体" w:hAnsi="Times New Roman" w:eastAsia="宋体" w:cs="Times New Roman"/>
          <w:color w:val="auto"/>
          <w:kern w:val="2"/>
          <w:sz w:val="24"/>
          <w:szCs w:val="22"/>
          <w:highlight w:val="none"/>
          <w:lang w:val="en-US" w:eastAsia="zh-CN" w:bidi="ar-SA"/>
        </w:rPr>
        <w:t>鞋盒侧面应用银色印油印刷产品名称、鞋号型、生产单位名称及执行标准，印字应清晰、端正，印刷式样见图5。图中“女警便单皮鞋”字样为黑体20号字，居中印刷：“鞋号型”、“执行标准：GA 571-2021”、“生产单位”及填入其后的内容为黑体13.5号字，“鞋号型”后的填入内容允许采用贴标签的方式。纸盒折叠成型后感官应方正，盒面清洁无胶污。</w:t>
      </w:r>
    </w:p>
    <w:p w14:paraId="0FACBAD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17.11.3  穿用说明书印刷内容及要求</w:t>
      </w:r>
    </w:p>
    <w:p w14:paraId="6064BC2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0" w:afterLines="0" w:line="360" w:lineRule="auto"/>
        <w:ind w:firstLine="482" w:firstLineChars="200"/>
        <w:jc w:val="both"/>
        <w:textAlignment w:val="auto"/>
        <w:rPr>
          <w:rFonts w:hint="eastAsia" w:ascii="Times New Roman" w:hAnsi="Times New Roman" w:eastAsia="楷体_GB2312" w:cs="Times New Roman"/>
          <w:color w:val="auto"/>
          <w:kern w:val="2"/>
          <w:sz w:val="32"/>
          <w:szCs w:val="24"/>
          <w:highlight w:val="none"/>
          <w:lang w:val="en-US" w:eastAsia="zh-CN" w:bidi="ar-SA"/>
        </w:rPr>
      </w:pPr>
      <w:r>
        <w:rPr>
          <w:rFonts w:hint="eastAsia" w:ascii="宋体" w:hAnsi="Times New Roman" w:eastAsia="宋体" w:cs="Times New Roman"/>
          <w:color w:val="auto"/>
          <w:kern w:val="2"/>
          <w:sz w:val="24"/>
          <w:szCs w:val="22"/>
          <w:highlight w:val="none"/>
          <w:lang w:val="en-US" w:eastAsia="zh-CN" w:bidi="ar-SA"/>
        </w:rPr>
        <w:t>穿用说明书尺寸为（180×100）mm（长×宽），内容见图6。</w:t>
      </w:r>
    </w:p>
    <w:p w14:paraId="1DB430EA">
      <w:pPr>
        <w:widowControl/>
        <w:numPr>
          <w:ilvl w:val="0"/>
          <w:numId w:val="0"/>
        </w:numPr>
        <w:shd w:val="clear" w:color="auto" w:fill="auto"/>
        <w:ind w:leftChars="0" w:firstLine="420"/>
        <w:jc w:val="center"/>
        <w:rPr>
          <w:rFonts w:hint="eastAsia" w:ascii="Arial Unicode MS" w:hAnsi="Arial Unicode MS" w:eastAsia="宋体" w:cs="Arial Unicode MS"/>
          <w:color w:val="auto"/>
          <w:szCs w:val="21"/>
          <w:highlight w:val="none"/>
          <w:lang w:val="en-US" w:eastAsia="zh-CN"/>
        </w:rPr>
      </w:pPr>
      <w:r>
        <w:rPr>
          <w:rFonts w:hint="eastAsia" w:ascii="Arial Unicode MS" w:hAnsi="Arial Unicode MS" w:eastAsia="Arial Unicode MS" w:cs="Arial Unicode MS"/>
          <w:color w:val="auto"/>
          <w:szCs w:val="21"/>
          <w:lang w:val="zh-TW" w:eastAsia="zh-TW"/>
        </w:rPr>
        <w:drawing>
          <wp:inline distT="0" distB="0" distL="114300" distR="114300">
            <wp:extent cx="4419600" cy="247650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55"/>
                    <a:stretch>
                      <a:fillRect/>
                    </a:stretch>
                  </pic:blipFill>
                  <pic:spPr>
                    <a:xfrm>
                      <a:off x="0" y="0"/>
                      <a:ext cx="4419600" cy="2476500"/>
                    </a:xfrm>
                    <a:prstGeom prst="rect">
                      <a:avLst/>
                    </a:prstGeom>
                    <a:noFill/>
                    <a:ln>
                      <a:noFill/>
                    </a:ln>
                  </pic:spPr>
                </pic:pic>
              </a:graphicData>
            </a:graphic>
          </wp:inline>
        </w:drawing>
      </w:r>
    </w:p>
    <w:p w14:paraId="47A2B35C">
      <w:pPr>
        <w:keepNext w:val="0"/>
        <w:keepLines w:val="0"/>
        <w:pageBreakBefore w:val="0"/>
        <w:widowControl/>
        <w:numPr>
          <w:ilvl w:val="0"/>
          <w:numId w:val="0"/>
        </w:numPr>
        <w:kinsoku/>
        <w:wordWrap/>
        <w:overflowPunct/>
        <w:topLinePunct w:val="0"/>
        <w:autoSpaceDE/>
        <w:autoSpaceDN/>
        <w:bidi w:val="0"/>
        <w:adjustRightInd/>
        <w:snapToGrid/>
        <w:ind w:leftChars="0" w:firstLine="0"/>
        <w:jc w:val="center"/>
        <w:textAlignment w:val="auto"/>
        <w:rPr>
          <w:rFonts w:hint="default" w:ascii="宋体" w:hAnsi="宋体" w:eastAsia="宋体" w:cs="宋体"/>
          <w:color w:val="auto"/>
          <w:szCs w:val="21"/>
          <w:highlight w:val="none"/>
          <w:lang w:val="en-US" w:eastAsia="zh-TW"/>
        </w:rPr>
      </w:pPr>
      <w:r>
        <w:rPr>
          <w:rFonts w:hint="eastAsia" w:ascii="宋体" w:hAnsi="宋体" w:eastAsia="宋体" w:cs="宋体"/>
          <w:color w:val="auto"/>
          <w:szCs w:val="21"/>
          <w:highlight w:val="none"/>
          <w:lang w:val="en-US" w:eastAsia="zh-CN"/>
        </w:rPr>
        <w:t>图6  穿用说明书</w:t>
      </w:r>
    </w:p>
    <w:p w14:paraId="602BFC9E">
      <w:pPr>
        <w:pStyle w:val="8"/>
        <w:rPr>
          <w:rFonts w:hint="eastAsia" w:ascii="宋体" w:hAnsi="宋体" w:eastAsia="宋体" w:cs="宋体"/>
          <w:color w:val="auto"/>
          <w:sz w:val="32"/>
          <w:szCs w:val="32"/>
          <w:lang w:val="en"/>
        </w:rPr>
      </w:pPr>
    </w:p>
    <w:p w14:paraId="480FA7FD">
      <w:pPr>
        <w:pStyle w:val="8"/>
        <w:ind w:firstLine="642" w:firstLineChars="200"/>
        <w:rPr>
          <w:rFonts w:hint="eastAsia" w:ascii="宋体" w:hAnsi="宋体" w:eastAsia="宋体" w:cs="宋体"/>
          <w:color w:val="auto"/>
          <w:sz w:val="32"/>
          <w:szCs w:val="32"/>
          <w:lang w:bidi="ar"/>
        </w:rPr>
      </w:pPr>
      <w:r>
        <w:rPr>
          <w:rFonts w:hint="eastAsia" w:ascii="宋体" w:hAnsi="宋体" w:eastAsia="宋体" w:cs="宋体"/>
          <w:sz w:val="32"/>
          <w:szCs w:val="32"/>
          <w:lang w:val="en"/>
        </w:rPr>
        <w:t>1</w:t>
      </w:r>
      <w:r>
        <w:rPr>
          <w:rFonts w:hint="eastAsia" w:ascii="宋体" w:hAnsi="宋体" w:eastAsia="宋体" w:cs="宋体"/>
          <w:sz w:val="32"/>
          <w:szCs w:val="32"/>
          <w:lang w:val="en-US" w:eastAsia="zh-CN"/>
        </w:rPr>
        <w:t>8</w:t>
      </w:r>
      <w:r>
        <w:rPr>
          <w:rFonts w:hint="eastAsia" w:ascii="宋体" w:hAnsi="宋体" w:eastAsia="宋体" w:cs="宋体"/>
          <w:sz w:val="32"/>
          <w:szCs w:val="32"/>
        </w:rPr>
        <w:t>、</w:t>
      </w:r>
      <w:r>
        <w:rPr>
          <w:rFonts w:hint="eastAsia" w:ascii="宋体" w:hAnsi="宋体" w:eastAsia="宋体" w:cs="宋体"/>
          <w:color w:val="auto"/>
          <w:sz w:val="32"/>
          <w:szCs w:val="32"/>
          <w:lang w:bidi="ar"/>
        </w:rPr>
        <w:t>新款警用夏季作训鞋、新款警用春秋季作训鞋为2018款夏春秋作训鞋，技术标准如下：</w:t>
      </w:r>
    </w:p>
    <w:p w14:paraId="61B2CB59">
      <w:pPr>
        <w:pStyle w:val="8"/>
        <w:ind w:firstLine="642" w:firstLineChars="200"/>
        <w:jc w:val="center"/>
        <w:rPr>
          <w:rFonts w:ascii="黑体" w:hAnsi="黑体" w:eastAsia="黑体" w:cs="黑体"/>
          <w:color w:val="auto"/>
          <w:sz w:val="32"/>
          <w:szCs w:val="32"/>
        </w:rPr>
      </w:pPr>
    </w:p>
    <w:p w14:paraId="528B8F2F">
      <w:pPr>
        <w:pStyle w:val="8"/>
        <w:ind w:firstLine="642" w:firstLineChars="200"/>
        <w:jc w:val="center"/>
        <w:rPr>
          <w:rFonts w:ascii="黑体" w:hAnsi="黑体" w:eastAsia="黑体" w:cs="黑体"/>
          <w:color w:val="auto"/>
          <w:sz w:val="32"/>
          <w:szCs w:val="32"/>
        </w:rPr>
      </w:pPr>
      <w:r>
        <w:rPr>
          <w:rFonts w:hint="eastAsia" w:ascii="黑体" w:hAnsi="黑体" w:eastAsia="黑体" w:cs="黑体"/>
          <w:color w:val="auto"/>
          <w:sz w:val="32"/>
          <w:szCs w:val="32"/>
        </w:rPr>
        <w:t>2018款春秋夏作训鞋技术标准</w:t>
      </w:r>
    </w:p>
    <w:p w14:paraId="6908F26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  技术要求</w:t>
      </w:r>
    </w:p>
    <w:p w14:paraId="7C6AE46A">
      <w:pPr>
        <w:pStyle w:val="67"/>
        <w:adjustRightInd/>
        <w:snapToGrid/>
        <w:ind w:firstLine="480"/>
        <w:rPr>
          <w:rFonts w:hint="eastAsia" w:ascii="宋体" w:hAnsi="宋体" w:eastAsia="宋体" w:cs="宋体"/>
        </w:rPr>
      </w:pPr>
      <w:r>
        <w:rPr>
          <w:rFonts w:hint="eastAsia" w:ascii="宋体" w:hAnsi="宋体" w:eastAsia="宋体" w:cs="宋体"/>
        </w:rPr>
        <w:t>符合QB/T 1002-2015《皮鞋》技术要求。</w:t>
      </w:r>
    </w:p>
    <w:p w14:paraId="7D299DC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  结构及样式</w:t>
      </w:r>
    </w:p>
    <w:p w14:paraId="6B23536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作训鞋分春秋款、夏款。分别为“警鞋 男春秋作训鞋”、“警鞋 男夏作训鞋”、“警鞋 女春秋作训鞋”、“警鞋 女夏作训鞋”。</w:t>
      </w:r>
    </w:p>
    <w:p w14:paraId="2EACD835">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作训鞋颜色为黑色，样式为U型口门围盖系带式结构。警鞋 春秋作训鞋帮面为黑色涤长丝复合鞋面布、三维立体网眼布和超细纤维合成革，鞋里为黑色三层复合网布。警鞋 夏作训鞋帮面为黑色涤长丝三维立体网眼间隔经编布和超细纤维合成革，鞋里为黑色涤纶经编间隔网眼织物。鞋垫为黑色止滑针织布、聚氨酯发泡材料成型鞋垫，鞋底为黑色珠粒型发泡聚氨酯中底与橡胶外底组成，帮底结合工艺采用胶粘工艺。</w:t>
      </w: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作训鞋式样应符合图1、图2及主管部门批准的实物标样。</w:t>
      </w:r>
    </w:p>
    <w:p w14:paraId="50600275">
      <w:pPr>
        <w:pStyle w:val="67"/>
        <w:adjustRightInd/>
        <w:snapToGrid/>
        <w:ind w:firstLine="480"/>
        <w:rPr>
          <w:rFonts w:hint="eastAsia" w:ascii="宋体" w:hAnsi="宋体" w:eastAsia="宋体" w:cs="宋体"/>
        </w:rPr>
      </w:pPr>
    </w:p>
    <w:p w14:paraId="0D845FF6">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anchor distT="0" distB="0" distL="114300" distR="114300" simplePos="0" relativeHeight="251667456" behindDoc="0" locked="0" layoutInCell="1" allowOverlap="1">
            <wp:simplePos x="0" y="0"/>
            <wp:positionH relativeFrom="column">
              <wp:posOffset>2992120</wp:posOffset>
            </wp:positionH>
            <wp:positionV relativeFrom="paragraph">
              <wp:posOffset>264160</wp:posOffset>
            </wp:positionV>
            <wp:extent cx="2550160" cy="1082675"/>
            <wp:effectExtent l="0" t="0" r="2540" b="3175"/>
            <wp:wrapNone/>
            <wp:docPr id="297" name="图片 134"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34" descr="924e7beb49967390fa89a2c687fe9ca"/>
                    <pic:cNvPicPr>
                      <a:picLocks noChangeAspect="1"/>
                    </pic:cNvPicPr>
                  </pic:nvPicPr>
                  <pic:blipFill>
                    <a:blip r:embed="rId56"/>
                    <a:srcRect l="16338" t="29466" r="15640" b="31564"/>
                    <a:stretch>
                      <a:fillRect/>
                    </a:stretch>
                  </pic:blipFill>
                  <pic:spPr>
                    <a:xfrm>
                      <a:off x="0" y="0"/>
                      <a:ext cx="2550160"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6432" behindDoc="0" locked="0" layoutInCell="1" allowOverlap="1">
            <wp:simplePos x="0" y="0"/>
            <wp:positionH relativeFrom="column">
              <wp:posOffset>316865</wp:posOffset>
            </wp:positionH>
            <wp:positionV relativeFrom="paragraph">
              <wp:posOffset>188595</wp:posOffset>
            </wp:positionV>
            <wp:extent cx="2520315" cy="1170940"/>
            <wp:effectExtent l="0" t="0" r="13335" b="10160"/>
            <wp:wrapTopAndBottom/>
            <wp:docPr id="298" name="图片 9"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 descr="E:\3常规工作\2022年\2022年项目\10、河南公安\河南公安\春秋执勤\fbc04d782a0f96af56a80ed1d629d8d.jpgfbc04d782a0f96af56a80ed1d629d8d"/>
                    <pic:cNvPicPr>
                      <a:picLocks noChangeAspect="1"/>
                    </pic:cNvPicPr>
                  </pic:nvPicPr>
                  <pic:blipFill>
                    <a:blip r:embed="rId57"/>
                    <a:srcRect l="17271" t="27824" r="17368" b="29396"/>
                    <a:stretch>
                      <a:fillRect/>
                    </a:stretch>
                  </pic:blipFill>
                  <pic:spPr>
                    <a:xfrm>
                      <a:off x="0" y="0"/>
                      <a:ext cx="2520315" cy="1170940"/>
                    </a:xfrm>
                    <a:prstGeom prst="rect">
                      <a:avLst/>
                    </a:prstGeom>
                    <a:noFill/>
                    <a:ln>
                      <a:noFill/>
                    </a:ln>
                  </pic:spPr>
                </pic:pic>
              </a:graphicData>
            </a:graphic>
          </wp:anchor>
        </w:drawing>
      </w:r>
      <w:r>
        <w:rPr>
          <w:rFonts w:eastAsia="宋体" w:cs="Times New Roman"/>
          <w:color w:val="auto"/>
          <w:lang w:val="en-US" w:eastAsia="zh-CN"/>
        </w:rPr>
        <w:t xml:space="preserve">警鞋 </w:t>
      </w:r>
      <w:r>
        <w:rPr>
          <w:rFonts w:ascii="宋体" w:hAnsi="宋体" w:eastAsia="宋体" w:cs="宋体"/>
          <w:bCs/>
          <w:color w:val="auto"/>
          <w:lang w:val="en-US" w:eastAsia="zh-CN"/>
        </w:rPr>
        <w:t>春秋</w:t>
      </w:r>
      <w:r>
        <w:rPr>
          <w:rFonts w:ascii="宋体" w:hAnsi="宋体" w:eastAsia="宋体" w:cs="宋体"/>
          <w:bCs/>
          <w:color w:val="auto"/>
          <w:lang w:val="en-US" w:eastAsia="zh-CN"/>
        </w:rPr>
        <w:drawing>
          <wp:anchor distT="0" distB="0" distL="114300" distR="114300" simplePos="0" relativeHeight="251663360" behindDoc="0" locked="0" layoutInCell="1" allowOverlap="1">
            <wp:simplePos x="0" y="0"/>
            <wp:positionH relativeFrom="column">
              <wp:posOffset>2992120</wp:posOffset>
            </wp:positionH>
            <wp:positionV relativeFrom="paragraph">
              <wp:posOffset>263525</wp:posOffset>
            </wp:positionV>
            <wp:extent cx="2520315" cy="1082675"/>
            <wp:effectExtent l="0" t="0" r="13335" b="3175"/>
            <wp:wrapNone/>
            <wp:docPr id="291" name="图片 4"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 descr="924e7beb49967390fa89a2c687fe9ca"/>
                    <pic:cNvPicPr>
                      <a:picLocks noChangeAspect="1"/>
                    </pic:cNvPicPr>
                  </pic:nvPicPr>
                  <pic:blipFill>
                    <a:blip r:embed="rId56"/>
                    <a:srcRect l="16338" t="29466" r="15640" b="31564"/>
                    <a:stretch>
                      <a:fillRect/>
                    </a:stretch>
                  </pic:blipFill>
                  <pic:spPr>
                    <a:xfrm>
                      <a:off x="0" y="0"/>
                      <a:ext cx="2520315"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2336" behindDoc="0" locked="0" layoutInCell="1" allowOverlap="1">
            <wp:simplePos x="0" y="0"/>
            <wp:positionH relativeFrom="column">
              <wp:posOffset>316230</wp:posOffset>
            </wp:positionH>
            <wp:positionV relativeFrom="paragraph">
              <wp:posOffset>121920</wp:posOffset>
            </wp:positionV>
            <wp:extent cx="2520315" cy="1237615"/>
            <wp:effectExtent l="0" t="0" r="13335" b="635"/>
            <wp:wrapTopAndBottom/>
            <wp:docPr id="290" name="图片 5"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 descr="E:\3常规工作\2022年\2022年项目\10、河南公安\河南公安\春秋执勤\fbc04d782a0f96af56a80ed1d629d8d.jpgfbc04d782a0f96af56a80ed1d629d8d"/>
                    <pic:cNvPicPr>
                      <a:picLocks noChangeAspect="1"/>
                    </pic:cNvPicPr>
                  </pic:nvPicPr>
                  <pic:blipFill>
                    <a:blip r:embed="rId57"/>
                    <a:srcRect l="17271" t="27824" r="17368" b="29396"/>
                    <a:stretch>
                      <a:fillRect/>
                    </a:stretch>
                  </pic:blipFill>
                  <pic:spPr>
                    <a:xfrm>
                      <a:off x="0" y="0"/>
                      <a:ext cx="2520315" cy="1237615"/>
                    </a:xfrm>
                    <a:prstGeom prst="rect">
                      <a:avLst/>
                    </a:prstGeom>
                    <a:noFill/>
                    <a:ln>
                      <a:noFill/>
                    </a:ln>
                  </pic:spPr>
                </pic:pic>
              </a:graphicData>
            </a:graphic>
          </wp:anchor>
        </w:drawing>
      </w:r>
      <w:r>
        <w:rPr>
          <w:rFonts w:ascii="宋体" w:hAnsi="宋体" w:eastAsia="宋体" w:cs="宋体"/>
          <w:bCs/>
          <w:color w:val="auto"/>
          <w:lang w:val="en-US" w:eastAsia="zh-CN"/>
        </w:rPr>
        <w:t>作训鞋</w:t>
      </w:r>
      <w:r>
        <w:rPr>
          <w:rFonts w:ascii="宋体" w:hAnsi="宋体" w:eastAsia="宋体" w:cs="宋体"/>
          <w:bCs/>
          <w:color w:val="auto"/>
          <w:lang w:val="en-US" w:eastAsia="zh-CN"/>
        </w:rPr>
        <w:drawing>
          <wp:anchor distT="0" distB="0" distL="114300" distR="114300" simplePos="0" relativeHeight="251665408" behindDoc="0" locked="0" layoutInCell="1" allowOverlap="1">
            <wp:simplePos x="0" y="0"/>
            <wp:positionH relativeFrom="column">
              <wp:posOffset>2992120</wp:posOffset>
            </wp:positionH>
            <wp:positionV relativeFrom="paragraph">
              <wp:posOffset>263525</wp:posOffset>
            </wp:positionV>
            <wp:extent cx="2520315" cy="1082675"/>
            <wp:effectExtent l="0" t="0" r="13335" b="3175"/>
            <wp:wrapNone/>
            <wp:docPr id="289" name="图片 6"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 descr="924e7beb49967390fa89a2c687fe9ca"/>
                    <pic:cNvPicPr>
                      <a:picLocks noChangeAspect="1"/>
                    </pic:cNvPicPr>
                  </pic:nvPicPr>
                  <pic:blipFill>
                    <a:blip r:embed="rId56"/>
                    <a:srcRect l="16338" t="29466" r="15640" b="31564"/>
                    <a:stretch>
                      <a:fillRect/>
                    </a:stretch>
                  </pic:blipFill>
                  <pic:spPr>
                    <a:xfrm>
                      <a:off x="0" y="0"/>
                      <a:ext cx="2520315"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4384" behindDoc="0" locked="0" layoutInCell="1" allowOverlap="1">
            <wp:simplePos x="0" y="0"/>
            <wp:positionH relativeFrom="column">
              <wp:posOffset>316230</wp:posOffset>
            </wp:positionH>
            <wp:positionV relativeFrom="paragraph">
              <wp:posOffset>121920</wp:posOffset>
            </wp:positionV>
            <wp:extent cx="2520315" cy="1237615"/>
            <wp:effectExtent l="0" t="0" r="13335" b="635"/>
            <wp:wrapTopAndBottom/>
            <wp:docPr id="299" name="图片 7"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 descr="E:\3常规工作\2022年\2022年项目\10、河南公安\河南公安\春秋执勤\fbc04d782a0f96af56a80ed1d629d8d.jpgfbc04d782a0f96af56a80ed1d629d8d"/>
                    <pic:cNvPicPr>
                      <a:picLocks noChangeAspect="1"/>
                    </pic:cNvPicPr>
                  </pic:nvPicPr>
                  <pic:blipFill>
                    <a:blip r:embed="rId57"/>
                    <a:srcRect l="17271" t="27824" r="17368" b="29396"/>
                    <a:stretch>
                      <a:fillRect/>
                    </a:stretch>
                  </pic:blipFill>
                  <pic:spPr>
                    <a:xfrm>
                      <a:off x="0" y="0"/>
                      <a:ext cx="2520315" cy="1237615"/>
                    </a:xfrm>
                    <a:prstGeom prst="rect">
                      <a:avLst/>
                    </a:prstGeom>
                    <a:noFill/>
                    <a:ln>
                      <a:noFill/>
                    </a:ln>
                  </pic:spPr>
                </pic:pic>
              </a:graphicData>
            </a:graphic>
          </wp:anchor>
        </w:drawing>
      </w:r>
      <w:r>
        <w:rPr>
          <w:rFonts w:ascii="宋体" w:hAnsi="宋体" w:eastAsia="宋体" w:cs="宋体"/>
          <w:bCs/>
          <w:color w:val="auto"/>
          <w:lang w:val="en-US" w:eastAsia="zh-CN"/>
        </w:rPr>
        <w:t xml:space="preserve">                               警鞋 夏作训鞋</w:t>
      </w:r>
    </w:p>
    <w:p w14:paraId="7CF43950">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图1</w:t>
      </w:r>
      <w:r>
        <w:rPr>
          <w:rFonts w:ascii="宋体" w:hAnsi="宋体" w:eastAsia="宋体" w:cs="宋体"/>
          <w:bCs/>
          <w:color w:val="auto"/>
          <w:lang w:val="en-US" w:eastAsia="zh-CN"/>
        </w:rPr>
        <w:t xml:space="preserve">  式样</w:t>
      </w:r>
    </w:p>
    <w:p w14:paraId="60439922">
      <w:pPr>
        <w:adjustRightInd w:val="0"/>
        <w:snapToGrid w:val="0"/>
        <w:spacing w:line="360" w:lineRule="auto"/>
        <w:jc w:val="center"/>
        <w:rPr>
          <w:rFonts w:hint="default" w:ascii="宋体" w:hAnsi="宋体" w:cs="宋体"/>
          <w:bCs/>
          <w:color w:val="auto"/>
        </w:rPr>
      </w:pPr>
      <w:r>
        <w:rPr>
          <w:rFonts w:ascii="宋体" w:hAnsi="宋体" w:cs="宋体"/>
          <w:bCs/>
          <w:color w:val="auto"/>
          <w:lang w:val="en-US" w:eastAsia="zh-CN"/>
        </w:rPr>
        <w:drawing>
          <wp:inline distT="0" distB="0" distL="114300" distR="114300">
            <wp:extent cx="2520315" cy="1049020"/>
            <wp:effectExtent l="0" t="0" r="13335" b="17780"/>
            <wp:docPr id="292" name="图片 216" descr="E:\3常规工作\2022年\2022年项目\10、河南公安\河南公安\春秋执勤\1afdd52a6fca163c35849bd0de6bdab.jpg1afdd52a6fca163c35849bd0de6b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16" descr="E:\3常规工作\2022年\2022年项目\10、河南公安\河南公安\春秋执勤\1afdd52a6fca163c35849bd0de6bdab.jpg1afdd52a6fca163c35849bd0de6bdab"/>
                    <pic:cNvPicPr>
                      <a:picLocks noChangeAspect="1"/>
                    </pic:cNvPicPr>
                  </pic:nvPicPr>
                  <pic:blipFill>
                    <a:blip r:embed="rId43">
                      <a:lum bright="6000"/>
                    </a:blip>
                    <a:srcRect l="17686" t="32388" r="15979" b="30798"/>
                    <a:stretch>
                      <a:fillRect/>
                    </a:stretch>
                  </pic:blipFill>
                  <pic:spPr>
                    <a:xfrm>
                      <a:off x="0" y="0"/>
                      <a:ext cx="2520315" cy="1049020"/>
                    </a:xfrm>
                    <a:prstGeom prst="rect">
                      <a:avLst/>
                    </a:prstGeom>
                    <a:noFill/>
                    <a:ln>
                      <a:noFill/>
                    </a:ln>
                  </pic:spPr>
                </pic:pic>
              </a:graphicData>
            </a:graphic>
          </wp:inline>
        </w:drawing>
      </w:r>
    </w:p>
    <w:p w14:paraId="0E3D548A">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4C8ED658">
      <w:pPr>
        <w:pStyle w:val="19"/>
        <w:tabs>
          <w:tab w:val="left" w:pos="567"/>
        </w:tabs>
        <w:rPr>
          <w:lang w:val="en-US" w:eastAsia="zh-CN"/>
        </w:rPr>
      </w:pPr>
    </w:p>
    <w:p w14:paraId="576DBC47">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3  号型规格</w:t>
      </w:r>
    </w:p>
    <w:p w14:paraId="0E901E79">
      <w:pPr>
        <w:pStyle w:val="67"/>
        <w:adjustRightInd/>
        <w:snapToGrid/>
        <w:ind w:firstLine="480"/>
      </w:pPr>
      <w:r>
        <w:rPr>
          <w:rFonts w:hint="eastAsia"/>
        </w:rPr>
        <w:t>警鞋 男作训鞋号型设置为11个常用码，鞋码分别为240、245、250、255、260、265、270、275、280、285和290，鞋型为三型；警鞋 女作训鞋号型设置为8个常用码，鞋码分别为225、230、235、240、245、250、255和260，鞋型为二型半；超出常用号型的可根据需要按号型等差增加。</w:t>
      </w:r>
    </w:p>
    <w:p w14:paraId="1718B4AE">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4  成品尺寸</w:t>
      </w:r>
    </w:p>
    <w:p w14:paraId="60F3B515">
      <w:pPr>
        <w:pStyle w:val="67"/>
        <w:adjustRightInd/>
        <w:snapToGrid/>
        <w:ind w:firstLine="480"/>
      </w:pPr>
      <w:r>
        <w:rPr>
          <w:rFonts w:hint="eastAsia"/>
        </w:rPr>
        <w:t>成品尺寸应符合表1规定，成品尺寸测量部位见图3。</w:t>
      </w:r>
    </w:p>
    <w:p w14:paraId="0FE8951A">
      <w:pPr>
        <w:pStyle w:val="67"/>
        <w:ind w:firstLine="480"/>
        <w:jc w:val="center"/>
        <w:rPr>
          <w:rFonts w:ascii="Arial" w:hAnsi="Arial" w:cs="Arial"/>
        </w:rPr>
      </w:pPr>
      <w:r>
        <w:rPr>
          <w:rFonts w:hint="eastAsia" w:ascii="Arial" w:hAnsi="Arial" w:cs="Arial"/>
        </w:rPr>
        <w:drawing>
          <wp:inline distT="0" distB="0" distL="114300" distR="114300">
            <wp:extent cx="3580765" cy="1955165"/>
            <wp:effectExtent l="0" t="0" r="635" b="6985"/>
            <wp:docPr id="295" name="图片 217" descr="作训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17" descr="作训线稿"/>
                    <pic:cNvPicPr>
                      <a:picLocks noChangeAspect="1"/>
                    </pic:cNvPicPr>
                  </pic:nvPicPr>
                  <pic:blipFill>
                    <a:blip r:embed="rId58"/>
                    <a:srcRect l="8296" t="22978" r="57239" b="24908"/>
                    <a:stretch>
                      <a:fillRect/>
                    </a:stretch>
                  </pic:blipFill>
                  <pic:spPr>
                    <a:xfrm>
                      <a:off x="0" y="0"/>
                      <a:ext cx="3580765" cy="1955165"/>
                    </a:xfrm>
                    <a:prstGeom prst="rect">
                      <a:avLst/>
                    </a:prstGeom>
                    <a:noFill/>
                    <a:ln>
                      <a:noFill/>
                    </a:ln>
                  </pic:spPr>
                </pic:pic>
              </a:graphicData>
            </a:graphic>
          </wp:inline>
        </w:drawing>
      </w:r>
    </w:p>
    <w:p w14:paraId="380DA1CD">
      <w:pPr>
        <w:adjustRightInd w:val="0"/>
        <w:snapToGrid w:val="0"/>
        <w:spacing w:line="360" w:lineRule="auto"/>
        <w:jc w:val="center"/>
        <w:rPr>
          <w:rFonts w:hint="default" w:ascii="黑体" w:hAnsi="宋体" w:eastAsia="黑体"/>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78F40F1B">
      <w:pPr>
        <w:pStyle w:val="49"/>
        <w:widowControl w:val="0"/>
        <w:spacing w:line="360" w:lineRule="auto"/>
        <w:ind w:firstLine="0" w:firstLineChars="0"/>
        <w:jc w:val="both"/>
        <w:rPr>
          <w:rFonts w:hint="eastAsia" w:ascii="黑体" w:eastAsia="黑体"/>
          <w:sz w:val="21"/>
          <w:szCs w:val="21"/>
        </w:rPr>
      </w:pPr>
    </w:p>
    <w:p w14:paraId="28BF0F53">
      <w:pPr>
        <w:pStyle w:val="49"/>
        <w:widowControl w:val="0"/>
        <w:spacing w:line="360" w:lineRule="auto"/>
        <w:ind w:firstLine="0" w:firstLineChars="0"/>
        <w:jc w:val="both"/>
        <w:rPr>
          <w:rFonts w:hint="eastAsia" w:ascii="黑体" w:eastAsia="黑体"/>
          <w:sz w:val="21"/>
          <w:szCs w:val="21"/>
        </w:rPr>
      </w:pPr>
      <w:r>
        <w:rPr>
          <w:rFonts w:hint="eastAsia" w:ascii="Arial" w:hAnsi="Arial" w:cs="Arial"/>
          <w:lang w:val="en-US" w:eastAsia="zh-CN"/>
        </w:rPr>
        <w:t xml:space="preserve">                      </w:t>
      </w:r>
      <w:r>
        <w:rPr>
          <w:rFonts w:hint="eastAsia" w:ascii="Arial" w:hAnsi="Arial" w:cs="Arial"/>
        </w:rPr>
        <w:drawing>
          <wp:inline distT="0" distB="0" distL="114300" distR="114300">
            <wp:extent cx="3309620" cy="1807210"/>
            <wp:effectExtent l="0" t="0" r="5080" b="2540"/>
            <wp:docPr id="309" name="图片 221" descr="作训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21" descr="作训线稿"/>
                    <pic:cNvPicPr>
                      <a:picLocks noChangeAspect="1"/>
                    </pic:cNvPicPr>
                  </pic:nvPicPr>
                  <pic:blipFill>
                    <a:blip r:embed="rId58"/>
                    <a:srcRect l="8296" t="22978" r="57239" b="24908"/>
                    <a:stretch>
                      <a:fillRect/>
                    </a:stretch>
                  </pic:blipFill>
                  <pic:spPr>
                    <a:xfrm>
                      <a:off x="0" y="0"/>
                      <a:ext cx="3309620" cy="1807210"/>
                    </a:xfrm>
                    <a:prstGeom prst="rect">
                      <a:avLst/>
                    </a:prstGeom>
                    <a:noFill/>
                    <a:ln>
                      <a:noFill/>
                    </a:ln>
                  </pic:spPr>
                </pic:pic>
              </a:graphicData>
            </a:graphic>
          </wp:inline>
        </w:drawing>
      </w:r>
    </w:p>
    <w:p w14:paraId="347FA9FB">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表1  成品尺寸                       单位为毫米</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10"/>
        <w:gridCol w:w="510"/>
        <w:gridCol w:w="510"/>
        <w:gridCol w:w="510"/>
        <w:gridCol w:w="510"/>
        <w:gridCol w:w="510"/>
        <w:gridCol w:w="510"/>
        <w:gridCol w:w="510"/>
        <w:gridCol w:w="510"/>
        <w:gridCol w:w="510"/>
        <w:gridCol w:w="510"/>
        <w:gridCol w:w="510"/>
        <w:gridCol w:w="510"/>
        <w:gridCol w:w="510"/>
        <w:gridCol w:w="664"/>
        <w:gridCol w:w="665"/>
      </w:tblGrid>
      <w:tr w14:paraId="502F0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12"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14:paraId="232CD63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鞋号</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748DE0A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225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45E272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230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186D727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235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667EF0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240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1FE7F1A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245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606EB2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C8AABA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3A08BEE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260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32C03C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265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621910D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270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01DF8BF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275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72BE57F">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280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7CAEE4B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285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D9E53E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290</w:t>
            </w:r>
          </w:p>
        </w:tc>
        <w:tc>
          <w:tcPr>
            <w:tcW w:w="664"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CEBEA35">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公差±</w:t>
            </w:r>
          </w:p>
        </w:tc>
        <w:tc>
          <w:tcPr>
            <w:tcW w:w="665" w:type="dxa"/>
            <w:tcBorders>
              <w:top w:val="single" w:color="auto" w:sz="12"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14:paraId="4EE91BC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互差</w:t>
            </w:r>
          </w:p>
        </w:tc>
      </w:tr>
      <w:tr w14:paraId="6B9F3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12" w:space="0"/>
              <w:bottom w:val="single" w:color="auto" w:sz="4" w:space="0"/>
              <w:right w:val="single" w:color="auto" w:sz="4" w:space="0"/>
            </w:tcBorders>
            <w:noWrap w:val="0"/>
            <w:tcMar>
              <w:top w:w="0" w:type="dxa"/>
              <w:left w:w="0" w:type="dxa"/>
              <w:bottom w:w="0" w:type="dxa"/>
              <w:right w:w="0" w:type="dxa"/>
            </w:tcMar>
            <w:vAlign w:val="center"/>
          </w:tcPr>
          <w:p w14:paraId="59BE8029">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前帮长(L)</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EB952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CC04C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0740F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A08E9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75.0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6963B3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77.0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D00E51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C9B9B3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98751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50AE7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85.0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97D9C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87.0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C87511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FE85A1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7D4E9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C35474">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95.0</w:t>
            </w:r>
          </w:p>
        </w:tc>
        <w:tc>
          <w:tcPr>
            <w:tcW w:w="66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E8ECC1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w:t>
            </w:r>
          </w:p>
        </w:tc>
        <w:tc>
          <w:tcPr>
            <w:tcW w:w="665" w:type="dxa"/>
            <w:tcBorders>
              <w:top w:val="single" w:color="auto" w:sz="12" w:space="0"/>
              <w:left w:val="single" w:color="auto" w:sz="4" w:space="0"/>
              <w:bottom w:val="single" w:color="auto" w:sz="4" w:space="0"/>
            </w:tcBorders>
            <w:noWrap w:val="0"/>
            <w:tcMar>
              <w:top w:w="0" w:type="dxa"/>
              <w:left w:w="0" w:type="dxa"/>
              <w:bottom w:w="0" w:type="dxa"/>
              <w:right w:w="0" w:type="dxa"/>
            </w:tcMar>
            <w:vAlign w:val="center"/>
          </w:tcPr>
          <w:p w14:paraId="547D758D">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2.0</w:t>
            </w:r>
          </w:p>
        </w:tc>
      </w:tr>
      <w:tr w14:paraId="7F3E7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1E141B7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后帮高(H)</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FF78D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63.0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127B1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64.0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F97AD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65.0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A8719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66.0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BC805B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67.0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3EFA8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68.0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71CB3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69.0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2826B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70.0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7918C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71.0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151527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72.0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A2C849">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73.0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18EBC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74.0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5E25A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75.0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0743A7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76.0</w:t>
            </w:r>
          </w:p>
        </w:tc>
        <w:tc>
          <w:tcPr>
            <w:tcW w:w="66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7FAD65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w:t>
            </w:r>
          </w:p>
        </w:tc>
        <w:tc>
          <w:tcPr>
            <w:tcW w:w="665"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47065AF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2.0</w:t>
            </w:r>
          </w:p>
        </w:tc>
      </w:tr>
      <w:tr w14:paraId="7FC74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354" w:type="dxa"/>
            <w:gridSpan w:val="17"/>
            <w:tcBorders>
              <w:top w:val="single" w:color="auto" w:sz="4" w:space="0"/>
            </w:tcBorders>
            <w:noWrap w:val="0"/>
            <w:tcMar>
              <w:top w:w="0" w:type="dxa"/>
              <w:left w:w="0" w:type="dxa"/>
              <w:bottom w:w="0" w:type="dxa"/>
              <w:right w:w="0" w:type="dxa"/>
            </w:tcMar>
            <w:vAlign w:val="center"/>
          </w:tcPr>
          <w:p w14:paraId="65425551">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注1：前帮长L，贴紧鞋面，子口至鞋耳下边沿曲线测量。</w:t>
            </w:r>
          </w:p>
          <w:p w14:paraId="3AB87F6E">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注2：后帮高H，贴紧鞋面，子口至后帮超纤面上边沿曲线测量。</w:t>
            </w:r>
          </w:p>
          <w:p w14:paraId="67BF9D46">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注3：鞋围长，贴紧鞋面，子口至前帮围上边沿曲线测量，同双一致。</w:t>
            </w:r>
          </w:p>
        </w:tc>
      </w:tr>
    </w:tbl>
    <w:p w14:paraId="48A39D29">
      <w:pPr>
        <w:pStyle w:val="49"/>
        <w:widowControl w:val="0"/>
        <w:spacing w:line="360" w:lineRule="auto"/>
        <w:ind w:firstLine="0" w:firstLineChars="0"/>
        <w:jc w:val="both"/>
        <w:rPr>
          <w:rFonts w:hint="eastAsia" w:ascii="黑体" w:eastAsia="黑体"/>
          <w:sz w:val="21"/>
          <w:szCs w:val="21"/>
        </w:rPr>
      </w:pPr>
    </w:p>
    <w:p w14:paraId="0249BA15">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5  主要材料规格及用途</w:t>
      </w:r>
    </w:p>
    <w:p w14:paraId="1E78E812">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表2  材料规格及用途</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3300"/>
        <w:gridCol w:w="1784"/>
        <w:gridCol w:w="2322"/>
      </w:tblGrid>
      <w:tr w14:paraId="418D0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bottom w:val="single" w:color="auto" w:sz="12" w:space="0"/>
            </w:tcBorders>
            <w:noWrap w:val="0"/>
            <w:vAlign w:val="center"/>
          </w:tcPr>
          <w:p w14:paraId="7F03C8EE">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材料名称</w:t>
            </w:r>
          </w:p>
        </w:tc>
        <w:tc>
          <w:tcPr>
            <w:tcW w:w="3300" w:type="dxa"/>
            <w:tcBorders>
              <w:bottom w:val="single" w:color="auto" w:sz="12" w:space="0"/>
            </w:tcBorders>
            <w:noWrap w:val="0"/>
            <w:vAlign w:val="center"/>
          </w:tcPr>
          <w:p w14:paraId="54E768E6">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规格</w:t>
            </w:r>
          </w:p>
        </w:tc>
        <w:tc>
          <w:tcPr>
            <w:tcW w:w="1784" w:type="dxa"/>
            <w:tcBorders>
              <w:bottom w:val="single" w:color="auto" w:sz="12" w:space="0"/>
            </w:tcBorders>
            <w:noWrap w:val="0"/>
            <w:vAlign w:val="center"/>
          </w:tcPr>
          <w:p w14:paraId="48925EE4">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要求</w:t>
            </w:r>
          </w:p>
        </w:tc>
        <w:tc>
          <w:tcPr>
            <w:tcW w:w="2322" w:type="dxa"/>
            <w:tcBorders>
              <w:bottom w:val="single" w:color="auto" w:sz="12" w:space="0"/>
            </w:tcBorders>
            <w:noWrap w:val="0"/>
            <w:vAlign w:val="center"/>
          </w:tcPr>
          <w:p w14:paraId="13E61E0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用途</w:t>
            </w:r>
          </w:p>
        </w:tc>
      </w:tr>
      <w:tr w14:paraId="5F661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12" w:space="0"/>
              <w:bottom w:val="single" w:color="auto" w:sz="4" w:space="0"/>
            </w:tcBorders>
            <w:noWrap w:val="0"/>
            <w:vAlign w:val="center"/>
          </w:tcPr>
          <w:p w14:paraId="0D30923C">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超细纤维合成革</w:t>
            </w:r>
          </w:p>
        </w:tc>
        <w:tc>
          <w:tcPr>
            <w:tcW w:w="3300" w:type="dxa"/>
            <w:tcBorders>
              <w:top w:val="single" w:color="auto" w:sz="12" w:space="0"/>
              <w:bottom w:val="single" w:color="auto" w:sz="4" w:space="0"/>
            </w:tcBorders>
            <w:noWrap w:val="0"/>
            <w:vAlign w:val="center"/>
          </w:tcPr>
          <w:p w14:paraId="44BFF955">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黑色，厚度：（1.4±0.1）mm</w:t>
            </w:r>
          </w:p>
        </w:tc>
        <w:tc>
          <w:tcPr>
            <w:tcW w:w="1784" w:type="dxa"/>
            <w:vMerge w:val="restart"/>
            <w:tcBorders>
              <w:top w:val="single" w:color="auto" w:sz="12" w:space="0"/>
              <w:bottom w:val="single" w:color="auto" w:sz="4" w:space="0"/>
            </w:tcBorders>
            <w:noWrap w:val="0"/>
            <w:vAlign w:val="center"/>
          </w:tcPr>
          <w:p w14:paraId="391F1E0F">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val="en-US" w:eastAsia="zh-CN"/>
              </w:rPr>
              <w:t>按标样</w:t>
            </w:r>
          </w:p>
        </w:tc>
        <w:tc>
          <w:tcPr>
            <w:tcW w:w="2322" w:type="dxa"/>
            <w:tcBorders>
              <w:top w:val="single" w:color="auto" w:sz="12" w:space="0"/>
              <w:bottom w:val="single" w:color="auto" w:sz="4" w:space="0"/>
            </w:tcBorders>
            <w:noWrap w:val="0"/>
            <w:vAlign w:val="center"/>
          </w:tcPr>
          <w:p w14:paraId="500916A5">
            <w:pPr>
              <w:adjustRightInd w:val="0"/>
              <w:snapToGrid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前帮围、鞋耳、外包跟、后中帮</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后跟条</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里外</w:t>
            </w:r>
            <w:r>
              <w:rPr>
                <w:rFonts w:hint="eastAsia" w:ascii="宋体" w:hAnsi="宋体" w:eastAsia="宋体" w:cs="宋体"/>
                <w:bCs/>
                <w:color w:val="auto"/>
                <w:sz w:val="18"/>
                <w:szCs w:val="18"/>
              </w:rPr>
              <w:t>附件</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鞋舌饰片</w:t>
            </w:r>
          </w:p>
        </w:tc>
      </w:tr>
      <w:tr w14:paraId="0C3C2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948" w:type="dxa"/>
            <w:tcBorders>
              <w:top w:val="single" w:color="auto" w:sz="4" w:space="0"/>
              <w:bottom w:val="single" w:color="auto" w:sz="4" w:space="0"/>
            </w:tcBorders>
            <w:noWrap w:val="0"/>
            <w:vAlign w:val="center"/>
          </w:tcPr>
          <w:p w14:paraId="7273905E">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三维立体网眼布</w:t>
            </w:r>
          </w:p>
        </w:tc>
        <w:tc>
          <w:tcPr>
            <w:tcW w:w="3300" w:type="dxa"/>
            <w:tcBorders>
              <w:top w:val="single" w:color="auto" w:sz="4" w:space="0"/>
              <w:bottom w:val="single" w:color="auto" w:sz="4" w:space="0"/>
            </w:tcBorders>
            <w:noWrap w:val="0"/>
            <w:vAlign w:val="center"/>
          </w:tcPr>
          <w:p w14:paraId="369B4510">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3.0±0.5）</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1FCF7985">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34BE3B4A">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后帮（</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79443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op w:val="single" w:color="auto" w:sz="4" w:space="0"/>
              <w:bottom w:val="single" w:color="auto" w:sz="4" w:space="0"/>
            </w:tcBorders>
            <w:noWrap w:val="0"/>
            <w:vAlign w:val="center"/>
          </w:tcPr>
          <w:p w14:paraId="06FEC95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涤长丝复合鞋面布</w:t>
            </w:r>
          </w:p>
        </w:tc>
        <w:tc>
          <w:tcPr>
            <w:tcW w:w="3300" w:type="dxa"/>
            <w:tcBorders>
              <w:top w:val="single" w:color="auto" w:sz="4" w:space="0"/>
              <w:bottom w:val="single" w:color="auto" w:sz="4" w:space="0"/>
            </w:tcBorders>
            <w:noWrap w:val="0"/>
            <w:vAlign w:val="center"/>
          </w:tcPr>
          <w:p w14:paraId="4C327406">
            <w:pPr>
              <w:adjustRightInd w:val="0"/>
              <w:snapToGrid w:val="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黑色，</w:t>
            </w:r>
            <w:r>
              <w:rPr>
                <w:rFonts w:hint="eastAsia" w:ascii="宋体" w:hAnsi="宋体" w:eastAsia="宋体" w:cs="宋体"/>
                <w:bCs/>
                <w:color w:val="auto"/>
                <w:sz w:val="18"/>
                <w:szCs w:val="18"/>
                <w:lang w:eastAsia="zh-CN"/>
              </w:rPr>
              <w:t>面布为</w:t>
            </w:r>
            <w:r>
              <w:rPr>
                <w:rFonts w:hint="eastAsia" w:ascii="宋体" w:hAnsi="宋体" w:eastAsia="宋体" w:cs="宋体"/>
                <w:bCs/>
                <w:color w:val="auto"/>
                <w:sz w:val="18"/>
                <w:szCs w:val="18"/>
                <w:lang w:val="en-US" w:eastAsia="zh-CN"/>
              </w:rPr>
              <w:t>1320dtex</w:t>
            </w:r>
            <w:r>
              <w:rPr>
                <w:rFonts w:hint="eastAsia" w:ascii="宋体" w:hAnsi="宋体" w:eastAsia="宋体" w:cs="宋体"/>
                <w:bCs/>
                <w:color w:val="auto"/>
                <w:sz w:val="18"/>
                <w:szCs w:val="18"/>
                <w:lang w:eastAsia="zh-CN"/>
              </w:rPr>
              <w:t>涤长丝帆布，里布为涤棉细布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4A30F984">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32C42479">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前帮（</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40288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8" w:type="dxa"/>
            <w:vMerge w:val="continue"/>
            <w:tcBorders>
              <w:top w:val="single" w:color="auto" w:sz="4" w:space="0"/>
              <w:bottom w:val="single" w:color="auto" w:sz="4" w:space="0"/>
            </w:tcBorders>
            <w:noWrap w:val="0"/>
            <w:vAlign w:val="center"/>
          </w:tcPr>
          <w:p w14:paraId="06A0ED4F">
            <w:pPr>
              <w:jc w:val="center"/>
              <w:rPr>
                <w:rFonts w:hint="eastAsia" w:ascii="宋体" w:hAnsi="宋体" w:eastAsia="宋体" w:cs="宋体"/>
                <w:bCs/>
                <w:color w:val="auto"/>
                <w:sz w:val="18"/>
                <w:szCs w:val="18"/>
              </w:rPr>
            </w:pPr>
          </w:p>
        </w:tc>
        <w:tc>
          <w:tcPr>
            <w:tcW w:w="3300" w:type="dxa"/>
            <w:tcBorders>
              <w:top w:val="single" w:color="auto" w:sz="4" w:space="0"/>
              <w:bottom w:val="single" w:color="auto" w:sz="4" w:space="0"/>
            </w:tcBorders>
            <w:noWrap w:val="0"/>
            <w:vAlign w:val="center"/>
          </w:tcPr>
          <w:p w14:paraId="0BECDC68">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sz w:val="18"/>
                <w:szCs w:val="18"/>
              </w:rPr>
              <w:t>黑色，</w:t>
            </w:r>
            <w:r>
              <w:rPr>
                <w:rFonts w:hint="eastAsia" w:ascii="宋体" w:hAnsi="宋体" w:eastAsia="宋体" w:cs="宋体"/>
                <w:bCs/>
                <w:color w:val="auto"/>
                <w:sz w:val="18"/>
                <w:szCs w:val="18"/>
                <w:lang w:eastAsia="zh-CN"/>
              </w:rPr>
              <w:t>面布为</w:t>
            </w:r>
            <w:r>
              <w:rPr>
                <w:rFonts w:hint="eastAsia" w:ascii="宋体" w:hAnsi="宋体" w:eastAsia="宋体" w:cs="宋体"/>
                <w:bCs/>
                <w:color w:val="auto"/>
                <w:sz w:val="18"/>
                <w:szCs w:val="18"/>
                <w:lang w:val="en-US" w:eastAsia="zh-CN"/>
              </w:rPr>
              <w:t>660dtex</w:t>
            </w:r>
            <w:r>
              <w:rPr>
                <w:rFonts w:hint="eastAsia" w:ascii="宋体" w:hAnsi="宋体" w:eastAsia="宋体" w:cs="宋体"/>
                <w:bCs/>
                <w:color w:val="auto"/>
                <w:sz w:val="18"/>
                <w:szCs w:val="18"/>
                <w:lang w:eastAsia="zh-CN"/>
              </w:rPr>
              <w:t>涤长丝帆布，里布为涤棉细布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0.8±0.1）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6C067DE4">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641A3EAC">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鞋舌（</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3FCC6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D710023">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三层复合网布</w:t>
            </w:r>
          </w:p>
        </w:tc>
        <w:tc>
          <w:tcPr>
            <w:tcW w:w="3300" w:type="dxa"/>
            <w:tcBorders>
              <w:top w:val="single" w:color="auto" w:sz="4" w:space="0"/>
              <w:bottom w:val="single" w:color="auto" w:sz="4" w:space="0"/>
            </w:tcBorders>
            <w:noWrap w:val="0"/>
            <w:vAlign w:val="center"/>
          </w:tcPr>
          <w:p w14:paraId="1A9C6CBC">
            <w:pPr>
              <w:adjustRightInd w:val="0"/>
              <w:snapToGrid w:val="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弹力布+海绵+涤纶经编布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3.5±0.1）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4E5996C2">
            <w:pPr>
              <w:jc w:val="center"/>
              <w:rPr>
                <w:rFonts w:hint="eastAsia" w:ascii="宋体" w:hAnsi="宋体" w:eastAsia="宋体" w:cs="宋体"/>
                <w:bCs/>
                <w:color w:val="auto"/>
                <w:sz w:val="18"/>
                <w:szCs w:val="18"/>
                <w:lang w:val="en-US" w:eastAsia="zh-CN"/>
              </w:rPr>
            </w:pPr>
          </w:p>
        </w:tc>
        <w:tc>
          <w:tcPr>
            <w:tcW w:w="2322" w:type="dxa"/>
            <w:tcBorders>
              <w:top w:val="single" w:color="auto" w:sz="4" w:space="0"/>
              <w:bottom w:val="single" w:color="auto" w:sz="4" w:space="0"/>
            </w:tcBorders>
            <w:noWrap w:val="0"/>
            <w:vAlign w:val="center"/>
          </w:tcPr>
          <w:p w14:paraId="1DE1779C">
            <w:pPr>
              <w:adjustRightInd w:val="0"/>
              <w:snapToGrid w:val="0"/>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鞋舌里、后帮里、前帮里（</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41F7A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2B9FAFF">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涤长丝三维立体网眼间隔经编布</w:t>
            </w:r>
          </w:p>
        </w:tc>
        <w:tc>
          <w:tcPr>
            <w:tcW w:w="3300" w:type="dxa"/>
            <w:tcBorders>
              <w:top w:val="single" w:color="auto" w:sz="4" w:space="0"/>
              <w:bottom w:val="single" w:color="auto" w:sz="4" w:space="0"/>
            </w:tcBorders>
            <w:noWrap w:val="0"/>
            <w:vAlign w:val="center"/>
          </w:tcPr>
          <w:p w14:paraId="689C834A">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2.5±0.1）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00B354F7">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51C2DA5F">
            <w:pPr>
              <w:adjustRightInd w:val="0"/>
              <w:snapToGrid w:val="0"/>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前帮、后帮、鞋舌（</w:t>
            </w:r>
            <w:r>
              <w:rPr>
                <w:rFonts w:hint="eastAsia" w:ascii="宋体" w:hAnsi="宋体" w:eastAsia="宋体" w:cs="宋体"/>
                <w:bCs/>
                <w:color w:val="auto"/>
                <w:kern w:val="0"/>
                <w:sz w:val="18"/>
                <w:szCs w:val="18"/>
                <w:lang w:val="en-US" w:eastAsia="zh-CN" w:bidi="ar"/>
              </w:rPr>
              <w:t>夏作训鞋</w:t>
            </w:r>
            <w:r>
              <w:rPr>
                <w:rFonts w:hint="eastAsia" w:ascii="宋体" w:hAnsi="宋体" w:eastAsia="宋体" w:cs="宋体"/>
                <w:bCs/>
                <w:color w:val="auto"/>
                <w:kern w:val="0"/>
                <w:sz w:val="18"/>
                <w:szCs w:val="18"/>
                <w:lang w:eastAsia="zh-CN" w:bidi="ar"/>
              </w:rPr>
              <w:t>）</w:t>
            </w:r>
          </w:p>
        </w:tc>
      </w:tr>
      <w:tr w14:paraId="43C20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0A1795F">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涤纶经编间隔网眼织物</w:t>
            </w:r>
          </w:p>
        </w:tc>
        <w:tc>
          <w:tcPr>
            <w:tcW w:w="3300" w:type="dxa"/>
            <w:tcBorders>
              <w:top w:val="single" w:color="auto" w:sz="4" w:space="0"/>
              <w:bottom w:val="single" w:color="auto" w:sz="4" w:space="0"/>
            </w:tcBorders>
            <w:noWrap w:val="0"/>
            <w:vAlign w:val="center"/>
          </w:tcPr>
          <w:p w14:paraId="621B1674">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3.5±0.5）</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2E686D31">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05D21B8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kern w:val="0"/>
                <w:sz w:val="18"/>
                <w:szCs w:val="18"/>
                <w:lang w:eastAsia="zh-CN" w:bidi="ar"/>
              </w:rPr>
              <w:t>鞋舌里、后帮里（</w:t>
            </w:r>
            <w:r>
              <w:rPr>
                <w:rFonts w:hint="eastAsia" w:ascii="宋体" w:hAnsi="宋体" w:eastAsia="宋体" w:cs="宋体"/>
                <w:bCs/>
                <w:color w:val="auto"/>
                <w:kern w:val="0"/>
                <w:sz w:val="18"/>
                <w:szCs w:val="18"/>
                <w:lang w:val="en-US" w:eastAsia="zh-CN" w:bidi="ar"/>
              </w:rPr>
              <w:t>夏作训鞋</w:t>
            </w:r>
            <w:r>
              <w:rPr>
                <w:rFonts w:hint="eastAsia" w:ascii="宋体" w:hAnsi="宋体" w:eastAsia="宋体" w:cs="宋体"/>
                <w:bCs/>
                <w:color w:val="auto"/>
                <w:kern w:val="0"/>
                <w:sz w:val="18"/>
                <w:szCs w:val="18"/>
                <w:lang w:eastAsia="zh-CN" w:bidi="ar"/>
              </w:rPr>
              <w:t>）</w:t>
            </w:r>
          </w:p>
        </w:tc>
      </w:tr>
      <w:tr w14:paraId="5FAE0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7371B2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超细纤维绒面合成革</w:t>
            </w:r>
          </w:p>
        </w:tc>
        <w:tc>
          <w:tcPr>
            <w:tcW w:w="3300" w:type="dxa"/>
            <w:tcBorders>
              <w:top w:val="single" w:color="auto" w:sz="4" w:space="0"/>
              <w:bottom w:val="single" w:color="auto" w:sz="4" w:space="0"/>
            </w:tcBorders>
            <w:noWrap w:val="0"/>
            <w:vAlign w:val="center"/>
          </w:tcPr>
          <w:p w14:paraId="125C9902">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黑色，厚度：（1.</w:t>
            </w:r>
            <w:r>
              <w:rPr>
                <w:rFonts w:hint="eastAsia" w:ascii="宋体" w:hAnsi="宋体" w:eastAsia="宋体" w:cs="宋体"/>
                <w:bCs/>
                <w:color w:val="auto"/>
                <w:sz w:val="18"/>
                <w:szCs w:val="18"/>
                <w:lang w:val="en-US"/>
              </w:rPr>
              <w:t>0</w:t>
            </w:r>
            <w:r>
              <w:rPr>
                <w:rFonts w:hint="eastAsia" w:ascii="宋体" w:hAnsi="宋体" w:eastAsia="宋体" w:cs="宋体"/>
                <w:bCs/>
                <w:color w:val="auto"/>
                <w:sz w:val="18"/>
                <w:szCs w:val="18"/>
              </w:rPr>
              <w:t>±0.1）mm</w:t>
            </w:r>
          </w:p>
        </w:tc>
        <w:tc>
          <w:tcPr>
            <w:tcW w:w="1784" w:type="dxa"/>
            <w:vMerge w:val="continue"/>
            <w:tcBorders>
              <w:top w:val="single" w:color="auto" w:sz="4" w:space="0"/>
              <w:bottom w:val="single" w:color="auto" w:sz="4" w:space="0"/>
            </w:tcBorders>
            <w:noWrap w:val="0"/>
            <w:vAlign w:val="center"/>
          </w:tcPr>
          <w:p w14:paraId="46111B31">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6C2667AA">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鞋耳里</w:t>
            </w:r>
          </w:p>
        </w:tc>
      </w:tr>
      <w:tr w14:paraId="486B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D5DC3A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拉绒补强</w:t>
            </w:r>
          </w:p>
        </w:tc>
        <w:tc>
          <w:tcPr>
            <w:tcW w:w="3300" w:type="dxa"/>
            <w:tcBorders>
              <w:top w:val="single" w:color="auto" w:sz="4" w:space="0"/>
              <w:bottom w:val="single" w:color="auto" w:sz="4" w:space="0"/>
            </w:tcBorders>
            <w:noWrap w:val="0"/>
            <w:vAlign w:val="center"/>
          </w:tcPr>
          <w:p w14:paraId="073A4B8E">
            <w:pPr>
              <w:rPr>
                <w:rFonts w:hint="eastAsia" w:ascii="宋体" w:hAnsi="宋体" w:eastAsia="宋体" w:cs="宋体"/>
                <w:bCs/>
                <w:color w:val="auto"/>
                <w:sz w:val="18"/>
                <w:szCs w:val="18"/>
              </w:rPr>
            </w:pPr>
            <w:r>
              <w:rPr>
                <w:rFonts w:hint="eastAsia" w:ascii="宋体" w:hAnsi="宋体" w:eastAsia="宋体" w:cs="宋体"/>
                <w:bCs/>
                <w:color w:val="auto"/>
                <w:sz w:val="18"/>
                <w:szCs w:val="18"/>
              </w:rPr>
              <w:t>白色，自粘型，厚度：（</w:t>
            </w:r>
            <w:r>
              <w:rPr>
                <w:rFonts w:hint="eastAsia" w:ascii="宋体" w:hAnsi="宋体" w:eastAsia="宋体" w:cs="宋体"/>
                <w:bCs/>
                <w:color w:val="auto"/>
                <w:sz w:val="18"/>
                <w:szCs w:val="18"/>
                <w:lang w:val="en-US" w:bidi="en-US"/>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03F13513">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1D45F582">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主跟衬、内包头衬、前帮围补强</w:t>
            </w:r>
          </w:p>
        </w:tc>
      </w:tr>
      <w:tr w14:paraId="2B276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5A5BE0D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丽新布</w:t>
            </w:r>
          </w:p>
        </w:tc>
        <w:tc>
          <w:tcPr>
            <w:tcW w:w="3300" w:type="dxa"/>
            <w:tcBorders>
              <w:top w:val="single" w:color="auto" w:sz="4" w:space="0"/>
              <w:bottom w:val="single" w:color="auto" w:sz="4" w:space="0"/>
            </w:tcBorders>
            <w:noWrap w:val="0"/>
            <w:vAlign w:val="center"/>
          </w:tcPr>
          <w:p w14:paraId="1EDB91E0">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黑色，自粘型，厚度：（</w:t>
            </w:r>
            <w:r>
              <w:rPr>
                <w:rFonts w:hint="eastAsia" w:ascii="宋体" w:hAnsi="宋体" w:eastAsia="宋体" w:cs="宋体"/>
                <w:bCs/>
                <w:color w:val="auto"/>
                <w:sz w:val="18"/>
                <w:szCs w:val="18"/>
                <w:lang w:val="en-US" w:bidi="en-US"/>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333FCF35">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4993743E">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统口衬、后中帮衬</w:t>
            </w:r>
          </w:p>
        </w:tc>
      </w:tr>
      <w:tr w14:paraId="001A0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6C71235">
            <w:pPr>
              <w:widowControl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长纤织物</w:t>
            </w:r>
          </w:p>
        </w:tc>
        <w:tc>
          <w:tcPr>
            <w:tcW w:w="3300" w:type="dxa"/>
            <w:tcBorders>
              <w:top w:val="single" w:color="auto" w:sz="4" w:space="0"/>
              <w:bottom w:val="single" w:color="auto" w:sz="4" w:space="0"/>
            </w:tcBorders>
            <w:noWrap w:val="0"/>
            <w:vAlign w:val="center"/>
          </w:tcPr>
          <w:p w14:paraId="299B132B">
            <w:pPr>
              <w:widowControl w:val="0"/>
              <w:rPr>
                <w:rFonts w:hint="eastAsia" w:ascii="宋体" w:hAnsi="宋体" w:eastAsia="宋体" w:cs="宋体"/>
                <w:bCs/>
                <w:color w:val="auto"/>
                <w:sz w:val="18"/>
                <w:szCs w:val="18"/>
              </w:rPr>
            </w:pPr>
            <w:r>
              <w:rPr>
                <w:rFonts w:hint="eastAsia" w:ascii="宋体" w:hAnsi="宋体" w:eastAsia="宋体" w:cs="宋体"/>
                <w:bCs/>
                <w:color w:val="auto"/>
                <w:sz w:val="18"/>
                <w:szCs w:val="18"/>
              </w:rPr>
              <w:t>自粘型，质量</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160.0±10.0</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g/m</w:t>
            </w:r>
            <w:r>
              <w:rPr>
                <w:rFonts w:hint="eastAsia" w:ascii="宋体" w:hAnsi="宋体" w:eastAsia="宋体" w:cs="宋体"/>
                <w:bCs/>
                <w:color w:val="auto"/>
                <w:sz w:val="18"/>
                <w:szCs w:val="18"/>
                <w:vertAlign w:val="superscript"/>
              </w:rPr>
              <w:t>2</w:t>
            </w:r>
          </w:p>
        </w:tc>
        <w:tc>
          <w:tcPr>
            <w:tcW w:w="1784" w:type="dxa"/>
            <w:tcBorders>
              <w:top w:val="single" w:color="auto" w:sz="4" w:space="0"/>
              <w:bottom w:val="single" w:color="auto" w:sz="4" w:space="0"/>
            </w:tcBorders>
            <w:noWrap w:val="0"/>
            <w:vAlign w:val="center"/>
          </w:tcPr>
          <w:p w14:paraId="19CEA014">
            <w:pPr>
              <w:widowControl w:val="0"/>
              <w:adjustRightInd w:val="0"/>
              <w:snapToGrid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应符合GB/T 4668-1995要求</w:t>
            </w:r>
          </w:p>
        </w:tc>
        <w:tc>
          <w:tcPr>
            <w:tcW w:w="2322" w:type="dxa"/>
            <w:tcBorders>
              <w:top w:val="single" w:color="auto" w:sz="4" w:space="0"/>
              <w:bottom w:val="single" w:color="auto" w:sz="4" w:space="0"/>
            </w:tcBorders>
            <w:noWrap w:val="0"/>
            <w:vAlign w:val="center"/>
          </w:tcPr>
          <w:p w14:paraId="3E416EEB">
            <w:pPr>
              <w:widowControl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鞋</w:t>
            </w:r>
            <w:r>
              <w:rPr>
                <w:rFonts w:hint="eastAsia" w:ascii="宋体" w:hAnsi="宋体" w:eastAsia="宋体" w:cs="宋体"/>
                <w:bCs/>
                <w:color w:val="auto"/>
                <w:sz w:val="18"/>
                <w:szCs w:val="18"/>
                <w:lang w:eastAsia="zh-CN"/>
              </w:rPr>
              <w:t>耳</w:t>
            </w:r>
            <w:r>
              <w:rPr>
                <w:rFonts w:hint="eastAsia" w:ascii="宋体" w:hAnsi="宋体" w:eastAsia="宋体" w:cs="宋体"/>
                <w:bCs/>
                <w:color w:val="auto"/>
                <w:sz w:val="18"/>
                <w:szCs w:val="18"/>
              </w:rPr>
              <w:t>衬</w:t>
            </w:r>
          </w:p>
        </w:tc>
      </w:tr>
      <w:tr w14:paraId="7C324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op w:val="single" w:color="auto" w:sz="4" w:space="0"/>
            </w:tcBorders>
            <w:noWrap w:val="0"/>
            <w:vAlign w:val="center"/>
          </w:tcPr>
          <w:p w14:paraId="18A353BE">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聚氨酯海绵</w:t>
            </w:r>
          </w:p>
        </w:tc>
        <w:tc>
          <w:tcPr>
            <w:tcW w:w="3300" w:type="dxa"/>
            <w:tcBorders>
              <w:top w:val="single" w:color="auto" w:sz="4" w:space="0"/>
              <w:bottom w:val="single" w:color="auto" w:sz="4" w:space="0"/>
            </w:tcBorders>
            <w:noWrap w:val="0"/>
            <w:vAlign w:val="center"/>
          </w:tcPr>
          <w:p w14:paraId="79CB2384">
            <w:pPr>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厚度：</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lang w:val="en-US" w:eastAsia="zh-CN"/>
              </w:rPr>
              <w:t>10.0±0.5</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mm</w:t>
            </w:r>
          </w:p>
        </w:tc>
        <w:tc>
          <w:tcPr>
            <w:tcW w:w="1784" w:type="dxa"/>
            <w:vMerge w:val="restart"/>
            <w:tcBorders>
              <w:top w:val="single" w:color="auto" w:sz="4" w:space="0"/>
            </w:tcBorders>
            <w:noWrap w:val="0"/>
            <w:vAlign w:val="center"/>
          </w:tcPr>
          <w:p w14:paraId="37948DF9">
            <w:pPr>
              <w:widowControl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按标样</w:t>
            </w:r>
          </w:p>
        </w:tc>
        <w:tc>
          <w:tcPr>
            <w:tcW w:w="2322" w:type="dxa"/>
            <w:tcBorders>
              <w:top w:val="single" w:color="auto" w:sz="4" w:space="0"/>
              <w:bottom w:val="single" w:color="auto" w:sz="4" w:space="0"/>
            </w:tcBorders>
            <w:noWrap w:val="0"/>
            <w:vAlign w:val="center"/>
          </w:tcPr>
          <w:p w14:paraId="45032110">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统口海绵</w:t>
            </w:r>
          </w:p>
        </w:tc>
      </w:tr>
      <w:tr w14:paraId="35A13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noWrap w:val="0"/>
            <w:vAlign w:val="center"/>
          </w:tcPr>
          <w:p w14:paraId="1063A873">
            <w:pPr>
              <w:jc w:val="center"/>
              <w:rPr>
                <w:rFonts w:hint="eastAsia" w:ascii="宋体" w:hAnsi="宋体" w:eastAsia="宋体" w:cs="宋体"/>
                <w:bCs/>
                <w:color w:val="auto"/>
                <w:sz w:val="18"/>
                <w:szCs w:val="18"/>
              </w:rPr>
            </w:pPr>
          </w:p>
        </w:tc>
        <w:tc>
          <w:tcPr>
            <w:tcW w:w="3300" w:type="dxa"/>
            <w:tcBorders>
              <w:top w:val="single" w:color="auto" w:sz="4" w:space="0"/>
            </w:tcBorders>
            <w:noWrap w:val="0"/>
            <w:vAlign w:val="center"/>
          </w:tcPr>
          <w:p w14:paraId="0A854AB1">
            <w:pPr>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厚度：</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4.0</w:t>
            </w:r>
            <w:r>
              <w:rPr>
                <w:rFonts w:hint="eastAsia" w:ascii="宋体" w:hAnsi="宋体" w:eastAsia="宋体" w:cs="宋体"/>
                <w:bCs/>
                <w:color w:val="auto"/>
                <w:kern w:val="0"/>
                <w:sz w:val="18"/>
                <w:szCs w:val="18"/>
                <w:lang w:val="en-US" w:eastAsia="zh-CN"/>
              </w:rPr>
              <w:t>±0.5</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mm</w:t>
            </w:r>
          </w:p>
        </w:tc>
        <w:tc>
          <w:tcPr>
            <w:tcW w:w="1784" w:type="dxa"/>
            <w:vMerge w:val="continue"/>
            <w:noWrap w:val="0"/>
            <w:vAlign w:val="center"/>
          </w:tcPr>
          <w:p w14:paraId="45C153B3">
            <w:pPr>
              <w:widowControl w:val="0"/>
              <w:jc w:val="center"/>
              <w:rPr>
                <w:rFonts w:hint="eastAsia" w:ascii="宋体" w:hAnsi="宋体" w:eastAsia="宋体" w:cs="宋体"/>
                <w:bCs/>
                <w:color w:val="auto"/>
                <w:sz w:val="18"/>
                <w:szCs w:val="18"/>
              </w:rPr>
            </w:pPr>
          </w:p>
        </w:tc>
        <w:tc>
          <w:tcPr>
            <w:tcW w:w="2322" w:type="dxa"/>
            <w:tcBorders>
              <w:top w:val="single" w:color="auto" w:sz="4" w:space="0"/>
            </w:tcBorders>
            <w:noWrap w:val="0"/>
            <w:vAlign w:val="center"/>
          </w:tcPr>
          <w:p w14:paraId="2C6323F1">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鞋舌海绵</w:t>
            </w:r>
            <w:r>
              <w:rPr>
                <w:rFonts w:hint="eastAsia" w:ascii="宋体" w:hAnsi="宋体" w:eastAsia="宋体" w:cs="宋体"/>
                <w:bCs/>
                <w:color w:val="auto"/>
                <w:kern w:val="0"/>
                <w:sz w:val="18"/>
                <w:szCs w:val="18"/>
                <w:lang w:eastAsia="zh-CN" w:bidi="ar"/>
              </w:rPr>
              <w:t>（</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bl>
    <w:p w14:paraId="22132131">
      <w:pPr>
        <w:pStyle w:val="74"/>
        <w:adjustRightInd w:val="0"/>
        <w:snapToGrid w:val="0"/>
        <w:jc w:val="center"/>
        <w:rPr>
          <w:rFonts w:ascii="黑体" w:hAnsi="宋体" w:eastAsia="黑体"/>
          <w:szCs w:val="21"/>
        </w:rPr>
      </w:pPr>
    </w:p>
    <w:p w14:paraId="63A7CE70">
      <w:pPr>
        <w:pStyle w:val="74"/>
        <w:adjustRightInd w:val="0"/>
        <w:snapToGrid w:val="0"/>
        <w:jc w:val="center"/>
        <w:rPr>
          <w:rFonts w:ascii="黑体" w:hAnsi="宋体" w:eastAsia="黑体"/>
          <w:szCs w:val="21"/>
        </w:rPr>
      </w:pPr>
    </w:p>
    <w:p w14:paraId="26E790A0">
      <w:pPr>
        <w:pStyle w:val="74"/>
        <w:adjustRightInd w:val="0"/>
        <w:snapToGrid w:val="0"/>
        <w:jc w:val="center"/>
        <w:rPr>
          <w:rFonts w:ascii="黑体" w:hAnsi="宋体" w:eastAsia="黑体"/>
          <w:szCs w:val="21"/>
        </w:rPr>
      </w:pPr>
      <w:r>
        <w:rPr>
          <w:rFonts w:hint="eastAsia" w:ascii="黑体" w:hAnsi="宋体" w:eastAsia="黑体"/>
          <w:szCs w:val="21"/>
        </w:rPr>
        <w:t>表2（续）  材料规格及用途</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4127"/>
        <w:gridCol w:w="1661"/>
        <w:gridCol w:w="1618"/>
      </w:tblGrid>
      <w:tr w14:paraId="521B4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bottom w:val="single" w:color="auto" w:sz="12" w:space="0"/>
              <w:tl2br w:val="nil"/>
              <w:tr2bl w:val="nil"/>
            </w:tcBorders>
            <w:noWrap w:val="0"/>
            <w:vAlign w:val="center"/>
          </w:tcPr>
          <w:p w14:paraId="7972F75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材料名称</w:t>
            </w:r>
          </w:p>
        </w:tc>
        <w:tc>
          <w:tcPr>
            <w:tcW w:w="4127" w:type="dxa"/>
            <w:tcBorders>
              <w:bottom w:val="single" w:color="auto" w:sz="12" w:space="0"/>
              <w:tl2br w:val="nil"/>
              <w:tr2bl w:val="nil"/>
            </w:tcBorders>
            <w:noWrap w:val="0"/>
            <w:vAlign w:val="center"/>
          </w:tcPr>
          <w:p w14:paraId="3211C3E2">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规格</w:t>
            </w:r>
          </w:p>
        </w:tc>
        <w:tc>
          <w:tcPr>
            <w:tcW w:w="1661" w:type="dxa"/>
            <w:tcBorders>
              <w:bottom w:val="single" w:color="auto" w:sz="12" w:space="0"/>
              <w:tl2br w:val="nil"/>
              <w:tr2bl w:val="nil"/>
            </w:tcBorders>
            <w:noWrap w:val="0"/>
            <w:vAlign w:val="center"/>
          </w:tcPr>
          <w:p w14:paraId="2F808D8D">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要求</w:t>
            </w:r>
          </w:p>
        </w:tc>
        <w:tc>
          <w:tcPr>
            <w:tcW w:w="1618" w:type="dxa"/>
            <w:tcBorders>
              <w:bottom w:val="single" w:color="auto" w:sz="12" w:space="0"/>
              <w:tl2br w:val="nil"/>
              <w:tr2bl w:val="nil"/>
            </w:tcBorders>
            <w:noWrap w:val="0"/>
            <w:vAlign w:val="center"/>
          </w:tcPr>
          <w:p w14:paraId="76DD9FA7">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用途</w:t>
            </w:r>
          </w:p>
        </w:tc>
      </w:tr>
      <w:tr w14:paraId="1D05E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l2br w:val="nil"/>
              <w:tr2bl w:val="nil"/>
            </w:tcBorders>
            <w:noWrap w:val="0"/>
            <w:vAlign w:val="center"/>
          </w:tcPr>
          <w:p w14:paraId="090641A3">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热熔型化学片</w:t>
            </w:r>
          </w:p>
        </w:tc>
        <w:tc>
          <w:tcPr>
            <w:tcW w:w="4127" w:type="dxa"/>
            <w:tcBorders>
              <w:tl2br w:val="nil"/>
              <w:tr2bl w:val="nil"/>
            </w:tcBorders>
            <w:noWrap w:val="0"/>
            <w:vAlign w:val="center"/>
          </w:tcPr>
          <w:p w14:paraId="64C02209">
            <w:pPr>
              <w:rPr>
                <w:rFonts w:hint="eastAsia" w:ascii="宋体" w:hAnsi="宋体" w:eastAsia="宋体" w:cs="宋体"/>
                <w:bCs/>
                <w:color w:val="auto"/>
                <w:sz w:val="18"/>
                <w:szCs w:val="18"/>
              </w:rPr>
            </w:pP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0.</w:t>
            </w:r>
            <w:r>
              <w:rPr>
                <w:rFonts w:hint="eastAsia" w:ascii="宋体" w:hAnsi="宋体" w:eastAsia="宋体" w:cs="宋体"/>
                <w:bCs/>
                <w:color w:val="auto"/>
                <w:sz w:val="18"/>
                <w:szCs w:val="18"/>
                <w:lang w:val="en-US" w:eastAsia="zh-CN"/>
              </w:rPr>
              <w:t>6±0.1</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mm</w:t>
            </w:r>
          </w:p>
        </w:tc>
        <w:tc>
          <w:tcPr>
            <w:tcW w:w="1661" w:type="dxa"/>
            <w:vMerge w:val="restart"/>
            <w:tcBorders>
              <w:tl2br w:val="nil"/>
              <w:tr2bl w:val="nil"/>
            </w:tcBorders>
            <w:noWrap w:val="0"/>
            <w:vAlign w:val="center"/>
          </w:tcPr>
          <w:p w14:paraId="26927172">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按标样</w:t>
            </w:r>
          </w:p>
        </w:tc>
        <w:tc>
          <w:tcPr>
            <w:tcW w:w="1618" w:type="dxa"/>
            <w:tcBorders>
              <w:tl2br w:val="nil"/>
              <w:tr2bl w:val="nil"/>
            </w:tcBorders>
            <w:noWrap w:val="0"/>
            <w:vAlign w:val="center"/>
          </w:tcPr>
          <w:p w14:paraId="3E73410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内包头</w:t>
            </w:r>
          </w:p>
        </w:tc>
      </w:tr>
      <w:tr w14:paraId="1DCAC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tcBorders>
              <w:tl2br w:val="nil"/>
              <w:tr2bl w:val="nil"/>
            </w:tcBorders>
            <w:noWrap w:val="0"/>
            <w:vAlign w:val="center"/>
          </w:tcPr>
          <w:p w14:paraId="228585D7">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2F55C6A4">
            <w:pP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厚度：（</w:t>
            </w:r>
            <w:r>
              <w:rPr>
                <w:rFonts w:hint="eastAsia" w:ascii="宋体" w:hAnsi="宋体" w:eastAsia="宋体" w:cs="宋体"/>
                <w:bCs/>
                <w:color w:val="auto"/>
                <w:sz w:val="18"/>
                <w:szCs w:val="18"/>
                <w:lang w:val="en-US" w:eastAsia="zh-CN"/>
              </w:rPr>
              <w:t>1.0±0.1</w:t>
            </w:r>
            <w:r>
              <w:rPr>
                <w:rFonts w:hint="eastAsia" w:ascii="宋体" w:hAnsi="宋体" w:eastAsia="宋体" w:cs="宋体"/>
                <w:bCs/>
                <w:color w:val="auto"/>
                <w:sz w:val="18"/>
                <w:szCs w:val="18"/>
                <w:lang w:eastAsia="zh-CN"/>
              </w:rPr>
              <w:t>）mm</w:t>
            </w:r>
          </w:p>
        </w:tc>
        <w:tc>
          <w:tcPr>
            <w:tcW w:w="1661" w:type="dxa"/>
            <w:vMerge w:val="continue"/>
            <w:tcBorders>
              <w:tl2br w:val="nil"/>
              <w:tr2bl w:val="nil"/>
            </w:tcBorders>
            <w:noWrap w:val="0"/>
            <w:vAlign w:val="center"/>
          </w:tcPr>
          <w:p w14:paraId="2291090A">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2F662A37">
            <w:pPr>
              <w:jc w:val="center"/>
              <w:rPr>
                <w:rFonts w:hint="eastAsia" w:ascii="宋体" w:hAnsi="宋体" w:eastAsia="宋体" w:cs="宋体"/>
                <w:bCs/>
                <w:color w:val="auto"/>
                <w:sz w:val="18"/>
                <w:szCs w:val="18"/>
                <w:lang w:val="en-US" w:eastAsia="zh-CN"/>
              </w:rPr>
            </w:pPr>
            <w:r>
              <w:rPr>
                <w:rFonts w:hint="eastAsia" w:ascii="宋体" w:hAnsi="宋体" w:eastAsia="宋体" w:cs="宋体"/>
                <w:bCs/>
                <w:color w:val="auto"/>
                <w:sz w:val="18"/>
                <w:szCs w:val="18"/>
                <w:lang w:val="en-US" w:eastAsia="zh-CN"/>
              </w:rPr>
              <w:t>主跟</w:t>
            </w:r>
          </w:p>
        </w:tc>
      </w:tr>
      <w:tr w14:paraId="65732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73345C8B">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成型鞋垫</w:t>
            </w:r>
          </w:p>
        </w:tc>
        <w:tc>
          <w:tcPr>
            <w:tcW w:w="4127" w:type="dxa"/>
            <w:tcBorders>
              <w:tl2br w:val="nil"/>
              <w:tr2bl w:val="nil"/>
            </w:tcBorders>
            <w:noWrap w:val="0"/>
            <w:vAlign w:val="center"/>
          </w:tcPr>
          <w:p w14:paraId="36E0BAFC">
            <w:pPr>
              <w:adjustRightInd w:val="0"/>
              <w:snapToGrid w:val="0"/>
              <w:rPr>
                <w:rFonts w:hint="eastAsia" w:ascii="宋体" w:hAnsi="宋体" w:eastAsia="宋体" w:cs="宋体"/>
                <w:bCs/>
                <w:color w:val="auto"/>
                <w:sz w:val="18"/>
                <w:szCs w:val="18"/>
                <w:lang w:val="en-US"/>
              </w:rPr>
            </w:pPr>
            <w:r>
              <w:rPr>
                <w:rFonts w:hint="eastAsia" w:ascii="宋体" w:hAnsi="宋体" w:eastAsia="宋体" w:cs="宋体"/>
                <w:bCs/>
                <w:color w:val="auto"/>
                <w:sz w:val="18"/>
                <w:szCs w:val="18"/>
                <w:lang w:eastAsia="zh-CN"/>
              </w:rPr>
              <w:t>黑色</w:t>
            </w:r>
            <w:r>
              <w:rPr>
                <w:rFonts w:hint="eastAsia" w:ascii="宋体" w:hAnsi="宋体" w:eastAsia="宋体" w:cs="宋体"/>
                <w:bCs/>
                <w:color w:val="auto"/>
                <w:sz w:val="18"/>
                <w:szCs w:val="18"/>
                <w:lang w:val="en-US" w:eastAsia="zh-CN"/>
              </w:rPr>
              <w:t>涤纶</w:t>
            </w:r>
            <w:r>
              <w:rPr>
                <w:rFonts w:hint="eastAsia" w:ascii="宋体" w:hAnsi="宋体" w:eastAsia="宋体" w:cs="宋体"/>
                <w:bCs/>
                <w:color w:val="auto"/>
                <w:sz w:val="18"/>
                <w:szCs w:val="18"/>
              </w:rPr>
              <w:t>针织布</w:t>
            </w:r>
            <w:r>
              <w:rPr>
                <w:rFonts w:hint="eastAsia" w:ascii="宋体" w:hAnsi="宋体" w:eastAsia="宋体" w:cs="宋体"/>
                <w:bCs/>
                <w:color w:val="auto"/>
                <w:sz w:val="18"/>
                <w:szCs w:val="18"/>
                <w:lang w:val="en-US" w:eastAsia="zh-CN"/>
              </w:rPr>
              <w:t>复合聚</w:t>
            </w:r>
            <w:r>
              <w:rPr>
                <w:rFonts w:hint="eastAsia" w:ascii="宋体" w:hAnsi="宋体" w:eastAsia="宋体" w:cs="宋体"/>
                <w:bCs/>
                <w:color w:val="auto"/>
                <w:sz w:val="18"/>
                <w:szCs w:val="18"/>
                <w:lang w:eastAsia="zh-CN"/>
              </w:rPr>
              <w:t>氨酯发泡材料成型鞋垫，前掌厚度：（</w:t>
            </w:r>
            <w:r>
              <w:rPr>
                <w:rFonts w:hint="eastAsia" w:ascii="宋体" w:hAnsi="宋体" w:eastAsia="宋体" w:cs="宋体"/>
                <w:bCs/>
                <w:color w:val="auto"/>
                <w:sz w:val="18"/>
                <w:szCs w:val="18"/>
                <w:lang w:val="en-US" w:eastAsia="zh-CN"/>
              </w:rPr>
              <w:t>5.0±0.5</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mm，</w:t>
            </w:r>
            <w:r>
              <w:rPr>
                <w:rFonts w:hint="eastAsia" w:ascii="宋体" w:hAnsi="宋体" w:eastAsia="宋体" w:cs="宋体"/>
                <w:bCs/>
                <w:color w:val="auto"/>
                <w:sz w:val="18"/>
                <w:szCs w:val="18"/>
                <w:lang w:eastAsia="zh-CN"/>
              </w:rPr>
              <w:t>后跟厚度：（</w:t>
            </w:r>
            <w:r>
              <w:rPr>
                <w:rFonts w:hint="eastAsia" w:ascii="宋体" w:hAnsi="宋体" w:eastAsia="宋体" w:cs="宋体"/>
                <w:bCs/>
                <w:color w:val="auto"/>
                <w:sz w:val="18"/>
                <w:szCs w:val="18"/>
                <w:lang w:val="en-US" w:eastAsia="zh-CN"/>
              </w:rPr>
              <w:t>7.0±0.5</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mm</w:t>
            </w:r>
          </w:p>
        </w:tc>
        <w:tc>
          <w:tcPr>
            <w:tcW w:w="1661" w:type="dxa"/>
            <w:vMerge w:val="continue"/>
            <w:tcBorders>
              <w:tl2br w:val="nil"/>
              <w:tr2bl w:val="nil"/>
            </w:tcBorders>
            <w:noWrap w:val="0"/>
            <w:vAlign w:val="center"/>
          </w:tcPr>
          <w:p w14:paraId="3D32B936">
            <w:pPr>
              <w:jc w:val="center"/>
              <w:rPr>
                <w:rFonts w:hint="eastAsia" w:ascii="宋体" w:hAnsi="宋体" w:eastAsia="宋体" w:cs="宋体"/>
                <w:bCs/>
                <w:color w:val="auto"/>
                <w:sz w:val="18"/>
                <w:szCs w:val="18"/>
                <w:lang w:val="en-US" w:eastAsia="zh-CN"/>
              </w:rPr>
            </w:pPr>
          </w:p>
        </w:tc>
        <w:tc>
          <w:tcPr>
            <w:tcW w:w="1618" w:type="dxa"/>
            <w:tcBorders>
              <w:tl2br w:val="nil"/>
              <w:tr2bl w:val="nil"/>
            </w:tcBorders>
            <w:noWrap w:val="0"/>
            <w:vAlign w:val="center"/>
          </w:tcPr>
          <w:p w14:paraId="52EFFC31">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鞋垫</w:t>
            </w:r>
          </w:p>
        </w:tc>
      </w:tr>
      <w:tr w14:paraId="6ED7E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1FF9CECF">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中底布</w:t>
            </w:r>
          </w:p>
        </w:tc>
        <w:tc>
          <w:tcPr>
            <w:tcW w:w="4127" w:type="dxa"/>
            <w:tcBorders>
              <w:tl2br w:val="nil"/>
              <w:tr2bl w:val="nil"/>
            </w:tcBorders>
            <w:noWrap w:val="0"/>
            <w:vAlign w:val="center"/>
          </w:tcPr>
          <w:p w14:paraId="7DA28EA3">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涤纶纤维双线缝编无纺布复合2mm高弹聚氨酯发泡</w:t>
            </w:r>
          </w:p>
        </w:tc>
        <w:tc>
          <w:tcPr>
            <w:tcW w:w="1661" w:type="dxa"/>
            <w:vMerge w:val="continue"/>
            <w:tcBorders>
              <w:tl2br w:val="nil"/>
              <w:tr2bl w:val="nil"/>
            </w:tcBorders>
            <w:noWrap w:val="0"/>
            <w:vAlign w:val="center"/>
          </w:tcPr>
          <w:p w14:paraId="7DE26895">
            <w:pPr>
              <w:jc w:val="center"/>
              <w:rPr>
                <w:rFonts w:hint="eastAsia" w:ascii="宋体" w:hAnsi="宋体" w:eastAsia="宋体" w:cs="宋体"/>
                <w:bCs/>
                <w:color w:val="auto"/>
                <w:sz w:val="18"/>
                <w:szCs w:val="18"/>
                <w:lang w:eastAsia="zh-CN"/>
              </w:rPr>
            </w:pPr>
          </w:p>
        </w:tc>
        <w:tc>
          <w:tcPr>
            <w:tcW w:w="1618" w:type="dxa"/>
            <w:tcBorders>
              <w:tl2br w:val="nil"/>
              <w:tr2bl w:val="nil"/>
            </w:tcBorders>
            <w:noWrap w:val="0"/>
            <w:vAlign w:val="center"/>
          </w:tcPr>
          <w:p w14:paraId="539504CF">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中底</w:t>
            </w:r>
          </w:p>
        </w:tc>
      </w:tr>
      <w:tr w14:paraId="6B3E7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128685C1">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鞋带</w:t>
            </w:r>
          </w:p>
        </w:tc>
        <w:tc>
          <w:tcPr>
            <w:tcW w:w="4127" w:type="dxa"/>
            <w:tcBorders>
              <w:tl2br w:val="nil"/>
              <w:tr2bl w:val="nil"/>
            </w:tcBorders>
            <w:noWrap w:val="0"/>
            <w:vAlign w:val="center"/>
          </w:tcPr>
          <w:p w14:paraId="2745660A">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黑色，涤纶长丝，椭圆形皮芯结构</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lang w:val="en-US" w:eastAsia="zh-CN"/>
              </w:rPr>
              <w:t>鞋带两端定型葫芦状，为高密度机织结构，通过高温热切封头，束头长度：（20.0±1.0）mm，鞋带直径：（4.0±0.5）mm，束头直径：（3.0±0.5）mm</w:t>
            </w:r>
          </w:p>
        </w:tc>
        <w:tc>
          <w:tcPr>
            <w:tcW w:w="1661" w:type="dxa"/>
            <w:vMerge w:val="continue"/>
            <w:tcBorders>
              <w:tl2br w:val="nil"/>
              <w:tr2bl w:val="nil"/>
            </w:tcBorders>
            <w:noWrap w:val="0"/>
            <w:vAlign w:val="center"/>
          </w:tcPr>
          <w:p w14:paraId="16E33F65">
            <w:pPr>
              <w:pStyle w:val="67"/>
              <w:adjustRightInd/>
              <w:snapToGrid/>
              <w:spacing w:line="240" w:lineRule="auto"/>
              <w:ind w:firstLine="0" w:firstLineChars="0"/>
              <w:jc w:val="center"/>
              <w:rPr>
                <w:rFonts w:hint="eastAsia" w:ascii="宋体" w:hAnsi="宋体" w:eastAsia="宋体" w:cs="宋体"/>
                <w:bCs/>
                <w:sz w:val="18"/>
                <w:szCs w:val="18"/>
              </w:rPr>
            </w:pPr>
          </w:p>
        </w:tc>
        <w:tc>
          <w:tcPr>
            <w:tcW w:w="1618" w:type="dxa"/>
            <w:tcBorders>
              <w:tl2br w:val="nil"/>
              <w:tr2bl w:val="nil"/>
            </w:tcBorders>
            <w:noWrap w:val="0"/>
            <w:vAlign w:val="center"/>
          </w:tcPr>
          <w:p w14:paraId="07F30B22">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系鞋</w:t>
            </w:r>
          </w:p>
        </w:tc>
      </w:tr>
      <w:tr w14:paraId="78345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5E55794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鞋底</w:t>
            </w:r>
          </w:p>
        </w:tc>
        <w:tc>
          <w:tcPr>
            <w:tcW w:w="4127" w:type="dxa"/>
            <w:tcBorders>
              <w:tl2br w:val="nil"/>
              <w:tr2bl w:val="nil"/>
            </w:tcBorders>
            <w:noWrap w:val="0"/>
            <w:vAlign w:val="center"/>
          </w:tcPr>
          <w:p w14:paraId="6F27C8DA">
            <w:pPr>
              <w:adjustRightInd w:val="0"/>
              <w:snapToGrid w:val="0"/>
              <w:rPr>
                <w:rFonts w:hint="eastAsia" w:ascii="宋体" w:hAnsi="宋体" w:eastAsia="宋体" w:cs="宋体"/>
                <w:bCs/>
                <w:color w:val="auto"/>
                <w:sz w:val="18"/>
                <w:szCs w:val="18"/>
                <w:lang w:val="en-US" w:eastAsia="zh-CN"/>
              </w:rPr>
            </w:pPr>
            <w:r>
              <w:rPr>
                <w:rFonts w:hint="eastAsia" w:ascii="宋体" w:hAnsi="宋体" w:eastAsia="宋体" w:cs="宋体"/>
                <w:bCs/>
                <w:color w:val="auto"/>
                <w:sz w:val="18"/>
                <w:szCs w:val="18"/>
              </w:rPr>
              <w:t>黑色橡胶与珠粒型发泡聚氨酯胶粘组合而成</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橡胶外层底试片密度：（1.12±0.05）Mg/m</w:t>
            </w:r>
            <w:r>
              <w:rPr>
                <w:rFonts w:hint="eastAsia" w:ascii="宋体" w:hAnsi="宋体" w:eastAsia="宋体" w:cs="宋体"/>
                <w:bCs/>
                <w:color w:val="auto"/>
                <w:sz w:val="18"/>
                <w:szCs w:val="18"/>
                <w:vertAlign w:val="superscript"/>
                <w:lang w:val="en-US" w:eastAsia="zh-CN"/>
              </w:rPr>
              <w:t>3</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磨耗量（阿克隆）：≤0.32cm</w:t>
            </w:r>
            <w:r>
              <w:rPr>
                <w:rFonts w:hint="eastAsia" w:ascii="宋体" w:hAnsi="宋体" w:eastAsia="宋体" w:cs="宋体"/>
                <w:bCs/>
                <w:color w:val="auto"/>
                <w:sz w:val="18"/>
                <w:szCs w:val="18"/>
                <w:vertAlign w:val="superscript"/>
                <w:lang w:val="en-US" w:eastAsia="zh-CN"/>
              </w:rPr>
              <w:t>3</w:t>
            </w:r>
            <w:r>
              <w:rPr>
                <w:rFonts w:hint="eastAsia" w:ascii="宋体" w:hAnsi="宋体" w:eastAsia="宋体" w:cs="宋体"/>
                <w:bCs/>
                <w:color w:val="auto"/>
                <w:sz w:val="18"/>
                <w:szCs w:val="18"/>
                <w:lang w:val="en-US" w:eastAsia="zh-CN"/>
              </w:rPr>
              <w:t>；聚氨酯中底试片密度：（0.20</w:t>
            </w:r>
            <w:r>
              <w:rPr>
                <w:rFonts w:hint="eastAsia" w:ascii="宋体" w:hAnsi="宋体" w:eastAsia="宋体" w:cs="宋体"/>
                <w:bCs/>
                <w:color w:val="auto"/>
                <w:sz w:val="18"/>
                <w:szCs w:val="18"/>
              </w:rPr>
              <w:t>～</w:t>
            </w:r>
            <w:r>
              <w:rPr>
                <w:rFonts w:hint="eastAsia" w:ascii="宋体" w:hAnsi="宋体" w:eastAsia="宋体" w:cs="宋体"/>
                <w:bCs/>
                <w:color w:val="auto"/>
                <w:sz w:val="18"/>
                <w:szCs w:val="18"/>
                <w:lang w:val="en-US" w:eastAsia="zh-CN"/>
              </w:rPr>
              <w:t>0.25）Mg/m</w:t>
            </w:r>
            <w:r>
              <w:rPr>
                <w:rFonts w:hint="eastAsia" w:ascii="宋体" w:hAnsi="宋体" w:eastAsia="宋体" w:cs="宋体"/>
                <w:bCs/>
                <w:color w:val="auto"/>
                <w:sz w:val="18"/>
                <w:szCs w:val="18"/>
                <w:vertAlign w:val="superscript"/>
                <w:lang w:val="en-US" w:eastAsia="zh-CN"/>
              </w:rPr>
              <w:t>3</w:t>
            </w:r>
          </w:p>
        </w:tc>
        <w:tc>
          <w:tcPr>
            <w:tcW w:w="1661" w:type="dxa"/>
            <w:vMerge w:val="continue"/>
            <w:tcBorders>
              <w:tl2br w:val="nil"/>
              <w:tr2bl w:val="nil"/>
            </w:tcBorders>
            <w:noWrap w:val="0"/>
            <w:vAlign w:val="center"/>
          </w:tcPr>
          <w:p w14:paraId="23946DD2">
            <w:pPr>
              <w:pStyle w:val="67"/>
              <w:adjustRightInd/>
              <w:snapToGrid/>
              <w:spacing w:line="240" w:lineRule="auto"/>
              <w:ind w:firstLine="0" w:firstLineChars="0"/>
              <w:jc w:val="center"/>
              <w:rPr>
                <w:rFonts w:hint="eastAsia" w:ascii="宋体" w:hAnsi="宋体" w:eastAsia="宋体" w:cs="宋体"/>
                <w:bCs/>
                <w:sz w:val="18"/>
                <w:szCs w:val="18"/>
              </w:rPr>
            </w:pPr>
          </w:p>
        </w:tc>
        <w:tc>
          <w:tcPr>
            <w:tcW w:w="1618" w:type="dxa"/>
            <w:tcBorders>
              <w:tl2br w:val="nil"/>
              <w:tr2bl w:val="nil"/>
            </w:tcBorders>
            <w:noWrap w:val="0"/>
            <w:vAlign w:val="center"/>
          </w:tcPr>
          <w:p w14:paraId="77AA3FA8">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大底</w:t>
            </w:r>
          </w:p>
        </w:tc>
      </w:tr>
      <w:tr w14:paraId="00A6B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l2br w:val="nil"/>
              <w:tr2bl w:val="nil"/>
            </w:tcBorders>
            <w:noWrap w:val="0"/>
            <w:vAlign w:val="center"/>
          </w:tcPr>
          <w:p w14:paraId="465EEF89">
            <w:pPr>
              <w:jc w:val="center"/>
              <w:rPr>
                <w:rFonts w:hint="eastAsia" w:ascii="宋体" w:hAnsi="宋体" w:eastAsia="宋体" w:cs="宋体"/>
                <w:bCs/>
                <w:color w:val="auto"/>
                <w:kern w:val="0"/>
                <w:sz w:val="18"/>
                <w:szCs w:val="18"/>
                <w:lang w:val="en-US" w:eastAsia="zh-CN"/>
              </w:rPr>
            </w:pPr>
            <w:r>
              <w:rPr>
                <w:rFonts w:hint="eastAsia" w:ascii="宋体" w:hAnsi="宋体" w:eastAsia="宋体" w:cs="宋体"/>
                <w:bCs/>
                <w:color w:val="auto"/>
                <w:sz w:val="18"/>
                <w:szCs w:val="18"/>
              </w:rPr>
              <w:t>缝纫线</w:t>
            </w:r>
          </w:p>
        </w:tc>
        <w:tc>
          <w:tcPr>
            <w:tcW w:w="4127" w:type="dxa"/>
            <w:tcBorders>
              <w:tl2br w:val="nil"/>
              <w:tr2bl w:val="nil"/>
            </w:tcBorders>
            <w:noWrap w:val="0"/>
            <w:vAlign w:val="center"/>
          </w:tcPr>
          <w:p w14:paraId="39C567EB">
            <w:pPr>
              <w:adjustRightInd w:val="0"/>
              <w:snapToGrid w:val="0"/>
              <w:rPr>
                <w:rFonts w:hint="eastAsia" w:ascii="宋体" w:hAnsi="宋体" w:eastAsia="宋体" w:cs="宋体"/>
                <w:bCs/>
                <w:color w:val="auto"/>
                <w:kern w:val="0"/>
                <w:sz w:val="18"/>
                <w:szCs w:val="18"/>
                <w:lang w:val="en-US" w:eastAsia="zh-CN"/>
              </w:rPr>
            </w:pPr>
            <w:r>
              <w:rPr>
                <w:rFonts w:hint="eastAsia" w:ascii="宋体" w:hAnsi="宋体" w:eastAsia="宋体" w:cs="宋体"/>
                <w:color w:val="auto"/>
                <w:sz w:val="18"/>
                <w:szCs w:val="18"/>
                <w:lang w:val="en-US" w:eastAsia="zh-CN"/>
              </w:rPr>
              <w:t>黑色，278</w:t>
            </w:r>
            <w:r>
              <w:rPr>
                <w:rFonts w:hint="eastAsia" w:ascii="宋体" w:hAnsi="宋体" w:eastAsia="宋体" w:cs="宋体"/>
                <w:color w:val="auto"/>
                <w:sz w:val="18"/>
                <w:szCs w:val="18"/>
              </w:rPr>
              <w:t>dtex×</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涤纶线或色相相同、支股接近的锦纶线，单线断裂强力不低于</w:t>
            </w:r>
            <w:r>
              <w:rPr>
                <w:rFonts w:hint="eastAsia" w:ascii="宋体" w:hAnsi="宋体" w:eastAsia="宋体" w:cs="宋体"/>
                <w:color w:val="auto"/>
                <w:sz w:val="18"/>
                <w:szCs w:val="18"/>
                <w:lang w:val="en-US" w:eastAsia="zh-CN"/>
              </w:rPr>
              <w:t>4570c</w:t>
            </w:r>
            <w:r>
              <w:rPr>
                <w:rFonts w:hint="eastAsia" w:ascii="宋体" w:hAnsi="宋体" w:eastAsia="宋体" w:cs="宋体"/>
                <w:color w:val="auto"/>
                <w:sz w:val="18"/>
                <w:szCs w:val="18"/>
              </w:rPr>
              <w:t>N</w:t>
            </w:r>
          </w:p>
        </w:tc>
        <w:tc>
          <w:tcPr>
            <w:tcW w:w="1661" w:type="dxa"/>
            <w:vMerge w:val="restart"/>
            <w:tcBorders>
              <w:tl2br w:val="nil"/>
              <w:tr2bl w:val="nil"/>
            </w:tcBorders>
            <w:noWrap w:val="0"/>
            <w:vAlign w:val="center"/>
          </w:tcPr>
          <w:p w14:paraId="46300526">
            <w:pPr>
              <w:jc w:val="center"/>
              <w:rPr>
                <w:rFonts w:hint="eastAsia" w:ascii="宋体" w:hAnsi="宋体" w:eastAsia="宋体" w:cs="宋体"/>
                <w:bCs/>
                <w:color w:val="auto"/>
                <w:sz w:val="18"/>
                <w:szCs w:val="18"/>
              </w:rPr>
            </w:pPr>
            <w:r>
              <w:rPr>
                <w:rFonts w:hint="eastAsia" w:ascii="宋体" w:hAnsi="宋体" w:eastAsia="宋体" w:cs="宋体"/>
                <w:color w:val="auto"/>
                <w:sz w:val="18"/>
                <w:szCs w:val="18"/>
              </w:rPr>
              <w:t>应符合QB/T 2695-</w:t>
            </w:r>
            <w:r>
              <w:rPr>
                <w:rFonts w:hint="eastAsia" w:ascii="宋体" w:hAnsi="宋体" w:eastAsia="宋体" w:cs="宋体"/>
                <w:color w:val="auto"/>
                <w:sz w:val="18"/>
                <w:szCs w:val="18"/>
                <w:lang w:bidi="ar"/>
              </w:rPr>
              <w:t>2013</w:t>
            </w:r>
            <w:r>
              <w:rPr>
                <w:rFonts w:hint="eastAsia" w:ascii="宋体" w:hAnsi="宋体" w:eastAsia="宋体" w:cs="宋体"/>
                <w:color w:val="auto"/>
                <w:sz w:val="18"/>
                <w:szCs w:val="18"/>
                <w:lang w:eastAsia="zh-CN"/>
              </w:rPr>
              <w:t>要求</w:t>
            </w:r>
          </w:p>
        </w:tc>
        <w:tc>
          <w:tcPr>
            <w:tcW w:w="1618" w:type="dxa"/>
            <w:tcBorders>
              <w:tl2br w:val="nil"/>
              <w:tr2bl w:val="nil"/>
            </w:tcBorders>
            <w:noWrap w:val="0"/>
            <w:vAlign w:val="center"/>
          </w:tcPr>
          <w:p w14:paraId="7FCFEDE8">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缝帮面线</w:t>
            </w:r>
          </w:p>
        </w:tc>
      </w:tr>
      <w:tr w14:paraId="1B3FA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8" w:type="dxa"/>
            <w:vMerge w:val="continue"/>
            <w:tcBorders>
              <w:tl2br w:val="nil"/>
              <w:tr2bl w:val="nil"/>
            </w:tcBorders>
            <w:noWrap w:val="0"/>
            <w:vAlign w:val="center"/>
          </w:tcPr>
          <w:p w14:paraId="48E8ACA9">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4D70AAD0">
            <w:pPr>
              <w:adjustRightInd w:val="0"/>
              <w:snapToGrid w:val="0"/>
              <w:rPr>
                <w:rFonts w:hint="eastAsia" w:ascii="宋体" w:hAnsi="宋体" w:eastAsia="宋体" w:cs="宋体"/>
                <w:bCs/>
                <w:color w:val="auto"/>
                <w:sz w:val="18"/>
                <w:szCs w:val="18"/>
              </w:rPr>
            </w:pPr>
            <w:r>
              <w:rPr>
                <w:rFonts w:hint="eastAsia" w:ascii="宋体" w:hAnsi="宋体" w:eastAsia="宋体" w:cs="宋体"/>
                <w:color w:val="auto"/>
                <w:sz w:val="18"/>
                <w:szCs w:val="18"/>
                <w:lang w:val="en-US" w:eastAsia="zh-CN"/>
              </w:rPr>
              <w:t>黑色，167</w:t>
            </w:r>
            <w:r>
              <w:rPr>
                <w:rFonts w:hint="eastAsia" w:ascii="宋体" w:hAnsi="宋体" w:eastAsia="宋体" w:cs="宋体"/>
                <w:color w:val="auto"/>
                <w:sz w:val="18"/>
                <w:szCs w:val="18"/>
              </w:rPr>
              <w:t>dtex×</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涤纶线或色相相同、支股接近的锦纶线，单线断裂强力不低于</w:t>
            </w:r>
            <w:r>
              <w:rPr>
                <w:rFonts w:hint="eastAsia" w:ascii="宋体" w:hAnsi="宋体" w:eastAsia="宋体" w:cs="宋体"/>
                <w:color w:val="auto"/>
                <w:sz w:val="18"/>
                <w:szCs w:val="18"/>
                <w:lang w:val="en-US" w:eastAsia="zh-CN"/>
              </w:rPr>
              <w:t>2570c</w:t>
            </w:r>
            <w:r>
              <w:rPr>
                <w:rFonts w:hint="eastAsia" w:ascii="宋体" w:hAnsi="宋体" w:eastAsia="宋体" w:cs="宋体"/>
                <w:color w:val="auto"/>
                <w:sz w:val="18"/>
                <w:szCs w:val="18"/>
              </w:rPr>
              <w:t>N</w:t>
            </w:r>
          </w:p>
        </w:tc>
        <w:tc>
          <w:tcPr>
            <w:tcW w:w="1661" w:type="dxa"/>
            <w:vMerge w:val="continue"/>
            <w:tcBorders>
              <w:tl2br w:val="nil"/>
              <w:tr2bl w:val="nil"/>
            </w:tcBorders>
            <w:noWrap w:val="0"/>
            <w:vAlign w:val="center"/>
          </w:tcPr>
          <w:p w14:paraId="1123121B">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7C7AEC1D">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缝帮底线</w:t>
            </w:r>
          </w:p>
        </w:tc>
      </w:tr>
      <w:tr w14:paraId="19118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tcBorders>
              <w:tl2br w:val="nil"/>
              <w:tr2bl w:val="nil"/>
            </w:tcBorders>
            <w:noWrap w:val="0"/>
            <w:vAlign w:val="center"/>
          </w:tcPr>
          <w:p w14:paraId="48F4024A">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4CCFDBD9">
            <w:pPr>
              <w:adjustRightInd w:val="0"/>
              <w:snapToGrid w:val="0"/>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白色</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2</w:t>
            </w:r>
            <w:r>
              <w:rPr>
                <w:rFonts w:hint="eastAsia" w:ascii="宋体" w:hAnsi="宋体" w:eastAsia="宋体" w:cs="宋体"/>
                <w:color w:val="auto"/>
                <w:sz w:val="18"/>
                <w:szCs w:val="18"/>
                <w:lang w:val="en-US" w:eastAsia="zh-CN"/>
              </w:rPr>
              <w:t>33</w:t>
            </w:r>
            <w:r>
              <w:rPr>
                <w:rFonts w:hint="eastAsia" w:ascii="宋体" w:hAnsi="宋体" w:eastAsia="宋体" w:cs="宋体"/>
                <w:color w:val="auto"/>
                <w:sz w:val="18"/>
                <w:szCs w:val="18"/>
              </w:rPr>
              <w:t>dtex×3涤纶线，单线断裂强力不小于</w:t>
            </w:r>
            <w:r>
              <w:rPr>
                <w:rFonts w:hint="eastAsia" w:ascii="宋体" w:hAnsi="宋体" w:eastAsia="宋体" w:cs="宋体"/>
                <w:color w:val="auto"/>
                <w:sz w:val="18"/>
                <w:szCs w:val="18"/>
                <w:lang w:val="en-US" w:eastAsia="zh-CN"/>
              </w:rPr>
              <w:t>4000</w:t>
            </w:r>
            <w:r>
              <w:rPr>
                <w:rFonts w:hint="eastAsia" w:ascii="宋体" w:hAnsi="宋体" w:eastAsia="宋体" w:cs="宋体"/>
                <w:color w:val="auto"/>
                <w:sz w:val="18"/>
                <w:szCs w:val="18"/>
              </w:rPr>
              <w:t>cN</w:t>
            </w:r>
          </w:p>
        </w:tc>
        <w:tc>
          <w:tcPr>
            <w:tcW w:w="1661" w:type="dxa"/>
            <w:vMerge w:val="continue"/>
            <w:tcBorders>
              <w:tl2br w:val="nil"/>
              <w:tr2bl w:val="nil"/>
            </w:tcBorders>
            <w:noWrap w:val="0"/>
            <w:vAlign w:val="center"/>
          </w:tcPr>
          <w:p w14:paraId="0AFE8113">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48453BA1">
            <w:pPr>
              <w:jc w:val="center"/>
              <w:rPr>
                <w:rFonts w:hint="eastAsia" w:ascii="宋体" w:hAnsi="宋体" w:eastAsia="宋体" w:cs="宋体"/>
                <w:bCs/>
                <w:color w:val="auto"/>
                <w:sz w:val="18"/>
                <w:szCs w:val="18"/>
                <w:lang w:eastAsia="zh-CN"/>
              </w:rPr>
            </w:pPr>
            <w:r>
              <w:rPr>
                <w:rFonts w:hint="eastAsia" w:ascii="宋体" w:hAnsi="宋体" w:eastAsia="宋体" w:cs="宋体"/>
                <w:color w:val="auto"/>
                <w:kern w:val="0"/>
                <w:sz w:val="18"/>
                <w:szCs w:val="18"/>
                <w:lang w:val="en-US" w:eastAsia="zh-CN"/>
              </w:rPr>
              <w:t>缝中底布</w:t>
            </w:r>
          </w:p>
        </w:tc>
      </w:tr>
    </w:tbl>
    <w:p w14:paraId="46E9343C">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6  缝帮要求</w:t>
      </w:r>
    </w:p>
    <w:p w14:paraId="560B636A">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表3  缝帮</w:t>
      </w:r>
    </w:p>
    <w:tbl>
      <w:tblPr>
        <w:tblStyle w:val="22"/>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915"/>
        <w:gridCol w:w="915"/>
        <w:gridCol w:w="915"/>
        <w:gridCol w:w="916"/>
        <w:gridCol w:w="4178"/>
      </w:tblGrid>
      <w:tr w14:paraId="370D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vMerge w:val="restart"/>
            <w:noWrap w:val="0"/>
            <w:vAlign w:val="center"/>
          </w:tcPr>
          <w:p w14:paraId="7E49DAA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部件</w:t>
            </w:r>
          </w:p>
        </w:tc>
        <w:tc>
          <w:tcPr>
            <w:tcW w:w="1830" w:type="dxa"/>
            <w:gridSpan w:val="2"/>
            <w:noWrap w:val="0"/>
            <w:vAlign w:val="center"/>
          </w:tcPr>
          <w:p w14:paraId="72DBE28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线道距边，mm</w:t>
            </w:r>
          </w:p>
        </w:tc>
        <w:tc>
          <w:tcPr>
            <w:tcW w:w="1831" w:type="dxa"/>
            <w:gridSpan w:val="2"/>
            <w:noWrap w:val="0"/>
            <w:vAlign w:val="center"/>
          </w:tcPr>
          <w:p w14:paraId="48D4F571">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针码密度，</w:t>
            </w:r>
          </w:p>
          <w:p w14:paraId="6A16355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针/20mm</w:t>
            </w:r>
          </w:p>
        </w:tc>
        <w:tc>
          <w:tcPr>
            <w:tcW w:w="4178" w:type="dxa"/>
            <w:vMerge w:val="restart"/>
            <w:noWrap w:val="0"/>
            <w:vAlign w:val="center"/>
          </w:tcPr>
          <w:p w14:paraId="4E57B768">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缝制方法</w:t>
            </w:r>
          </w:p>
        </w:tc>
      </w:tr>
      <w:tr w14:paraId="63D64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vMerge w:val="continue"/>
            <w:tcBorders>
              <w:bottom w:val="single" w:color="auto" w:sz="12" w:space="0"/>
            </w:tcBorders>
            <w:noWrap w:val="0"/>
            <w:vAlign w:val="center"/>
          </w:tcPr>
          <w:p w14:paraId="1A052FF0">
            <w:pPr>
              <w:pStyle w:val="49"/>
              <w:widowControl w:val="0"/>
              <w:spacing w:line="360" w:lineRule="auto"/>
              <w:ind w:firstLine="0" w:firstLineChars="0"/>
              <w:jc w:val="both"/>
              <w:rPr>
                <w:rFonts w:hint="eastAsia" w:ascii="宋体" w:hAnsi="宋体" w:eastAsia="宋体" w:cs="宋体"/>
                <w:sz w:val="18"/>
                <w:szCs w:val="18"/>
              </w:rPr>
            </w:pPr>
          </w:p>
        </w:tc>
        <w:tc>
          <w:tcPr>
            <w:tcW w:w="915" w:type="dxa"/>
            <w:tcBorders>
              <w:bottom w:val="single" w:color="auto" w:sz="12" w:space="0"/>
            </w:tcBorders>
            <w:noWrap w:val="0"/>
            <w:vAlign w:val="center"/>
          </w:tcPr>
          <w:p w14:paraId="49153C6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规定</w:t>
            </w:r>
          </w:p>
        </w:tc>
        <w:tc>
          <w:tcPr>
            <w:tcW w:w="915" w:type="dxa"/>
            <w:tcBorders>
              <w:bottom w:val="single" w:color="auto" w:sz="12" w:space="0"/>
            </w:tcBorders>
            <w:noWrap w:val="0"/>
            <w:vAlign w:val="center"/>
          </w:tcPr>
          <w:p w14:paraId="75A36CC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公差±</w:t>
            </w:r>
          </w:p>
        </w:tc>
        <w:tc>
          <w:tcPr>
            <w:tcW w:w="915" w:type="dxa"/>
            <w:tcBorders>
              <w:bottom w:val="single" w:color="auto" w:sz="12" w:space="0"/>
            </w:tcBorders>
            <w:noWrap w:val="0"/>
            <w:vAlign w:val="center"/>
          </w:tcPr>
          <w:p w14:paraId="0389A9B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规定</w:t>
            </w:r>
          </w:p>
        </w:tc>
        <w:tc>
          <w:tcPr>
            <w:tcW w:w="916" w:type="dxa"/>
            <w:tcBorders>
              <w:bottom w:val="single" w:color="auto" w:sz="12" w:space="0"/>
            </w:tcBorders>
            <w:noWrap w:val="0"/>
            <w:vAlign w:val="center"/>
          </w:tcPr>
          <w:p w14:paraId="5FD47F9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公差±</w:t>
            </w:r>
          </w:p>
        </w:tc>
        <w:tc>
          <w:tcPr>
            <w:tcW w:w="4178" w:type="dxa"/>
            <w:vMerge w:val="continue"/>
            <w:tcBorders>
              <w:bottom w:val="single" w:color="auto" w:sz="12" w:space="0"/>
            </w:tcBorders>
            <w:noWrap w:val="0"/>
            <w:vAlign w:val="center"/>
          </w:tcPr>
          <w:p w14:paraId="43D29674">
            <w:pPr>
              <w:pStyle w:val="49"/>
              <w:widowControl w:val="0"/>
              <w:spacing w:line="360" w:lineRule="auto"/>
              <w:ind w:firstLine="0" w:firstLineChars="0"/>
              <w:jc w:val="both"/>
              <w:rPr>
                <w:rFonts w:hint="eastAsia" w:ascii="宋体" w:hAnsi="宋体" w:eastAsia="宋体" w:cs="宋体"/>
                <w:sz w:val="18"/>
                <w:szCs w:val="18"/>
              </w:rPr>
            </w:pPr>
          </w:p>
        </w:tc>
      </w:tr>
      <w:tr w14:paraId="5F8B6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tcBorders>
              <w:top w:val="single" w:color="auto" w:sz="12" w:space="0"/>
            </w:tcBorders>
            <w:noWrap w:val="0"/>
            <w:vAlign w:val="center"/>
          </w:tcPr>
          <w:p w14:paraId="113A738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缝接前帮与后帮</w:t>
            </w:r>
          </w:p>
        </w:tc>
        <w:tc>
          <w:tcPr>
            <w:tcW w:w="915" w:type="dxa"/>
            <w:tcBorders>
              <w:top w:val="single" w:color="auto" w:sz="12" w:space="0"/>
            </w:tcBorders>
            <w:noWrap w:val="0"/>
            <w:vAlign w:val="center"/>
          </w:tcPr>
          <w:p w14:paraId="1B32F63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2.5</w:t>
            </w:r>
          </w:p>
        </w:tc>
        <w:tc>
          <w:tcPr>
            <w:tcW w:w="915" w:type="dxa"/>
            <w:vMerge w:val="restart"/>
            <w:tcBorders>
              <w:top w:val="single" w:color="auto" w:sz="12" w:space="0"/>
            </w:tcBorders>
            <w:noWrap w:val="0"/>
            <w:vAlign w:val="center"/>
          </w:tcPr>
          <w:p w14:paraId="77D1DA5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0.5</w:t>
            </w:r>
          </w:p>
        </w:tc>
        <w:tc>
          <w:tcPr>
            <w:tcW w:w="915" w:type="dxa"/>
            <w:tcBorders>
              <w:top w:val="single" w:color="auto" w:sz="12" w:space="0"/>
            </w:tcBorders>
            <w:noWrap w:val="0"/>
            <w:vAlign w:val="center"/>
          </w:tcPr>
          <w:p w14:paraId="27637EF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w:t>
            </w:r>
          </w:p>
        </w:tc>
        <w:tc>
          <w:tcPr>
            <w:tcW w:w="916" w:type="dxa"/>
            <w:vMerge w:val="restart"/>
            <w:tcBorders>
              <w:top w:val="single" w:color="auto" w:sz="12" w:space="0"/>
            </w:tcBorders>
            <w:noWrap w:val="0"/>
            <w:vAlign w:val="center"/>
          </w:tcPr>
          <w:p w14:paraId="32B6E57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1.0</w:t>
            </w:r>
          </w:p>
        </w:tc>
        <w:tc>
          <w:tcPr>
            <w:tcW w:w="4178" w:type="dxa"/>
            <w:tcBorders>
              <w:top w:val="single" w:color="auto" w:sz="12" w:space="0"/>
            </w:tcBorders>
            <w:noWrap w:val="0"/>
            <w:vAlign w:val="center"/>
          </w:tcPr>
          <w:p w14:paraId="57BFC18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前帮、后帮按标志点位置比齐，交叉缝缝线1道</w:t>
            </w:r>
          </w:p>
        </w:tc>
      </w:tr>
      <w:tr w14:paraId="62A89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722B957">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缝里、外附件</w:t>
            </w:r>
          </w:p>
        </w:tc>
        <w:tc>
          <w:tcPr>
            <w:tcW w:w="915" w:type="dxa"/>
            <w:vMerge w:val="restart"/>
            <w:noWrap w:val="0"/>
            <w:vAlign w:val="center"/>
          </w:tcPr>
          <w:p w14:paraId="1E0760F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4CC02E15">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0DCA55BB">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155E6458">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2E03BD7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附件按标志线压前帮，缝线1道</w:t>
            </w:r>
          </w:p>
        </w:tc>
      </w:tr>
      <w:tr w14:paraId="509C6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3A9503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缝前帮围</w:t>
            </w:r>
          </w:p>
        </w:tc>
        <w:tc>
          <w:tcPr>
            <w:tcW w:w="915" w:type="dxa"/>
            <w:vMerge w:val="continue"/>
            <w:noWrap w:val="0"/>
            <w:vAlign w:val="center"/>
          </w:tcPr>
          <w:p w14:paraId="489D8D95">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07348902">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7D0C5F98">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594FF51D">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0EEA5AA">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前帮围按标志线压前帮，缝线2道，两线间距1.5mm</w:t>
            </w:r>
          </w:p>
        </w:tc>
      </w:tr>
      <w:tr w14:paraId="7ACB4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4C335A6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缝后跟条</w:t>
            </w:r>
          </w:p>
        </w:tc>
        <w:tc>
          <w:tcPr>
            <w:tcW w:w="915" w:type="dxa"/>
            <w:vMerge w:val="continue"/>
            <w:noWrap w:val="0"/>
            <w:vAlign w:val="center"/>
          </w:tcPr>
          <w:p w14:paraId="7942EDC4">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62B59E24">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32C4AE2A">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1C7CFC69">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3EAFA06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后跟条按标志线压后帮，缝线1道</w:t>
            </w:r>
          </w:p>
        </w:tc>
      </w:tr>
      <w:tr w14:paraId="1DDC4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134A2F9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缝外包跟</w:t>
            </w:r>
          </w:p>
        </w:tc>
        <w:tc>
          <w:tcPr>
            <w:tcW w:w="915" w:type="dxa"/>
            <w:vMerge w:val="continue"/>
            <w:noWrap w:val="0"/>
            <w:vAlign w:val="center"/>
          </w:tcPr>
          <w:p w14:paraId="37681979">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018148AB">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3293D877">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6298E36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3C33359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外包跟按标志线压后帮，缝线2道，两线间距1.5mm</w:t>
            </w:r>
          </w:p>
        </w:tc>
      </w:tr>
      <w:tr w14:paraId="0652C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044E208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缝合里、外后帮</w:t>
            </w:r>
          </w:p>
        </w:tc>
        <w:tc>
          <w:tcPr>
            <w:tcW w:w="915" w:type="dxa"/>
            <w:vMerge w:val="continue"/>
            <w:noWrap w:val="0"/>
            <w:vAlign w:val="center"/>
          </w:tcPr>
          <w:p w14:paraId="33416673">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6B1EF335">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393B864D">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1C070E8C">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25EDE71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里、外后帮后缝处正面对齐，合缝缝线1道</w:t>
            </w:r>
          </w:p>
        </w:tc>
      </w:tr>
      <w:tr w14:paraId="6B427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59D947A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缝里、外后中帮</w:t>
            </w:r>
          </w:p>
        </w:tc>
        <w:tc>
          <w:tcPr>
            <w:tcW w:w="915" w:type="dxa"/>
            <w:vMerge w:val="continue"/>
            <w:noWrap w:val="0"/>
            <w:vAlign w:val="center"/>
          </w:tcPr>
          <w:p w14:paraId="0DE835C2">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58DF5556">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281B0A9D">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3982FA90">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0C5FDCF7">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里、外后帮按标志线压外包跟、前帮、后帮，缝线2道，两线间距1.5mm</w:t>
            </w:r>
          </w:p>
        </w:tc>
      </w:tr>
      <w:tr w14:paraId="58ADB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123E0DCA">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缝鞋耳、鞋耳里</w:t>
            </w:r>
          </w:p>
        </w:tc>
        <w:tc>
          <w:tcPr>
            <w:tcW w:w="915" w:type="dxa"/>
            <w:vMerge w:val="continue"/>
            <w:noWrap w:val="0"/>
            <w:vAlign w:val="center"/>
          </w:tcPr>
          <w:p w14:paraId="52FCB978">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194396A7">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7CF177A4">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495B13D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FB68E6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鞋耳、鞋耳里按标志线压前帮、后帮，缝线1道</w:t>
            </w:r>
          </w:p>
        </w:tc>
      </w:tr>
      <w:tr w14:paraId="200C1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3C81817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缝接前、后帮里</w:t>
            </w:r>
          </w:p>
        </w:tc>
        <w:tc>
          <w:tcPr>
            <w:tcW w:w="915" w:type="dxa"/>
            <w:noWrap w:val="0"/>
            <w:vAlign w:val="center"/>
          </w:tcPr>
          <w:p w14:paraId="722F77F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2.5</w:t>
            </w:r>
          </w:p>
        </w:tc>
        <w:tc>
          <w:tcPr>
            <w:tcW w:w="915" w:type="dxa"/>
            <w:vMerge w:val="continue"/>
            <w:noWrap w:val="0"/>
            <w:vAlign w:val="center"/>
          </w:tcPr>
          <w:p w14:paraId="0186BAFE">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7AC95440">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w:t>
            </w:r>
          </w:p>
        </w:tc>
        <w:tc>
          <w:tcPr>
            <w:tcW w:w="916" w:type="dxa"/>
            <w:vMerge w:val="continue"/>
            <w:noWrap w:val="0"/>
            <w:vAlign w:val="center"/>
          </w:tcPr>
          <w:p w14:paraId="24608A0B">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6CA9BC7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前、后帮里按标志点位置比齐，交叉缝缝线1道</w:t>
            </w:r>
          </w:p>
        </w:tc>
      </w:tr>
      <w:tr w14:paraId="07EF7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646DF3B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缝接鞋里与统口</w:t>
            </w:r>
          </w:p>
        </w:tc>
        <w:tc>
          <w:tcPr>
            <w:tcW w:w="915" w:type="dxa"/>
            <w:vMerge w:val="restart"/>
            <w:noWrap w:val="0"/>
            <w:vAlign w:val="center"/>
          </w:tcPr>
          <w:p w14:paraId="219093D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6A3FE608">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2C6B85A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0AEA2860">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B25EB0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后帮统口与后帮里正面对齐，合缝缝线1道，翻包领口，缝暗线1道</w:t>
            </w:r>
          </w:p>
        </w:tc>
      </w:tr>
      <w:tr w14:paraId="5517E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6DF7A06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缝鞋舌与鞋舌饰皮</w:t>
            </w:r>
          </w:p>
        </w:tc>
        <w:tc>
          <w:tcPr>
            <w:tcW w:w="915" w:type="dxa"/>
            <w:vMerge w:val="continue"/>
            <w:noWrap w:val="0"/>
            <w:vAlign w:val="center"/>
          </w:tcPr>
          <w:p w14:paraId="2C580198">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130C9134">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64F155E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029AE085">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8205EB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鞋舌饰皮与鞋舌袢带按标志线压鞋舌，缝线1道</w:t>
            </w:r>
          </w:p>
        </w:tc>
      </w:tr>
      <w:tr w14:paraId="0C932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7D1783D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缝鞋舌与鞋舌里</w:t>
            </w:r>
          </w:p>
        </w:tc>
        <w:tc>
          <w:tcPr>
            <w:tcW w:w="915" w:type="dxa"/>
            <w:noWrap w:val="0"/>
            <w:vAlign w:val="center"/>
          </w:tcPr>
          <w:p w14:paraId="61AB08C1">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4.0</w:t>
            </w:r>
          </w:p>
        </w:tc>
        <w:tc>
          <w:tcPr>
            <w:tcW w:w="915" w:type="dxa"/>
            <w:vMerge w:val="continue"/>
            <w:noWrap w:val="0"/>
            <w:vAlign w:val="center"/>
          </w:tcPr>
          <w:p w14:paraId="3C4FDCDF">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7DA41083">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74E4B12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6839874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鞋舌与鞋舌里正面对齐，缝线1道，翻包鞋舌</w:t>
            </w:r>
          </w:p>
        </w:tc>
      </w:tr>
      <w:tr w14:paraId="69C7B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4346E6A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缝接鞋舌</w:t>
            </w:r>
          </w:p>
        </w:tc>
        <w:tc>
          <w:tcPr>
            <w:tcW w:w="915" w:type="dxa"/>
            <w:noWrap w:val="0"/>
            <w:vAlign w:val="center"/>
          </w:tcPr>
          <w:p w14:paraId="11F4FF1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7279336B">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424DF685">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1C5189A1">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984C3C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鞋面按标志线压鞋舌，缝线1道</w:t>
            </w:r>
          </w:p>
        </w:tc>
      </w:tr>
      <w:tr w14:paraId="00664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AFD907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缝底口线</w:t>
            </w:r>
          </w:p>
        </w:tc>
        <w:tc>
          <w:tcPr>
            <w:tcW w:w="915" w:type="dxa"/>
            <w:noWrap w:val="0"/>
            <w:vAlign w:val="center"/>
          </w:tcPr>
          <w:p w14:paraId="1558EC0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w:t>
            </w:r>
          </w:p>
        </w:tc>
        <w:tc>
          <w:tcPr>
            <w:tcW w:w="915" w:type="dxa"/>
            <w:vMerge w:val="continue"/>
            <w:noWrap w:val="0"/>
            <w:vAlign w:val="center"/>
          </w:tcPr>
          <w:p w14:paraId="7A6F29EF">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2B0A1C92">
            <w:pPr>
              <w:pStyle w:val="49"/>
              <w:widowControl w:val="0"/>
              <w:spacing w:line="360" w:lineRule="auto"/>
              <w:ind w:firstLine="0" w:firstLineChars="0"/>
              <w:jc w:val="both"/>
              <w:rPr>
                <w:rFonts w:hint="eastAsia" w:ascii="宋体" w:hAnsi="宋体" w:eastAsia="宋体" w:cs="宋体"/>
                <w:sz w:val="18"/>
                <w:szCs w:val="18"/>
              </w:rPr>
            </w:pPr>
          </w:p>
        </w:tc>
        <w:tc>
          <w:tcPr>
            <w:tcW w:w="916" w:type="dxa"/>
            <w:vMerge w:val="continue"/>
            <w:noWrap w:val="0"/>
            <w:vAlign w:val="center"/>
          </w:tcPr>
          <w:p w14:paraId="7C932DD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4B58C2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固定鞋面与鞋里，沿底口边缘缝线1道</w:t>
            </w:r>
          </w:p>
        </w:tc>
      </w:tr>
    </w:tbl>
    <w:p w14:paraId="5559BDC0">
      <w:pPr>
        <w:pStyle w:val="49"/>
        <w:widowControl w:val="0"/>
        <w:spacing w:line="360" w:lineRule="auto"/>
        <w:ind w:firstLine="0" w:firstLineChars="0"/>
        <w:jc w:val="both"/>
        <w:rPr>
          <w:rFonts w:hint="eastAsia" w:ascii="黑体" w:eastAsia="黑体"/>
          <w:sz w:val="21"/>
          <w:szCs w:val="21"/>
        </w:rPr>
      </w:pPr>
    </w:p>
    <w:p w14:paraId="71C1433E">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7  制底要求</w:t>
      </w:r>
    </w:p>
    <w:p w14:paraId="40C0105C">
      <w:pPr>
        <w:pStyle w:val="49"/>
        <w:widowControl w:val="0"/>
        <w:adjustRightInd w:val="0"/>
        <w:snapToGrid w:val="0"/>
        <w:ind w:firstLine="480"/>
        <w:jc w:val="center"/>
        <w:rPr>
          <w:rFonts w:ascii="黑体" w:hAnsi="宋体" w:eastAsia="黑体"/>
          <w:szCs w:val="21"/>
        </w:rPr>
      </w:pPr>
    </w:p>
    <w:p w14:paraId="10400751">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表4  制底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73017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cBorders>
            <w:noWrap w:val="0"/>
            <w:vAlign w:val="center"/>
          </w:tcPr>
          <w:p w14:paraId="48896D58">
            <w:pPr>
              <w:jc w:val="center"/>
              <w:rPr>
                <w:rFonts w:hint="default" w:ascii="宋体" w:hAnsi="宋体" w:eastAsia="宋体" w:cs="宋体"/>
                <w:color w:val="auto"/>
                <w:sz w:val="18"/>
                <w:szCs w:val="18"/>
              </w:rPr>
            </w:pPr>
            <w:r>
              <w:rPr>
                <w:rFonts w:ascii="宋体" w:hAnsi="宋体" w:eastAsia="宋体" w:cs="宋体"/>
                <w:color w:val="auto"/>
                <w:sz w:val="18"/>
                <w:szCs w:val="18"/>
              </w:rPr>
              <w:t>项目</w:t>
            </w:r>
          </w:p>
        </w:tc>
        <w:tc>
          <w:tcPr>
            <w:tcW w:w="7942" w:type="dxa"/>
            <w:tcBorders>
              <w:bottom w:val="single" w:color="auto" w:sz="12" w:space="0"/>
            </w:tcBorders>
            <w:noWrap w:val="0"/>
            <w:vAlign w:val="center"/>
          </w:tcPr>
          <w:p w14:paraId="2F949314">
            <w:pPr>
              <w:jc w:val="center"/>
              <w:rPr>
                <w:rFonts w:hint="default" w:ascii="宋体" w:hAnsi="宋体" w:eastAsia="宋体" w:cs="宋体"/>
                <w:color w:val="auto"/>
                <w:sz w:val="18"/>
                <w:szCs w:val="18"/>
              </w:rPr>
            </w:pPr>
            <w:r>
              <w:rPr>
                <w:rFonts w:ascii="宋体" w:hAnsi="宋体" w:eastAsia="宋体" w:cs="宋体"/>
                <w:color w:val="auto"/>
                <w:sz w:val="18"/>
                <w:szCs w:val="18"/>
              </w:rPr>
              <w:t>要求</w:t>
            </w:r>
          </w:p>
        </w:tc>
      </w:tr>
      <w:tr w14:paraId="46EE6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op w:val="single" w:color="auto" w:sz="12" w:space="0"/>
              <w:tl2br w:val="nil"/>
              <w:tr2bl w:val="nil"/>
            </w:tcBorders>
            <w:noWrap w:val="0"/>
            <w:vAlign w:val="center"/>
          </w:tcPr>
          <w:p w14:paraId="3E6FC0B9">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后帮定型</w:t>
            </w:r>
          </w:p>
        </w:tc>
        <w:tc>
          <w:tcPr>
            <w:tcW w:w="7942" w:type="dxa"/>
            <w:tcBorders>
              <w:top w:val="single" w:color="auto" w:sz="12" w:space="0"/>
              <w:tl2br w:val="nil"/>
              <w:tr2bl w:val="nil"/>
            </w:tcBorders>
            <w:noWrap w:val="0"/>
            <w:vAlign w:val="center"/>
          </w:tcPr>
          <w:p w14:paraId="1580C64F">
            <w:pPr>
              <w:tabs>
                <w:tab w:val="left" w:pos="227"/>
              </w:tabs>
              <w:adjustRightInd w:val="0"/>
              <w:snapToGrid w:val="0"/>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用后踵冷热定型机进行后帮定型。热定型温度</w:t>
            </w:r>
            <w:r>
              <w:rPr>
                <w:rFonts w:ascii="宋体" w:hAnsi="宋体" w:eastAsia="宋体" w:cs="宋体"/>
                <w:color w:val="auto"/>
                <w:sz w:val="18"/>
                <w:szCs w:val="18"/>
                <w:lang w:eastAsia="zh-CN"/>
              </w:rPr>
              <w:t>（</w:t>
            </w:r>
            <w:r>
              <w:rPr>
                <w:rFonts w:ascii="宋体" w:hAnsi="宋体" w:eastAsia="宋体" w:cs="宋体"/>
                <w:color w:val="auto"/>
                <w:sz w:val="18"/>
                <w:szCs w:val="18"/>
              </w:rPr>
              <w:t>90±5</w:t>
            </w:r>
            <w:r>
              <w:rPr>
                <w:rFonts w:ascii="宋体" w:hAnsi="宋体" w:eastAsia="宋体" w:cs="宋体"/>
                <w:color w:val="auto"/>
                <w:sz w:val="18"/>
                <w:szCs w:val="18"/>
                <w:lang w:eastAsia="zh-CN"/>
              </w:rPr>
              <w:t>）</w:t>
            </w:r>
            <w:r>
              <w:rPr>
                <w:rFonts w:ascii="宋体" w:hAnsi="宋体" w:eastAsia="宋体" w:cs="宋体"/>
                <w:color w:val="auto"/>
                <w:sz w:val="18"/>
                <w:szCs w:val="18"/>
              </w:rPr>
              <w:t>℃，加热时间</w:t>
            </w:r>
            <w:r>
              <w:rPr>
                <w:rFonts w:ascii="宋体" w:hAnsi="宋体" w:eastAsia="宋体" w:cs="宋体"/>
                <w:color w:val="auto"/>
                <w:sz w:val="18"/>
                <w:szCs w:val="18"/>
                <w:lang w:eastAsia="zh-CN"/>
              </w:rPr>
              <w:t>（</w:t>
            </w:r>
            <w:r>
              <w:rPr>
                <w:rFonts w:ascii="宋体" w:hAnsi="宋体" w:eastAsia="宋体" w:cs="宋体"/>
                <w:color w:val="auto"/>
                <w:sz w:val="18"/>
                <w:szCs w:val="18"/>
              </w:rPr>
              <w:t>8～10</w:t>
            </w:r>
            <w:r>
              <w:rPr>
                <w:rFonts w:ascii="宋体" w:hAnsi="宋体" w:eastAsia="宋体" w:cs="宋体"/>
                <w:color w:val="auto"/>
                <w:sz w:val="18"/>
                <w:szCs w:val="18"/>
                <w:lang w:eastAsia="zh-CN"/>
              </w:rPr>
              <w:t>）</w:t>
            </w:r>
            <w:r>
              <w:rPr>
                <w:rFonts w:ascii="宋体" w:hAnsi="宋体" w:eastAsia="宋体" w:cs="宋体"/>
                <w:color w:val="auto"/>
                <w:sz w:val="18"/>
                <w:szCs w:val="18"/>
              </w:rPr>
              <w:t>s；冷定型温度</w:t>
            </w:r>
            <w:r>
              <w:rPr>
                <w:rFonts w:ascii="宋体" w:hAnsi="宋体" w:eastAsia="宋体" w:cs="宋体"/>
                <w:color w:val="auto"/>
                <w:sz w:val="18"/>
                <w:szCs w:val="18"/>
                <w:lang w:eastAsia="zh-CN"/>
              </w:rPr>
              <w:t>（</w:t>
            </w:r>
            <w:r>
              <w:rPr>
                <w:rFonts w:ascii="宋体" w:hAnsi="宋体" w:eastAsia="宋体" w:cs="宋体"/>
                <w:color w:val="auto"/>
                <w:sz w:val="18"/>
                <w:szCs w:val="18"/>
              </w:rPr>
              <w:t>-15～-10</w:t>
            </w:r>
            <w:r>
              <w:rPr>
                <w:rFonts w:ascii="宋体" w:hAnsi="宋体" w:eastAsia="宋体" w:cs="宋体"/>
                <w:color w:val="auto"/>
                <w:sz w:val="18"/>
                <w:szCs w:val="18"/>
                <w:lang w:eastAsia="zh-CN"/>
              </w:rPr>
              <w:t>）</w:t>
            </w:r>
            <w:r>
              <w:rPr>
                <w:rFonts w:ascii="宋体" w:hAnsi="宋体" w:eastAsia="宋体" w:cs="宋体"/>
                <w:color w:val="auto"/>
                <w:sz w:val="18"/>
                <w:szCs w:val="18"/>
              </w:rPr>
              <w:t>℃，冷定型时间为</w:t>
            </w:r>
            <w:r>
              <w:rPr>
                <w:rFonts w:ascii="宋体" w:hAnsi="宋体" w:eastAsia="宋体" w:cs="宋体"/>
                <w:color w:val="auto"/>
                <w:sz w:val="18"/>
                <w:szCs w:val="18"/>
                <w:lang w:eastAsia="zh-CN"/>
              </w:rPr>
              <w:t>（</w:t>
            </w:r>
            <w:r>
              <w:rPr>
                <w:rFonts w:ascii="宋体" w:hAnsi="宋体" w:eastAsia="宋体" w:cs="宋体"/>
                <w:color w:val="auto"/>
                <w:sz w:val="18"/>
                <w:szCs w:val="18"/>
              </w:rPr>
              <w:t>8～10</w:t>
            </w:r>
            <w:r>
              <w:rPr>
                <w:rFonts w:ascii="宋体" w:hAnsi="宋体" w:eastAsia="宋体" w:cs="宋体"/>
                <w:color w:val="auto"/>
                <w:sz w:val="18"/>
                <w:szCs w:val="18"/>
                <w:lang w:eastAsia="zh-CN"/>
              </w:rPr>
              <w:t>）</w:t>
            </w:r>
            <w:r>
              <w:rPr>
                <w:rFonts w:ascii="宋体" w:hAnsi="宋体" w:eastAsia="宋体" w:cs="宋体"/>
                <w:color w:val="auto"/>
                <w:sz w:val="18"/>
                <w:szCs w:val="18"/>
              </w:rPr>
              <w:t>s</w:t>
            </w:r>
          </w:p>
        </w:tc>
      </w:tr>
      <w:tr w14:paraId="1E5EF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EBE4C7">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缝中底布</w:t>
            </w:r>
          </w:p>
        </w:tc>
        <w:tc>
          <w:tcPr>
            <w:tcW w:w="7942" w:type="dxa"/>
            <w:tcBorders>
              <w:tl2br w:val="nil"/>
              <w:tr2bl w:val="nil"/>
            </w:tcBorders>
            <w:noWrap w:val="0"/>
            <w:vAlign w:val="center"/>
          </w:tcPr>
          <w:p w14:paraId="360BD3D4">
            <w:pPr>
              <w:adjustRightInd w:val="0"/>
              <w:snapToGrid w:val="0"/>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中底布与鞋帮号码一致，针码</w:t>
            </w:r>
            <w:r>
              <w:rPr>
                <w:rFonts w:ascii="宋体" w:hAnsi="宋体" w:eastAsia="宋体" w:cs="宋体"/>
                <w:color w:val="auto"/>
                <w:sz w:val="18"/>
                <w:szCs w:val="18"/>
                <w:lang w:eastAsia="zh-CN"/>
              </w:rPr>
              <w:t>（</w:t>
            </w:r>
            <w:r>
              <w:rPr>
                <w:rFonts w:ascii="宋体" w:hAnsi="宋体" w:eastAsia="宋体" w:cs="宋体"/>
                <w:color w:val="auto"/>
                <w:sz w:val="18"/>
                <w:szCs w:val="18"/>
              </w:rPr>
              <w:t>6～7</w:t>
            </w:r>
            <w:r>
              <w:rPr>
                <w:rFonts w:ascii="宋体" w:hAnsi="宋体" w:eastAsia="宋体" w:cs="宋体"/>
                <w:color w:val="auto"/>
                <w:sz w:val="18"/>
                <w:szCs w:val="18"/>
                <w:lang w:eastAsia="zh-CN"/>
              </w:rPr>
              <w:t>）</w:t>
            </w:r>
            <w:r>
              <w:rPr>
                <w:rFonts w:ascii="宋体" w:hAnsi="宋体" w:eastAsia="宋体" w:cs="宋体"/>
                <w:color w:val="auto"/>
                <w:sz w:val="18"/>
                <w:szCs w:val="18"/>
              </w:rPr>
              <w:t>针/20mm，按标志点缝线一周，收针处重针</w:t>
            </w:r>
            <w:r>
              <w:rPr>
                <w:rFonts w:ascii="宋体" w:hAnsi="宋体" w:eastAsia="宋体" w:cs="宋体"/>
                <w:color w:val="auto"/>
                <w:sz w:val="18"/>
                <w:szCs w:val="18"/>
                <w:lang w:eastAsia="zh-CN"/>
              </w:rPr>
              <w:t>（</w:t>
            </w:r>
            <w:r>
              <w:rPr>
                <w:rFonts w:ascii="宋体" w:hAnsi="宋体" w:eastAsia="宋体" w:cs="宋体"/>
                <w:color w:val="auto"/>
                <w:sz w:val="18"/>
                <w:szCs w:val="18"/>
              </w:rPr>
              <w:t>4～5</w:t>
            </w:r>
            <w:r>
              <w:rPr>
                <w:rFonts w:ascii="宋体" w:hAnsi="宋体" w:eastAsia="宋体" w:cs="宋体"/>
                <w:color w:val="auto"/>
                <w:sz w:val="18"/>
                <w:szCs w:val="18"/>
                <w:lang w:eastAsia="zh-CN"/>
              </w:rPr>
              <w:t>）</w:t>
            </w:r>
            <w:r>
              <w:rPr>
                <w:rFonts w:ascii="宋体" w:hAnsi="宋体" w:eastAsia="宋体" w:cs="宋体"/>
                <w:color w:val="auto"/>
                <w:sz w:val="18"/>
                <w:szCs w:val="18"/>
              </w:rPr>
              <w:t>针。帮脚和中底布不应重叠，间隙不应大于1.0mm</w:t>
            </w:r>
          </w:p>
        </w:tc>
      </w:tr>
      <w:tr w14:paraId="3E2B2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54C462EE">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套楦</w:t>
            </w:r>
          </w:p>
        </w:tc>
        <w:tc>
          <w:tcPr>
            <w:tcW w:w="7942" w:type="dxa"/>
            <w:tcBorders>
              <w:tl2br w:val="nil"/>
              <w:tr2bl w:val="nil"/>
            </w:tcBorders>
            <w:noWrap w:val="0"/>
            <w:vAlign w:val="center"/>
          </w:tcPr>
          <w:p w14:paraId="29616B5C">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先将鞋帮放入蒸湿机，进行加热软化，然后套入相应号码鞋楦，不应错号错脚</w:t>
            </w:r>
          </w:p>
        </w:tc>
      </w:tr>
      <w:tr w14:paraId="1DE6A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C62D782">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热定型</w:t>
            </w:r>
          </w:p>
        </w:tc>
        <w:tc>
          <w:tcPr>
            <w:tcW w:w="7942" w:type="dxa"/>
            <w:tcBorders>
              <w:tl2br w:val="nil"/>
              <w:tr2bl w:val="nil"/>
            </w:tcBorders>
            <w:noWrap w:val="0"/>
            <w:vAlign w:val="center"/>
          </w:tcPr>
          <w:p w14:paraId="0835BA44">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热定型温度应在</w:t>
            </w:r>
            <w:r>
              <w:rPr>
                <w:rFonts w:ascii="宋体" w:hAnsi="宋体" w:eastAsia="宋体" w:cs="宋体"/>
                <w:color w:val="auto"/>
                <w:sz w:val="18"/>
                <w:szCs w:val="18"/>
                <w:lang w:eastAsia="zh-CN"/>
              </w:rPr>
              <w:t>（</w:t>
            </w:r>
            <w:r>
              <w:rPr>
                <w:rFonts w:ascii="宋体" w:hAnsi="宋体" w:eastAsia="宋体" w:cs="宋体"/>
                <w:color w:val="auto"/>
                <w:sz w:val="18"/>
                <w:szCs w:val="18"/>
                <w:lang w:val="en-US" w:eastAsia="zh-CN"/>
              </w:rPr>
              <w:t>90</w:t>
            </w:r>
            <w:r>
              <w:rPr>
                <w:rFonts w:ascii="宋体" w:hAnsi="宋体" w:eastAsia="宋体" w:cs="宋体"/>
                <w:color w:val="auto"/>
                <w:sz w:val="18"/>
                <w:szCs w:val="18"/>
              </w:rPr>
              <w:t>～</w:t>
            </w:r>
            <w:r>
              <w:rPr>
                <w:rFonts w:ascii="宋体" w:hAnsi="宋体" w:eastAsia="宋体" w:cs="宋体"/>
                <w:color w:val="auto"/>
                <w:sz w:val="18"/>
                <w:szCs w:val="18"/>
                <w:lang w:val="en-US" w:eastAsia="zh-CN"/>
              </w:rPr>
              <w:t>100</w:t>
            </w:r>
            <w:r>
              <w:rPr>
                <w:rFonts w:ascii="宋体" w:hAnsi="宋体" w:eastAsia="宋体" w:cs="宋体"/>
                <w:color w:val="auto"/>
                <w:sz w:val="18"/>
                <w:szCs w:val="18"/>
                <w:lang w:eastAsia="zh-CN"/>
              </w:rPr>
              <w:t>）</w:t>
            </w:r>
            <w:r>
              <w:rPr>
                <w:rFonts w:ascii="宋体" w:hAnsi="宋体" w:eastAsia="宋体" w:cs="宋体"/>
                <w:color w:val="auto"/>
                <w:sz w:val="18"/>
                <w:szCs w:val="18"/>
              </w:rPr>
              <w:t>℃，时间为</w:t>
            </w:r>
            <w:r>
              <w:rPr>
                <w:rFonts w:ascii="宋体" w:hAnsi="宋体" w:eastAsia="宋体" w:cs="宋体"/>
                <w:color w:val="auto"/>
                <w:sz w:val="18"/>
                <w:szCs w:val="18"/>
                <w:lang w:eastAsia="zh-CN"/>
              </w:rPr>
              <w:t>（</w:t>
            </w:r>
            <w:r>
              <w:rPr>
                <w:rFonts w:ascii="宋体" w:hAnsi="宋体" w:eastAsia="宋体" w:cs="宋体"/>
                <w:color w:val="auto"/>
                <w:sz w:val="18"/>
                <w:szCs w:val="18"/>
                <w:lang w:val="en-US" w:eastAsia="zh-CN"/>
              </w:rPr>
              <w:t>25</w:t>
            </w:r>
            <w:r>
              <w:rPr>
                <w:rFonts w:ascii="宋体" w:hAnsi="宋体" w:eastAsia="宋体" w:cs="宋体"/>
                <w:color w:val="auto"/>
                <w:sz w:val="18"/>
                <w:szCs w:val="18"/>
              </w:rPr>
              <w:t>～</w:t>
            </w:r>
            <w:r>
              <w:rPr>
                <w:rFonts w:ascii="宋体" w:hAnsi="宋体" w:eastAsia="宋体" w:cs="宋体"/>
                <w:color w:val="auto"/>
                <w:sz w:val="18"/>
                <w:szCs w:val="18"/>
                <w:lang w:val="en-US" w:eastAsia="zh-CN"/>
              </w:rPr>
              <w:t>30</w:t>
            </w:r>
            <w:r>
              <w:rPr>
                <w:rFonts w:ascii="宋体" w:hAnsi="宋体" w:eastAsia="宋体" w:cs="宋体"/>
                <w:color w:val="auto"/>
                <w:sz w:val="18"/>
                <w:szCs w:val="18"/>
                <w:lang w:eastAsia="zh-CN"/>
              </w:rPr>
              <w:t>）</w:t>
            </w:r>
            <w:r>
              <w:rPr>
                <w:rFonts w:ascii="宋体" w:hAnsi="宋体" w:eastAsia="宋体" w:cs="宋体"/>
                <w:color w:val="auto"/>
                <w:sz w:val="18"/>
                <w:szCs w:val="18"/>
              </w:rPr>
              <w:t>min</w:t>
            </w:r>
          </w:p>
        </w:tc>
      </w:tr>
      <w:tr w14:paraId="757E7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3ADE9AEF">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冷定型</w:t>
            </w:r>
          </w:p>
        </w:tc>
        <w:tc>
          <w:tcPr>
            <w:tcW w:w="7942" w:type="dxa"/>
            <w:tcBorders>
              <w:tl2br w:val="nil"/>
              <w:tr2bl w:val="nil"/>
            </w:tcBorders>
            <w:noWrap w:val="0"/>
            <w:vAlign w:val="center"/>
          </w:tcPr>
          <w:p w14:paraId="7DC3162C">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冷定型温度应在</w:t>
            </w:r>
            <w:r>
              <w:rPr>
                <w:rFonts w:ascii="宋体" w:hAnsi="宋体" w:eastAsia="宋体" w:cs="宋体"/>
                <w:color w:val="auto"/>
                <w:sz w:val="18"/>
                <w:szCs w:val="18"/>
                <w:lang w:eastAsia="zh-CN"/>
              </w:rPr>
              <w:t>（</w:t>
            </w:r>
            <w:r>
              <w:rPr>
                <w:rFonts w:ascii="宋体" w:hAnsi="宋体" w:eastAsia="宋体" w:cs="宋体"/>
                <w:color w:val="auto"/>
                <w:sz w:val="18"/>
                <w:szCs w:val="18"/>
              </w:rPr>
              <w:t>-10～-5</w:t>
            </w:r>
            <w:r>
              <w:rPr>
                <w:rFonts w:ascii="宋体" w:hAnsi="宋体" w:eastAsia="宋体" w:cs="宋体"/>
                <w:color w:val="auto"/>
                <w:sz w:val="18"/>
                <w:szCs w:val="18"/>
                <w:lang w:eastAsia="zh-CN"/>
              </w:rPr>
              <w:t>）</w:t>
            </w:r>
            <w:r>
              <w:rPr>
                <w:rFonts w:ascii="宋体" w:hAnsi="宋体" w:eastAsia="宋体" w:cs="宋体"/>
                <w:color w:val="auto"/>
                <w:sz w:val="18"/>
                <w:szCs w:val="18"/>
              </w:rPr>
              <w:t>℃，时间为</w:t>
            </w:r>
            <w:r>
              <w:rPr>
                <w:rFonts w:ascii="宋体" w:hAnsi="宋体" w:eastAsia="宋体" w:cs="宋体"/>
                <w:color w:val="auto"/>
                <w:sz w:val="18"/>
                <w:szCs w:val="18"/>
                <w:lang w:eastAsia="zh-CN"/>
              </w:rPr>
              <w:t>（</w:t>
            </w:r>
            <w:r>
              <w:rPr>
                <w:rFonts w:ascii="宋体" w:hAnsi="宋体" w:eastAsia="宋体" w:cs="宋体"/>
                <w:color w:val="auto"/>
                <w:sz w:val="18"/>
                <w:szCs w:val="18"/>
              </w:rPr>
              <w:t>10～20</w:t>
            </w:r>
            <w:r>
              <w:rPr>
                <w:rFonts w:ascii="宋体" w:hAnsi="宋体" w:eastAsia="宋体" w:cs="宋体"/>
                <w:color w:val="auto"/>
                <w:sz w:val="18"/>
                <w:szCs w:val="18"/>
                <w:lang w:eastAsia="zh-CN"/>
              </w:rPr>
              <w:t>）</w:t>
            </w:r>
            <w:r>
              <w:rPr>
                <w:rFonts w:ascii="宋体" w:hAnsi="宋体" w:eastAsia="宋体" w:cs="宋体"/>
                <w:color w:val="auto"/>
                <w:sz w:val="18"/>
                <w:szCs w:val="18"/>
              </w:rPr>
              <w:t>min</w:t>
            </w:r>
          </w:p>
        </w:tc>
      </w:tr>
      <w:tr w14:paraId="0B2D7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7D756F87">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画线</w:t>
            </w:r>
          </w:p>
        </w:tc>
        <w:tc>
          <w:tcPr>
            <w:tcW w:w="7942" w:type="dxa"/>
            <w:tcBorders>
              <w:tl2br w:val="nil"/>
              <w:tr2bl w:val="nil"/>
            </w:tcBorders>
            <w:noWrap w:val="0"/>
            <w:vAlign w:val="center"/>
          </w:tcPr>
          <w:p w14:paraId="5352951B">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将画线机调到适当压力，将带楦鞋压在专用画线模上画出刷胶线，画线应端正、准确</w:t>
            </w:r>
          </w:p>
        </w:tc>
      </w:tr>
      <w:tr w14:paraId="3082E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C13E81B">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粘外底</w:t>
            </w:r>
          </w:p>
        </w:tc>
        <w:tc>
          <w:tcPr>
            <w:tcW w:w="7942" w:type="dxa"/>
            <w:tcBorders>
              <w:tl2br w:val="nil"/>
              <w:tr2bl w:val="nil"/>
            </w:tcBorders>
            <w:noWrap w:val="0"/>
            <w:vAlign w:val="center"/>
          </w:tcPr>
          <w:p w14:paraId="11D48D49">
            <w:pPr>
              <w:adjustRightInd w:val="0"/>
              <w:snapToGrid w:val="0"/>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鞋底、鞋帮的粘接面</w:t>
            </w:r>
            <w:r>
              <w:rPr>
                <w:rFonts w:ascii="宋体" w:hAnsi="宋体" w:eastAsia="宋体" w:cs="宋体"/>
                <w:color w:val="auto"/>
                <w:sz w:val="18"/>
                <w:szCs w:val="18"/>
                <w:lang w:val="en-US" w:eastAsia="zh-CN"/>
              </w:rPr>
              <w:t>按画线</w:t>
            </w:r>
            <w:r>
              <w:rPr>
                <w:rFonts w:ascii="宋体" w:hAnsi="宋体" w:eastAsia="宋体" w:cs="宋体"/>
                <w:color w:val="auto"/>
                <w:sz w:val="18"/>
                <w:szCs w:val="18"/>
              </w:rPr>
              <w:t>刷处理剂1遍，干燥后刷胶2遍；刷胶应适量、均匀，不流不溢，待胶面指触干时应及时粘合外底；外底应粘正、粘平并压合粘牢</w:t>
            </w:r>
          </w:p>
        </w:tc>
      </w:tr>
      <w:tr w14:paraId="3CA38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3A771E51">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外观修饰</w:t>
            </w:r>
            <w:r>
              <w:rPr>
                <w:rFonts w:ascii="宋体" w:hAnsi="宋体" w:eastAsia="宋体" w:cs="宋体"/>
                <w:color w:val="auto"/>
                <w:sz w:val="18"/>
                <w:szCs w:val="18"/>
                <w:lang w:eastAsia="zh-CN"/>
              </w:rPr>
              <w:t>（</w:t>
            </w:r>
            <w:r>
              <w:rPr>
                <w:rFonts w:ascii="宋体" w:hAnsi="宋体" w:eastAsia="宋体" w:cs="宋体"/>
                <w:color w:val="auto"/>
                <w:sz w:val="18"/>
                <w:szCs w:val="18"/>
              </w:rPr>
              <w:t>一</w:t>
            </w:r>
            <w:r>
              <w:rPr>
                <w:rFonts w:ascii="宋体" w:hAnsi="宋体" w:eastAsia="宋体" w:cs="宋体"/>
                <w:color w:val="auto"/>
                <w:sz w:val="18"/>
                <w:szCs w:val="18"/>
                <w:lang w:eastAsia="zh-CN"/>
              </w:rPr>
              <w:t>）</w:t>
            </w:r>
          </w:p>
        </w:tc>
        <w:tc>
          <w:tcPr>
            <w:tcW w:w="7942" w:type="dxa"/>
            <w:tcBorders>
              <w:tl2br w:val="nil"/>
              <w:tr2bl w:val="nil"/>
            </w:tcBorders>
            <w:noWrap w:val="0"/>
            <w:vAlign w:val="center"/>
          </w:tcPr>
          <w:p w14:paraId="7F6A90E9">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外观整洁，子口胶渍应擦净</w:t>
            </w:r>
          </w:p>
        </w:tc>
      </w:tr>
      <w:tr w14:paraId="35FCA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6F7855B0">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脱楦</w:t>
            </w:r>
          </w:p>
        </w:tc>
        <w:tc>
          <w:tcPr>
            <w:tcW w:w="7942" w:type="dxa"/>
            <w:tcBorders>
              <w:tl2br w:val="nil"/>
              <w:tr2bl w:val="nil"/>
            </w:tcBorders>
            <w:noWrap w:val="0"/>
            <w:vAlign w:val="center"/>
          </w:tcPr>
          <w:p w14:paraId="0EA72549">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保持成鞋不变形</w:t>
            </w:r>
          </w:p>
        </w:tc>
      </w:tr>
      <w:tr w14:paraId="1E99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B06F61A">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装鞋垫</w:t>
            </w:r>
          </w:p>
        </w:tc>
        <w:tc>
          <w:tcPr>
            <w:tcW w:w="7942" w:type="dxa"/>
            <w:tcBorders>
              <w:tl2br w:val="nil"/>
              <w:tr2bl w:val="nil"/>
            </w:tcBorders>
            <w:noWrap w:val="0"/>
            <w:vAlign w:val="center"/>
          </w:tcPr>
          <w:p w14:paraId="37B1DB45">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鞋垫放置平整，不应错脚、错号</w:t>
            </w:r>
          </w:p>
        </w:tc>
      </w:tr>
      <w:tr w14:paraId="78083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195B182">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外观修饰</w:t>
            </w:r>
            <w:r>
              <w:rPr>
                <w:rFonts w:ascii="宋体" w:hAnsi="宋体" w:eastAsia="宋体" w:cs="宋体"/>
                <w:color w:val="auto"/>
                <w:sz w:val="18"/>
                <w:szCs w:val="18"/>
                <w:lang w:eastAsia="zh-CN"/>
              </w:rPr>
              <w:t>（</w:t>
            </w:r>
            <w:r>
              <w:rPr>
                <w:rFonts w:ascii="宋体" w:hAnsi="宋体" w:eastAsia="宋体" w:cs="宋体"/>
                <w:color w:val="auto"/>
                <w:sz w:val="18"/>
                <w:szCs w:val="18"/>
              </w:rPr>
              <w:t>二</w:t>
            </w:r>
            <w:r>
              <w:rPr>
                <w:rFonts w:ascii="宋体" w:hAnsi="宋体" w:eastAsia="宋体" w:cs="宋体"/>
                <w:color w:val="auto"/>
                <w:sz w:val="18"/>
                <w:szCs w:val="18"/>
                <w:lang w:eastAsia="zh-CN"/>
              </w:rPr>
              <w:t>）</w:t>
            </w:r>
          </w:p>
        </w:tc>
        <w:tc>
          <w:tcPr>
            <w:tcW w:w="7942" w:type="dxa"/>
            <w:tcBorders>
              <w:tl2br w:val="nil"/>
              <w:tr2bl w:val="nil"/>
            </w:tcBorders>
            <w:noWrap w:val="0"/>
            <w:vAlign w:val="center"/>
          </w:tcPr>
          <w:p w14:paraId="777538D1">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对成品鞋整体进行整理，应做到内外整洁不变形，鞋带松紧适度</w:t>
            </w:r>
          </w:p>
        </w:tc>
      </w:tr>
      <w:tr w14:paraId="7E938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DC87A2F">
            <w:pPr>
              <w:jc w:val="center"/>
              <w:rPr>
                <w:rFonts w:hint="default" w:ascii="宋体" w:hAnsi="宋体" w:eastAsia="宋体" w:cs="宋体"/>
                <w:color w:val="auto"/>
                <w:sz w:val="18"/>
                <w:szCs w:val="18"/>
              </w:rPr>
            </w:pPr>
            <w:r>
              <w:rPr>
                <w:rFonts w:ascii="宋体" w:hAnsi="宋体" w:eastAsia="宋体" w:cs="宋体"/>
                <w:color w:val="auto"/>
                <w:sz w:val="18"/>
                <w:szCs w:val="18"/>
              </w:rPr>
              <w:t>装鞋垫</w:t>
            </w:r>
          </w:p>
        </w:tc>
        <w:tc>
          <w:tcPr>
            <w:tcW w:w="7942" w:type="dxa"/>
            <w:tcBorders>
              <w:tl2br w:val="nil"/>
              <w:tr2bl w:val="nil"/>
            </w:tcBorders>
            <w:noWrap w:val="0"/>
            <w:vAlign w:val="top"/>
          </w:tcPr>
          <w:p w14:paraId="4997A6AA">
            <w:pPr>
              <w:jc w:val="left"/>
              <w:rPr>
                <w:rFonts w:hint="default" w:ascii="宋体" w:hAnsi="宋体" w:eastAsia="宋体" w:cs="宋体"/>
                <w:color w:val="auto"/>
                <w:sz w:val="18"/>
                <w:szCs w:val="18"/>
              </w:rPr>
            </w:pPr>
            <w:r>
              <w:rPr>
                <w:rFonts w:ascii="宋体" w:hAnsi="宋体" w:cs="宋体"/>
                <w:color w:val="auto"/>
                <w:sz w:val="18"/>
                <w:szCs w:val="18"/>
              </w:rPr>
              <w:t>每只鞋放入成型鞋垫，不应顺脚、错号</w:t>
            </w:r>
          </w:p>
        </w:tc>
      </w:tr>
    </w:tbl>
    <w:p w14:paraId="28EDE0F6">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8  成品感官质量</w:t>
      </w:r>
    </w:p>
    <w:p w14:paraId="1D728E83">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表5  成品感官质量要求</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5AF71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tcBorders>
              <w:bottom w:val="single" w:color="auto" w:sz="12" w:space="0"/>
            </w:tcBorders>
            <w:noWrap w:val="0"/>
            <w:vAlign w:val="center"/>
          </w:tcPr>
          <w:p w14:paraId="1FBD7A79">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项目</w:t>
            </w:r>
          </w:p>
        </w:tc>
        <w:tc>
          <w:tcPr>
            <w:tcW w:w="8286" w:type="dxa"/>
            <w:tcBorders>
              <w:bottom w:val="single" w:color="auto" w:sz="12" w:space="0"/>
            </w:tcBorders>
            <w:noWrap w:val="0"/>
            <w:vAlign w:val="center"/>
          </w:tcPr>
          <w:p w14:paraId="46DB6BE1">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要求</w:t>
            </w:r>
          </w:p>
        </w:tc>
      </w:tr>
      <w:tr w14:paraId="34D60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17970AE2">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成鞋</w:t>
            </w:r>
          </w:p>
        </w:tc>
        <w:tc>
          <w:tcPr>
            <w:tcW w:w="8286" w:type="dxa"/>
            <w:tcBorders>
              <w:top w:val="single" w:color="auto" w:sz="12" w:space="0"/>
              <w:tl2br w:val="nil"/>
              <w:tr2bl w:val="nil"/>
            </w:tcBorders>
            <w:noWrap w:val="0"/>
            <w:vAlign w:val="center"/>
          </w:tcPr>
          <w:p w14:paraId="79BAA92D">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整体感观端正，对称，平整，平稳，清洁，子口整齐严实，内底平整，帮面、鞋里不允许明显变色、脱色，缝制线道规整流畅，鞋垫放置平顺</w:t>
            </w:r>
          </w:p>
        </w:tc>
      </w:tr>
      <w:tr w14:paraId="295D5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vAlign w:val="center"/>
          </w:tcPr>
          <w:p w14:paraId="1570144F">
            <w:pPr>
              <w:pStyle w:val="49"/>
              <w:widowControl w:val="0"/>
              <w:spacing w:line="360" w:lineRule="auto"/>
              <w:ind w:firstLine="0" w:firstLineChars="0"/>
              <w:jc w:val="both"/>
              <w:rPr>
                <w:rFonts w:hint="eastAsia" w:ascii="黑体" w:eastAsia="黑体"/>
                <w:sz w:val="21"/>
                <w:szCs w:val="21"/>
              </w:rPr>
            </w:pPr>
          </w:p>
        </w:tc>
        <w:tc>
          <w:tcPr>
            <w:tcW w:w="8286" w:type="dxa"/>
            <w:tcBorders>
              <w:tl2br w:val="nil"/>
              <w:tr2bl w:val="nil"/>
            </w:tcBorders>
            <w:noWrap w:val="0"/>
            <w:vAlign w:val="center"/>
          </w:tcPr>
          <w:p w14:paraId="1553E2BA">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标识应符合标样要求</w:t>
            </w:r>
          </w:p>
        </w:tc>
      </w:tr>
      <w:tr w14:paraId="79A0C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57B13B6F">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成品尺寸</w:t>
            </w:r>
          </w:p>
        </w:tc>
        <w:tc>
          <w:tcPr>
            <w:tcW w:w="8286" w:type="dxa"/>
            <w:tcBorders>
              <w:tl2br w:val="nil"/>
              <w:tr2bl w:val="nil"/>
            </w:tcBorders>
            <w:noWrap w:val="0"/>
            <w:vAlign w:val="center"/>
          </w:tcPr>
          <w:p w14:paraId="091173CE">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成品尺寸不超过公差、互差范围</w:t>
            </w:r>
          </w:p>
        </w:tc>
      </w:tr>
      <w:tr w14:paraId="2336D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7FBC2CD3">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帮面</w:t>
            </w:r>
          </w:p>
        </w:tc>
        <w:tc>
          <w:tcPr>
            <w:tcW w:w="8286" w:type="dxa"/>
            <w:tcBorders>
              <w:tl2br w:val="nil"/>
              <w:tr2bl w:val="nil"/>
            </w:tcBorders>
            <w:noWrap w:val="0"/>
            <w:vAlign w:val="center"/>
          </w:tcPr>
          <w:p w14:paraId="0FCBEC4F">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同双鞋相同部位色泽、厚度、花纹基本一致，次要部位允许有轻微缺陷，不允许有裂浆、裂面，前帮优于后帮，外怀优于里怀</w:t>
            </w:r>
          </w:p>
        </w:tc>
      </w:tr>
      <w:tr w14:paraId="21D3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l2br w:val="nil"/>
              <w:tr2bl w:val="nil"/>
            </w:tcBorders>
            <w:noWrap w:val="0"/>
            <w:vAlign w:val="center"/>
          </w:tcPr>
          <w:p w14:paraId="0F09EEC0">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外底</w:t>
            </w:r>
          </w:p>
        </w:tc>
        <w:tc>
          <w:tcPr>
            <w:tcW w:w="8286" w:type="dxa"/>
            <w:tcBorders>
              <w:tl2br w:val="nil"/>
              <w:tr2bl w:val="nil"/>
            </w:tcBorders>
            <w:noWrap w:val="0"/>
            <w:vAlign w:val="center"/>
          </w:tcPr>
          <w:p w14:paraId="7AEFEFB9">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同双鞋相同部位色泽、花纹基本一致，花纹符合标样要求</w:t>
            </w:r>
          </w:p>
        </w:tc>
      </w:tr>
      <w:tr w14:paraId="7B260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textDirection w:val="tbRlV"/>
            <w:vAlign w:val="center"/>
          </w:tcPr>
          <w:p w14:paraId="62C1C4EC">
            <w:pPr>
              <w:pStyle w:val="49"/>
              <w:widowControl w:val="0"/>
              <w:spacing w:line="360" w:lineRule="auto"/>
              <w:ind w:firstLine="0" w:firstLineChars="0"/>
              <w:jc w:val="both"/>
              <w:rPr>
                <w:rFonts w:hint="eastAsia" w:ascii="黑体" w:eastAsia="黑体"/>
                <w:sz w:val="21"/>
                <w:szCs w:val="21"/>
              </w:rPr>
            </w:pPr>
          </w:p>
        </w:tc>
        <w:tc>
          <w:tcPr>
            <w:tcW w:w="8286" w:type="dxa"/>
            <w:tcBorders>
              <w:tl2br w:val="nil"/>
              <w:tr2bl w:val="nil"/>
            </w:tcBorders>
            <w:noWrap w:val="0"/>
            <w:vAlign w:val="center"/>
          </w:tcPr>
          <w:p w14:paraId="1C692D31">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不应有缺胶，不应有气泡</w:t>
            </w:r>
          </w:p>
        </w:tc>
      </w:tr>
    </w:tbl>
    <w:p w14:paraId="68A595EB">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9  成鞋物理性能</w:t>
      </w:r>
    </w:p>
    <w:p w14:paraId="7BEA5C4C">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表6  成鞋物理性能</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939"/>
        <w:gridCol w:w="2529"/>
        <w:gridCol w:w="3364"/>
      </w:tblGrid>
      <w:tr w14:paraId="0DD18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bottom w:val="single" w:color="auto" w:sz="12" w:space="0"/>
            </w:tcBorders>
            <w:shd w:val="clear" w:color="auto" w:fill="FFFFFF"/>
            <w:noWrap w:val="0"/>
            <w:vAlign w:val="center"/>
          </w:tcPr>
          <w:p w14:paraId="6B7431E3">
            <w:pPr>
              <w:pStyle w:val="67"/>
              <w:adjustRightInd/>
              <w:snapToGrid/>
              <w:ind w:firstLine="0" w:firstLineChars="0"/>
              <w:jc w:val="center"/>
              <w:rPr>
                <w:rFonts w:hAnsi="宋体" w:cs="宋体"/>
                <w:sz w:val="18"/>
                <w:szCs w:val="18"/>
              </w:rPr>
            </w:pPr>
            <w:r>
              <w:rPr>
                <w:rFonts w:hint="eastAsia" w:hAnsi="宋体" w:cs="宋体"/>
                <w:sz w:val="18"/>
                <w:szCs w:val="18"/>
              </w:rPr>
              <w:t>项目</w:t>
            </w:r>
          </w:p>
        </w:tc>
        <w:tc>
          <w:tcPr>
            <w:tcW w:w="2529" w:type="dxa"/>
            <w:tcBorders>
              <w:bottom w:val="single" w:color="auto" w:sz="12" w:space="0"/>
            </w:tcBorders>
            <w:shd w:val="clear" w:color="auto" w:fill="FFFFFF"/>
            <w:noWrap w:val="0"/>
            <w:vAlign w:val="center"/>
          </w:tcPr>
          <w:p w14:paraId="276A3EA1">
            <w:pPr>
              <w:pStyle w:val="67"/>
              <w:adjustRightInd/>
              <w:snapToGrid/>
              <w:ind w:firstLine="0" w:firstLineChars="0"/>
              <w:jc w:val="center"/>
              <w:rPr>
                <w:rFonts w:hAnsi="宋体" w:cs="宋体"/>
                <w:sz w:val="18"/>
                <w:szCs w:val="18"/>
              </w:rPr>
            </w:pPr>
            <w:r>
              <w:rPr>
                <w:rFonts w:hint="eastAsia" w:hAnsi="宋体" w:cs="宋体"/>
                <w:sz w:val="18"/>
                <w:szCs w:val="18"/>
              </w:rPr>
              <w:t>标准值</w:t>
            </w:r>
          </w:p>
        </w:tc>
        <w:tc>
          <w:tcPr>
            <w:tcW w:w="3364" w:type="dxa"/>
            <w:tcBorders>
              <w:bottom w:val="single" w:color="auto" w:sz="12" w:space="0"/>
            </w:tcBorders>
            <w:shd w:val="clear" w:color="auto" w:fill="FFFFFF"/>
            <w:noWrap w:val="0"/>
            <w:vAlign w:val="center"/>
          </w:tcPr>
          <w:p w14:paraId="52F6DD8A">
            <w:pPr>
              <w:pStyle w:val="67"/>
              <w:adjustRightInd/>
              <w:snapToGrid/>
              <w:ind w:firstLine="0" w:firstLineChars="0"/>
              <w:jc w:val="center"/>
              <w:rPr>
                <w:rFonts w:hAnsi="宋体" w:cs="宋体"/>
                <w:sz w:val="18"/>
                <w:szCs w:val="18"/>
              </w:rPr>
            </w:pPr>
            <w:r>
              <w:rPr>
                <w:rFonts w:hint="eastAsia" w:hAnsi="宋体" w:cs="宋体"/>
                <w:sz w:val="18"/>
                <w:szCs w:val="18"/>
              </w:rPr>
              <w:t>检测方法</w:t>
            </w:r>
          </w:p>
        </w:tc>
      </w:tr>
      <w:tr w14:paraId="44E0E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2" w:type="dxa"/>
            <w:vMerge w:val="restart"/>
            <w:tcBorders>
              <w:top w:val="single" w:color="auto" w:sz="12" w:space="0"/>
              <w:bottom w:val="single" w:color="auto" w:sz="4" w:space="0"/>
            </w:tcBorders>
            <w:shd w:val="clear" w:color="auto" w:fill="FFFFFF"/>
            <w:noWrap w:val="0"/>
            <w:vAlign w:val="center"/>
          </w:tcPr>
          <w:p w14:paraId="1A7AB299">
            <w:pPr>
              <w:jc w:val="center"/>
              <w:rPr>
                <w:rFonts w:hint="default" w:ascii="宋体" w:hAnsi="宋体" w:eastAsia="宋体" w:cs="宋体"/>
                <w:color w:val="auto"/>
                <w:sz w:val="18"/>
                <w:szCs w:val="18"/>
              </w:rPr>
            </w:pPr>
            <w:r>
              <w:rPr>
                <w:rFonts w:ascii="宋体" w:hAnsi="宋体" w:eastAsia="宋体" w:cs="宋体"/>
                <w:color w:val="auto"/>
                <w:kern w:val="0"/>
                <w:sz w:val="18"/>
                <w:szCs w:val="18"/>
              </w:rPr>
              <w:t>成鞋耐折性能</w:t>
            </w:r>
          </w:p>
        </w:tc>
        <w:tc>
          <w:tcPr>
            <w:tcW w:w="1939" w:type="dxa"/>
            <w:tcBorders>
              <w:top w:val="single" w:color="auto" w:sz="12" w:space="0"/>
              <w:bottom w:val="single" w:color="auto" w:sz="4" w:space="0"/>
            </w:tcBorders>
            <w:shd w:val="clear" w:color="auto" w:fill="FFFFFF"/>
            <w:noWrap w:val="0"/>
            <w:vAlign w:val="center"/>
          </w:tcPr>
          <w:p w14:paraId="443C0DDA">
            <w:pPr>
              <w:jc w:val="center"/>
              <w:rPr>
                <w:rFonts w:hint="default" w:ascii="宋体" w:hAnsi="宋体" w:eastAsia="宋体" w:cs="宋体"/>
                <w:color w:val="auto"/>
                <w:sz w:val="18"/>
                <w:szCs w:val="18"/>
              </w:rPr>
            </w:pPr>
            <w:r>
              <w:rPr>
                <w:rFonts w:ascii="宋体" w:hAnsi="宋体" w:eastAsia="宋体" w:cs="宋体"/>
                <w:color w:val="auto"/>
                <w:kern w:val="0"/>
                <w:sz w:val="18"/>
                <w:szCs w:val="18"/>
              </w:rPr>
              <w:t>鞋底裂口</w:t>
            </w:r>
            <w:r>
              <w:rPr>
                <w:rFonts w:ascii="宋体" w:hAnsi="宋体" w:eastAsia="宋体" w:cs="宋体"/>
                <w:color w:val="auto"/>
                <w:sz w:val="18"/>
                <w:szCs w:val="18"/>
              </w:rPr>
              <w:t>长度，mm</w:t>
            </w:r>
          </w:p>
        </w:tc>
        <w:tc>
          <w:tcPr>
            <w:tcW w:w="2529" w:type="dxa"/>
            <w:tcBorders>
              <w:top w:val="single" w:color="auto" w:sz="12" w:space="0"/>
              <w:bottom w:val="single" w:color="auto" w:sz="4" w:space="0"/>
            </w:tcBorders>
            <w:shd w:val="clear" w:color="auto" w:fill="FFFFFF"/>
            <w:noWrap w:val="0"/>
            <w:vAlign w:val="center"/>
          </w:tcPr>
          <w:p w14:paraId="1B1E3573">
            <w:pPr>
              <w:pStyle w:val="67"/>
              <w:adjustRightInd/>
              <w:snapToGrid/>
              <w:ind w:firstLine="0" w:firstLineChars="0"/>
              <w:jc w:val="center"/>
              <w:rPr>
                <w:rFonts w:hAnsi="宋体" w:cs="宋体"/>
                <w:sz w:val="18"/>
                <w:szCs w:val="18"/>
              </w:rPr>
            </w:pPr>
            <w:r>
              <w:rPr>
                <w:rFonts w:hint="eastAsia" w:hAnsi="宋体" w:cs="宋体"/>
                <w:sz w:val="18"/>
                <w:szCs w:val="18"/>
              </w:rPr>
              <w:t>≤10.0，不应出现新裂纹</w:t>
            </w:r>
          </w:p>
        </w:tc>
        <w:tc>
          <w:tcPr>
            <w:tcW w:w="3364" w:type="dxa"/>
            <w:vMerge w:val="restart"/>
            <w:tcBorders>
              <w:top w:val="single" w:color="auto" w:sz="12" w:space="0"/>
              <w:bottom w:val="single" w:color="auto" w:sz="4" w:space="0"/>
            </w:tcBorders>
            <w:shd w:val="clear" w:color="auto" w:fill="FFFFFF"/>
            <w:noWrap w:val="0"/>
            <w:vAlign w:val="center"/>
          </w:tcPr>
          <w:p w14:paraId="4BDB9D8C">
            <w:pPr>
              <w:pStyle w:val="67"/>
              <w:adjustRightInd/>
              <w:snapToGrid/>
              <w:ind w:firstLine="0" w:firstLineChars="0"/>
              <w:jc w:val="center"/>
              <w:rPr>
                <w:rFonts w:hAnsi="宋体" w:cs="宋体"/>
                <w:sz w:val="18"/>
                <w:szCs w:val="18"/>
              </w:rPr>
            </w:pPr>
            <w:r>
              <w:rPr>
                <w:rFonts w:hint="eastAsia" w:hAnsi="宋体" w:cs="宋体"/>
                <w:sz w:val="18"/>
                <w:szCs w:val="18"/>
                <w:lang w:eastAsia="en-US"/>
              </w:rPr>
              <w:t>GB/T 3903.1</w:t>
            </w:r>
            <w:r>
              <w:rPr>
                <w:rFonts w:hint="eastAsia" w:hAnsi="宋体" w:cs="宋体"/>
                <w:sz w:val="18"/>
                <w:szCs w:val="18"/>
              </w:rPr>
              <w:t>-</w:t>
            </w:r>
            <w:r>
              <w:rPr>
                <w:rFonts w:hint="eastAsia" w:hAnsi="宋体" w:cs="宋体"/>
                <w:sz w:val="18"/>
                <w:szCs w:val="18"/>
                <w:lang w:eastAsia="en-US"/>
              </w:rPr>
              <w:t>2017</w:t>
            </w:r>
            <w:r>
              <w:rPr>
                <w:rFonts w:hint="eastAsia" w:hAnsi="宋体" w:cs="宋体"/>
                <w:sz w:val="18"/>
                <w:szCs w:val="18"/>
              </w:rPr>
              <w:t>，预割口</w:t>
            </w:r>
            <w:r>
              <w:rPr>
                <w:rFonts w:hint="eastAsia" w:hAnsi="宋体" w:cs="宋体"/>
                <w:sz w:val="18"/>
                <w:szCs w:val="18"/>
                <w:lang w:eastAsia="en-US"/>
              </w:rPr>
              <w:t>5</w:t>
            </w:r>
            <w:r>
              <w:rPr>
                <w:rFonts w:hint="eastAsia" w:hAnsi="宋体" w:cs="宋体"/>
                <w:sz w:val="18"/>
                <w:szCs w:val="18"/>
              </w:rPr>
              <w:t>mm，屈挠4万次</w:t>
            </w:r>
          </w:p>
        </w:tc>
      </w:tr>
      <w:tr w14:paraId="0EE29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2" w:type="dxa"/>
            <w:vMerge w:val="continue"/>
            <w:tcBorders>
              <w:top w:val="single" w:color="auto" w:sz="4" w:space="0"/>
              <w:bottom w:val="single" w:color="auto" w:sz="4" w:space="0"/>
            </w:tcBorders>
            <w:shd w:val="clear" w:color="auto" w:fill="FFFFFF"/>
            <w:noWrap w:val="0"/>
            <w:vAlign w:val="center"/>
          </w:tcPr>
          <w:p w14:paraId="5BD01FA0">
            <w:pPr>
              <w:jc w:val="center"/>
              <w:rPr>
                <w:rFonts w:hint="default" w:ascii="宋体" w:hAnsi="宋体" w:eastAsia="宋体" w:cs="宋体"/>
                <w:color w:val="auto"/>
                <w:sz w:val="18"/>
                <w:szCs w:val="18"/>
              </w:rPr>
            </w:pPr>
          </w:p>
        </w:tc>
        <w:tc>
          <w:tcPr>
            <w:tcW w:w="1939" w:type="dxa"/>
            <w:tcBorders>
              <w:top w:val="single" w:color="auto" w:sz="4" w:space="0"/>
              <w:bottom w:val="single" w:color="auto" w:sz="4" w:space="0"/>
            </w:tcBorders>
            <w:shd w:val="clear" w:color="auto" w:fill="FFFFFF"/>
            <w:noWrap w:val="0"/>
            <w:vAlign w:val="center"/>
          </w:tcPr>
          <w:p w14:paraId="5A66F2A6">
            <w:pPr>
              <w:jc w:val="center"/>
              <w:rPr>
                <w:rFonts w:hint="default" w:ascii="宋体" w:hAnsi="宋体" w:eastAsia="宋体" w:cs="宋体"/>
                <w:color w:val="auto"/>
                <w:sz w:val="18"/>
                <w:szCs w:val="18"/>
              </w:rPr>
            </w:pPr>
            <w:r>
              <w:rPr>
                <w:rFonts w:ascii="宋体" w:hAnsi="宋体" w:eastAsia="宋体" w:cs="宋体"/>
                <w:color w:val="auto"/>
                <w:sz w:val="18"/>
                <w:szCs w:val="18"/>
              </w:rPr>
              <w:t>帮</w:t>
            </w:r>
            <w:r>
              <w:rPr>
                <w:rFonts w:ascii="宋体" w:hAnsi="宋体" w:eastAsia="宋体" w:cs="宋体"/>
                <w:color w:val="auto"/>
                <w:kern w:val="0"/>
                <w:sz w:val="18"/>
                <w:szCs w:val="18"/>
              </w:rPr>
              <w:t>面</w:t>
            </w:r>
          </w:p>
        </w:tc>
        <w:tc>
          <w:tcPr>
            <w:tcW w:w="2529" w:type="dxa"/>
            <w:tcBorders>
              <w:top w:val="single" w:color="auto" w:sz="4" w:space="0"/>
              <w:bottom w:val="single" w:color="auto" w:sz="4" w:space="0"/>
            </w:tcBorders>
            <w:shd w:val="clear" w:color="auto" w:fill="FFFFFF"/>
            <w:noWrap w:val="0"/>
            <w:vAlign w:val="center"/>
          </w:tcPr>
          <w:p w14:paraId="0B3F53C4">
            <w:pPr>
              <w:pStyle w:val="67"/>
              <w:adjustRightInd/>
              <w:snapToGrid/>
              <w:ind w:firstLine="0" w:firstLineChars="0"/>
              <w:jc w:val="center"/>
              <w:rPr>
                <w:rFonts w:hAnsi="宋体" w:cs="宋体"/>
                <w:sz w:val="18"/>
                <w:szCs w:val="18"/>
              </w:rPr>
            </w:pPr>
            <w:r>
              <w:rPr>
                <w:rFonts w:hint="eastAsia" w:hAnsi="宋体" w:cs="宋体"/>
                <w:sz w:val="18"/>
                <w:szCs w:val="18"/>
              </w:rPr>
              <w:t>折后无裂纹、裂面</w:t>
            </w:r>
          </w:p>
        </w:tc>
        <w:tc>
          <w:tcPr>
            <w:tcW w:w="3364" w:type="dxa"/>
            <w:vMerge w:val="continue"/>
            <w:tcBorders>
              <w:top w:val="single" w:color="auto" w:sz="4" w:space="0"/>
              <w:bottom w:val="single" w:color="auto" w:sz="4" w:space="0"/>
            </w:tcBorders>
            <w:shd w:val="clear" w:color="auto" w:fill="FFFFFF"/>
            <w:noWrap w:val="0"/>
            <w:vAlign w:val="center"/>
          </w:tcPr>
          <w:p w14:paraId="6AEDF761">
            <w:pPr>
              <w:pStyle w:val="67"/>
              <w:adjustRightInd/>
              <w:snapToGrid/>
              <w:ind w:firstLine="0" w:firstLineChars="0"/>
              <w:jc w:val="center"/>
              <w:rPr>
                <w:rFonts w:hAnsi="宋体" w:cs="宋体"/>
                <w:sz w:val="18"/>
                <w:szCs w:val="18"/>
              </w:rPr>
            </w:pPr>
          </w:p>
        </w:tc>
      </w:tr>
      <w:tr w14:paraId="60A2A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2" w:type="dxa"/>
            <w:vMerge w:val="continue"/>
            <w:tcBorders>
              <w:top w:val="single" w:color="auto" w:sz="4" w:space="0"/>
              <w:bottom w:val="single" w:color="auto" w:sz="4" w:space="0"/>
            </w:tcBorders>
            <w:shd w:val="clear" w:color="auto" w:fill="FFFFFF"/>
            <w:noWrap w:val="0"/>
            <w:vAlign w:val="center"/>
          </w:tcPr>
          <w:p w14:paraId="5C08D2A1">
            <w:pPr>
              <w:jc w:val="center"/>
              <w:rPr>
                <w:rFonts w:hint="default" w:ascii="宋体" w:hAnsi="宋体" w:eastAsia="宋体" w:cs="宋体"/>
                <w:color w:val="auto"/>
                <w:sz w:val="18"/>
                <w:szCs w:val="18"/>
              </w:rPr>
            </w:pPr>
          </w:p>
        </w:tc>
        <w:tc>
          <w:tcPr>
            <w:tcW w:w="1939" w:type="dxa"/>
            <w:tcBorders>
              <w:top w:val="single" w:color="auto" w:sz="4" w:space="0"/>
              <w:bottom w:val="single" w:color="auto" w:sz="4" w:space="0"/>
            </w:tcBorders>
            <w:shd w:val="clear" w:color="auto" w:fill="FFFFFF"/>
            <w:noWrap w:val="0"/>
            <w:vAlign w:val="center"/>
          </w:tcPr>
          <w:p w14:paraId="3E6D82D7">
            <w:pPr>
              <w:jc w:val="center"/>
              <w:rPr>
                <w:rFonts w:hint="default" w:ascii="宋体" w:hAnsi="宋体" w:eastAsia="宋体" w:cs="宋体"/>
                <w:color w:val="auto"/>
                <w:sz w:val="18"/>
                <w:szCs w:val="18"/>
              </w:rPr>
            </w:pPr>
            <w:r>
              <w:rPr>
                <w:rFonts w:ascii="宋体" w:hAnsi="宋体" w:eastAsia="宋体" w:cs="宋体"/>
                <w:color w:val="auto"/>
                <w:sz w:val="18"/>
                <w:szCs w:val="18"/>
              </w:rPr>
              <w:t>帮底结合部位</w:t>
            </w:r>
          </w:p>
        </w:tc>
        <w:tc>
          <w:tcPr>
            <w:tcW w:w="2529" w:type="dxa"/>
            <w:tcBorders>
              <w:top w:val="single" w:color="auto" w:sz="4" w:space="0"/>
              <w:bottom w:val="single" w:color="auto" w:sz="4" w:space="0"/>
            </w:tcBorders>
            <w:shd w:val="clear" w:color="auto" w:fill="FFFFFF"/>
            <w:noWrap w:val="0"/>
            <w:vAlign w:val="center"/>
          </w:tcPr>
          <w:p w14:paraId="1CA5260D">
            <w:pPr>
              <w:pStyle w:val="67"/>
              <w:adjustRightInd/>
              <w:snapToGrid/>
              <w:ind w:firstLine="0" w:firstLineChars="0"/>
              <w:jc w:val="center"/>
              <w:rPr>
                <w:rFonts w:hAnsi="宋体" w:cs="宋体"/>
                <w:sz w:val="18"/>
                <w:szCs w:val="18"/>
              </w:rPr>
            </w:pPr>
            <w:r>
              <w:rPr>
                <w:rFonts w:hint="eastAsia" w:hAnsi="宋体" w:cs="宋体"/>
                <w:sz w:val="18"/>
                <w:szCs w:val="18"/>
              </w:rPr>
              <w:t>无开胶</w:t>
            </w:r>
          </w:p>
        </w:tc>
        <w:tc>
          <w:tcPr>
            <w:tcW w:w="3364" w:type="dxa"/>
            <w:vMerge w:val="continue"/>
            <w:tcBorders>
              <w:top w:val="single" w:color="auto" w:sz="4" w:space="0"/>
              <w:bottom w:val="single" w:color="auto" w:sz="4" w:space="0"/>
            </w:tcBorders>
            <w:shd w:val="clear" w:color="auto" w:fill="FFFFFF"/>
            <w:noWrap w:val="0"/>
            <w:vAlign w:val="center"/>
          </w:tcPr>
          <w:p w14:paraId="30BA121E">
            <w:pPr>
              <w:pStyle w:val="67"/>
              <w:adjustRightInd/>
              <w:snapToGrid/>
              <w:ind w:firstLine="0" w:firstLineChars="0"/>
              <w:jc w:val="center"/>
              <w:rPr>
                <w:rFonts w:hAnsi="宋体" w:cs="宋体"/>
                <w:sz w:val="18"/>
                <w:szCs w:val="18"/>
              </w:rPr>
            </w:pPr>
          </w:p>
        </w:tc>
      </w:tr>
      <w:tr w14:paraId="010C6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1D8D018B">
            <w:pPr>
              <w:jc w:val="center"/>
              <w:rPr>
                <w:rFonts w:hint="default" w:ascii="宋体" w:hAnsi="宋体" w:eastAsia="宋体" w:cs="宋体"/>
                <w:color w:val="auto"/>
                <w:sz w:val="18"/>
                <w:szCs w:val="18"/>
              </w:rPr>
            </w:pPr>
            <w:r>
              <w:rPr>
                <w:rFonts w:ascii="宋体" w:hAnsi="宋体" w:eastAsia="宋体" w:cs="宋体"/>
                <w:color w:val="auto"/>
                <w:kern w:val="0"/>
                <w:sz w:val="18"/>
                <w:szCs w:val="18"/>
                <w:lang w:eastAsia="zh-CN"/>
              </w:rPr>
              <w:t>帮底</w:t>
            </w:r>
            <w:r>
              <w:rPr>
                <w:rFonts w:ascii="宋体" w:hAnsi="宋体" w:eastAsia="宋体" w:cs="宋体"/>
                <w:color w:val="auto"/>
                <w:kern w:val="0"/>
                <w:sz w:val="18"/>
                <w:szCs w:val="18"/>
                <w:lang w:val="en-US" w:eastAsia="zh-CN"/>
              </w:rPr>
              <w:t>粘合</w:t>
            </w:r>
            <w:r>
              <w:rPr>
                <w:rFonts w:ascii="宋体" w:hAnsi="宋体" w:eastAsia="宋体" w:cs="宋体"/>
                <w:color w:val="auto"/>
                <w:kern w:val="0"/>
                <w:sz w:val="18"/>
                <w:szCs w:val="18"/>
                <w:lang w:eastAsia="zh-CN"/>
              </w:rPr>
              <w:t>强度，</w:t>
            </w:r>
            <w:r>
              <w:rPr>
                <w:rFonts w:ascii="宋体" w:hAnsi="宋体" w:eastAsia="宋体" w:cs="宋体"/>
                <w:color w:val="auto"/>
                <w:kern w:val="0"/>
                <w:sz w:val="18"/>
                <w:szCs w:val="18"/>
                <w:lang w:val="en-US" w:eastAsia="zh-CN"/>
              </w:rPr>
              <w:t>N/</w:t>
            </w:r>
            <w:r>
              <w:rPr>
                <w:rFonts w:ascii="宋体" w:hAnsi="宋体" w:eastAsia="宋体" w:cs="宋体"/>
                <w:color w:val="auto"/>
                <w:kern w:val="0"/>
                <w:sz w:val="18"/>
                <w:szCs w:val="18"/>
              </w:rPr>
              <w:t>mm</w:t>
            </w:r>
          </w:p>
        </w:tc>
        <w:tc>
          <w:tcPr>
            <w:tcW w:w="2529" w:type="dxa"/>
            <w:tcBorders>
              <w:top w:val="single" w:color="auto" w:sz="4" w:space="0"/>
              <w:bottom w:val="single" w:color="auto" w:sz="4" w:space="0"/>
            </w:tcBorders>
            <w:shd w:val="clear" w:color="auto" w:fill="FFFFFF"/>
            <w:noWrap w:val="0"/>
            <w:vAlign w:val="center"/>
          </w:tcPr>
          <w:p w14:paraId="7B5140F5">
            <w:pPr>
              <w:jc w:val="center"/>
              <w:rPr>
                <w:rFonts w:hint="default" w:ascii="宋体" w:hAnsi="宋体" w:eastAsia="宋体" w:cs="宋体"/>
                <w:b/>
                <w:bCs/>
                <w:color w:val="auto"/>
                <w:sz w:val="18"/>
                <w:szCs w:val="18"/>
                <w:lang w:val="en-US"/>
              </w:rPr>
            </w:pPr>
            <w:r>
              <w:rPr>
                <w:rFonts w:ascii="宋体" w:hAnsi="宋体" w:eastAsia="宋体" w:cs="宋体"/>
                <w:color w:val="auto"/>
                <w:kern w:val="0"/>
                <w:sz w:val="18"/>
                <w:szCs w:val="18"/>
              </w:rPr>
              <w:t>≥</w:t>
            </w:r>
            <w:r>
              <w:rPr>
                <w:rFonts w:ascii="宋体" w:hAnsi="宋体" w:eastAsia="宋体" w:cs="宋体"/>
                <w:color w:val="auto"/>
                <w:kern w:val="0"/>
                <w:sz w:val="18"/>
                <w:szCs w:val="18"/>
                <w:lang w:val="en-US" w:eastAsia="zh-CN"/>
              </w:rPr>
              <w:t>2</w:t>
            </w:r>
            <w:r>
              <w:rPr>
                <w:rFonts w:ascii="宋体" w:hAnsi="宋体" w:eastAsia="宋体" w:cs="宋体"/>
                <w:color w:val="auto"/>
                <w:kern w:val="0"/>
                <w:sz w:val="18"/>
                <w:szCs w:val="18"/>
              </w:rPr>
              <w:t>.</w:t>
            </w:r>
            <w:r>
              <w:rPr>
                <w:rFonts w:ascii="宋体" w:hAnsi="宋体" w:eastAsia="宋体" w:cs="宋体"/>
                <w:color w:val="auto"/>
                <w:kern w:val="0"/>
                <w:sz w:val="18"/>
                <w:szCs w:val="18"/>
                <w:lang w:val="en-US" w:eastAsia="zh-CN"/>
              </w:rPr>
              <w:t>5</w:t>
            </w:r>
            <w:r>
              <w:rPr>
                <w:rFonts w:ascii="宋体" w:hAnsi="宋体" w:eastAsia="宋体" w:cs="宋体"/>
                <w:color w:val="auto"/>
                <w:kern w:val="0"/>
                <w:sz w:val="18"/>
                <w:szCs w:val="18"/>
              </w:rPr>
              <w:t>或破材</w:t>
            </w:r>
          </w:p>
        </w:tc>
        <w:tc>
          <w:tcPr>
            <w:tcW w:w="3364" w:type="dxa"/>
            <w:tcBorders>
              <w:top w:val="single" w:color="auto" w:sz="4" w:space="0"/>
              <w:bottom w:val="single" w:color="auto" w:sz="4" w:space="0"/>
            </w:tcBorders>
            <w:shd w:val="clear" w:color="auto" w:fill="FFFFFF"/>
            <w:noWrap w:val="0"/>
            <w:vAlign w:val="center"/>
          </w:tcPr>
          <w:p w14:paraId="41659965">
            <w:pPr>
              <w:jc w:val="center"/>
              <w:rPr>
                <w:rFonts w:hint="default" w:ascii="宋体" w:hAnsi="宋体" w:eastAsia="宋体" w:cs="宋体"/>
                <w:b/>
                <w:bCs/>
                <w:color w:val="auto"/>
                <w:sz w:val="18"/>
                <w:szCs w:val="18"/>
                <w:lang w:val="en-US" w:eastAsia="zh-CN"/>
              </w:rPr>
            </w:pPr>
            <w:r>
              <w:rPr>
                <w:rFonts w:ascii="宋体" w:hAnsi="宋体" w:eastAsia="宋体" w:cs="宋体"/>
                <w:color w:val="auto"/>
                <w:kern w:val="0"/>
                <w:sz w:val="18"/>
                <w:szCs w:val="18"/>
              </w:rPr>
              <w:t>GB/T 21396-2008</w:t>
            </w:r>
          </w:p>
        </w:tc>
      </w:tr>
      <w:tr w14:paraId="3BF2C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34B6737A">
            <w:pPr>
              <w:pStyle w:val="67"/>
              <w:adjustRightInd/>
              <w:snapToGrid/>
              <w:ind w:firstLine="0" w:firstLineChars="0"/>
              <w:jc w:val="center"/>
              <w:rPr>
                <w:rFonts w:hAnsi="宋体" w:cs="宋体"/>
                <w:sz w:val="18"/>
                <w:szCs w:val="18"/>
              </w:rPr>
            </w:pPr>
            <w:r>
              <w:rPr>
                <w:rFonts w:hint="eastAsia" w:hAnsi="宋体" w:cs="宋体"/>
                <w:sz w:val="18"/>
                <w:szCs w:val="18"/>
              </w:rPr>
              <w:t>外底磨痕长度，</w:t>
            </w:r>
            <w:r>
              <w:rPr>
                <w:rFonts w:hint="eastAsia" w:hAnsi="宋体" w:cs="宋体"/>
                <w:sz w:val="18"/>
                <w:szCs w:val="18"/>
                <w:lang w:eastAsia="en-US"/>
              </w:rPr>
              <w:t>mm</w:t>
            </w:r>
          </w:p>
        </w:tc>
        <w:tc>
          <w:tcPr>
            <w:tcW w:w="2529" w:type="dxa"/>
            <w:tcBorders>
              <w:top w:val="single" w:color="auto" w:sz="4" w:space="0"/>
              <w:bottom w:val="single" w:color="auto" w:sz="4" w:space="0"/>
            </w:tcBorders>
            <w:shd w:val="clear" w:color="auto" w:fill="FFFFFF"/>
            <w:noWrap w:val="0"/>
            <w:vAlign w:val="center"/>
          </w:tcPr>
          <w:p w14:paraId="1E5FC433">
            <w:pPr>
              <w:pStyle w:val="67"/>
              <w:adjustRightInd/>
              <w:snapToGrid/>
              <w:ind w:firstLine="0" w:firstLineChars="0"/>
              <w:jc w:val="center"/>
              <w:rPr>
                <w:rFonts w:hAnsi="宋体" w:cs="宋体"/>
                <w:sz w:val="18"/>
                <w:szCs w:val="18"/>
              </w:rPr>
            </w:pPr>
            <w:r>
              <w:rPr>
                <w:rFonts w:hint="eastAsia" w:hAnsi="宋体" w:cs="宋体"/>
                <w:sz w:val="18"/>
                <w:szCs w:val="18"/>
              </w:rPr>
              <w:t>≤8.0</w:t>
            </w:r>
          </w:p>
        </w:tc>
        <w:tc>
          <w:tcPr>
            <w:tcW w:w="3364" w:type="dxa"/>
            <w:tcBorders>
              <w:top w:val="single" w:color="auto" w:sz="4" w:space="0"/>
              <w:bottom w:val="single" w:color="auto" w:sz="4" w:space="0"/>
            </w:tcBorders>
            <w:shd w:val="clear" w:color="auto" w:fill="FFFFFF"/>
            <w:noWrap w:val="0"/>
            <w:vAlign w:val="center"/>
          </w:tcPr>
          <w:p w14:paraId="4258BC02">
            <w:pPr>
              <w:pStyle w:val="67"/>
              <w:adjustRightInd/>
              <w:snapToGrid/>
              <w:ind w:firstLine="0" w:firstLineChars="0"/>
              <w:jc w:val="center"/>
              <w:rPr>
                <w:rFonts w:hAnsi="宋体" w:cs="宋体"/>
                <w:sz w:val="18"/>
                <w:szCs w:val="18"/>
              </w:rPr>
            </w:pPr>
            <w:r>
              <w:rPr>
                <w:rFonts w:hint="eastAsia" w:hAnsi="宋体" w:cs="宋体"/>
                <w:sz w:val="18"/>
                <w:szCs w:val="18"/>
                <w:lang w:eastAsia="en-US"/>
              </w:rPr>
              <w:t>GB/T 3903.2</w:t>
            </w:r>
            <w:r>
              <w:rPr>
                <w:rFonts w:hint="eastAsia" w:hAnsi="宋体" w:cs="宋体"/>
                <w:sz w:val="18"/>
                <w:szCs w:val="18"/>
              </w:rPr>
              <w:t>-</w:t>
            </w:r>
            <w:r>
              <w:rPr>
                <w:rFonts w:hint="eastAsia" w:hAnsi="宋体" w:cs="宋体"/>
                <w:sz w:val="18"/>
                <w:szCs w:val="18"/>
                <w:lang w:eastAsia="en-US"/>
              </w:rPr>
              <w:t>2017</w:t>
            </w:r>
          </w:p>
        </w:tc>
      </w:tr>
      <w:tr w14:paraId="0F993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700C88DA">
            <w:pPr>
              <w:jc w:val="center"/>
              <w:rPr>
                <w:rFonts w:hint="default" w:ascii="宋体" w:hAnsi="宋体" w:eastAsia="宋体" w:cs="宋体"/>
                <w:color w:val="auto"/>
                <w:sz w:val="18"/>
                <w:szCs w:val="18"/>
              </w:rPr>
            </w:pPr>
            <w:r>
              <w:rPr>
                <w:rFonts w:ascii="宋体" w:hAnsi="宋体" w:eastAsia="宋体" w:cs="宋体"/>
                <w:color w:val="auto"/>
                <w:kern w:val="0"/>
                <w:sz w:val="18"/>
                <w:szCs w:val="18"/>
              </w:rPr>
              <w:t>中底硬度（</w:t>
            </w:r>
            <w:r>
              <w:rPr>
                <w:rFonts w:ascii="宋体" w:hAnsi="宋体" w:eastAsia="宋体" w:cs="宋体"/>
                <w:color w:val="auto"/>
                <w:sz w:val="18"/>
                <w:szCs w:val="18"/>
              </w:rPr>
              <w:t>邵尔</w:t>
            </w:r>
            <w:r>
              <w:rPr>
                <w:rFonts w:ascii="宋体" w:hAnsi="宋体" w:eastAsia="宋体" w:cs="宋体"/>
                <w:color w:val="auto"/>
                <w:kern w:val="0"/>
                <w:sz w:val="18"/>
                <w:szCs w:val="18"/>
              </w:rPr>
              <w:t>C），度</w:t>
            </w:r>
          </w:p>
        </w:tc>
        <w:tc>
          <w:tcPr>
            <w:tcW w:w="2529" w:type="dxa"/>
            <w:tcBorders>
              <w:top w:val="single" w:color="auto" w:sz="4" w:space="0"/>
              <w:bottom w:val="single" w:color="auto" w:sz="4" w:space="0"/>
            </w:tcBorders>
            <w:shd w:val="clear" w:color="auto" w:fill="FFFFFF"/>
            <w:noWrap w:val="0"/>
            <w:vAlign w:val="center"/>
          </w:tcPr>
          <w:p w14:paraId="37E4649B">
            <w:pPr>
              <w:jc w:val="center"/>
              <w:rPr>
                <w:rFonts w:hint="default" w:ascii="宋体" w:hAnsi="宋体" w:eastAsia="宋体" w:cs="宋体"/>
                <w:color w:val="auto"/>
                <w:sz w:val="18"/>
                <w:szCs w:val="18"/>
                <w:lang w:val="en-US" w:eastAsia="zh-CN"/>
              </w:rPr>
            </w:pPr>
            <w:r>
              <w:rPr>
                <w:rFonts w:ascii="宋体" w:hAnsi="宋体" w:eastAsia="宋体" w:cs="宋体"/>
                <w:color w:val="auto"/>
                <w:kern w:val="0"/>
                <w:sz w:val="18"/>
                <w:szCs w:val="18"/>
              </w:rPr>
              <w:t>4</w:t>
            </w:r>
            <w:r>
              <w:rPr>
                <w:rFonts w:ascii="宋体" w:hAnsi="宋体" w:eastAsia="宋体" w:cs="宋体"/>
                <w:color w:val="auto"/>
                <w:kern w:val="0"/>
                <w:sz w:val="18"/>
                <w:szCs w:val="18"/>
                <w:lang w:val="en-US" w:eastAsia="zh-CN"/>
              </w:rPr>
              <w:t>3</w:t>
            </w:r>
            <w:r>
              <w:rPr>
                <w:rFonts w:ascii="宋体" w:hAnsi="宋体" w:eastAsia="宋体" w:cs="宋体"/>
                <w:color w:val="auto"/>
                <w:sz w:val="18"/>
                <w:szCs w:val="18"/>
              </w:rPr>
              <w:t>±</w:t>
            </w:r>
            <w:r>
              <w:rPr>
                <w:rFonts w:ascii="宋体" w:hAnsi="宋体" w:eastAsia="宋体" w:cs="宋体"/>
                <w:color w:val="auto"/>
                <w:sz w:val="18"/>
                <w:szCs w:val="18"/>
                <w:lang w:val="en-US" w:eastAsia="zh-CN"/>
              </w:rPr>
              <w:t>4</w:t>
            </w:r>
          </w:p>
        </w:tc>
        <w:tc>
          <w:tcPr>
            <w:tcW w:w="3364" w:type="dxa"/>
            <w:tcBorders>
              <w:top w:val="single" w:color="auto" w:sz="4" w:space="0"/>
              <w:bottom w:val="single" w:color="auto" w:sz="4" w:space="0"/>
            </w:tcBorders>
            <w:shd w:val="clear" w:color="auto" w:fill="FFFFFF"/>
            <w:noWrap w:val="0"/>
            <w:vAlign w:val="center"/>
          </w:tcPr>
          <w:p w14:paraId="5F8978FC">
            <w:pPr>
              <w:jc w:val="center"/>
              <w:rPr>
                <w:rFonts w:hint="default" w:ascii="宋体" w:hAnsi="宋体" w:eastAsia="宋体" w:cs="宋体"/>
                <w:color w:val="auto"/>
                <w:sz w:val="18"/>
                <w:szCs w:val="18"/>
              </w:rPr>
            </w:pPr>
            <w:r>
              <w:rPr>
                <w:rFonts w:ascii="宋体" w:hAnsi="宋体" w:eastAsia="宋体" w:cs="宋体"/>
                <w:color w:val="auto"/>
                <w:sz w:val="18"/>
                <w:szCs w:val="18"/>
              </w:rPr>
              <w:t>GB/T 3903.4-2017</w:t>
            </w:r>
            <w:r>
              <w:rPr>
                <w:rFonts w:ascii="宋体" w:hAnsi="宋体" w:eastAsia="宋体" w:cs="宋体"/>
                <w:color w:val="auto"/>
                <w:sz w:val="18"/>
                <w:szCs w:val="18"/>
                <w:lang w:val="en-US" w:eastAsia="zh-CN"/>
              </w:rPr>
              <w:t>测量鞋跟两侧较平处</w:t>
            </w:r>
          </w:p>
        </w:tc>
      </w:tr>
      <w:tr w14:paraId="39477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0A1B0221">
            <w:pPr>
              <w:jc w:val="center"/>
              <w:rPr>
                <w:rFonts w:hint="default" w:ascii="宋体" w:hAnsi="宋体" w:eastAsia="宋体" w:cs="宋体"/>
                <w:color w:val="auto"/>
                <w:sz w:val="18"/>
                <w:szCs w:val="18"/>
              </w:rPr>
            </w:pPr>
            <w:r>
              <w:rPr>
                <w:rFonts w:ascii="宋体" w:hAnsi="宋体" w:eastAsia="宋体" w:cs="宋体"/>
                <w:color w:val="auto"/>
                <w:kern w:val="0"/>
                <w:sz w:val="18"/>
                <w:szCs w:val="18"/>
              </w:rPr>
              <w:t>外底硬度（</w:t>
            </w:r>
            <w:r>
              <w:rPr>
                <w:rFonts w:ascii="宋体" w:hAnsi="宋体" w:eastAsia="宋体" w:cs="宋体"/>
                <w:color w:val="auto"/>
                <w:sz w:val="18"/>
                <w:szCs w:val="18"/>
              </w:rPr>
              <w:t>邵尔</w:t>
            </w:r>
            <w:r>
              <w:rPr>
                <w:rFonts w:ascii="宋体" w:hAnsi="宋体" w:eastAsia="宋体" w:cs="宋体"/>
                <w:color w:val="auto"/>
                <w:kern w:val="0"/>
                <w:sz w:val="18"/>
                <w:szCs w:val="18"/>
              </w:rPr>
              <w:t>A），度</w:t>
            </w:r>
          </w:p>
        </w:tc>
        <w:tc>
          <w:tcPr>
            <w:tcW w:w="2529" w:type="dxa"/>
            <w:tcBorders>
              <w:top w:val="single" w:color="auto" w:sz="4" w:space="0"/>
              <w:bottom w:val="single" w:color="auto" w:sz="4" w:space="0"/>
            </w:tcBorders>
            <w:shd w:val="clear" w:color="auto" w:fill="FFFFFF"/>
            <w:noWrap w:val="0"/>
            <w:vAlign w:val="center"/>
          </w:tcPr>
          <w:p w14:paraId="598763C9">
            <w:pPr>
              <w:jc w:val="center"/>
              <w:rPr>
                <w:rFonts w:hint="default" w:ascii="宋体" w:hAnsi="宋体" w:eastAsia="宋体" w:cs="宋体"/>
                <w:color w:val="auto"/>
                <w:sz w:val="18"/>
                <w:szCs w:val="18"/>
                <w:lang w:val="en-US" w:eastAsia="zh-CN"/>
              </w:rPr>
            </w:pPr>
            <w:r>
              <w:rPr>
                <w:rFonts w:ascii="宋体" w:hAnsi="宋体" w:eastAsia="宋体" w:cs="宋体"/>
                <w:color w:val="auto"/>
                <w:kern w:val="0"/>
                <w:sz w:val="18"/>
                <w:szCs w:val="18"/>
              </w:rPr>
              <w:t>6</w:t>
            </w:r>
            <w:r>
              <w:rPr>
                <w:rFonts w:ascii="宋体" w:hAnsi="宋体" w:eastAsia="宋体" w:cs="宋体"/>
                <w:color w:val="auto"/>
                <w:kern w:val="0"/>
                <w:sz w:val="18"/>
                <w:szCs w:val="18"/>
                <w:lang w:val="en-US" w:eastAsia="zh-CN"/>
              </w:rPr>
              <w:t>5</w:t>
            </w:r>
            <w:r>
              <w:rPr>
                <w:rFonts w:ascii="宋体" w:hAnsi="宋体" w:eastAsia="宋体" w:cs="宋体"/>
                <w:color w:val="auto"/>
                <w:sz w:val="18"/>
                <w:szCs w:val="18"/>
              </w:rPr>
              <w:t>±</w:t>
            </w:r>
            <w:r>
              <w:rPr>
                <w:rFonts w:ascii="宋体" w:hAnsi="宋体" w:eastAsia="宋体" w:cs="宋体"/>
                <w:color w:val="auto"/>
                <w:sz w:val="18"/>
                <w:szCs w:val="18"/>
                <w:lang w:val="en-US" w:eastAsia="zh-CN"/>
              </w:rPr>
              <w:t>5</w:t>
            </w:r>
          </w:p>
        </w:tc>
        <w:tc>
          <w:tcPr>
            <w:tcW w:w="3364" w:type="dxa"/>
            <w:tcBorders>
              <w:top w:val="single" w:color="auto" w:sz="4" w:space="0"/>
              <w:bottom w:val="single" w:color="auto" w:sz="4" w:space="0"/>
            </w:tcBorders>
            <w:shd w:val="clear" w:color="auto" w:fill="FFFFFF"/>
            <w:noWrap w:val="0"/>
            <w:vAlign w:val="center"/>
          </w:tcPr>
          <w:p w14:paraId="66F47314">
            <w:pPr>
              <w:jc w:val="center"/>
              <w:rPr>
                <w:rFonts w:hint="default" w:ascii="宋体" w:hAnsi="宋体" w:eastAsia="宋体" w:cs="宋体"/>
                <w:color w:val="auto"/>
                <w:sz w:val="18"/>
                <w:szCs w:val="18"/>
                <w:lang w:eastAsia="en-US"/>
              </w:rPr>
            </w:pPr>
            <w:r>
              <w:rPr>
                <w:rFonts w:ascii="宋体" w:hAnsi="宋体" w:eastAsia="宋体" w:cs="宋体"/>
                <w:color w:val="auto"/>
                <w:sz w:val="18"/>
                <w:szCs w:val="18"/>
              </w:rPr>
              <w:t>GB/T 3903.4-2017</w:t>
            </w:r>
          </w:p>
        </w:tc>
      </w:tr>
      <w:tr w14:paraId="269CD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4"/>
            <w:tcBorders>
              <w:top w:val="single" w:color="auto" w:sz="4" w:space="0"/>
            </w:tcBorders>
            <w:shd w:val="clear" w:color="auto" w:fill="FFFFFF"/>
            <w:noWrap w:val="0"/>
            <w:vAlign w:val="center"/>
          </w:tcPr>
          <w:p w14:paraId="337791E5">
            <w:pPr>
              <w:ind w:firstLine="362" w:firstLineChars="200"/>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注：</w:t>
            </w:r>
            <w:r>
              <w:rPr>
                <w:rFonts w:ascii="宋体" w:hAnsi="宋体" w:eastAsia="宋体" w:cs="宋体"/>
                <w:color w:val="auto"/>
                <w:sz w:val="18"/>
                <w:szCs w:val="18"/>
                <w:lang w:val="en-US" w:eastAsia="zh-CN"/>
              </w:rPr>
              <w:t>PU、皮革</w:t>
            </w:r>
            <w:r>
              <w:rPr>
                <w:rFonts w:ascii="宋体" w:hAnsi="宋体" w:eastAsia="宋体" w:cs="宋体"/>
                <w:color w:val="auto"/>
                <w:sz w:val="18"/>
                <w:szCs w:val="18"/>
              </w:rPr>
              <w:t>任意一种材料出现破损为破材。</w:t>
            </w:r>
          </w:p>
        </w:tc>
      </w:tr>
    </w:tbl>
    <w:p w14:paraId="5B64AB18">
      <w:pPr>
        <w:pStyle w:val="74"/>
        <w:spacing w:line="360" w:lineRule="auto"/>
        <w:rPr>
          <w:rFonts w:ascii="黑体" w:eastAsia="黑体"/>
          <w:szCs w:val="21"/>
        </w:rPr>
      </w:pPr>
      <w:r>
        <w:rPr>
          <w:rFonts w:hint="eastAsia" w:ascii="黑体" w:eastAsia="黑体"/>
          <w:szCs w:val="21"/>
        </w:rPr>
        <w:t>10  标识</w:t>
      </w:r>
    </w:p>
    <w:p w14:paraId="07D8D6FF">
      <w:pPr>
        <w:pStyle w:val="67"/>
        <w:adjustRightInd/>
        <w:snapToGrid/>
        <w:ind w:firstLine="0" w:firstLineChars="0"/>
      </w:pPr>
      <w:r>
        <w:rPr>
          <w:rFonts w:hint="eastAsia" w:ascii="黑体" w:hAnsi="黑体" w:eastAsia="黑体" w:cs="黑体"/>
          <w:sz w:val="21"/>
          <w:szCs w:val="21"/>
        </w:rPr>
        <w:t>10.1</w:t>
      </w:r>
      <w:r>
        <w:rPr>
          <w:rFonts w:hint="eastAsia" w:hAnsi="宋体" w:cs="宋体"/>
          <w:sz w:val="21"/>
          <w:szCs w:val="21"/>
        </w:rPr>
        <w:t xml:space="preserve">  </w:t>
      </w:r>
      <w:r>
        <w:rPr>
          <w:rFonts w:hint="eastAsia"/>
        </w:rPr>
        <w:t>在每只鞋的鞋舌里上口距上端（10</w:t>
      </w:r>
      <w:r>
        <w:rPr>
          <w:rFonts w:hint="eastAsia" w:hAnsi="宋体" w:cs="宋体"/>
        </w:rPr>
        <w:t>～</w:t>
      </w:r>
      <w:r>
        <w:rPr>
          <w:rFonts w:hint="eastAsia"/>
        </w:rPr>
        <w:t>15）mm，左右居中转印白底黑字标志章一枚，要求字迹清晰不脱色。标志章</w:t>
      </w:r>
      <w:r>
        <w:rPr>
          <w:rFonts w:hint="eastAsia"/>
          <w:sz w:val="21"/>
          <w:szCs w:val="21"/>
        </w:rPr>
        <w:t>规格为（40×25）mm。男鞋、</w:t>
      </w:r>
      <w:r>
        <w:rPr>
          <w:rFonts w:hint="eastAsia"/>
        </w:rPr>
        <w:t>女鞋标志章的样式、内容及尺寸见示例：</w:t>
      </w:r>
    </w:p>
    <w:p w14:paraId="3B2057A4">
      <w:pPr>
        <w:pStyle w:val="67"/>
        <w:adjustRightInd/>
        <w:snapToGrid/>
        <w:ind w:firstLine="420"/>
        <w:rPr>
          <w:rFonts w:hAnsi="宋体" w:cs="宋体"/>
          <w:sz w:val="21"/>
          <w:szCs w:val="21"/>
        </w:rPr>
      </w:pPr>
      <w:r>
        <w:rPr>
          <w:rFonts w:hint="eastAsia" w:hAnsi="宋体" w:cs="宋体"/>
          <w:sz w:val="21"/>
          <w:szCs w:val="21"/>
        </w:rPr>
        <w:t>示例：</w:t>
      </w:r>
    </w:p>
    <w:p w14:paraId="3B356F44">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348740" cy="832485"/>
            <wp:effectExtent l="0" t="0" r="3810" b="5715"/>
            <wp:docPr id="304" name="图片 218" descr="F:\2021警鞋\微信图片_20220822111935.jpg微信图片_2022082211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18" descr="F:\2021警鞋\微信图片_20220822111935.jpg微信图片_20220822111935"/>
                    <pic:cNvPicPr>
                      <a:picLocks noChangeAspect="1"/>
                    </pic:cNvPicPr>
                  </pic:nvPicPr>
                  <pic:blipFill>
                    <a:blip r:embed="rId59"/>
                    <a:stretch>
                      <a:fillRect/>
                    </a:stretch>
                  </pic:blipFill>
                  <pic:spPr>
                    <a:xfrm>
                      <a:off x="0" y="0"/>
                      <a:ext cx="1348740" cy="83248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348740" cy="832485"/>
            <wp:effectExtent l="0" t="0" r="3810" b="5715"/>
            <wp:docPr id="300" name="图片 219" descr="F:\2021警鞋\微信图片_202208221119351.jpg微信图片_2022082211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19" descr="F:\2021警鞋\微信图片_202208221119351.jpg微信图片_202208221119351"/>
                    <pic:cNvPicPr>
                      <a:picLocks noChangeAspect="1"/>
                    </pic:cNvPicPr>
                  </pic:nvPicPr>
                  <pic:blipFill>
                    <a:blip r:embed="rId60"/>
                    <a:stretch>
                      <a:fillRect/>
                    </a:stretch>
                  </pic:blipFill>
                  <pic:spPr>
                    <a:xfrm>
                      <a:off x="0" y="0"/>
                      <a:ext cx="1348740" cy="832485"/>
                    </a:xfrm>
                    <a:prstGeom prst="rect">
                      <a:avLst/>
                    </a:prstGeom>
                    <a:noFill/>
                    <a:ln>
                      <a:noFill/>
                    </a:ln>
                  </pic:spPr>
                </pic:pic>
              </a:graphicData>
            </a:graphic>
          </wp:inline>
        </w:drawing>
      </w:r>
    </w:p>
    <w:p w14:paraId="01DDED8A">
      <w:pPr>
        <w:pStyle w:val="67"/>
        <w:adjustRightInd/>
        <w:snapToGrid/>
        <w:ind w:firstLine="0" w:firstLineChars="0"/>
        <w:rPr>
          <w:rFonts w:hAnsi="宋体" w:cs="宋体"/>
          <w:sz w:val="21"/>
          <w:szCs w:val="21"/>
        </w:rPr>
      </w:pPr>
      <w:r>
        <w:rPr>
          <w:rFonts w:hint="eastAsia" w:ascii="黑体" w:hAnsi="黑体" w:eastAsia="黑体" w:cs="黑体"/>
          <w:sz w:val="21"/>
          <w:szCs w:val="21"/>
        </w:rPr>
        <w:t>10.2</w:t>
      </w:r>
      <w:r>
        <w:rPr>
          <w:rFonts w:hint="eastAsia" w:hAnsi="宋体" w:cs="宋体"/>
          <w:sz w:val="21"/>
          <w:szCs w:val="21"/>
        </w:rPr>
        <w:t xml:space="preserve">  经检验合格的成品，在每双鞋左脚鞋垫背面用不易褪色黑色剂加盖检验章，亦可附合格证。检验章应用阿拉伯数字作为检验员代号，为直径15mm的圆形。以2号检验员为例，式样见图4。</w:t>
      </w:r>
    </w:p>
    <w:p w14:paraId="0FD9E95E">
      <w:pPr>
        <w:spacing w:line="360" w:lineRule="auto"/>
        <w:jc w:val="center"/>
        <w:rPr>
          <w:rFonts w:hint="default" w:ascii="宋体" w:hAnsi="宋体" w:eastAsia="宋体" w:cs="宋体"/>
          <w:bCs/>
          <w:color w:val="auto"/>
          <w:lang w:val="en-US" w:eastAsia="zh-CN"/>
        </w:rPr>
      </w:pPr>
      <w:r>
        <w:rPr>
          <w:rFonts w:ascii="宋体" w:hAnsi="宋体" w:eastAsia="宋体" w:cs="宋体"/>
          <w:color w:val="auto"/>
          <w:lang w:val="en-US" w:eastAsia="zh-CN"/>
        </w:rPr>
        <mc:AlternateContent>
          <mc:Choice Requires="wps">
            <w:drawing>
              <wp:anchor distT="0" distB="0" distL="114300" distR="114300" simplePos="0" relativeHeight="251669504" behindDoc="0" locked="0" layoutInCell="1" allowOverlap="1">
                <wp:simplePos x="0" y="0"/>
                <wp:positionH relativeFrom="column">
                  <wp:posOffset>2494915</wp:posOffset>
                </wp:positionH>
                <wp:positionV relativeFrom="paragraph">
                  <wp:posOffset>98425</wp:posOffset>
                </wp:positionV>
                <wp:extent cx="695325" cy="77152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695325" cy="771525"/>
                        </a:xfrm>
                        <a:prstGeom prst="rect">
                          <a:avLst/>
                        </a:prstGeom>
                        <a:noFill/>
                        <a:ln>
                          <a:noFill/>
                        </a:ln>
                        <a:effectLst/>
                      </wps:spPr>
                      <wps:txbx>
                        <w:txbxContent>
                          <w:p w14:paraId="5064F2E8">
                            <w:pPr>
                              <w:rPr>
                                <w:rFonts w:hint="default" w:ascii="宋体" w:hAnsi="宋体"/>
                                <w:sz w:val="52"/>
                                <w:szCs w:val="52"/>
                              </w:rPr>
                            </w:pPr>
                            <w:r>
                              <w:rPr>
                                <w:rFonts w:ascii="宋体" w:hAnsi="宋体"/>
                                <w:sz w:val="48"/>
                                <w:szCs w:val="48"/>
                              </w:rPr>
                              <w:t>检</w:t>
                            </w:r>
                            <w:r>
                              <w:rPr>
                                <w:rFonts w:ascii="宋体" w:hAnsi="宋体"/>
                                <w:sz w:val="52"/>
                                <w:szCs w:val="52"/>
                              </w:rPr>
                              <w:t>2</w:t>
                            </w:r>
                          </w:p>
                        </w:txbxContent>
                      </wps:txbx>
                      <wps:bodyPr upright="1"/>
                    </wps:wsp>
                  </a:graphicData>
                </a:graphic>
              </wp:anchor>
            </w:drawing>
          </mc:Choice>
          <mc:Fallback>
            <w:pict>
              <v:shape id="_x0000_s1026" o:spid="_x0000_s1026" o:spt="202" type="#_x0000_t202" style="position:absolute;left:0pt;margin-left:196.45pt;margin-top:7.75pt;height:60.75pt;width:54.75pt;z-index:251669504;mso-width-relative:page;mso-height-relative:page;" filled="f" stroked="f" coordsize="21600,21600" o:gfxdata="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40&#10;g9rXAAAACgEAAA8AAAAAAAAAAQAgAAAAIgAAAGRycy9kb3ducmV2LnhtbFBLAQIUABQAAAAIAIdO&#10;4kAVsSh3sgEAAF0DAAAOAAAAAAAAAAEAIAAAACYBAABkcnMvZTJvRG9jLnhtbFBLBQYAAAAABgAG&#10;AFkBAABKBQAAAAA=&#10;">
                <v:fill on="f" focussize="0,0"/>
                <v:stroke on="f"/>
                <v:imagedata o:title=""/>
                <o:lock v:ext="edit" aspectratio="f"/>
                <v:textbox>
                  <w:txbxContent>
                    <w:p w14:paraId="5064F2E8">
                      <w:pPr>
                        <w:rPr>
                          <w:rFonts w:hint="default" w:ascii="宋体" w:hAnsi="宋体"/>
                          <w:sz w:val="52"/>
                          <w:szCs w:val="52"/>
                        </w:rPr>
                      </w:pPr>
                      <w:r>
                        <w:rPr>
                          <w:rFonts w:ascii="宋体" w:hAnsi="宋体"/>
                          <w:sz w:val="48"/>
                          <w:szCs w:val="48"/>
                        </w:rPr>
                        <w:t>检</w:t>
                      </w:r>
                      <w:r>
                        <w:rPr>
                          <w:rFonts w:ascii="宋体" w:hAnsi="宋体"/>
                          <w:sz w:val="52"/>
                          <w:szCs w:val="52"/>
                        </w:rPr>
                        <w:t>2</w:t>
                      </w:r>
                    </w:p>
                  </w:txbxContent>
                </v:textbox>
              </v:shape>
            </w:pict>
          </mc:Fallback>
        </mc:AlternateContent>
      </w:r>
      <w:r>
        <w:rPr>
          <w:rFonts w:ascii="宋体" w:hAnsi="宋体" w:eastAsia="宋体" w:cs="宋体"/>
          <w:color w:val="auto"/>
          <w:lang w:val="en-US" w:eastAsia="zh-CN"/>
        </w:rPr>
        <mc:AlternateContent>
          <mc:Choice Requires="wps">
            <w:drawing>
              <wp:anchor distT="0" distB="0" distL="114300" distR="114300" simplePos="0" relativeHeight="251668480" behindDoc="0" locked="0" layoutInCell="1" allowOverlap="1">
                <wp:simplePos x="0" y="0"/>
                <wp:positionH relativeFrom="column">
                  <wp:posOffset>2454910</wp:posOffset>
                </wp:positionH>
                <wp:positionV relativeFrom="paragraph">
                  <wp:posOffset>53975</wp:posOffset>
                </wp:positionV>
                <wp:extent cx="771525" cy="771525"/>
                <wp:effectExtent l="6985" t="6985" r="21590" b="21590"/>
                <wp:wrapNone/>
                <wp:docPr id="76" name="流程图: 联系 76"/>
                <wp:cNvGraphicFramePr/>
                <a:graphic xmlns:a="http://schemas.openxmlformats.org/drawingml/2006/main">
                  <a:graphicData uri="http://schemas.microsoft.com/office/word/2010/wordprocessingShape">
                    <wps:wsp>
                      <wps:cNvSpPr/>
                      <wps:spPr>
                        <a:xfrm>
                          <a:off x="0" y="0"/>
                          <a:ext cx="771525" cy="771525"/>
                        </a:xfrm>
                        <a:prstGeom prst="flowChartConnector">
                          <a:avLst/>
                        </a:prstGeom>
                        <a:solidFill>
                          <a:srgbClr val="FFFFFF"/>
                        </a:solidFill>
                        <a:ln w="1460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193.3pt;margin-top:4.25pt;height:60.75pt;width:60.75pt;z-index:251668480;mso-width-relative:page;mso-height-relative:page;" fillcolor="#FFFFFF" filled="t" stroked="t" coordsize="21600,21600" o:gfxdata="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75AT3VAAAACQEAAA8AAAAAAAAA&#10;AQAgAAAAIgAAAGRycy9kb3ducmV2LnhtbFBLAQIUABQAAAAIAIdO4kCnSuQ5FAIAAD0EAAAOAAAA&#10;AAAAAAEAIAAAACQBAABkcnMvZTJvRG9jLnhtbFBLBQYAAAAABgAGAFkBAACqBQAAAAA=&#10;">
                <v:fill on="t" focussize="0,0"/>
                <v:stroke weight="1.15pt" color="#000000" joinstyle="round"/>
                <v:imagedata o:title=""/>
                <o:lock v:ext="edit" aspectratio="f"/>
              </v:shape>
            </w:pict>
          </mc:Fallback>
        </mc:AlternateContent>
      </w:r>
    </w:p>
    <w:p w14:paraId="4D96DCB1">
      <w:pPr>
        <w:spacing w:line="360" w:lineRule="auto"/>
        <w:jc w:val="center"/>
        <w:rPr>
          <w:rFonts w:hint="default" w:ascii="宋体" w:hAnsi="宋体" w:eastAsia="宋体" w:cs="宋体"/>
          <w:bCs/>
          <w:color w:val="auto"/>
          <w:lang w:val="en-US" w:eastAsia="zh-CN"/>
        </w:rPr>
      </w:pPr>
      <w:r>
        <w:rPr>
          <w:rFonts w:ascii="宋体" w:hAnsi="宋体"/>
          <w:color w:val="auto"/>
          <w:lang w:val="en-US" w:eastAsia="zh-CN"/>
        </w:rPr>
        <mc:AlternateContent>
          <mc:Choice Requires="wps">
            <w:drawing>
              <wp:anchor distT="0" distB="0" distL="114300" distR="114300" simplePos="0" relativeHeight="251671552" behindDoc="0" locked="0" layoutInCell="1" allowOverlap="1">
                <wp:simplePos x="0" y="0"/>
                <wp:positionH relativeFrom="column">
                  <wp:posOffset>3223260</wp:posOffset>
                </wp:positionH>
                <wp:positionV relativeFrom="paragraph">
                  <wp:posOffset>90805</wp:posOffset>
                </wp:positionV>
                <wp:extent cx="635" cy="849630"/>
                <wp:effectExtent l="5080" t="0" r="13335" b="7620"/>
                <wp:wrapNone/>
                <wp:docPr id="77" name="直接箭头连接符 77"/>
                <wp:cNvGraphicFramePr/>
                <a:graphic xmlns:a="http://schemas.openxmlformats.org/drawingml/2006/main">
                  <a:graphicData uri="http://schemas.microsoft.com/office/word/2010/wordprocessingShape">
                    <wps:wsp>
                      <wps:cNvCnPr/>
                      <wps:spPr>
                        <a:xfrm>
                          <a:off x="0" y="0"/>
                          <a:ext cx="635" cy="849630"/>
                        </a:xfrm>
                        <a:prstGeom prst="straightConnector1">
                          <a:avLst/>
                        </a:prstGeom>
                        <a:ln w="9842"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53.8pt;margin-top:7.15pt;height:66.9pt;width:0.05pt;z-index:251671552;mso-width-relative:page;mso-height-relative:page;" filled="f" stroked="t" coordsize="21600,21600" o:gfxdata="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n5Y12QAAAAoBAAAPAAAAAAAAAAEAIAAAACIA&#10;AABkcnMvZG93bnJldi54bWxQSwECFAAUAAAACACHTuJAepsrBggCAAD9AwAADgAAAAAAAAABACAA&#10;AAAoAQAAZHJzL2Uyb0RvYy54bWxQSwUGAAAAAAYABgBZAQAAogUAAAAA&#10;">
                <v:fill on="f" focussize="0,0"/>
                <v:stroke weight="0.77496062992126pt" color="#000000" joinstyle="round"/>
                <v:imagedata o:title=""/>
                <o:lock v:ext="edit" aspectratio="f"/>
              </v:shape>
            </w:pict>
          </mc:Fallback>
        </mc:AlternateContent>
      </w:r>
      <w:r>
        <w:rPr>
          <w:rFonts w:ascii="宋体" w:hAnsi="宋体"/>
          <w:color w:val="auto"/>
          <w:lang w:val="en-US" w:eastAsia="zh-CN"/>
        </w:rPr>
        <mc:AlternateContent>
          <mc:Choice Requires="wps">
            <w:drawing>
              <wp:anchor distT="0" distB="0" distL="114300" distR="114300" simplePos="0" relativeHeight="251670528" behindDoc="0" locked="0" layoutInCell="1" allowOverlap="1">
                <wp:simplePos x="0" y="0"/>
                <wp:positionH relativeFrom="column">
                  <wp:posOffset>2458085</wp:posOffset>
                </wp:positionH>
                <wp:positionV relativeFrom="paragraph">
                  <wp:posOffset>90805</wp:posOffset>
                </wp:positionV>
                <wp:extent cx="635" cy="843280"/>
                <wp:effectExtent l="5080" t="0" r="13335" b="13970"/>
                <wp:wrapNone/>
                <wp:docPr id="78" name="直接箭头连接符 78"/>
                <wp:cNvGraphicFramePr/>
                <a:graphic xmlns:a="http://schemas.openxmlformats.org/drawingml/2006/main">
                  <a:graphicData uri="http://schemas.microsoft.com/office/word/2010/wordprocessingShape">
                    <wps:wsp>
                      <wps:cNvCnPr/>
                      <wps:spPr>
                        <a:xfrm>
                          <a:off x="0" y="0"/>
                          <a:ext cx="635" cy="843280"/>
                        </a:xfrm>
                        <a:prstGeom prst="straightConnector1">
                          <a:avLst/>
                        </a:prstGeom>
                        <a:ln w="9842"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93.55pt;margin-top:7.15pt;height:66.4pt;width:0.05pt;z-index:251670528;mso-width-relative:page;mso-height-relative:page;" filled="f" stroked="t" coordsize="21600,21600" o:gfxdata="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&#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mLD/NgAAAAKAQAADwAAAAAAAAABACAAAAAiAAAA&#10;ZHJzL2Rvd25yZXYueG1sUEsBAhQAFAAAAAgAh07iQI87+ToHAgAA/QMAAA4AAAAAAAAAAQAgAAAA&#10;JwEAAGRycy9lMm9Eb2MueG1sUEsFBgAAAAAGAAYAWQEAAKAFAAAAAA==&#10;">
                <v:fill on="f" focussize="0,0"/>
                <v:stroke weight="0.77496062992126pt" color="#000000" joinstyle="round"/>
                <v:imagedata o:title=""/>
                <o:lock v:ext="edit" aspectratio="f"/>
              </v:shape>
            </w:pict>
          </mc:Fallback>
        </mc:AlternateContent>
      </w:r>
    </w:p>
    <w:p w14:paraId="4262474E">
      <w:pPr>
        <w:spacing w:line="440" w:lineRule="exact"/>
        <w:ind w:firstLine="4431" w:firstLineChars="2100"/>
        <w:rPr>
          <w:rFonts w:hint="default" w:ascii="宋体" w:hAnsi="宋体"/>
          <w:color w:val="auto"/>
        </w:rPr>
      </w:pPr>
    </w:p>
    <w:p w14:paraId="78AD6969">
      <w:pPr>
        <w:ind w:left="211" w:leftChars="100" w:firstLine="4199" w:firstLineChars="1900"/>
        <w:rPr>
          <w:rFonts w:hint="default" w:ascii="宋体" w:hAnsi="宋体" w:eastAsia="宋体" w:cs="宋体"/>
          <w:bCs/>
          <w:color w:val="auto"/>
          <w:lang w:val="en-US" w:eastAsia="zh-CN"/>
        </w:rPr>
      </w:pPr>
      <w:r>
        <w:rPr>
          <w:rFonts w:ascii="黑体" w:hAnsi="黑体" w:eastAsia="黑体"/>
          <w:color w:val="auto"/>
          <w:sz w:val="22"/>
          <w:lang w:val="en-US" w:eastAsia="zh-CN"/>
        </w:rPr>
        <mc:AlternateContent>
          <mc:Choice Requires="wps">
            <w:drawing>
              <wp:anchor distT="0" distB="0" distL="114300" distR="114300" simplePos="0" relativeHeight="251672576" behindDoc="0" locked="0" layoutInCell="1" allowOverlap="1">
                <wp:simplePos x="0" y="0"/>
                <wp:positionH relativeFrom="column">
                  <wp:posOffset>2492375</wp:posOffset>
                </wp:positionH>
                <wp:positionV relativeFrom="paragraph">
                  <wp:posOffset>271145</wp:posOffset>
                </wp:positionV>
                <wp:extent cx="695325" cy="0"/>
                <wp:effectExtent l="0" t="38100" r="9525" b="38100"/>
                <wp:wrapNone/>
                <wp:docPr id="79" name="直接箭头连接符 79"/>
                <wp:cNvGraphicFramePr/>
                <a:graphic xmlns:a="http://schemas.openxmlformats.org/drawingml/2006/main">
                  <a:graphicData uri="http://schemas.microsoft.com/office/word/2010/wordprocessingShape">
                    <wps:wsp>
                      <wps:cNvCnPr/>
                      <wps:spPr>
                        <a:xfrm>
                          <a:off x="0" y="0"/>
                          <a:ext cx="695325" cy="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margin-left:196.25pt;margin-top:21.35pt;height:0pt;width:54.75pt;z-index:251672576;mso-width-relative:page;mso-height-relative:page;" filled="f" stroked="t" coordsize="21600,21600" o:gfxdata="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J004dgAAAAJAQAADwAAAAAAAAABACAAAAAiAAAAZHJz&#10;L2Rvd25yZXYueG1sUEsBAhQAFAAAAAgAh07iQJ5M5scEAgAAAwQAAA4AAAAAAAAAAQAgAAAAJwEA&#10;AGRycy9lMm9Eb2MueG1sUEsFBgAAAAAGAAYAWQEAAJ0FAAAAAA==&#10;">
                <v:fill on="f" focussize="0,0"/>
                <v:stroke color="#000000" joinstyle="round" startarrow="block" endarrow="block"/>
                <v:imagedata o:title=""/>
                <o:lock v:ext="edit" aspectratio="f"/>
              </v:shape>
            </w:pict>
          </mc:Fallback>
        </mc:AlternateContent>
      </w:r>
      <w:r>
        <w:rPr>
          <w:rFonts w:ascii="宋体" w:hAnsi="宋体"/>
          <w:color w:val="auto"/>
        </w:rPr>
        <w:t>15mm</w:t>
      </w:r>
    </w:p>
    <w:p w14:paraId="5B0CDBD4">
      <w:pPr>
        <w:tabs>
          <w:tab w:val="left" w:pos="8356"/>
        </w:tabs>
        <w:jc w:val="left"/>
        <w:rPr>
          <w:rFonts w:hint="default" w:ascii="宋体" w:hAnsi="宋体" w:eastAsia="宋体" w:cs="宋体"/>
          <w:bCs/>
          <w:color w:val="auto"/>
          <w:lang w:val="en-US" w:eastAsia="zh-CN"/>
        </w:rPr>
      </w:pPr>
      <w:r>
        <w:rPr>
          <w:rFonts w:ascii="宋体" w:hAnsi="宋体" w:eastAsia="宋体" w:cs="宋体"/>
          <w:bCs/>
          <w:color w:val="auto"/>
          <w:lang w:val="en-US" w:eastAsia="zh-CN"/>
        </w:rPr>
        <w:tab/>
      </w:r>
    </w:p>
    <w:p w14:paraId="387FB898">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40570CFD">
      <w:pPr>
        <w:pStyle w:val="74"/>
        <w:spacing w:line="360" w:lineRule="auto"/>
        <w:rPr>
          <w:rFonts w:ascii="黑体" w:eastAsia="黑体"/>
          <w:szCs w:val="21"/>
        </w:rPr>
      </w:pPr>
      <w:r>
        <w:rPr>
          <w:rFonts w:hint="eastAsia" w:ascii="黑体" w:eastAsia="黑体"/>
          <w:szCs w:val="21"/>
        </w:rPr>
        <w:t>11  包装</w:t>
      </w:r>
    </w:p>
    <w:p w14:paraId="1674AB2A">
      <w:pPr>
        <w:pStyle w:val="74"/>
        <w:spacing w:line="360" w:lineRule="auto"/>
        <w:rPr>
          <w:rFonts w:ascii="黑体" w:eastAsia="黑体"/>
          <w:szCs w:val="21"/>
        </w:rPr>
      </w:pPr>
      <w:r>
        <w:rPr>
          <w:rFonts w:hint="eastAsia" w:ascii="黑体" w:eastAsia="黑体"/>
          <w:szCs w:val="21"/>
        </w:rPr>
        <w:t>11.1  成品鞋包装要求</w:t>
      </w:r>
    </w:p>
    <w:p w14:paraId="4E0E4E7A">
      <w:pPr>
        <w:pStyle w:val="67"/>
        <w:adjustRightInd/>
        <w:snapToGrid/>
        <w:ind w:firstLine="480"/>
      </w:pPr>
      <w:r>
        <w:rPr>
          <w:rFonts w:hint="eastAsia"/>
        </w:rPr>
        <w:t>装盒前，先将撑鞋纸捏成团塞入鞋内，纸团填塞应松紧适度，防止成鞋变形。装盒时两只鞋前后倒置、鞋面相对中间隔拷贝纸用S型方式侧放入盒内，（拷贝纸尺寸700×350mm通用），不应错号、错脚。再将盒内放入干燥剂一袋。</w:t>
      </w:r>
    </w:p>
    <w:p w14:paraId="199757F2">
      <w:pPr>
        <w:pStyle w:val="74"/>
        <w:spacing w:line="360" w:lineRule="auto"/>
        <w:rPr>
          <w:rFonts w:ascii="黑体" w:eastAsia="黑体"/>
          <w:szCs w:val="21"/>
        </w:rPr>
      </w:pPr>
      <w:r>
        <w:rPr>
          <w:rFonts w:hint="eastAsia" w:ascii="黑体" w:eastAsia="黑体"/>
          <w:szCs w:val="21"/>
        </w:rPr>
        <w:t>11.2  鞋盒技术要求</w:t>
      </w:r>
    </w:p>
    <w:p w14:paraId="31F73123">
      <w:pPr>
        <w:pStyle w:val="19"/>
        <w:tabs>
          <w:tab w:val="left" w:pos="567"/>
        </w:tabs>
        <w:spacing w:after="0" w:line="360" w:lineRule="auto"/>
        <w:ind w:firstLine="0"/>
        <w:rPr>
          <w:rFonts w:ascii="宋体" w:hAnsi="宋体" w:eastAsia="宋体" w:cs="宋体"/>
          <w:sz w:val="21"/>
          <w:szCs w:val="21"/>
          <w:lang w:val="en-US" w:eastAsia="zh-CN"/>
        </w:rPr>
      </w:pPr>
      <w:r>
        <w:rPr>
          <w:rFonts w:hint="eastAsia" w:ascii="黑体" w:hAnsi="黑体" w:eastAsia="黑体" w:cs="黑体"/>
          <w:sz w:val="21"/>
          <w:szCs w:val="21"/>
          <w:lang w:val="en-US" w:eastAsia="zh-CN"/>
        </w:rPr>
        <w:t>11.2.1</w:t>
      </w:r>
      <w:r>
        <w:rPr>
          <w:rFonts w:hint="eastAsia" w:ascii="宋体" w:hAnsi="宋体" w:eastAsia="宋体" w:cs="宋体"/>
          <w:sz w:val="21"/>
          <w:szCs w:val="21"/>
          <w:lang w:val="en-US" w:eastAsia="zh-CN"/>
        </w:rPr>
        <w:t xml:space="preserve">  鞋盒结构，鞋盒结构见图5。</w:t>
      </w:r>
    </w:p>
    <w:p w14:paraId="47014773">
      <w:pPr>
        <w:pStyle w:val="19"/>
        <w:tabs>
          <w:tab w:val="left" w:pos="567"/>
        </w:tabs>
        <w:spacing w:after="0" w:line="360" w:lineRule="auto"/>
        <w:ind w:firstLine="0"/>
        <w:rPr>
          <w:rFonts w:ascii="宋体" w:hAnsi="宋体" w:eastAsia="宋体" w:cs="宋体"/>
          <w:sz w:val="21"/>
          <w:szCs w:val="21"/>
          <w:lang w:val="en-US" w:eastAsia="zh-CN"/>
        </w:rPr>
      </w:pPr>
      <w:r>
        <w:rPr>
          <w:lang w:val="en-US" w:eastAsia="zh-CN"/>
        </w:rPr>
        <w:drawing>
          <wp:anchor distT="0" distB="0" distL="114300" distR="114300" simplePos="0" relativeHeight="251673600" behindDoc="0" locked="0" layoutInCell="1" allowOverlap="1">
            <wp:simplePos x="0" y="0"/>
            <wp:positionH relativeFrom="column">
              <wp:posOffset>956945</wp:posOffset>
            </wp:positionH>
            <wp:positionV relativeFrom="paragraph">
              <wp:posOffset>105410</wp:posOffset>
            </wp:positionV>
            <wp:extent cx="3044825" cy="1860550"/>
            <wp:effectExtent l="0" t="0" r="3175" b="6350"/>
            <wp:wrapNone/>
            <wp:docPr id="306" name="图片 13" descr="E:\2018版警鞋标准\2021警鞋（河南省厅）\体能训练.jpg体能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 descr="E:\2018版警鞋标准\2021警鞋（河南省厅）\体能训练.jpg体能训练"/>
                    <pic:cNvPicPr>
                      <a:picLocks noChangeAspect="1"/>
                    </pic:cNvPicPr>
                  </pic:nvPicPr>
                  <pic:blipFill>
                    <a:blip r:embed="rId61"/>
                    <a:stretch>
                      <a:fillRect/>
                    </a:stretch>
                  </pic:blipFill>
                  <pic:spPr>
                    <a:xfrm>
                      <a:off x="0" y="0"/>
                      <a:ext cx="3044825" cy="1860550"/>
                    </a:xfrm>
                    <a:prstGeom prst="rect">
                      <a:avLst/>
                    </a:prstGeom>
                    <a:noFill/>
                    <a:ln>
                      <a:noFill/>
                    </a:ln>
                  </pic:spPr>
                </pic:pic>
              </a:graphicData>
            </a:graphic>
          </wp:anchor>
        </w:drawing>
      </w:r>
    </w:p>
    <w:p w14:paraId="2B88741B">
      <w:pPr>
        <w:pStyle w:val="19"/>
        <w:tabs>
          <w:tab w:val="left" w:pos="567"/>
        </w:tabs>
        <w:spacing w:after="0" w:line="360" w:lineRule="auto"/>
        <w:ind w:firstLine="0"/>
        <w:rPr>
          <w:rFonts w:ascii="宋体" w:hAnsi="宋体" w:eastAsia="宋体" w:cs="宋体"/>
          <w:sz w:val="21"/>
          <w:szCs w:val="21"/>
          <w:lang w:val="en-US" w:eastAsia="zh-CN"/>
        </w:rPr>
      </w:pPr>
    </w:p>
    <w:p w14:paraId="2F53D2D5">
      <w:pPr>
        <w:pStyle w:val="19"/>
        <w:tabs>
          <w:tab w:val="left" w:pos="567"/>
        </w:tabs>
        <w:spacing w:after="0" w:line="360" w:lineRule="auto"/>
        <w:ind w:firstLine="0"/>
        <w:rPr>
          <w:rFonts w:ascii="宋体" w:hAnsi="宋体" w:eastAsia="宋体" w:cs="宋体"/>
          <w:sz w:val="21"/>
          <w:szCs w:val="21"/>
          <w:lang w:val="en-US" w:eastAsia="zh-CN"/>
        </w:rPr>
      </w:pPr>
    </w:p>
    <w:p w14:paraId="2475A78F">
      <w:pPr>
        <w:pStyle w:val="19"/>
        <w:tabs>
          <w:tab w:val="left" w:pos="567"/>
        </w:tabs>
        <w:spacing w:after="0" w:line="360" w:lineRule="auto"/>
        <w:ind w:firstLine="0"/>
        <w:rPr>
          <w:rFonts w:ascii="宋体" w:hAnsi="宋体" w:eastAsia="宋体" w:cs="宋体"/>
          <w:sz w:val="21"/>
          <w:szCs w:val="21"/>
          <w:lang w:val="en-US" w:eastAsia="zh-CN"/>
        </w:rPr>
      </w:pPr>
    </w:p>
    <w:p w14:paraId="16FC373E">
      <w:pPr>
        <w:pStyle w:val="19"/>
        <w:tabs>
          <w:tab w:val="left" w:pos="567"/>
        </w:tabs>
        <w:spacing w:after="0" w:line="360" w:lineRule="auto"/>
        <w:ind w:firstLine="0"/>
        <w:rPr>
          <w:rFonts w:ascii="宋体" w:hAnsi="宋体" w:eastAsia="宋体" w:cs="宋体"/>
          <w:sz w:val="21"/>
          <w:szCs w:val="21"/>
          <w:lang w:val="en-US" w:eastAsia="zh-CN"/>
        </w:rPr>
      </w:pPr>
    </w:p>
    <w:p w14:paraId="5EE00629">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5C8B726E">
      <w:pPr>
        <w:pStyle w:val="19"/>
        <w:tabs>
          <w:tab w:val="left" w:pos="567"/>
        </w:tabs>
        <w:spacing w:after="0" w:line="360" w:lineRule="auto"/>
        <w:ind w:firstLine="0"/>
        <w:jc w:val="center"/>
        <w:rPr>
          <w:rFonts w:ascii="宋体" w:hAnsi="宋体" w:eastAsia="宋体" w:cs="宋体"/>
          <w:sz w:val="21"/>
          <w:szCs w:val="21"/>
          <w:lang w:val="en-US" w:eastAsia="zh-CN"/>
        </w:rPr>
      </w:pPr>
    </w:p>
    <w:p w14:paraId="06427E19">
      <w:pPr>
        <w:pStyle w:val="19"/>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35FF4F40">
      <w:pPr>
        <w:spacing w:line="360" w:lineRule="auto"/>
        <w:rPr>
          <w:rFonts w:hint="default" w:ascii="宋体" w:hAnsi="宋体" w:eastAsia="宋体" w:cs="宋体"/>
          <w:color w:val="auto"/>
        </w:rPr>
      </w:pPr>
      <w:r>
        <w:rPr>
          <w:rFonts w:ascii="黑体" w:hAnsi="黑体" w:eastAsia="黑体" w:cs="黑体"/>
          <w:color w:val="auto"/>
          <w:lang w:val="en-US" w:eastAsia="zh-CN"/>
        </w:rPr>
        <w:t>11.2.2</w:t>
      </w:r>
      <w:r>
        <w:rPr>
          <w:rFonts w:ascii="宋体" w:hAnsi="宋体" w:eastAsia="宋体" w:cs="宋体"/>
          <w:color w:val="auto"/>
          <w:lang w:val="en-US" w:eastAsia="zh-CN"/>
        </w:rPr>
        <w:t xml:space="preserve">  </w:t>
      </w:r>
      <w:r>
        <w:rPr>
          <w:rFonts w:ascii="宋体" w:hAnsi="宋体" w:eastAsia="宋体" w:cs="宋体"/>
          <w:color w:val="auto"/>
        </w:rPr>
        <w:t>纸盒材料</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4B4EE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bottom w:val="single" w:color="auto" w:sz="12" w:space="0"/>
            </w:tcBorders>
            <w:noWrap w:val="0"/>
            <w:vAlign w:val="top"/>
          </w:tcPr>
          <w:p w14:paraId="72FD997B">
            <w:pPr>
              <w:jc w:val="center"/>
              <w:rPr>
                <w:rFonts w:hint="default" w:ascii="宋体" w:hAnsi="宋体" w:eastAsia="宋体" w:cs="宋体"/>
                <w:color w:val="auto"/>
                <w:sz w:val="18"/>
                <w:szCs w:val="18"/>
              </w:rPr>
            </w:pPr>
            <w:r>
              <w:rPr>
                <w:rFonts w:ascii="宋体" w:hAnsi="宋体" w:eastAsia="宋体" w:cs="宋体"/>
                <w:color w:val="auto"/>
                <w:sz w:val="18"/>
                <w:szCs w:val="18"/>
              </w:rPr>
              <w:t>材料要求</w:t>
            </w:r>
          </w:p>
        </w:tc>
        <w:tc>
          <w:tcPr>
            <w:tcW w:w="4677" w:type="dxa"/>
            <w:tcBorders>
              <w:bottom w:val="single" w:color="auto" w:sz="12" w:space="0"/>
            </w:tcBorders>
            <w:noWrap w:val="0"/>
            <w:vAlign w:val="top"/>
          </w:tcPr>
          <w:p w14:paraId="037804F5">
            <w:pPr>
              <w:jc w:val="center"/>
              <w:rPr>
                <w:rFonts w:hint="default" w:ascii="宋体" w:hAnsi="宋体" w:eastAsia="宋体" w:cs="宋体"/>
                <w:color w:val="auto"/>
                <w:sz w:val="18"/>
                <w:szCs w:val="18"/>
              </w:rPr>
            </w:pPr>
            <w:r>
              <w:rPr>
                <w:rFonts w:ascii="宋体" w:hAnsi="宋体" w:eastAsia="宋体" w:cs="宋体"/>
                <w:color w:val="auto"/>
                <w:sz w:val="18"/>
                <w:szCs w:val="18"/>
              </w:rPr>
              <w:t>部件名称及用途</w:t>
            </w:r>
          </w:p>
        </w:tc>
      </w:tr>
      <w:tr w14:paraId="4DA0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top w:val="single" w:color="auto" w:sz="12" w:space="0"/>
            </w:tcBorders>
            <w:noWrap w:val="0"/>
            <w:vAlign w:val="top"/>
          </w:tcPr>
          <w:p w14:paraId="3C3B6054">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lang w:val="en-US" w:eastAsia="zh-CN"/>
              </w:rPr>
              <w:t>160</w:t>
            </w:r>
            <w:r>
              <w:rPr>
                <w:rFonts w:ascii="宋体" w:hAnsi="宋体" w:eastAsia="宋体" w:cs="宋体"/>
                <w:color w:val="auto"/>
                <w:sz w:val="18"/>
                <w:szCs w:val="18"/>
              </w:rPr>
              <w:t>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牛卡纸</w:t>
            </w:r>
          </w:p>
        </w:tc>
        <w:tc>
          <w:tcPr>
            <w:tcW w:w="4677" w:type="dxa"/>
            <w:tcBorders>
              <w:top w:val="single" w:color="auto" w:sz="12" w:space="0"/>
            </w:tcBorders>
            <w:noWrap w:val="0"/>
            <w:vAlign w:val="top"/>
          </w:tcPr>
          <w:p w14:paraId="32931DB7">
            <w:pPr>
              <w:jc w:val="center"/>
              <w:rPr>
                <w:rFonts w:hint="default" w:ascii="宋体" w:hAnsi="宋体" w:eastAsia="宋体" w:cs="宋体"/>
                <w:color w:val="auto"/>
                <w:sz w:val="18"/>
                <w:szCs w:val="18"/>
              </w:rPr>
            </w:pPr>
            <w:r>
              <w:rPr>
                <w:rFonts w:ascii="宋体" w:hAnsi="宋体" w:eastAsia="宋体" w:cs="宋体"/>
                <w:color w:val="auto"/>
                <w:sz w:val="18"/>
                <w:szCs w:val="18"/>
              </w:rPr>
              <w:t>面纸</w:t>
            </w:r>
          </w:p>
        </w:tc>
      </w:tr>
      <w:tr w14:paraId="08330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21160CF">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1</w:t>
            </w:r>
            <w:r>
              <w:rPr>
                <w:rFonts w:ascii="宋体" w:hAnsi="宋体" w:eastAsia="宋体" w:cs="宋体"/>
                <w:color w:val="auto"/>
                <w:sz w:val="18"/>
                <w:szCs w:val="18"/>
                <w:lang w:val="en-US" w:eastAsia="zh-CN"/>
              </w:rPr>
              <w:t>3</w:t>
            </w:r>
            <w:r>
              <w:rPr>
                <w:rFonts w:ascii="宋体" w:hAnsi="宋体" w:eastAsia="宋体" w:cs="宋体"/>
                <w:color w:val="auto"/>
                <w:sz w:val="18"/>
                <w:szCs w:val="18"/>
              </w:rPr>
              <w:t>0g/m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牛卡纸</w:t>
            </w:r>
          </w:p>
        </w:tc>
        <w:tc>
          <w:tcPr>
            <w:tcW w:w="4677" w:type="dxa"/>
            <w:noWrap w:val="0"/>
            <w:vAlign w:val="top"/>
          </w:tcPr>
          <w:p w14:paraId="57499340">
            <w:pPr>
              <w:jc w:val="center"/>
              <w:rPr>
                <w:rFonts w:hint="default" w:ascii="宋体" w:hAnsi="宋体" w:eastAsia="宋体" w:cs="宋体"/>
                <w:color w:val="auto"/>
                <w:sz w:val="18"/>
                <w:szCs w:val="18"/>
              </w:rPr>
            </w:pPr>
            <w:r>
              <w:rPr>
                <w:rFonts w:ascii="宋体" w:hAnsi="宋体" w:eastAsia="宋体" w:cs="宋体"/>
                <w:color w:val="auto"/>
                <w:sz w:val="18"/>
                <w:szCs w:val="18"/>
              </w:rPr>
              <w:t>里纸</w:t>
            </w:r>
          </w:p>
        </w:tc>
      </w:tr>
      <w:tr w14:paraId="149DC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E4DDCA5">
            <w:pPr>
              <w:jc w:val="center"/>
              <w:rPr>
                <w:rFonts w:hint="default" w:ascii="宋体" w:hAnsi="宋体" w:eastAsia="宋体" w:cs="宋体"/>
                <w:color w:val="auto"/>
                <w:sz w:val="18"/>
                <w:szCs w:val="18"/>
                <w:lang w:val="en-US"/>
              </w:rPr>
            </w:pPr>
            <w:r>
              <w:rPr>
                <w:rFonts w:ascii="宋体" w:hAnsi="宋体" w:eastAsia="宋体" w:cs="宋体"/>
                <w:color w:val="auto"/>
                <w:sz w:val="18"/>
                <w:szCs w:val="18"/>
                <w:lang w:val="en-US" w:eastAsia="zh-CN"/>
              </w:rPr>
              <w:t>160</w:t>
            </w:r>
            <w:r>
              <w:rPr>
                <w:rFonts w:ascii="宋体" w:hAnsi="宋体" w:eastAsia="宋体" w:cs="宋体"/>
                <w:color w:val="auto"/>
                <w:sz w:val="18"/>
                <w:szCs w:val="18"/>
              </w:rPr>
              <w:t>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高强瓦</w:t>
            </w:r>
          </w:p>
        </w:tc>
        <w:tc>
          <w:tcPr>
            <w:tcW w:w="4677" w:type="dxa"/>
            <w:noWrap w:val="0"/>
            <w:vAlign w:val="top"/>
          </w:tcPr>
          <w:p w14:paraId="62415CDA">
            <w:pPr>
              <w:jc w:val="center"/>
              <w:rPr>
                <w:rFonts w:hint="default" w:ascii="宋体" w:hAnsi="宋体" w:eastAsia="宋体" w:cs="宋体"/>
                <w:color w:val="auto"/>
                <w:sz w:val="18"/>
                <w:szCs w:val="18"/>
                <w:lang w:eastAsia="zh-CN"/>
              </w:rPr>
            </w:pPr>
            <w:r>
              <w:rPr>
                <w:rFonts w:ascii="宋体" w:hAnsi="宋体" w:eastAsia="宋体" w:cs="宋体"/>
                <w:color w:val="auto"/>
                <w:sz w:val="18"/>
                <w:szCs w:val="18"/>
                <w:lang w:val="en-US" w:eastAsia="zh-CN"/>
              </w:rPr>
              <w:t>瓦楞纸</w:t>
            </w:r>
          </w:p>
        </w:tc>
      </w:tr>
      <w:tr w14:paraId="648D6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600A039">
            <w:pPr>
              <w:jc w:val="center"/>
              <w:rPr>
                <w:rFonts w:hint="default" w:ascii="宋体" w:hAnsi="宋体" w:eastAsia="宋体" w:cs="宋体"/>
                <w:color w:val="auto"/>
                <w:sz w:val="18"/>
                <w:szCs w:val="18"/>
              </w:rPr>
            </w:pPr>
            <w:r>
              <w:rPr>
                <w:rFonts w:ascii="宋体" w:hAnsi="宋体" w:eastAsia="宋体" w:cs="宋体"/>
                <w:color w:val="auto"/>
                <w:sz w:val="18"/>
                <w:szCs w:val="18"/>
              </w:rPr>
              <w:t>油墨（</w:t>
            </w:r>
            <w:r>
              <w:rPr>
                <w:rFonts w:ascii="宋体" w:hAnsi="宋体" w:eastAsia="宋体" w:cs="宋体"/>
                <w:color w:val="auto"/>
                <w:sz w:val="18"/>
                <w:szCs w:val="18"/>
                <w:lang w:val="en-US" w:eastAsia="zh-CN"/>
              </w:rPr>
              <w:t>黑色</w:t>
            </w:r>
            <w:r>
              <w:rPr>
                <w:rFonts w:ascii="宋体" w:hAnsi="宋体" w:eastAsia="宋体" w:cs="宋体"/>
                <w:color w:val="auto"/>
                <w:sz w:val="18"/>
                <w:szCs w:val="18"/>
              </w:rPr>
              <w:t>）</w:t>
            </w:r>
          </w:p>
        </w:tc>
        <w:tc>
          <w:tcPr>
            <w:tcW w:w="4677" w:type="dxa"/>
            <w:noWrap w:val="0"/>
            <w:vAlign w:val="top"/>
          </w:tcPr>
          <w:p w14:paraId="60444697">
            <w:pPr>
              <w:jc w:val="center"/>
              <w:rPr>
                <w:rFonts w:hint="default" w:ascii="宋体" w:hAnsi="宋体" w:eastAsia="宋体" w:cs="宋体"/>
                <w:color w:val="auto"/>
                <w:sz w:val="18"/>
                <w:szCs w:val="18"/>
              </w:rPr>
            </w:pPr>
            <w:r>
              <w:rPr>
                <w:rFonts w:ascii="宋体" w:hAnsi="宋体" w:eastAsia="宋体" w:cs="宋体"/>
                <w:color w:val="auto"/>
                <w:sz w:val="18"/>
                <w:szCs w:val="18"/>
              </w:rPr>
              <w:t>印刷</w:t>
            </w:r>
          </w:p>
        </w:tc>
      </w:tr>
    </w:tbl>
    <w:p w14:paraId="62C8C229">
      <w:pPr>
        <w:spacing w:line="360" w:lineRule="auto"/>
        <w:rPr>
          <w:rFonts w:hint="default" w:ascii="宋体" w:hAnsi="宋体" w:eastAsia="宋体" w:cs="宋体"/>
          <w:color w:val="auto"/>
          <w:lang w:val="en-US" w:eastAsia="zh-CN"/>
        </w:rPr>
      </w:pPr>
      <w:r>
        <w:rPr>
          <w:rFonts w:ascii="黑体" w:hAnsi="黑体" w:eastAsia="黑体" w:cs="黑体"/>
          <w:color w:val="auto"/>
          <w:lang w:val="en-US" w:eastAsia="zh-CN"/>
        </w:rPr>
        <w:t>11.2.3</w:t>
      </w:r>
      <w:r>
        <w:rPr>
          <w:rFonts w:ascii="宋体" w:hAnsi="宋体" w:eastAsia="宋体" w:cs="宋体"/>
          <w:color w:val="auto"/>
          <w:lang w:val="en-US" w:eastAsia="zh-CN"/>
        </w:rPr>
        <w:t xml:space="preserve">  鞋盒印刷内容及要求</w:t>
      </w:r>
    </w:p>
    <w:p w14:paraId="11103AE6">
      <w:pPr>
        <w:pStyle w:val="67"/>
        <w:adjustRightInd/>
        <w:snapToGrid/>
        <w:ind w:firstLine="480"/>
      </w:pPr>
      <w:r>
        <w:rPr>
          <w:rFonts w:hint="eastAsia"/>
        </w:rPr>
        <w:t>纸盒侧面印刷黑色“警”字、“产品名称”、“鞋号”及承制方名称，印字清晰、端正。纸盒标志采用黑色油墨印刷。同心圆外圆、内圆半径分别为20mm、15mm。回字形外边框线为4.5磅，内边框线为2.5磅，两线间距为5mm。图中“警”字样为70磅黑体字。“产品名称”、“鞋号”及填入其后的内容为25磅黑体字，填入的内容居中印盖于下划线上，承制方名称为宋体字，应根据各单位名称字数选择合适的字号。各部分按比例均匀分布。纸盒折叠成型后感官应方正，盒面清洁无胶污。</w:t>
      </w:r>
    </w:p>
    <w:p w14:paraId="1B96DEF8">
      <w:pPr>
        <w:pStyle w:val="74"/>
        <w:spacing w:line="360" w:lineRule="auto"/>
        <w:rPr>
          <w:rFonts w:ascii="黑体" w:eastAsia="黑体"/>
          <w:szCs w:val="21"/>
        </w:rPr>
      </w:pPr>
      <w:r>
        <w:rPr>
          <w:rFonts w:hint="eastAsia" w:ascii="黑体" w:eastAsia="黑体"/>
          <w:szCs w:val="21"/>
        </w:rPr>
        <w:t>11.3  穿用说明书印刷内容及要求</w:t>
      </w:r>
    </w:p>
    <w:p w14:paraId="6AB05B78">
      <w:pPr>
        <w:pStyle w:val="67"/>
        <w:adjustRightInd/>
        <w:snapToGrid/>
        <w:ind w:firstLine="480"/>
      </w:pPr>
      <w:r>
        <w:rPr>
          <w:rFonts w:hint="eastAsia"/>
        </w:rPr>
        <w:t>盒上盖内印刷穿用说明书，内容见图6。穿用说明书尺寸为（200×105）mm（长×宽）。</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4"/>
      </w:tblGrid>
      <w:tr w14:paraId="3D73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6314" w:type="dxa"/>
            <w:noWrap w:val="0"/>
            <w:vAlign w:val="center"/>
          </w:tcPr>
          <w:p w14:paraId="0C033DA4">
            <w:pPr>
              <w:spacing w:line="360" w:lineRule="exact"/>
              <w:ind w:firstLine="2004" w:firstLineChars="950"/>
              <w:jc w:val="left"/>
              <w:rPr>
                <w:rFonts w:hint="default" w:ascii="宋体" w:hAnsi="宋体"/>
                <w:color w:val="auto"/>
                <w:u w:val="single"/>
              </w:rPr>
            </w:pPr>
            <w:r>
              <w:rPr>
                <w:rFonts w:ascii="宋体" w:hAnsi="宋体"/>
                <w:color w:val="auto"/>
                <w:u w:val="single"/>
              </w:rPr>
              <w:t>警鞋 作训鞋穿用说明书</w:t>
            </w:r>
          </w:p>
          <w:p w14:paraId="10AD68E8">
            <w:pPr>
              <w:spacing w:line="360" w:lineRule="exact"/>
              <w:ind w:firstLine="316" w:firstLineChars="150"/>
              <w:jc w:val="left"/>
              <w:rPr>
                <w:rFonts w:hint="default" w:ascii="宋体" w:hAnsi="宋体"/>
                <w:color w:val="auto"/>
                <w:u w:val="single"/>
              </w:rPr>
            </w:pPr>
            <w:r>
              <w:rPr>
                <w:rFonts w:ascii="宋体" w:hAnsi="宋体"/>
                <w:color w:val="auto"/>
              </w:rPr>
              <w:t>1、警鞋 作训鞋采用全新式样和结构，并使用了新型功能性</w:t>
            </w:r>
          </w:p>
          <w:p w14:paraId="14A722F2">
            <w:pPr>
              <w:spacing w:line="360" w:lineRule="exact"/>
              <w:ind w:left="315" w:firstLine="316" w:firstLineChars="150"/>
              <w:jc w:val="left"/>
              <w:rPr>
                <w:rFonts w:hint="default" w:ascii="宋体" w:hAnsi="宋体"/>
                <w:color w:val="auto"/>
              </w:rPr>
            </w:pPr>
            <w:r>
              <w:rPr>
                <w:rFonts w:ascii="宋体" w:hAnsi="宋体"/>
                <w:color w:val="auto"/>
              </w:rPr>
              <w:t>材料，具有吸湿排汗，抗菌除臭和干爽透气等特点。穿着</w:t>
            </w:r>
          </w:p>
          <w:p w14:paraId="5354F3A9">
            <w:pPr>
              <w:spacing w:line="360" w:lineRule="exact"/>
              <w:ind w:firstLine="633" w:firstLineChars="300"/>
              <w:jc w:val="left"/>
              <w:rPr>
                <w:rFonts w:hint="default" w:ascii="宋体" w:hAnsi="宋体"/>
                <w:color w:val="auto"/>
              </w:rPr>
            </w:pPr>
            <w:r>
              <w:rPr>
                <w:rFonts w:ascii="宋体" w:hAnsi="宋体"/>
                <w:color w:val="auto"/>
              </w:rPr>
              <w:t>轻便、舒适、不臭脚。</w:t>
            </w:r>
          </w:p>
          <w:p w14:paraId="3F027EE0">
            <w:pPr>
              <w:spacing w:line="360" w:lineRule="exact"/>
              <w:ind w:firstLine="316" w:firstLineChars="150"/>
              <w:jc w:val="left"/>
              <w:rPr>
                <w:rFonts w:hint="default" w:ascii="宋体" w:hAnsi="宋体"/>
                <w:color w:val="auto"/>
              </w:rPr>
            </w:pPr>
            <w:r>
              <w:rPr>
                <w:rFonts w:ascii="宋体" w:hAnsi="宋体"/>
                <w:color w:val="auto"/>
              </w:rPr>
              <w:t>2、切勿与油、酸、碱、明火、高温等接触。</w:t>
            </w:r>
          </w:p>
          <w:p w14:paraId="7B1202DF">
            <w:pPr>
              <w:spacing w:line="360" w:lineRule="exact"/>
              <w:ind w:firstLine="316" w:firstLineChars="150"/>
              <w:jc w:val="left"/>
              <w:rPr>
                <w:rFonts w:hint="default" w:ascii="宋体" w:hAnsi="宋体"/>
                <w:color w:val="auto"/>
              </w:rPr>
            </w:pPr>
            <w:r>
              <w:rPr>
                <w:rFonts w:ascii="宋体" w:hAnsi="宋体"/>
                <w:color w:val="auto"/>
              </w:rPr>
              <w:t>3、切勿在潮湿或高温处存放。</w:t>
            </w:r>
          </w:p>
          <w:p w14:paraId="2B8029F5">
            <w:pPr>
              <w:spacing w:line="360" w:lineRule="exact"/>
              <w:ind w:left="632" w:leftChars="150" w:hanging="316" w:hangingChars="150"/>
              <w:jc w:val="left"/>
              <w:rPr>
                <w:rFonts w:hint="default" w:ascii="宋体" w:hAnsi="宋体"/>
                <w:color w:val="auto"/>
              </w:rPr>
            </w:pPr>
            <w:r>
              <w:rPr>
                <w:rFonts w:ascii="宋体" w:hAnsi="宋体"/>
                <w:color w:val="auto"/>
              </w:rPr>
              <w:t>4、清洗时可使用软毛刷，不要用粗燥坚硬的刷大力刷蹭；</w:t>
            </w:r>
          </w:p>
          <w:p w14:paraId="755ADC18">
            <w:pPr>
              <w:spacing w:line="360" w:lineRule="exact"/>
              <w:ind w:firstLine="633" w:firstLineChars="300"/>
              <w:jc w:val="left"/>
              <w:rPr>
                <w:rFonts w:hint="default" w:ascii="宋体" w:hAnsi="宋体"/>
                <w:color w:val="auto"/>
              </w:rPr>
            </w:pPr>
            <w:r>
              <w:rPr>
                <w:rFonts w:ascii="宋体" w:hAnsi="宋体"/>
                <w:color w:val="auto"/>
              </w:rPr>
              <w:t>使用洗洁用品刷洗后请用清水漂洗干净；切勿长时间暴晒。</w:t>
            </w:r>
          </w:p>
        </w:tc>
      </w:tr>
    </w:tbl>
    <w:p w14:paraId="7FBD3DAC">
      <w:pPr>
        <w:spacing w:line="360" w:lineRule="auto"/>
        <w:jc w:val="center"/>
        <w:rPr>
          <w:rFonts w:hint="default" w:ascii="宋体" w:hAnsi="宋体" w:eastAsia="宋体" w:cs="宋体"/>
          <w:color w:val="auto"/>
        </w:rPr>
      </w:pPr>
      <w:r>
        <w:rPr>
          <w:rFonts w:ascii="宋体" w:hAnsi="宋体" w:eastAsia="宋体" w:cs="宋体"/>
          <w:color w:val="auto"/>
          <w:lang w:val="en-US" w:eastAsia="zh-CN"/>
        </w:rPr>
        <w:t>图6  穿用说明书</w:t>
      </w:r>
    </w:p>
    <w:p w14:paraId="29295139">
      <w:pPr>
        <w:widowControl/>
        <w:spacing w:line="360" w:lineRule="exact"/>
        <w:jc w:val="left"/>
        <w:rPr>
          <w:rFonts w:hint="eastAsia" w:ascii="宋体" w:hAnsi="宋体" w:cs="宋体"/>
          <w:b/>
          <w:color w:val="auto"/>
          <w:kern w:val="0"/>
          <w:sz w:val="24"/>
          <w:highlight w:val="none"/>
        </w:rPr>
      </w:pPr>
    </w:p>
    <w:p w14:paraId="1C7E58A7">
      <w:pPr>
        <w:widowControl/>
        <w:spacing w:line="360" w:lineRule="exact"/>
        <w:ind w:firstLine="4097" w:firstLineChars="17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执勤鞋</w:t>
      </w:r>
    </w:p>
    <w:p w14:paraId="72DB5454">
      <w:pPr>
        <w:pStyle w:val="65"/>
        <w:spacing w:line="360" w:lineRule="auto"/>
        <w:ind w:left="0" w:leftChars="0" w:firstLine="0" w:firstLineChars="0"/>
        <w:rPr>
          <w:rFonts w:hint="default" w:eastAsia="黑体"/>
          <w:color w:val="000000"/>
          <w:szCs w:val="21"/>
          <w:highlight w:val="none"/>
          <w:lang w:val="en-US" w:eastAsia="zh-CN"/>
        </w:rPr>
      </w:pPr>
      <w:r>
        <w:rPr>
          <w:rFonts w:hint="eastAsia"/>
          <w:color w:val="000000"/>
          <w:szCs w:val="21"/>
          <w:highlight w:val="none"/>
        </w:rPr>
        <w:t xml:space="preserve">1  </w:t>
      </w:r>
      <w:r>
        <w:rPr>
          <w:rFonts w:hint="eastAsia"/>
          <w:color w:val="000000"/>
          <w:szCs w:val="21"/>
          <w:highlight w:val="none"/>
          <w:lang w:val="en-US" w:eastAsia="zh-CN"/>
        </w:rPr>
        <w:t>技术要求</w:t>
      </w:r>
    </w:p>
    <w:p w14:paraId="2CA0DE9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黑体" w:hAnsi="黑体" w:eastAsia="黑体" w:cs="黑体"/>
          <w:color w:val="auto"/>
          <w:highlight w:val="none"/>
          <w:lang w:val="en-US" w:eastAsia="zh-CN"/>
        </w:rPr>
      </w:pPr>
      <w:r>
        <w:rPr>
          <w:rFonts w:hint="eastAsia"/>
          <w:color w:val="000000"/>
          <w:highlight w:val="none"/>
          <w:lang w:val="en-US" w:eastAsia="zh-CN"/>
        </w:rPr>
        <w:t>符合QB/T 1002-2015《皮鞋》技术要求。</w:t>
      </w:r>
    </w:p>
    <w:p w14:paraId="668C662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2  结构及样式</w:t>
      </w:r>
    </w:p>
    <w:p w14:paraId="1A5903E6">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ighlight w:val="none"/>
          <w:lang w:val="en-US" w:eastAsia="zh-CN"/>
        </w:rPr>
      </w:pP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分男款、女款。分别为“</w:t>
      </w:r>
      <w:r>
        <w:rPr>
          <w:rFonts w:hint="eastAsia" w:hAnsi="宋体" w:eastAsia="宋体" w:cs="宋体"/>
          <w:sz w:val="21"/>
          <w:szCs w:val="21"/>
          <w:highlight w:val="none"/>
          <w:lang w:eastAsia="zh-CN"/>
        </w:rPr>
        <w:t>男</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w:t>
      </w:r>
      <w:r>
        <w:rPr>
          <w:rFonts w:hint="eastAsia" w:hAnsi="宋体" w:eastAsia="宋体" w:cs="宋体"/>
          <w:sz w:val="21"/>
          <w:szCs w:val="21"/>
          <w:highlight w:val="none"/>
          <w:lang w:eastAsia="zh-CN"/>
        </w:rPr>
        <w:t>女</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w:t>
      </w:r>
    </w:p>
    <w:p w14:paraId="4BAA9D35">
      <w:pPr>
        <w:pStyle w:val="6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1"/>
          <w:szCs w:val="21"/>
          <w:highlight w:val="none"/>
        </w:rPr>
      </w:pPr>
      <w:r>
        <w:rPr>
          <w:rFonts w:hint="eastAsia" w:ascii="宋体" w:hAnsi="宋体" w:eastAsia="宋体" w:cs="宋体"/>
          <w:sz w:val="21"/>
          <w:szCs w:val="21"/>
          <w:highlight w:val="none"/>
        </w:rPr>
        <w:t>执勤鞋</w:t>
      </w:r>
      <w:r>
        <w:rPr>
          <w:rFonts w:hint="eastAsia"/>
          <w:color w:val="000000"/>
          <w:highlight w:val="none"/>
          <w:lang w:eastAsia="zh-CN"/>
        </w:rPr>
        <w:t>颜色为黑色，</w:t>
      </w:r>
      <w:r>
        <w:rPr>
          <w:rFonts w:hint="eastAsia" w:ascii="宋体" w:hAnsi="宋体" w:eastAsia="宋体" w:cs="宋体"/>
          <w:sz w:val="21"/>
          <w:szCs w:val="21"/>
          <w:highlight w:val="none"/>
        </w:rPr>
        <w:t>式样为低腰围盖式，</w:t>
      </w:r>
      <w:r>
        <w:rPr>
          <w:rFonts w:hint="eastAsia"/>
          <w:color w:val="000000"/>
          <w:highlight w:val="none"/>
          <w:lang w:val="en-US" w:eastAsia="zh-CN"/>
        </w:rPr>
        <w:t>采用软统口设</w:t>
      </w:r>
      <w:r>
        <w:rPr>
          <w:rFonts w:hint="eastAsia" w:ascii="宋体" w:hAnsi="宋体" w:eastAsia="宋体" w:cs="宋体"/>
          <w:sz w:val="21"/>
          <w:szCs w:val="21"/>
          <w:highlight w:val="none"/>
          <w:lang w:val="en-US" w:eastAsia="zh-CN"/>
        </w:rPr>
        <w:t>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鞋面为黑色头层黄牛帮面革，鞋里为黑色鞋里革</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配备快速穿脱系带系统装置</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鞋底为黑色EPR橡塑发泡材料（跟部内置缓震片）</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帮底结合采用胶粘工艺。执勤鞋</w:t>
      </w:r>
      <w:r>
        <w:rPr>
          <w:rFonts w:hint="eastAsia"/>
          <w:color w:val="000000"/>
          <w:highlight w:val="none"/>
          <w:lang w:eastAsia="zh-CN"/>
        </w:rPr>
        <w:t>式样应符合图</w:t>
      </w:r>
      <w:r>
        <w:rPr>
          <w:rFonts w:hint="eastAsia"/>
          <w:color w:val="000000"/>
          <w:highlight w:val="none"/>
          <w:lang w:val="en-US" w:eastAsia="zh-CN"/>
        </w:rPr>
        <w:t>1、图2及主管部门批准的实物标样</w:t>
      </w:r>
      <w:r>
        <w:rPr>
          <w:rFonts w:hint="eastAsia"/>
          <w:color w:val="000000"/>
          <w:highlight w:val="none"/>
          <w:lang w:eastAsia="zh-CN"/>
        </w:rPr>
        <w:t>。</w:t>
      </w:r>
    </w:p>
    <w:p w14:paraId="6815E112">
      <w:pPr>
        <w:adjustRightInd w:val="0"/>
        <w:snapToGrid w:val="0"/>
        <w:spacing w:line="360" w:lineRule="auto"/>
        <w:jc w:val="center"/>
        <w:rPr>
          <w:rFonts w:hint="eastAsia" w:ascii="宋体" w:hAnsi="宋体" w:cs="Tahoma"/>
          <w:color w:val="000000"/>
          <w:sz w:val="24"/>
          <w:szCs w:val="24"/>
          <w:highlight w:val="none"/>
        </w:rPr>
      </w:pPr>
      <w:r>
        <w:rPr>
          <w:rFonts w:hint="eastAsia" w:ascii="宋体" w:hAnsi="宋体" w:cs="Tahoma"/>
          <w:color w:val="000000"/>
          <w:sz w:val="24"/>
          <w:szCs w:val="24"/>
          <w:highlight w:val="none"/>
        </w:rPr>
        <w:drawing>
          <wp:inline distT="0" distB="0" distL="114300" distR="114300">
            <wp:extent cx="3023870" cy="1214755"/>
            <wp:effectExtent l="0" t="0" r="5080" b="4445"/>
            <wp:docPr id="10" name="图片 1" descr="E:\3常规工作\2022年\2022年项目\10、河南公安\新增执勤鞋\63edcddae9dbdca95ab5cedb1c373d8.jpg63edcddae9dbdca95ab5cedb1c37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E:\3常规工作\2022年\2022年项目\10、河南公安\新增执勤鞋\63edcddae9dbdca95ab5cedb1c373d8.jpg63edcddae9dbdca95ab5cedb1c373d8"/>
                    <pic:cNvPicPr>
                      <a:picLocks noChangeAspect="1"/>
                    </pic:cNvPicPr>
                  </pic:nvPicPr>
                  <pic:blipFill>
                    <a:blip r:embed="rId62">
                      <a:grayscl/>
                    </a:blip>
                    <a:srcRect l="10507" t="29309" r="10146" b="28232"/>
                    <a:stretch>
                      <a:fillRect/>
                    </a:stretch>
                  </pic:blipFill>
                  <pic:spPr>
                    <a:xfrm flipH="1">
                      <a:off x="0" y="0"/>
                      <a:ext cx="3023870" cy="1214755"/>
                    </a:xfrm>
                    <a:prstGeom prst="rect">
                      <a:avLst/>
                    </a:prstGeom>
                    <a:noFill/>
                    <a:ln>
                      <a:noFill/>
                    </a:ln>
                  </pic:spPr>
                </pic:pic>
              </a:graphicData>
            </a:graphic>
          </wp:inline>
        </w:drawing>
      </w:r>
    </w:p>
    <w:p w14:paraId="6AD8AA02">
      <w:pPr>
        <w:adjustRightInd w:val="0"/>
        <w:snapToGrid w:val="0"/>
        <w:spacing w:line="360" w:lineRule="auto"/>
        <w:jc w:val="center"/>
        <w:rPr>
          <w:rFonts w:hint="eastAsia" w:ascii="宋体" w:hAnsi="宋体" w:eastAsia="宋体" w:cs="宋体"/>
          <w:b w:val="0"/>
          <w:bCs/>
          <w:color w:val="000000"/>
          <w:kern w:val="0"/>
          <w:sz w:val="21"/>
          <w:szCs w:val="21"/>
          <w:highlight w:val="none"/>
          <w:lang w:val="en-US" w:eastAsia="zh-CN"/>
        </w:rPr>
      </w:pPr>
      <w:r>
        <w:rPr>
          <w:rFonts w:hint="eastAsia" w:ascii="宋体" w:hAnsi="宋体" w:eastAsia="宋体" w:cs="宋体"/>
          <w:b w:val="0"/>
          <w:bCs/>
          <w:color w:val="000000"/>
          <w:sz w:val="21"/>
          <w:szCs w:val="21"/>
          <w:highlight w:val="none"/>
        </w:rPr>
        <w:t>图1</w:t>
      </w:r>
      <w:r>
        <w:rPr>
          <w:rFonts w:hint="eastAsia" w:ascii="宋体" w:hAnsi="宋体" w:eastAsia="宋体" w:cs="宋体"/>
          <w:b w:val="0"/>
          <w:bCs/>
          <w:color w:val="000000"/>
          <w:sz w:val="21"/>
          <w:szCs w:val="21"/>
          <w:highlight w:val="none"/>
          <w:lang w:val="en-US" w:eastAsia="zh-CN"/>
        </w:rPr>
        <w:t xml:space="preserve">  </w:t>
      </w:r>
      <w:r>
        <w:rPr>
          <w:rFonts w:hint="eastAsia" w:ascii="宋体" w:hAnsi="宋体" w:eastAsia="宋体" w:cs="宋体"/>
          <w:b w:val="0"/>
          <w:bCs/>
          <w:color w:val="000000"/>
          <w:kern w:val="0"/>
          <w:sz w:val="21"/>
          <w:szCs w:val="21"/>
          <w:highlight w:val="none"/>
          <w:lang w:val="en-US" w:eastAsia="zh-CN"/>
        </w:rPr>
        <w:t>式样</w:t>
      </w:r>
    </w:p>
    <w:p w14:paraId="360D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kern w:val="0"/>
          <w:sz w:val="21"/>
          <w:szCs w:val="21"/>
          <w:highlight w:val="none"/>
          <w:lang w:val="en-US" w:eastAsia="zh-CN"/>
        </w:rPr>
      </w:pPr>
      <w:r>
        <w:rPr>
          <w:rFonts w:hint="eastAsia" w:ascii="宋体" w:hAnsi="宋体" w:cs="宋体"/>
          <w:color w:val="000000"/>
          <w:sz w:val="24"/>
          <w:szCs w:val="24"/>
          <w:highlight w:val="none"/>
          <w:lang w:val="en-US" w:eastAsia="zh-CN"/>
        </w:rPr>
        <w:drawing>
          <wp:inline distT="0" distB="0" distL="114300" distR="114300">
            <wp:extent cx="2879725" cy="1165860"/>
            <wp:effectExtent l="0" t="0" r="15875" b="15240"/>
            <wp:docPr id="5" name="图片 2" descr="E:\3常规工作\2022年\2022年项目\10、河南公安\新增执勤鞋\7d772b03898179ff5f849e6cbd58685.jpg7d772b03898179ff5f849e6cbd5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3常规工作\2022年\2022年项目\10、河南公安\新增执勤鞋\7d772b03898179ff5f849e6cbd58685.jpg7d772b03898179ff5f849e6cbd58685"/>
                    <pic:cNvPicPr>
                      <a:picLocks noChangeAspect="1"/>
                    </pic:cNvPicPr>
                  </pic:nvPicPr>
                  <pic:blipFill>
                    <a:blip r:embed="rId63">
                      <a:grayscl/>
                    </a:blip>
                    <a:srcRect l="10794" t="29547" r="12831" b="29231"/>
                    <a:stretch>
                      <a:fillRect/>
                    </a:stretch>
                  </pic:blipFill>
                  <pic:spPr>
                    <a:xfrm flipH="1">
                      <a:off x="0" y="0"/>
                      <a:ext cx="2879725" cy="1165860"/>
                    </a:xfrm>
                    <a:prstGeom prst="rect">
                      <a:avLst/>
                    </a:prstGeom>
                    <a:noFill/>
                    <a:ln>
                      <a:noFill/>
                    </a:ln>
                  </pic:spPr>
                </pic:pic>
              </a:graphicData>
            </a:graphic>
          </wp:inline>
        </w:drawing>
      </w:r>
    </w:p>
    <w:p w14:paraId="4863D141">
      <w:pPr>
        <w:adjustRightInd w:val="0"/>
        <w:snapToGrid w:val="0"/>
        <w:spacing w:line="360" w:lineRule="auto"/>
        <w:jc w:val="center"/>
        <w:rPr>
          <w:rFonts w:hint="eastAsia" w:ascii="宋体" w:hAnsi="宋体" w:eastAsia="宋体" w:cs="宋体"/>
          <w:b w:val="0"/>
          <w:bCs/>
          <w:color w:val="000000"/>
          <w:kern w:val="0"/>
          <w:sz w:val="21"/>
          <w:szCs w:val="21"/>
          <w:highlight w:val="none"/>
          <w:lang w:val="en-US" w:eastAsia="zh-CN"/>
        </w:rPr>
      </w:pPr>
      <w:r>
        <w:rPr>
          <w:rFonts w:hint="eastAsia" w:ascii="宋体" w:hAnsi="宋体" w:eastAsia="宋体" w:cs="宋体"/>
          <w:b w:val="0"/>
          <w:bCs/>
          <w:color w:val="000000"/>
          <w:sz w:val="21"/>
          <w:szCs w:val="21"/>
          <w:highlight w:val="none"/>
        </w:rPr>
        <w:t>图</w:t>
      </w:r>
      <w:r>
        <w:rPr>
          <w:rFonts w:hint="eastAsia" w:ascii="宋体" w:hAnsi="宋体" w:eastAsia="宋体" w:cs="宋体"/>
          <w:b w:val="0"/>
          <w:bCs/>
          <w:color w:val="000000"/>
          <w:sz w:val="21"/>
          <w:szCs w:val="21"/>
          <w:highlight w:val="none"/>
          <w:lang w:val="en-US" w:eastAsia="zh-CN"/>
        </w:rPr>
        <w:t xml:space="preserve">2  </w:t>
      </w:r>
      <w:r>
        <w:rPr>
          <w:rFonts w:hint="eastAsia" w:ascii="宋体" w:hAnsi="宋体" w:eastAsia="宋体" w:cs="宋体"/>
          <w:b w:val="0"/>
          <w:bCs/>
          <w:color w:val="000000"/>
          <w:kern w:val="0"/>
          <w:sz w:val="21"/>
          <w:szCs w:val="21"/>
          <w:highlight w:val="none"/>
          <w:lang w:val="en-US" w:eastAsia="zh-CN"/>
        </w:rPr>
        <w:t>鞋底图</w:t>
      </w:r>
    </w:p>
    <w:p w14:paraId="09060827">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sz w:val="21"/>
          <w:szCs w:val="21"/>
          <w:highlight w:val="none"/>
          <w:lang w:val="en-US" w:eastAsia="zh-CN"/>
        </w:rPr>
      </w:pPr>
      <w:r>
        <w:rPr>
          <w:rFonts w:hint="eastAsia" w:ascii="黑体" w:hAnsi="Times New Roman" w:eastAsia="黑体" w:cs="Times New Roman"/>
          <w:color w:val="auto"/>
          <w:sz w:val="21"/>
          <w:szCs w:val="21"/>
          <w:highlight w:val="none"/>
          <w:lang w:val="en-US" w:eastAsia="zh-CN"/>
        </w:rPr>
        <w:t>3  号型规格</w:t>
      </w:r>
    </w:p>
    <w:p w14:paraId="0D408F3C">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hAnsi="宋体" w:eastAsia="宋体" w:cs="宋体"/>
          <w:sz w:val="21"/>
          <w:szCs w:val="21"/>
          <w:highlight w:val="none"/>
          <w:lang w:eastAsia="zh-CN"/>
        </w:rPr>
        <w:t>男</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号型设置为8个常用码，鞋码分别为235、240、245、250、255、260、265和270，鞋型为</w:t>
      </w:r>
      <w:r>
        <w:rPr>
          <w:rFonts w:hint="eastAsia" w:eastAsia="宋体" w:cs="Times New Roman"/>
          <w:highlight w:val="none"/>
          <w:lang w:val="en-US" w:eastAsia="zh-CN"/>
        </w:rPr>
        <w:t>二型半</w:t>
      </w:r>
      <w:r>
        <w:rPr>
          <w:rFonts w:hint="eastAsia" w:eastAsia="宋体" w:cs="Times New Roman"/>
          <w:color w:val="auto"/>
          <w:highlight w:val="none"/>
          <w:lang w:val="en-US" w:eastAsia="zh-CN"/>
        </w:rPr>
        <w:t>。</w:t>
      </w:r>
      <w:r>
        <w:rPr>
          <w:rFonts w:hint="eastAsia" w:hAnsi="宋体" w:eastAsia="宋体" w:cs="宋体"/>
          <w:sz w:val="21"/>
          <w:szCs w:val="21"/>
          <w:highlight w:val="none"/>
          <w:lang w:eastAsia="zh-CN"/>
        </w:rPr>
        <w:t>女</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号型设置为8个常用码，鞋码分别为225、230、235、240、245、250、255和260，鞋型为</w:t>
      </w:r>
      <w:r>
        <w:rPr>
          <w:rFonts w:hint="eastAsia" w:eastAsia="宋体" w:cs="Times New Roman"/>
          <w:highlight w:val="none"/>
          <w:lang w:val="en-US" w:eastAsia="zh-CN"/>
        </w:rPr>
        <w:t>一型半</w:t>
      </w:r>
      <w:r>
        <w:rPr>
          <w:rFonts w:hint="eastAsia" w:eastAsia="宋体" w:cs="Times New Roman"/>
          <w:color w:val="auto"/>
          <w:highlight w:val="none"/>
          <w:lang w:val="en-US" w:eastAsia="zh-CN"/>
        </w:rPr>
        <w:t>。超出常用号型的可根据需要按号型等差增加。</w:t>
      </w:r>
    </w:p>
    <w:p w14:paraId="473F45B7">
      <w:pPr>
        <w:pStyle w:val="65"/>
        <w:spacing w:line="360" w:lineRule="auto"/>
        <w:rPr>
          <w:rFonts w:hint="eastAsia"/>
          <w:color w:val="000000"/>
          <w:szCs w:val="21"/>
          <w:highlight w:val="none"/>
          <w:lang w:val="en-US" w:eastAsia="zh-CN"/>
        </w:rPr>
      </w:pPr>
      <w:r>
        <w:rPr>
          <w:rFonts w:hint="eastAsia"/>
          <w:color w:val="000000"/>
          <w:szCs w:val="21"/>
          <w:highlight w:val="none"/>
          <w:lang w:val="en-US" w:eastAsia="zh-CN"/>
        </w:rPr>
        <w:t>4  成品尺寸</w:t>
      </w:r>
    </w:p>
    <w:p w14:paraId="3884369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color w:val="000000"/>
          <w:highlight w:val="none"/>
          <w:lang w:val="en-US" w:eastAsia="zh-CN"/>
        </w:rPr>
      </w:pPr>
      <w:r>
        <w:rPr>
          <w:rFonts w:hint="eastAsia"/>
          <w:color w:val="000000"/>
          <w:highlight w:val="none"/>
        </w:rPr>
        <w:t>成品尺寸应符合表1规定，成品尺寸测量部位见图</w:t>
      </w:r>
      <w:r>
        <w:rPr>
          <w:rFonts w:hint="eastAsia"/>
          <w:color w:val="000000"/>
          <w:highlight w:val="none"/>
          <w:lang w:val="en-US" w:eastAsia="zh-CN"/>
        </w:rPr>
        <w:t>3</w:t>
      </w:r>
      <w:r>
        <w:rPr>
          <w:rFonts w:hint="eastAsia"/>
          <w:color w:val="000000"/>
          <w:highlight w:val="none"/>
        </w:rPr>
        <w:t>。</w:t>
      </w:r>
    </w:p>
    <w:p w14:paraId="7DD4C67E">
      <w:pPr>
        <w:pStyle w:val="67"/>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2" w:firstLineChars="200"/>
        <w:jc w:val="center"/>
        <w:textAlignment w:val="auto"/>
        <w:outlineLvl w:val="9"/>
        <w:rPr>
          <w:rFonts w:hint="eastAsia" w:ascii="Arial" w:hAnsi="Arial" w:eastAsia="宋体" w:cs="Arial"/>
          <w:color w:val="auto"/>
          <w:highlight w:val="none"/>
          <w:shd w:val="clear" w:color="FFFFFF" w:fill="D9D9D9"/>
          <w:lang w:eastAsia="zh-CN"/>
        </w:rPr>
      </w:pPr>
      <w:r>
        <w:rPr>
          <w:position w:val="-41"/>
          <w:highlight w:val="none"/>
        </w:rPr>
        <w:drawing>
          <wp:inline distT="0" distB="0" distL="114300" distR="114300">
            <wp:extent cx="3131185" cy="1330325"/>
            <wp:effectExtent l="0" t="0" r="12065" b="3175"/>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64">
                      <a:lum contrast="6000"/>
                    </a:blip>
                    <a:stretch>
                      <a:fillRect/>
                    </a:stretch>
                  </pic:blipFill>
                  <pic:spPr>
                    <a:xfrm>
                      <a:off x="0" y="0"/>
                      <a:ext cx="3131185" cy="1330325"/>
                    </a:xfrm>
                    <a:prstGeom prst="rect">
                      <a:avLst/>
                    </a:prstGeom>
                    <a:noFill/>
                    <a:ln>
                      <a:noFill/>
                    </a:ln>
                  </pic:spPr>
                </pic:pic>
              </a:graphicData>
            </a:graphic>
          </wp:inline>
        </w:drawing>
      </w:r>
    </w:p>
    <w:p w14:paraId="358DC9A6">
      <w:pPr>
        <w:adjustRightInd w:val="0"/>
        <w:snapToGrid w:val="0"/>
        <w:spacing w:line="360" w:lineRule="auto"/>
        <w:jc w:val="center"/>
        <w:rPr>
          <w:rFonts w:hint="eastAsia"/>
          <w:highlight w:val="none"/>
          <w:lang w:val="en-US" w:eastAsia="zh-CN"/>
        </w:rPr>
      </w:pPr>
      <w:r>
        <w:rPr>
          <w:rFonts w:hint="eastAsia" w:ascii="宋体" w:hAnsi="宋体" w:eastAsia="宋体" w:cs="宋体"/>
          <w:b w:val="0"/>
          <w:bCs/>
          <w:color w:val="000000"/>
          <w:sz w:val="21"/>
          <w:szCs w:val="21"/>
          <w:highlight w:val="none"/>
        </w:rPr>
        <w:t>图</w:t>
      </w:r>
      <w:r>
        <w:rPr>
          <w:rFonts w:hint="eastAsia" w:ascii="宋体" w:hAnsi="宋体" w:eastAsia="宋体" w:cs="宋体"/>
          <w:b w:val="0"/>
          <w:bCs/>
          <w:color w:val="000000"/>
          <w:sz w:val="21"/>
          <w:szCs w:val="21"/>
          <w:highlight w:val="none"/>
          <w:lang w:val="en-US" w:eastAsia="zh-CN"/>
        </w:rPr>
        <w:t>3</w:t>
      </w:r>
      <w:r>
        <w:rPr>
          <w:rFonts w:hint="eastAsia" w:ascii="宋体" w:hAnsi="宋体" w:eastAsia="宋体" w:cs="宋体"/>
          <w:b w:val="0"/>
          <w:bCs/>
          <w:color w:val="000000"/>
          <w:sz w:val="21"/>
          <w:szCs w:val="21"/>
          <w:highlight w:val="none"/>
        </w:rPr>
        <w:t xml:space="preserve">  成品尺寸测量部位示意图</w:t>
      </w:r>
    </w:p>
    <w:p w14:paraId="665391D3">
      <w:pPr>
        <w:jc w:val="right"/>
        <w:rPr>
          <w:rFonts w:hint="eastAsia" w:ascii="宋体" w:hAnsi="宋体" w:cs="宋体"/>
          <w:color w:val="auto"/>
          <w:sz w:val="18"/>
          <w:szCs w:val="18"/>
          <w:highlight w:val="none"/>
          <w:shd w:val="clear" w:color="auto" w:fill="auto"/>
        </w:rPr>
      </w:pPr>
      <w:r>
        <w:rPr>
          <w:rFonts w:hint="eastAsia" w:ascii="黑体" w:hAnsi="宋体" w:eastAsia="黑体" w:cs="Times New Roman"/>
          <w:color w:val="000000"/>
          <w:szCs w:val="21"/>
          <w:highlight w:val="none"/>
        </w:rPr>
        <w:t xml:space="preserve">表1  </w:t>
      </w:r>
      <w:r>
        <w:rPr>
          <w:rFonts w:hint="eastAsia" w:ascii="黑体" w:hAnsi="宋体" w:eastAsia="黑体" w:cs="Times New Roman"/>
          <w:color w:val="000000"/>
          <w:szCs w:val="21"/>
          <w:highlight w:val="none"/>
          <w:lang w:eastAsia="zh-CN"/>
        </w:rPr>
        <w:t>男</w:t>
      </w:r>
      <w:r>
        <w:rPr>
          <w:rFonts w:hint="eastAsia" w:ascii="黑体" w:hAnsi="宋体" w:eastAsia="黑体" w:cs="Times New Roman"/>
          <w:color w:val="000000"/>
          <w:szCs w:val="21"/>
          <w:highlight w:val="none"/>
        </w:rPr>
        <w:t>执勤鞋成</w:t>
      </w:r>
      <w:r>
        <w:rPr>
          <w:rFonts w:hint="eastAsia" w:ascii="黑体" w:hAnsi="宋体" w:eastAsia="黑体"/>
          <w:color w:val="000000"/>
          <w:szCs w:val="21"/>
          <w:highlight w:val="none"/>
        </w:rPr>
        <w:t xml:space="preserve">品尺寸    </w:t>
      </w:r>
      <w:r>
        <w:rPr>
          <w:rFonts w:hint="eastAsia" w:ascii="黑体" w:hAnsi="宋体" w:eastAsia="黑体"/>
          <w:color w:val="000000"/>
          <w:sz w:val="24"/>
          <w:szCs w:val="24"/>
          <w:highlight w:val="none"/>
        </w:rPr>
        <w:t xml:space="preserve">     </w:t>
      </w:r>
      <w:r>
        <w:rPr>
          <w:rFonts w:hint="eastAsia" w:ascii="黑体" w:hAnsi="宋体" w:eastAsia="黑体"/>
          <w:color w:val="000000"/>
          <w:sz w:val="24"/>
          <w:szCs w:val="24"/>
          <w:highlight w:val="none"/>
          <w:lang w:val="en-US" w:eastAsia="zh-CN"/>
        </w:rPr>
        <w:t xml:space="preserve"> </w:t>
      </w:r>
      <w:r>
        <w:rPr>
          <w:rFonts w:hint="eastAsia" w:ascii="黑体" w:hAnsi="宋体" w:eastAsia="黑体"/>
          <w:color w:val="000000"/>
          <w:sz w:val="24"/>
          <w:szCs w:val="24"/>
          <w:highlight w:val="none"/>
        </w:rPr>
        <w:t xml:space="preserve">           </w:t>
      </w:r>
      <w:r>
        <w:rPr>
          <w:rFonts w:hint="eastAsia" w:ascii="宋体" w:hAnsi="宋体" w:cs="宋体"/>
          <w:color w:val="000000"/>
          <w:sz w:val="18"/>
          <w:szCs w:val="18"/>
          <w:highlight w:val="none"/>
        </w:rPr>
        <w:t>单位为毫米</w:t>
      </w:r>
    </w:p>
    <w:tbl>
      <w:tblPr>
        <w:tblStyle w:val="21"/>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771"/>
        <w:gridCol w:w="771"/>
        <w:gridCol w:w="771"/>
        <w:gridCol w:w="771"/>
        <w:gridCol w:w="771"/>
        <w:gridCol w:w="771"/>
        <w:gridCol w:w="771"/>
        <w:gridCol w:w="776"/>
        <w:gridCol w:w="888"/>
        <w:gridCol w:w="874"/>
      </w:tblGrid>
      <w:tr w14:paraId="73B2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auto" w:sz="12" w:space="0"/>
              <w:right w:val="single" w:color="000000" w:sz="4" w:space="0"/>
            </w:tcBorders>
            <w:noWrap/>
            <w:vAlign w:val="center"/>
          </w:tcPr>
          <w:p w14:paraId="081470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鞋号</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083B4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5268D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2B81A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E5E5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10448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12C3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4B3525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c>
          <w:tcPr>
            <w:tcW w:w="776" w:type="dxa"/>
            <w:tcBorders>
              <w:top w:val="single" w:color="auto" w:sz="12" w:space="0"/>
              <w:left w:val="single" w:color="000000" w:sz="4" w:space="0"/>
              <w:bottom w:val="single" w:color="auto" w:sz="12" w:space="0"/>
              <w:right w:val="single" w:color="000000" w:sz="4" w:space="0"/>
            </w:tcBorders>
            <w:noWrap/>
            <w:vAlign w:val="center"/>
          </w:tcPr>
          <w:p w14:paraId="2167CD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c>
          <w:tcPr>
            <w:tcW w:w="888" w:type="dxa"/>
            <w:tcBorders>
              <w:top w:val="single" w:color="auto" w:sz="12" w:space="0"/>
              <w:left w:val="single" w:color="000000" w:sz="4" w:space="0"/>
              <w:bottom w:val="single" w:color="auto" w:sz="12" w:space="0"/>
              <w:right w:val="single" w:color="000000" w:sz="4" w:space="0"/>
            </w:tcBorders>
            <w:noWrap/>
            <w:vAlign w:val="center"/>
          </w:tcPr>
          <w:p w14:paraId="51E4BB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公差±</w:t>
            </w:r>
          </w:p>
        </w:tc>
        <w:tc>
          <w:tcPr>
            <w:tcW w:w="874" w:type="dxa"/>
            <w:tcBorders>
              <w:top w:val="single" w:color="auto" w:sz="12" w:space="0"/>
              <w:left w:val="single" w:color="000000" w:sz="4" w:space="0"/>
              <w:bottom w:val="single" w:color="auto" w:sz="12" w:space="0"/>
              <w:right w:val="single" w:color="auto" w:sz="12" w:space="0"/>
            </w:tcBorders>
            <w:noWrap/>
            <w:vAlign w:val="center"/>
          </w:tcPr>
          <w:p w14:paraId="4075FD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互差</w:t>
            </w:r>
          </w:p>
        </w:tc>
      </w:tr>
      <w:tr w14:paraId="4256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000000" w:sz="4" w:space="0"/>
              <w:right w:val="single" w:color="000000" w:sz="4" w:space="0"/>
            </w:tcBorders>
            <w:noWrap/>
            <w:vAlign w:val="center"/>
          </w:tcPr>
          <w:p w14:paraId="572F05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前帮围</w:t>
            </w:r>
            <w:r>
              <w:rPr>
                <w:rStyle w:val="77"/>
                <w:highlight w:val="none"/>
                <w:lang w:val="en-US" w:eastAsia="zh-CN" w:bidi="ar"/>
              </w:rPr>
              <w:t>长</w:t>
            </w:r>
            <w:r>
              <w:rPr>
                <w:rStyle w:val="62"/>
                <w:highlight w:val="none"/>
                <w:lang w:val="en-US" w:eastAsia="zh-CN" w:bidi="ar"/>
              </w:rPr>
              <w:t>（L）</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3F5D0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155856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CEBF7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215F1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B7274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B08CD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A3580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19.0 </w:t>
            </w:r>
          </w:p>
        </w:tc>
        <w:tc>
          <w:tcPr>
            <w:tcW w:w="776" w:type="dxa"/>
            <w:tcBorders>
              <w:top w:val="single" w:color="auto" w:sz="12" w:space="0"/>
              <w:left w:val="single" w:color="000000" w:sz="4" w:space="0"/>
              <w:bottom w:val="single" w:color="000000" w:sz="4" w:space="0"/>
              <w:right w:val="single" w:color="000000" w:sz="4" w:space="0"/>
            </w:tcBorders>
            <w:noWrap/>
            <w:vAlign w:val="center"/>
          </w:tcPr>
          <w:p w14:paraId="617A4F2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 </w:t>
            </w:r>
          </w:p>
        </w:tc>
        <w:tc>
          <w:tcPr>
            <w:tcW w:w="888" w:type="dxa"/>
            <w:tcBorders>
              <w:top w:val="single" w:color="auto" w:sz="12" w:space="0"/>
              <w:left w:val="single" w:color="000000" w:sz="4" w:space="0"/>
              <w:bottom w:val="single" w:color="000000" w:sz="4" w:space="0"/>
              <w:right w:val="single" w:color="000000" w:sz="4" w:space="0"/>
            </w:tcBorders>
            <w:noWrap/>
            <w:vAlign w:val="center"/>
          </w:tcPr>
          <w:p w14:paraId="1BB4DD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auto" w:sz="12" w:space="0"/>
              <w:left w:val="single" w:color="000000" w:sz="4" w:space="0"/>
              <w:bottom w:val="single" w:color="000000" w:sz="4" w:space="0"/>
              <w:right w:val="single" w:color="auto" w:sz="12" w:space="0"/>
            </w:tcBorders>
            <w:noWrap/>
            <w:vAlign w:val="center"/>
          </w:tcPr>
          <w:p w14:paraId="652DD77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312EB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000000" w:sz="4" w:space="0"/>
              <w:left w:val="single" w:color="auto" w:sz="12" w:space="0"/>
              <w:bottom w:val="single" w:color="000000" w:sz="4" w:space="0"/>
              <w:right w:val="single" w:color="000000" w:sz="4" w:space="0"/>
            </w:tcBorders>
            <w:noWrap/>
            <w:vAlign w:val="center"/>
          </w:tcPr>
          <w:p w14:paraId="714A20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后帮高</w:t>
            </w:r>
            <w:r>
              <w:rPr>
                <w:rStyle w:val="62"/>
                <w:highlight w:val="none"/>
                <w:lang w:val="en-US" w:eastAsia="zh-CN" w:bidi="ar"/>
              </w:rPr>
              <w:t>（H）</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FFA67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8ACCF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4199A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DC453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8B860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19430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67.0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04737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68.0 </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4DE9EB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69.0 </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777E6C8">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000000" w:sz="4" w:space="0"/>
              <w:left w:val="single" w:color="000000" w:sz="4" w:space="0"/>
              <w:bottom w:val="single" w:color="000000" w:sz="4" w:space="0"/>
              <w:right w:val="single" w:color="auto" w:sz="12" w:space="0"/>
            </w:tcBorders>
            <w:noWrap/>
            <w:vAlign w:val="center"/>
          </w:tcPr>
          <w:p w14:paraId="14FC3F42">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3945E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9354" w:type="dxa"/>
            <w:gridSpan w:val="11"/>
            <w:tcBorders>
              <w:top w:val="single" w:color="000000" w:sz="4" w:space="0"/>
              <w:left w:val="single" w:color="auto" w:sz="12" w:space="0"/>
              <w:bottom w:val="single" w:color="auto" w:sz="12" w:space="0"/>
              <w:right w:val="single" w:color="auto" w:sz="12" w:space="0"/>
            </w:tcBorders>
            <w:noWrap/>
            <w:vAlign w:val="center"/>
          </w:tcPr>
          <w:p w14:paraId="725A4583">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sz w:val="18"/>
                <w:szCs w:val="18"/>
                <w:highlight w:val="none"/>
                <w:lang w:val="en-US" w:eastAsia="zh-CN"/>
              </w:rPr>
            </w:pPr>
            <w:r>
              <w:rPr>
                <w:rFonts w:hint="eastAsia"/>
                <w:sz w:val="18"/>
                <w:szCs w:val="18"/>
                <w:highlight w:val="none"/>
                <w:lang w:val="en-US" w:eastAsia="zh-CN"/>
              </w:rPr>
              <w:t>注1：</w:t>
            </w:r>
            <w:r>
              <w:rPr>
                <w:rFonts w:hint="eastAsia" w:ascii="宋体" w:hAnsi="宋体" w:eastAsia="宋体" w:cs="宋体"/>
                <w:i w:val="0"/>
                <w:iCs w:val="0"/>
                <w:color w:val="000000"/>
                <w:kern w:val="0"/>
                <w:sz w:val="18"/>
                <w:szCs w:val="18"/>
                <w:highlight w:val="none"/>
                <w:u w:val="none"/>
                <w:lang w:val="en-US" w:eastAsia="zh-CN" w:bidi="ar"/>
              </w:rPr>
              <w:t>前帮围</w:t>
            </w:r>
            <w:r>
              <w:rPr>
                <w:rFonts w:hint="eastAsia"/>
                <w:sz w:val="18"/>
                <w:szCs w:val="18"/>
                <w:highlight w:val="none"/>
                <w:lang w:val="en-US" w:eastAsia="zh-CN"/>
              </w:rPr>
              <w:t>长L，贴紧鞋面，子口至</w:t>
            </w:r>
            <w:r>
              <w:rPr>
                <w:rFonts w:hint="eastAsia" w:ascii="宋体" w:hAnsi="宋体" w:eastAsia="宋体" w:cs="宋体"/>
                <w:i w:val="0"/>
                <w:iCs w:val="0"/>
                <w:color w:val="000000"/>
                <w:kern w:val="0"/>
                <w:sz w:val="18"/>
                <w:szCs w:val="18"/>
                <w:highlight w:val="none"/>
                <w:u w:val="none"/>
                <w:lang w:val="en-US" w:eastAsia="zh-CN" w:bidi="ar"/>
              </w:rPr>
              <w:t>前帮围</w:t>
            </w:r>
            <w:r>
              <w:rPr>
                <w:rFonts w:hint="eastAsia"/>
                <w:sz w:val="18"/>
                <w:szCs w:val="18"/>
                <w:highlight w:val="none"/>
                <w:lang w:val="en-US" w:eastAsia="zh-CN"/>
              </w:rPr>
              <w:t>上边沿曲线测量。</w:t>
            </w:r>
          </w:p>
          <w:p w14:paraId="29D29FC1">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sz w:val="18"/>
                <w:szCs w:val="18"/>
                <w:highlight w:val="none"/>
                <w:lang w:val="en-US" w:eastAsia="zh-CN"/>
              </w:rPr>
            </w:pPr>
            <w:r>
              <w:rPr>
                <w:rFonts w:hint="eastAsia"/>
                <w:sz w:val="18"/>
                <w:szCs w:val="18"/>
                <w:highlight w:val="none"/>
                <w:lang w:val="en-US" w:eastAsia="zh-CN"/>
              </w:rPr>
              <w:t>注2：</w:t>
            </w:r>
            <w:r>
              <w:rPr>
                <w:rFonts w:hint="eastAsia"/>
                <w:sz w:val="18"/>
                <w:szCs w:val="18"/>
                <w:highlight w:val="none"/>
              </w:rPr>
              <w:t>后帮高</w:t>
            </w:r>
            <w:r>
              <w:rPr>
                <w:rFonts w:hint="eastAsia"/>
                <w:sz w:val="18"/>
                <w:szCs w:val="18"/>
                <w:highlight w:val="none"/>
                <w:lang w:val="en-US" w:eastAsia="zh-CN"/>
              </w:rPr>
              <w:t>H，贴紧鞋面，子口至</w:t>
            </w:r>
            <w:r>
              <w:rPr>
                <w:rFonts w:hint="eastAsia" w:ascii="宋体" w:hAnsi="宋体" w:eastAsia="宋体" w:cs="宋体"/>
                <w:sz w:val="18"/>
                <w:szCs w:val="18"/>
                <w:highlight w:val="none"/>
              </w:rPr>
              <w:t>领口</w:t>
            </w:r>
            <w:r>
              <w:rPr>
                <w:rFonts w:hint="eastAsia"/>
                <w:sz w:val="18"/>
                <w:szCs w:val="18"/>
                <w:highlight w:val="none"/>
                <w:lang w:val="en-US" w:eastAsia="zh-CN"/>
              </w:rPr>
              <w:t>上边沿曲线测量。</w:t>
            </w:r>
          </w:p>
        </w:tc>
      </w:tr>
    </w:tbl>
    <w:p w14:paraId="79EC669F">
      <w:pPr>
        <w:jc w:val="right"/>
        <w:rPr>
          <w:highlight w:val="none"/>
        </w:rPr>
      </w:pPr>
      <w:r>
        <w:rPr>
          <w:rFonts w:hint="eastAsia" w:ascii="黑体" w:hAnsi="宋体" w:eastAsia="黑体"/>
          <w:color w:val="000000"/>
          <w:szCs w:val="21"/>
          <w:highlight w:val="none"/>
        </w:rPr>
        <w:t>表</w:t>
      </w:r>
      <w:r>
        <w:rPr>
          <w:rFonts w:hint="eastAsia" w:ascii="黑体" w:hAnsi="宋体" w:eastAsia="黑体"/>
          <w:color w:val="000000"/>
          <w:szCs w:val="21"/>
          <w:highlight w:val="none"/>
          <w:lang w:val="en-US" w:eastAsia="zh-CN"/>
        </w:rPr>
        <w:t>2</w:t>
      </w:r>
      <w:r>
        <w:rPr>
          <w:rFonts w:hint="eastAsia" w:ascii="黑体" w:hAnsi="宋体" w:eastAsia="黑体"/>
          <w:color w:val="000000"/>
          <w:szCs w:val="21"/>
          <w:highlight w:val="none"/>
        </w:rPr>
        <w:t xml:space="preserve">  </w:t>
      </w:r>
      <w:r>
        <w:rPr>
          <w:rFonts w:hint="eastAsia" w:ascii="黑体" w:hAnsi="宋体" w:eastAsia="黑体" w:cs="Times New Roman"/>
          <w:color w:val="000000"/>
          <w:szCs w:val="21"/>
          <w:highlight w:val="none"/>
          <w:lang w:eastAsia="zh-CN"/>
        </w:rPr>
        <w:t>女</w:t>
      </w:r>
      <w:r>
        <w:rPr>
          <w:rFonts w:hint="eastAsia" w:ascii="黑体" w:hAnsi="宋体" w:eastAsia="黑体" w:cs="Times New Roman"/>
          <w:color w:val="000000"/>
          <w:szCs w:val="21"/>
          <w:highlight w:val="none"/>
        </w:rPr>
        <w:t>执勤鞋</w:t>
      </w:r>
      <w:r>
        <w:rPr>
          <w:rFonts w:hint="eastAsia" w:ascii="黑体" w:hAnsi="宋体" w:eastAsia="黑体"/>
          <w:color w:val="000000"/>
          <w:szCs w:val="21"/>
          <w:highlight w:val="none"/>
        </w:rPr>
        <w:t xml:space="preserve">成品尺寸    </w:t>
      </w:r>
      <w:r>
        <w:rPr>
          <w:rFonts w:hint="eastAsia" w:ascii="黑体" w:hAnsi="宋体" w:eastAsia="黑体"/>
          <w:color w:val="000000"/>
          <w:sz w:val="24"/>
          <w:szCs w:val="24"/>
          <w:highlight w:val="none"/>
        </w:rPr>
        <w:t xml:space="preserve">     </w:t>
      </w:r>
      <w:r>
        <w:rPr>
          <w:rFonts w:hint="eastAsia" w:ascii="黑体" w:hAnsi="宋体" w:eastAsia="黑体"/>
          <w:color w:val="000000"/>
          <w:sz w:val="24"/>
          <w:szCs w:val="24"/>
          <w:highlight w:val="none"/>
          <w:lang w:val="en-US" w:eastAsia="zh-CN"/>
        </w:rPr>
        <w:t xml:space="preserve"> </w:t>
      </w:r>
      <w:r>
        <w:rPr>
          <w:rFonts w:hint="eastAsia" w:ascii="黑体" w:hAnsi="宋体" w:eastAsia="黑体"/>
          <w:color w:val="000000"/>
          <w:sz w:val="24"/>
          <w:szCs w:val="24"/>
          <w:highlight w:val="none"/>
        </w:rPr>
        <w:t xml:space="preserve">           </w:t>
      </w:r>
      <w:r>
        <w:rPr>
          <w:rFonts w:hint="eastAsia" w:ascii="宋体" w:hAnsi="宋体" w:cs="宋体"/>
          <w:color w:val="000000"/>
          <w:sz w:val="18"/>
          <w:szCs w:val="18"/>
          <w:highlight w:val="none"/>
        </w:rPr>
        <w:t>单位为毫米</w:t>
      </w:r>
    </w:p>
    <w:tbl>
      <w:tblPr>
        <w:tblStyle w:val="21"/>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771"/>
        <w:gridCol w:w="771"/>
        <w:gridCol w:w="771"/>
        <w:gridCol w:w="771"/>
        <w:gridCol w:w="771"/>
        <w:gridCol w:w="771"/>
        <w:gridCol w:w="771"/>
        <w:gridCol w:w="776"/>
        <w:gridCol w:w="888"/>
        <w:gridCol w:w="874"/>
      </w:tblGrid>
      <w:tr w14:paraId="00685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auto" w:sz="12" w:space="0"/>
              <w:right w:val="single" w:color="000000" w:sz="4" w:space="0"/>
            </w:tcBorders>
            <w:noWrap/>
            <w:vAlign w:val="center"/>
          </w:tcPr>
          <w:p w14:paraId="478AD8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鞋号</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6F231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E3F3C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0FAA7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96D39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CBCC5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FADD9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27614E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255</w:t>
            </w:r>
          </w:p>
        </w:tc>
        <w:tc>
          <w:tcPr>
            <w:tcW w:w="776" w:type="dxa"/>
            <w:tcBorders>
              <w:top w:val="single" w:color="auto" w:sz="12" w:space="0"/>
              <w:left w:val="single" w:color="000000" w:sz="4" w:space="0"/>
              <w:bottom w:val="single" w:color="auto" w:sz="12" w:space="0"/>
              <w:right w:val="single" w:color="000000" w:sz="4" w:space="0"/>
            </w:tcBorders>
            <w:noWrap/>
            <w:vAlign w:val="center"/>
          </w:tcPr>
          <w:p w14:paraId="09583A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c>
          <w:tcPr>
            <w:tcW w:w="888" w:type="dxa"/>
            <w:tcBorders>
              <w:top w:val="single" w:color="auto" w:sz="12" w:space="0"/>
              <w:left w:val="single" w:color="000000" w:sz="4" w:space="0"/>
              <w:bottom w:val="single" w:color="auto" w:sz="12" w:space="0"/>
              <w:right w:val="single" w:color="000000" w:sz="4" w:space="0"/>
            </w:tcBorders>
            <w:noWrap/>
            <w:vAlign w:val="center"/>
          </w:tcPr>
          <w:p w14:paraId="1052EC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公差±</w:t>
            </w:r>
          </w:p>
        </w:tc>
        <w:tc>
          <w:tcPr>
            <w:tcW w:w="874" w:type="dxa"/>
            <w:tcBorders>
              <w:top w:val="single" w:color="auto" w:sz="12" w:space="0"/>
              <w:left w:val="single" w:color="000000" w:sz="4" w:space="0"/>
              <w:bottom w:val="single" w:color="auto" w:sz="12" w:space="0"/>
              <w:right w:val="single" w:color="auto" w:sz="12" w:space="0"/>
            </w:tcBorders>
            <w:noWrap/>
            <w:vAlign w:val="center"/>
          </w:tcPr>
          <w:p w14:paraId="70037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互差</w:t>
            </w:r>
          </w:p>
        </w:tc>
      </w:tr>
      <w:tr w14:paraId="4254B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000000" w:sz="4" w:space="0"/>
              <w:right w:val="single" w:color="000000" w:sz="4" w:space="0"/>
            </w:tcBorders>
            <w:noWrap/>
            <w:vAlign w:val="center"/>
          </w:tcPr>
          <w:p w14:paraId="5D9A7B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前帮围长（L）</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F33CED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34911F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9F156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053C77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7F5EA5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4128CEC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1E711B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 </w:t>
            </w:r>
          </w:p>
        </w:tc>
        <w:tc>
          <w:tcPr>
            <w:tcW w:w="776" w:type="dxa"/>
            <w:tcBorders>
              <w:top w:val="single" w:color="auto" w:sz="12" w:space="0"/>
              <w:left w:val="single" w:color="000000" w:sz="4" w:space="0"/>
              <w:bottom w:val="single" w:color="000000" w:sz="4" w:space="0"/>
              <w:right w:val="single" w:color="000000" w:sz="4" w:space="0"/>
            </w:tcBorders>
            <w:noWrap/>
            <w:vAlign w:val="center"/>
          </w:tcPr>
          <w:p w14:paraId="45CC24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 </w:t>
            </w:r>
          </w:p>
        </w:tc>
        <w:tc>
          <w:tcPr>
            <w:tcW w:w="888" w:type="dxa"/>
            <w:tcBorders>
              <w:top w:val="single" w:color="auto" w:sz="12" w:space="0"/>
              <w:left w:val="single" w:color="000000" w:sz="4" w:space="0"/>
              <w:bottom w:val="single" w:color="000000" w:sz="4" w:space="0"/>
              <w:right w:val="single" w:color="000000" w:sz="4" w:space="0"/>
            </w:tcBorders>
            <w:noWrap/>
            <w:vAlign w:val="center"/>
          </w:tcPr>
          <w:p w14:paraId="7244DB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auto" w:sz="12" w:space="0"/>
              <w:left w:val="single" w:color="000000" w:sz="4" w:space="0"/>
              <w:bottom w:val="single" w:color="000000" w:sz="4" w:space="0"/>
              <w:right w:val="single" w:color="auto" w:sz="12" w:space="0"/>
            </w:tcBorders>
            <w:noWrap/>
            <w:vAlign w:val="center"/>
          </w:tcPr>
          <w:p w14:paraId="33C178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7133A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000000" w:sz="4" w:space="0"/>
              <w:left w:val="single" w:color="auto" w:sz="12" w:space="0"/>
              <w:bottom w:val="single" w:color="000000" w:sz="4" w:space="0"/>
              <w:right w:val="single" w:color="000000" w:sz="4" w:space="0"/>
            </w:tcBorders>
            <w:noWrap/>
            <w:vAlign w:val="center"/>
          </w:tcPr>
          <w:p w14:paraId="5D0A1E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后帮高（H）</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C2715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D09E0C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74614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D516C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97A2DD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75870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9E214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64.0 </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65B6BF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 </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74585EB">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000000" w:sz="4" w:space="0"/>
              <w:left w:val="single" w:color="000000" w:sz="4" w:space="0"/>
              <w:bottom w:val="single" w:color="000000" w:sz="4" w:space="0"/>
              <w:right w:val="single" w:color="auto" w:sz="12" w:space="0"/>
            </w:tcBorders>
            <w:noWrap/>
            <w:vAlign w:val="center"/>
          </w:tcPr>
          <w:p w14:paraId="00161856">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04D47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9354" w:type="dxa"/>
            <w:gridSpan w:val="11"/>
            <w:tcBorders>
              <w:top w:val="single" w:color="000000" w:sz="4" w:space="0"/>
              <w:left w:val="single" w:color="auto" w:sz="12" w:space="0"/>
              <w:bottom w:val="single" w:color="auto" w:sz="12" w:space="0"/>
              <w:right w:val="single" w:color="auto" w:sz="12" w:space="0"/>
            </w:tcBorders>
            <w:noWrap/>
            <w:vAlign w:val="center"/>
          </w:tcPr>
          <w:p w14:paraId="51300EA4">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eastAsia="宋体" w:cs="Times New Roman"/>
                <w:sz w:val="18"/>
                <w:szCs w:val="18"/>
                <w:highlight w:val="none"/>
                <w:lang w:val="en-US" w:eastAsia="zh-CN"/>
              </w:rPr>
            </w:pPr>
            <w:r>
              <w:rPr>
                <w:rFonts w:hint="eastAsia" w:eastAsia="宋体" w:cs="Times New Roman"/>
                <w:sz w:val="18"/>
                <w:szCs w:val="18"/>
                <w:highlight w:val="none"/>
                <w:lang w:val="en-US" w:eastAsia="zh-CN"/>
              </w:rPr>
              <w:t>注1：前帮围长L，贴紧鞋面，子口至前帮围上边沿曲线测量。</w:t>
            </w:r>
          </w:p>
          <w:p w14:paraId="5B1B5857">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ascii="宋体" w:hAnsi="宋体" w:eastAsia="宋体" w:cs="宋体"/>
                <w:i w:val="0"/>
                <w:iCs w:val="0"/>
                <w:color w:val="000000"/>
                <w:kern w:val="0"/>
                <w:sz w:val="18"/>
                <w:szCs w:val="18"/>
                <w:highlight w:val="none"/>
                <w:u w:val="none"/>
                <w:lang w:val="en-US" w:eastAsia="zh-CN" w:bidi="ar"/>
              </w:rPr>
            </w:pPr>
            <w:r>
              <w:rPr>
                <w:rFonts w:hint="eastAsia" w:eastAsia="宋体" w:cs="Times New Roman"/>
                <w:sz w:val="18"/>
                <w:szCs w:val="18"/>
                <w:highlight w:val="none"/>
                <w:lang w:val="en-US" w:eastAsia="zh-CN"/>
              </w:rPr>
              <w:t>注2：后帮高H，贴紧鞋面，子口至领口上边沿曲线测量。</w:t>
            </w:r>
          </w:p>
        </w:tc>
      </w:tr>
    </w:tbl>
    <w:p w14:paraId="06C64FD1">
      <w:pPr>
        <w:pStyle w:val="65"/>
        <w:spacing w:line="240" w:lineRule="auto"/>
        <w:rPr>
          <w:rFonts w:hint="eastAsia"/>
          <w:highlight w:val="none"/>
          <w:lang w:val="en-US" w:eastAsia="zh-CN"/>
        </w:rPr>
      </w:pPr>
      <w:r>
        <w:rPr>
          <w:rFonts w:hint="eastAsia" w:cs="Times New Roman"/>
          <w:color w:val="000000"/>
          <w:sz w:val="21"/>
          <w:szCs w:val="21"/>
          <w:highlight w:val="none"/>
          <w:lang w:val="en-US" w:eastAsia="zh-CN"/>
        </w:rPr>
        <w:t>5</w:t>
      </w:r>
      <w:r>
        <w:rPr>
          <w:rFonts w:hint="eastAsia" w:hAnsi="Times New Roman" w:cs="Times New Roman"/>
          <w:color w:val="000000"/>
          <w:sz w:val="21"/>
          <w:szCs w:val="21"/>
          <w:highlight w:val="none"/>
          <w:lang w:val="en-US" w:eastAsia="zh-CN"/>
        </w:rPr>
        <w:t xml:space="preserve">  主要材料规格及用途</w:t>
      </w:r>
    </w:p>
    <w:p w14:paraId="4B470498">
      <w:pPr>
        <w:pStyle w:val="4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宋体" w:eastAsia="黑体" w:cs="Times New Roman"/>
          <w:color w:val="auto"/>
          <w:szCs w:val="21"/>
          <w:highlight w:val="none"/>
        </w:rPr>
      </w:pPr>
      <w:r>
        <w:rPr>
          <w:rFonts w:hint="eastAsia" w:ascii="黑体" w:hAnsi="宋体" w:eastAsia="黑体"/>
          <w:color w:val="000000"/>
          <w:sz w:val="21"/>
          <w:szCs w:val="21"/>
          <w:highlight w:val="none"/>
        </w:rPr>
        <w:t>表</w:t>
      </w:r>
      <w:r>
        <w:rPr>
          <w:rFonts w:hint="eastAsia" w:ascii="黑体" w:hAnsi="宋体" w:eastAsia="黑体"/>
          <w:color w:val="000000"/>
          <w:sz w:val="21"/>
          <w:szCs w:val="21"/>
          <w:highlight w:val="none"/>
          <w:lang w:val="en-US" w:eastAsia="zh-CN"/>
        </w:rPr>
        <w:t xml:space="preserve">3  </w:t>
      </w:r>
      <w:r>
        <w:rPr>
          <w:rFonts w:hint="eastAsia" w:ascii="黑体" w:hAnsi="宋体" w:eastAsia="黑体"/>
          <w:color w:val="000000"/>
          <w:sz w:val="21"/>
          <w:szCs w:val="21"/>
          <w:highlight w:val="none"/>
        </w:rPr>
        <w:t>材料规格及用途</w:t>
      </w:r>
    </w:p>
    <w:tbl>
      <w:tblPr>
        <w:tblStyle w:val="58"/>
        <w:tblW w:w="9354"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926"/>
        <w:gridCol w:w="2966"/>
        <w:gridCol w:w="2653"/>
        <w:gridCol w:w="1809"/>
      </w:tblGrid>
      <w:tr w14:paraId="691793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bottom w:val="single" w:color="auto" w:sz="12" w:space="0"/>
            </w:tcBorders>
            <w:noWrap w:val="0"/>
            <w:vAlign w:val="center"/>
          </w:tcPr>
          <w:p w14:paraId="0794278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材料名称</w:t>
            </w:r>
          </w:p>
        </w:tc>
        <w:tc>
          <w:tcPr>
            <w:tcW w:w="2966" w:type="dxa"/>
            <w:tcBorders>
              <w:bottom w:val="single" w:color="auto" w:sz="12" w:space="0"/>
            </w:tcBorders>
            <w:noWrap w:val="0"/>
            <w:vAlign w:val="center"/>
          </w:tcPr>
          <w:p w14:paraId="297AE0FC">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规格</w:t>
            </w:r>
          </w:p>
        </w:tc>
        <w:tc>
          <w:tcPr>
            <w:tcW w:w="2653" w:type="dxa"/>
            <w:tcBorders>
              <w:bottom w:val="single" w:color="auto" w:sz="12" w:space="0"/>
            </w:tcBorders>
            <w:noWrap w:val="0"/>
            <w:vAlign w:val="center"/>
          </w:tcPr>
          <w:p w14:paraId="7462DEB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要求</w:t>
            </w:r>
          </w:p>
        </w:tc>
        <w:tc>
          <w:tcPr>
            <w:tcW w:w="1809" w:type="dxa"/>
            <w:tcBorders>
              <w:bottom w:val="single" w:color="auto" w:sz="12" w:space="0"/>
            </w:tcBorders>
            <w:noWrap w:val="0"/>
            <w:vAlign w:val="center"/>
          </w:tcPr>
          <w:p w14:paraId="19DA11E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用途</w:t>
            </w:r>
          </w:p>
        </w:tc>
      </w:tr>
      <w:tr w14:paraId="7D04A2B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top w:val="single" w:color="auto" w:sz="12" w:space="0"/>
            </w:tcBorders>
            <w:noWrap w:val="0"/>
            <w:vAlign w:val="top"/>
          </w:tcPr>
          <w:p w14:paraId="2CA56E65">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黑色头层黄牛帮面革</w:t>
            </w:r>
          </w:p>
        </w:tc>
        <w:tc>
          <w:tcPr>
            <w:tcW w:w="2966" w:type="dxa"/>
            <w:tcBorders>
              <w:top w:val="single" w:color="auto" w:sz="12" w:space="0"/>
            </w:tcBorders>
            <w:noWrap w:val="0"/>
            <w:vAlign w:val="top"/>
          </w:tcPr>
          <w:p w14:paraId="3D3EF3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（1.2～1.5）mm</w:t>
            </w:r>
          </w:p>
        </w:tc>
        <w:tc>
          <w:tcPr>
            <w:tcW w:w="2653" w:type="dxa"/>
            <w:tcBorders>
              <w:top w:val="single" w:color="auto" w:sz="12" w:space="0"/>
            </w:tcBorders>
            <w:noWrap w:val="0"/>
            <w:vAlign w:val="top"/>
          </w:tcPr>
          <w:p w14:paraId="1E8FCB5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理化性能及感官应符合</w:t>
            </w:r>
            <w:r>
              <w:rPr>
                <w:rFonts w:hint="eastAsia" w:ascii="宋体" w:hAnsi="宋体" w:eastAsia="宋体" w:cs="宋体"/>
                <w:sz w:val="18"/>
                <w:szCs w:val="18"/>
                <w:highlight w:val="none"/>
                <w:lang w:val="en-US" w:eastAsia="zh-CN"/>
              </w:rPr>
              <w:t>QB/T 1873-2010</w:t>
            </w:r>
            <w:r>
              <w:rPr>
                <w:rFonts w:hint="eastAsia" w:ascii="宋体" w:hAnsi="宋体" w:eastAsia="宋体" w:cs="宋体"/>
                <w:sz w:val="18"/>
                <w:szCs w:val="18"/>
                <w:highlight w:val="none"/>
                <w:lang w:eastAsia="zh-CN"/>
              </w:rPr>
              <w:t>要求</w:t>
            </w:r>
          </w:p>
        </w:tc>
        <w:tc>
          <w:tcPr>
            <w:tcW w:w="1809" w:type="dxa"/>
            <w:tcBorders>
              <w:top w:val="single" w:color="auto" w:sz="12" w:space="0"/>
            </w:tcBorders>
            <w:noWrap w:val="0"/>
            <w:vAlign w:val="top"/>
          </w:tcPr>
          <w:p w14:paraId="4A0B79C2">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前帮围、鞋盖、后帮、后包跟、鞋舌、鞋耳、领口、</w:t>
            </w:r>
            <w:r>
              <w:rPr>
                <w:rFonts w:hint="eastAsia" w:hAnsi="宋体" w:eastAsia="宋体" w:cs="宋体"/>
                <w:sz w:val="18"/>
                <w:szCs w:val="18"/>
                <w:highlight w:val="none"/>
                <w:lang w:eastAsia="zh-CN"/>
              </w:rPr>
              <w:t>小领口</w:t>
            </w:r>
          </w:p>
        </w:tc>
      </w:tr>
      <w:tr w14:paraId="1E214A9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F19F7E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黑色鞋里革</w:t>
            </w:r>
          </w:p>
        </w:tc>
        <w:tc>
          <w:tcPr>
            <w:tcW w:w="2966" w:type="dxa"/>
            <w:noWrap w:val="0"/>
            <w:vAlign w:val="top"/>
          </w:tcPr>
          <w:p w14:paraId="419C0B5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2A73EAD4">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猪、牛、羊皮革均可</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见标样</w:t>
            </w:r>
            <w:r>
              <w:rPr>
                <w:rFonts w:hint="eastAsia" w:ascii="宋体" w:hAnsi="宋体" w:eastAsia="宋体" w:cs="宋体"/>
                <w:sz w:val="18"/>
                <w:szCs w:val="18"/>
                <w:highlight w:val="none"/>
                <w:lang w:eastAsia="zh-CN"/>
              </w:rPr>
              <w:t>；</w:t>
            </w: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lang w:eastAsia="zh-CN"/>
              </w:rPr>
              <w:t>QB/T</w:t>
            </w:r>
            <w:r>
              <w:rPr>
                <w:rFonts w:hint="eastAsia" w:ascii="宋体" w:hAnsi="宋体" w:eastAsia="宋体" w:cs="宋体"/>
                <w:color w:val="000000"/>
                <w:sz w:val="18"/>
                <w:szCs w:val="18"/>
                <w:highlight w:val="none"/>
                <w:lang w:val="en-US" w:eastAsia="zh-CN"/>
              </w:rPr>
              <w:t xml:space="preserve"> </w:t>
            </w:r>
            <w:r>
              <w:rPr>
                <w:rFonts w:hint="eastAsia" w:ascii="宋体" w:hAnsi="宋体" w:eastAsia="宋体" w:cs="宋体"/>
                <w:color w:val="000000"/>
                <w:sz w:val="18"/>
                <w:szCs w:val="18"/>
                <w:highlight w:val="none"/>
                <w:lang w:eastAsia="zh-CN"/>
              </w:rPr>
              <w:t>2680-2004</w:t>
            </w:r>
            <w:r>
              <w:rPr>
                <w:rFonts w:hint="eastAsia" w:ascii="宋体" w:hAnsi="宋体" w:eastAsia="宋体" w:cs="宋体"/>
                <w:color w:val="000000"/>
                <w:sz w:val="18"/>
                <w:szCs w:val="18"/>
                <w:highlight w:val="none"/>
                <w:lang w:val="en-US" w:eastAsia="zh-CN"/>
              </w:rPr>
              <w:t>要求</w:t>
            </w:r>
          </w:p>
        </w:tc>
        <w:tc>
          <w:tcPr>
            <w:tcW w:w="1809" w:type="dxa"/>
            <w:noWrap w:val="0"/>
            <w:vAlign w:val="top"/>
          </w:tcPr>
          <w:p w14:paraId="47BD3D8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后帮里、鞋舌里</w:t>
            </w:r>
          </w:p>
        </w:tc>
      </w:tr>
      <w:tr w14:paraId="12BDA0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5AC3A5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黑色牛皮里革</w:t>
            </w:r>
          </w:p>
        </w:tc>
        <w:tc>
          <w:tcPr>
            <w:tcW w:w="2966" w:type="dxa"/>
            <w:noWrap w:val="0"/>
            <w:vAlign w:val="top"/>
          </w:tcPr>
          <w:p w14:paraId="71D7B23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03021B53">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lang w:eastAsia="zh-CN"/>
              </w:rPr>
              <w:t>QB/T</w:t>
            </w:r>
            <w:r>
              <w:rPr>
                <w:rFonts w:hint="eastAsia" w:ascii="宋体" w:hAnsi="宋体" w:eastAsia="宋体" w:cs="宋体"/>
                <w:color w:val="000000"/>
                <w:sz w:val="18"/>
                <w:szCs w:val="18"/>
                <w:highlight w:val="none"/>
                <w:lang w:val="en-US" w:eastAsia="zh-CN"/>
              </w:rPr>
              <w:t xml:space="preserve"> </w:t>
            </w:r>
            <w:r>
              <w:rPr>
                <w:rFonts w:hint="eastAsia" w:ascii="宋体" w:hAnsi="宋体" w:eastAsia="宋体" w:cs="宋体"/>
                <w:color w:val="000000"/>
                <w:sz w:val="18"/>
                <w:szCs w:val="18"/>
                <w:highlight w:val="none"/>
                <w:lang w:eastAsia="zh-CN"/>
              </w:rPr>
              <w:t>2680-2004</w:t>
            </w:r>
            <w:r>
              <w:rPr>
                <w:rFonts w:hint="eastAsia" w:ascii="宋体" w:hAnsi="宋体" w:eastAsia="宋体" w:cs="宋体"/>
                <w:color w:val="000000"/>
                <w:sz w:val="18"/>
                <w:szCs w:val="18"/>
                <w:highlight w:val="none"/>
                <w:lang w:val="en-US" w:eastAsia="zh-CN"/>
              </w:rPr>
              <w:t>要求</w:t>
            </w:r>
          </w:p>
        </w:tc>
        <w:tc>
          <w:tcPr>
            <w:tcW w:w="1809" w:type="dxa"/>
            <w:noWrap w:val="0"/>
            <w:vAlign w:val="top"/>
          </w:tcPr>
          <w:p w14:paraId="539AEBD0">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鞋垫面</w:t>
            </w:r>
          </w:p>
        </w:tc>
      </w:tr>
      <w:tr w14:paraId="3E7BA1C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90" w:hRule="atLeast"/>
          <w:jc w:val="center"/>
        </w:trPr>
        <w:tc>
          <w:tcPr>
            <w:tcW w:w="1926" w:type="dxa"/>
            <w:noWrap w:val="0"/>
            <w:vAlign w:val="top"/>
          </w:tcPr>
          <w:p w14:paraId="44F2C226">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黑色超细纤维绒面合成革</w:t>
            </w:r>
          </w:p>
        </w:tc>
        <w:tc>
          <w:tcPr>
            <w:tcW w:w="2966" w:type="dxa"/>
            <w:noWrap w:val="0"/>
            <w:vAlign w:val="top"/>
          </w:tcPr>
          <w:p w14:paraId="02C1BA9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0D8885A9">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4043CFD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lang w:eastAsia="zh-CN"/>
              </w:rPr>
            </w:pPr>
            <w:r>
              <w:rPr>
                <w:rFonts w:hint="eastAsia" w:hAnsi="宋体" w:eastAsia="宋体" w:cs="宋体"/>
                <w:sz w:val="18"/>
                <w:szCs w:val="18"/>
                <w:highlight w:val="none"/>
                <w:lang w:eastAsia="zh-CN"/>
              </w:rPr>
              <w:t>包跟里</w:t>
            </w:r>
          </w:p>
        </w:tc>
      </w:tr>
      <w:tr w14:paraId="779224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90" w:hRule="atLeast"/>
          <w:jc w:val="center"/>
        </w:trPr>
        <w:tc>
          <w:tcPr>
            <w:tcW w:w="1926" w:type="dxa"/>
            <w:noWrap w:val="0"/>
            <w:vAlign w:val="top"/>
          </w:tcPr>
          <w:p w14:paraId="5B4C0F5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黑色针织布</w:t>
            </w:r>
          </w:p>
        </w:tc>
        <w:tc>
          <w:tcPr>
            <w:tcW w:w="2966" w:type="dxa"/>
            <w:noWrap w:val="0"/>
            <w:vAlign w:val="top"/>
          </w:tcPr>
          <w:p w14:paraId="01454027">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2653" w:type="dxa"/>
            <w:noWrap w:val="0"/>
            <w:vAlign w:val="top"/>
          </w:tcPr>
          <w:p w14:paraId="6D7E610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应符合GB/T 2912.1</w:t>
            </w:r>
            <w:r>
              <w:rPr>
                <w:rFonts w:hint="eastAsia" w:hAnsi="宋体" w:eastAsia="宋体" w:cs="宋体"/>
                <w:sz w:val="18"/>
                <w:szCs w:val="18"/>
                <w:highlight w:val="none"/>
                <w:lang w:val="en-US" w:eastAsia="zh-CN"/>
              </w:rPr>
              <w:t>-200</w:t>
            </w:r>
            <w:r>
              <w:rPr>
                <w:rFonts w:hint="eastAsia" w:ascii="宋体" w:hAnsi="宋体" w:eastAsia="宋体" w:cs="宋体"/>
                <w:sz w:val="18"/>
                <w:szCs w:val="18"/>
                <w:highlight w:val="none"/>
              </w:rPr>
              <w:t>9要求</w:t>
            </w:r>
          </w:p>
        </w:tc>
        <w:tc>
          <w:tcPr>
            <w:tcW w:w="1809" w:type="dxa"/>
            <w:noWrap w:val="0"/>
            <w:vAlign w:val="top"/>
          </w:tcPr>
          <w:p w14:paraId="49F6383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前帮里</w:t>
            </w:r>
          </w:p>
        </w:tc>
      </w:tr>
      <w:tr w14:paraId="01B4924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5D761B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本色衬布</w:t>
            </w:r>
          </w:p>
        </w:tc>
        <w:tc>
          <w:tcPr>
            <w:tcW w:w="2966" w:type="dxa"/>
            <w:noWrap w:val="0"/>
            <w:vAlign w:val="top"/>
          </w:tcPr>
          <w:p w14:paraId="1C456B6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2653" w:type="dxa"/>
            <w:noWrap w:val="0"/>
            <w:vAlign w:val="top"/>
          </w:tcPr>
          <w:p w14:paraId="56965EA6">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1809" w:type="dxa"/>
            <w:noWrap w:val="0"/>
            <w:vAlign w:val="top"/>
          </w:tcPr>
          <w:p w14:paraId="2F5405DE">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前帮围、鞋盖、后帮、后包跟</w:t>
            </w:r>
          </w:p>
        </w:tc>
      </w:tr>
      <w:tr w14:paraId="136D10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47" w:hRule="atLeast"/>
          <w:jc w:val="center"/>
        </w:trPr>
        <w:tc>
          <w:tcPr>
            <w:tcW w:w="1926" w:type="dxa"/>
            <w:vMerge w:val="restart"/>
            <w:tcBorders>
              <w:bottom w:val="nil"/>
            </w:tcBorders>
            <w:noWrap w:val="0"/>
            <w:vAlign w:val="top"/>
          </w:tcPr>
          <w:p w14:paraId="49101FE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热熔片</w:t>
            </w:r>
          </w:p>
        </w:tc>
        <w:tc>
          <w:tcPr>
            <w:tcW w:w="2966" w:type="dxa"/>
            <w:noWrap w:val="0"/>
            <w:vAlign w:val="top"/>
          </w:tcPr>
          <w:p w14:paraId="568C55A5">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（0.5～0.7）mm</w:t>
            </w:r>
          </w:p>
        </w:tc>
        <w:tc>
          <w:tcPr>
            <w:tcW w:w="2653" w:type="dxa"/>
            <w:vMerge w:val="restart"/>
            <w:tcBorders>
              <w:bottom w:val="nil"/>
            </w:tcBorders>
            <w:noWrap w:val="0"/>
            <w:vAlign w:val="top"/>
          </w:tcPr>
          <w:p w14:paraId="6680D58E">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应符合QB/T</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2676-2013要求</w:t>
            </w:r>
          </w:p>
        </w:tc>
        <w:tc>
          <w:tcPr>
            <w:tcW w:w="1809" w:type="dxa"/>
            <w:noWrap w:val="0"/>
            <w:vAlign w:val="top"/>
          </w:tcPr>
          <w:p w14:paraId="65B20B5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hAnsi="宋体" w:eastAsia="宋体" w:cs="宋体"/>
                <w:sz w:val="18"/>
                <w:szCs w:val="18"/>
                <w:highlight w:val="none"/>
                <w:lang w:val="en-US" w:eastAsia="zh-CN"/>
              </w:rPr>
              <w:t>内</w:t>
            </w:r>
            <w:r>
              <w:rPr>
                <w:rFonts w:hint="eastAsia" w:ascii="宋体" w:hAnsi="宋体" w:eastAsia="宋体" w:cs="宋体"/>
                <w:sz w:val="18"/>
                <w:szCs w:val="18"/>
                <w:highlight w:val="none"/>
              </w:rPr>
              <w:t>包头</w:t>
            </w:r>
          </w:p>
        </w:tc>
      </w:tr>
      <w:tr w14:paraId="717E61A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0C22D7F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5B91E25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（0.5～0.7）mm</w:t>
            </w:r>
          </w:p>
        </w:tc>
        <w:tc>
          <w:tcPr>
            <w:tcW w:w="2653" w:type="dxa"/>
            <w:vMerge w:val="continue"/>
            <w:tcBorders>
              <w:top w:val="nil"/>
            </w:tcBorders>
            <w:noWrap w:val="0"/>
            <w:vAlign w:val="top"/>
          </w:tcPr>
          <w:p w14:paraId="23782D4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4389882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主跟</w:t>
            </w:r>
          </w:p>
        </w:tc>
      </w:tr>
      <w:tr w14:paraId="443A678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restart"/>
            <w:tcBorders>
              <w:bottom w:val="nil"/>
            </w:tcBorders>
            <w:noWrap w:val="0"/>
            <w:vAlign w:val="top"/>
          </w:tcPr>
          <w:p w14:paraId="68A458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内底</w:t>
            </w:r>
          </w:p>
        </w:tc>
        <w:tc>
          <w:tcPr>
            <w:tcW w:w="2966" w:type="dxa"/>
            <w:noWrap w:val="0"/>
            <w:vAlign w:val="top"/>
          </w:tcPr>
          <w:p w14:paraId="606CDE9F">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风车纹针织布复合针织棉</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（1.8～2.0）mm</w:t>
            </w:r>
          </w:p>
        </w:tc>
        <w:tc>
          <w:tcPr>
            <w:tcW w:w="2653" w:type="dxa"/>
            <w:vMerge w:val="restart"/>
            <w:tcBorders>
              <w:bottom w:val="nil"/>
            </w:tcBorders>
            <w:noWrap w:val="0"/>
            <w:vAlign w:val="top"/>
          </w:tcPr>
          <w:p w14:paraId="2ADF8281">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579348A3">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lang w:eastAsia="zh-CN"/>
              </w:rPr>
            </w:pPr>
            <w:r>
              <w:rPr>
                <w:rFonts w:hint="eastAsia" w:hAnsi="宋体" w:eastAsia="宋体" w:cs="宋体"/>
                <w:sz w:val="18"/>
                <w:szCs w:val="18"/>
                <w:highlight w:val="none"/>
                <w:lang w:eastAsia="zh-CN"/>
              </w:rPr>
              <w:t>中底布</w:t>
            </w:r>
          </w:p>
        </w:tc>
      </w:tr>
      <w:tr w14:paraId="6C73E3F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689B57F1">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76527BC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鞋用纤维</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（1.8～2.2）mm</w:t>
            </w:r>
          </w:p>
        </w:tc>
        <w:tc>
          <w:tcPr>
            <w:tcW w:w="2653" w:type="dxa"/>
            <w:vMerge w:val="continue"/>
            <w:tcBorders>
              <w:top w:val="nil"/>
            </w:tcBorders>
            <w:noWrap w:val="0"/>
            <w:vAlign w:val="top"/>
          </w:tcPr>
          <w:p w14:paraId="56915E8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2C0D2BB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半内底</w:t>
            </w:r>
          </w:p>
        </w:tc>
      </w:tr>
      <w:tr w14:paraId="4D39828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7B4DF36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成型鞋垫</w:t>
            </w:r>
          </w:p>
        </w:tc>
        <w:tc>
          <w:tcPr>
            <w:tcW w:w="2966" w:type="dxa"/>
            <w:noWrap w:val="0"/>
            <w:vAlign w:val="top"/>
          </w:tcPr>
          <w:p w14:paraId="7FA4FEAC">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黑色牛皮里革粘合欧斯莱材料</w:t>
            </w:r>
            <w:r>
              <w:rPr>
                <w:rFonts w:hint="eastAsia" w:ascii="宋体" w:hAnsi="宋体" w:eastAsia="宋体" w:cs="宋体"/>
                <w:color w:val="000000"/>
                <w:sz w:val="18"/>
                <w:szCs w:val="18"/>
                <w:highlight w:val="none"/>
                <w:lang w:val="en-US" w:eastAsia="zh-CN"/>
              </w:rPr>
              <w:t>成型鞋垫；</w:t>
            </w:r>
            <w:r>
              <w:rPr>
                <w:rFonts w:hint="eastAsia" w:ascii="宋体" w:hAnsi="宋体" w:eastAsia="宋体" w:cs="宋体"/>
                <w:sz w:val="18"/>
                <w:szCs w:val="18"/>
                <w:highlight w:val="none"/>
              </w:rPr>
              <w:t>前掌（4.5～5.0）mm，后跟（8.5～9.5）mm</w:t>
            </w:r>
          </w:p>
        </w:tc>
        <w:tc>
          <w:tcPr>
            <w:tcW w:w="2653" w:type="dxa"/>
            <w:noWrap w:val="0"/>
            <w:vAlign w:val="top"/>
          </w:tcPr>
          <w:p w14:paraId="15AD40B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028BAC2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鞋垫</w:t>
            </w:r>
          </w:p>
        </w:tc>
      </w:tr>
      <w:tr w14:paraId="43F81F8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124D7D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鞋底</w:t>
            </w:r>
          </w:p>
        </w:tc>
        <w:tc>
          <w:tcPr>
            <w:tcW w:w="2966" w:type="dxa"/>
            <w:noWrap w:val="0"/>
            <w:vAlign w:val="top"/>
          </w:tcPr>
          <w:p w14:paraId="2891A053">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hAnsi="宋体" w:eastAsia="宋体" w:cs="宋体"/>
                <w:sz w:val="18"/>
                <w:szCs w:val="18"/>
                <w:highlight w:val="none"/>
                <w:lang w:eastAsia="zh-CN"/>
              </w:rPr>
              <w:t>黑色，</w:t>
            </w:r>
            <w:r>
              <w:rPr>
                <w:rFonts w:hint="eastAsia" w:ascii="宋体" w:hAnsi="宋体" w:eastAsia="宋体" w:cs="宋体"/>
                <w:sz w:val="18"/>
                <w:szCs w:val="18"/>
                <w:highlight w:val="none"/>
              </w:rPr>
              <w:t>鞋底材质为“EPR</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橡塑发泡，由EAV、POE、RB三种材料组成</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鞋底跟部内置缓震片</w:t>
            </w:r>
          </w:p>
        </w:tc>
        <w:tc>
          <w:tcPr>
            <w:tcW w:w="2653" w:type="dxa"/>
            <w:noWrap w:val="0"/>
            <w:vAlign w:val="top"/>
          </w:tcPr>
          <w:p w14:paraId="55412B10">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按标样</w:t>
            </w:r>
          </w:p>
        </w:tc>
        <w:tc>
          <w:tcPr>
            <w:tcW w:w="1809" w:type="dxa"/>
            <w:noWrap w:val="0"/>
            <w:vAlign w:val="top"/>
          </w:tcPr>
          <w:p w14:paraId="62452D7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鞋底</w:t>
            </w:r>
          </w:p>
        </w:tc>
      </w:tr>
    </w:tbl>
    <w:p w14:paraId="1A809833">
      <w:pPr>
        <w:jc w:val="center"/>
        <w:rPr>
          <w:rFonts w:hint="eastAsia" w:ascii="黑体" w:hAnsi="宋体" w:eastAsia="黑体"/>
          <w:color w:val="000000"/>
          <w:sz w:val="21"/>
          <w:szCs w:val="21"/>
          <w:highlight w:val="none"/>
        </w:rPr>
      </w:pPr>
    </w:p>
    <w:p w14:paraId="4DF40D12">
      <w:pPr>
        <w:jc w:val="center"/>
        <w:rPr>
          <w:rFonts w:hint="eastAsia" w:ascii="黑体" w:hAnsi="宋体" w:eastAsia="黑体"/>
          <w:color w:val="000000"/>
          <w:sz w:val="21"/>
          <w:szCs w:val="21"/>
          <w:highlight w:val="none"/>
        </w:rPr>
      </w:pPr>
    </w:p>
    <w:p w14:paraId="0570017C">
      <w:pPr>
        <w:jc w:val="center"/>
        <w:rPr>
          <w:rFonts w:hint="eastAsia" w:ascii="黑体" w:hAnsi="宋体" w:eastAsia="黑体"/>
          <w:color w:val="000000"/>
          <w:sz w:val="21"/>
          <w:szCs w:val="21"/>
          <w:highlight w:val="none"/>
        </w:rPr>
      </w:pPr>
    </w:p>
    <w:p w14:paraId="2192FB6D">
      <w:pPr>
        <w:jc w:val="center"/>
        <w:rPr>
          <w:highlight w:val="none"/>
        </w:rPr>
      </w:pPr>
      <w:r>
        <w:rPr>
          <w:rFonts w:hint="eastAsia" w:ascii="黑体" w:hAnsi="宋体" w:eastAsia="黑体"/>
          <w:color w:val="000000"/>
          <w:sz w:val="21"/>
          <w:szCs w:val="21"/>
          <w:highlight w:val="none"/>
        </w:rPr>
        <w:t>表</w:t>
      </w:r>
      <w:r>
        <w:rPr>
          <w:rFonts w:hint="eastAsia" w:ascii="黑体" w:hAnsi="宋体" w:eastAsia="黑体"/>
          <w:color w:val="000000"/>
          <w:sz w:val="21"/>
          <w:szCs w:val="21"/>
          <w:highlight w:val="none"/>
          <w:lang w:val="en-US" w:eastAsia="zh-CN"/>
        </w:rPr>
        <w:t xml:space="preserve">3（续）  </w:t>
      </w:r>
      <w:r>
        <w:rPr>
          <w:rFonts w:hint="eastAsia" w:ascii="黑体" w:hAnsi="宋体" w:eastAsia="黑体"/>
          <w:color w:val="000000"/>
          <w:sz w:val="21"/>
          <w:szCs w:val="21"/>
          <w:highlight w:val="none"/>
        </w:rPr>
        <w:t>材料规格及用途</w:t>
      </w:r>
    </w:p>
    <w:tbl>
      <w:tblPr>
        <w:tblStyle w:val="58"/>
        <w:tblW w:w="9354"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926"/>
        <w:gridCol w:w="2966"/>
        <w:gridCol w:w="2653"/>
        <w:gridCol w:w="1809"/>
      </w:tblGrid>
      <w:tr w14:paraId="0A8E73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bottom w:val="single" w:color="auto" w:sz="12" w:space="0"/>
            </w:tcBorders>
            <w:noWrap w:val="0"/>
            <w:vAlign w:val="center"/>
          </w:tcPr>
          <w:p w14:paraId="0664A8F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sz w:val="18"/>
                <w:szCs w:val="18"/>
                <w:highlight w:val="none"/>
              </w:rPr>
              <w:t>材料名称</w:t>
            </w:r>
          </w:p>
        </w:tc>
        <w:tc>
          <w:tcPr>
            <w:tcW w:w="2966" w:type="dxa"/>
            <w:tcBorders>
              <w:bottom w:val="single" w:color="auto" w:sz="12" w:space="0"/>
            </w:tcBorders>
            <w:noWrap w:val="0"/>
            <w:vAlign w:val="center"/>
          </w:tcPr>
          <w:p w14:paraId="4353E291">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kern w:val="0"/>
                <w:sz w:val="18"/>
                <w:szCs w:val="18"/>
                <w:highlight w:val="none"/>
                <w:lang w:val="en-US" w:eastAsia="zh-CN"/>
              </w:rPr>
            </w:pPr>
            <w:r>
              <w:rPr>
                <w:rFonts w:hint="eastAsia" w:ascii="宋体" w:hAnsi="宋体" w:eastAsia="宋体" w:cs="宋体"/>
                <w:sz w:val="18"/>
                <w:szCs w:val="18"/>
                <w:highlight w:val="none"/>
              </w:rPr>
              <w:t>规格</w:t>
            </w:r>
          </w:p>
        </w:tc>
        <w:tc>
          <w:tcPr>
            <w:tcW w:w="2653" w:type="dxa"/>
            <w:tcBorders>
              <w:bottom w:val="single" w:color="auto" w:sz="12" w:space="0"/>
            </w:tcBorders>
            <w:noWrap w:val="0"/>
            <w:vAlign w:val="center"/>
          </w:tcPr>
          <w:p w14:paraId="611FE2DC">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sz w:val="18"/>
                <w:szCs w:val="18"/>
                <w:highlight w:val="none"/>
              </w:rPr>
              <w:t>要求</w:t>
            </w:r>
          </w:p>
        </w:tc>
        <w:tc>
          <w:tcPr>
            <w:tcW w:w="1809" w:type="dxa"/>
            <w:tcBorders>
              <w:bottom w:val="single" w:color="auto" w:sz="12" w:space="0"/>
            </w:tcBorders>
            <w:noWrap w:val="0"/>
            <w:vAlign w:val="center"/>
          </w:tcPr>
          <w:p w14:paraId="5B2A1F4A">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用途</w:t>
            </w:r>
          </w:p>
        </w:tc>
      </w:tr>
      <w:tr w14:paraId="0CA180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restart"/>
            <w:tcBorders>
              <w:top w:val="single" w:color="auto" w:sz="12" w:space="0"/>
              <w:bottom w:val="nil"/>
            </w:tcBorders>
            <w:noWrap w:val="0"/>
            <w:vAlign w:val="top"/>
          </w:tcPr>
          <w:p w14:paraId="7ECE4B40">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缝纫线</w:t>
            </w:r>
          </w:p>
        </w:tc>
        <w:tc>
          <w:tcPr>
            <w:tcW w:w="2966" w:type="dxa"/>
            <w:tcBorders>
              <w:top w:val="single" w:color="auto" w:sz="12" w:space="0"/>
            </w:tcBorders>
            <w:noWrap w:val="0"/>
            <w:vAlign w:val="top"/>
          </w:tcPr>
          <w:p w14:paraId="47996D0F">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黑色，233dtex×3涤纶长丝线或色相相同、支股接近的锦纶线，单线断裂强力不低于4000</w:t>
            </w:r>
            <w:r>
              <w:rPr>
                <w:rFonts w:hint="eastAsia" w:ascii="宋体" w:hAnsi="宋体" w:eastAsia="宋体" w:cs="宋体"/>
                <w:color w:val="000000"/>
                <w:sz w:val="18"/>
                <w:szCs w:val="18"/>
                <w:highlight w:val="none"/>
                <w:lang w:val="en-US" w:eastAsia="zh-CN"/>
              </w:rPr>
              <w:t>cN</w:t>
            </w:r>
          </w:p>
        </w:tc>
        <w:tc>
          <w:tcPr>
            <w:tcW w:w="2653" w:type="dxa"/>
            <w:vMerge w:val="restart"/>
            <w:tcBorders>
              <w:top w:val="single" w:color="auto" w:sz="12" w:space="0"/>
              <w:bottom w:val="nil"/>
            </w:tcBorders>
            <w:noWrap w:val="0"/>
            <w:vAlign w:val="top"/>
          </w:tcPr>
          <w:p w14:paraId="617D865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rPr>
              <w:t>QB/T 2695-2013</w:t>
            </w:r>
            <w:r>
              <w:rPr>
                <w:rFonts w:hint="eastAsia" w:ascii="宋体" w:hAnsi="宋体" w:eastAsia="宋体" w:cs="宋体"/>
                <w:color w:val="000000"/>
                <w:sz w:val="18"/>
                <w:szCs w:val="18"/>
                <w:highlight w:val="none"/>
                <w:lang w:val="en-US" w:eastAsia="zh-CN"/>
              </w:rPr>
              <w:t>要求</w:t>
            </w:r>
          </w:p>
        </w:tc>
        <w:tc>
          <w:tcPr>
            <w:tcW w:w="1809" w:type="dxa"/>
            <w:tcBorders>
              <w:top w:val="single" w:color="auto" w:sz="12" w:space="0"/>
            </w:tcBorders>
            <w:noWrap w:val="0"/>
            <w:vAlign w:val="top"/>
          </w:tcPr>
          <w:p w14:paraId="0588EEE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缝帮面线</w:t>
            </w:r>
          </w:p>
        </w:tc>
      </w:tr>
      <w:tr w14:paraId="2F28DFC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bottom w:val="nil"/>
            </w:tcBorders>
            <w:noWrap w:val="0"/>
            <w:vAlign w:val="top"/>
          </w:tcPr>
          <w:p w14:paraId="15E9F4A4">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5E103D21">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黑色，167dtex×3涤纶长丝线或色相相同、支股接近的锦纶线，单线断裂强力不低于2570cN</w:t>
            </w:r>
          </w:p>
        </w:tc>
        <w:tc>
          <w:tcPr>
            <w:tcW w:w="2653" w:type="dxa"/>
            <w:vMerge w:val="continue"/>
            <w:tcBorders>
              <w:top w:val="nil"/>
              <w:bottom w:val="nil"/>
            </w:tcBorders>
            <w:noWrap w:val="0"/>
            <w:vAlign w:val="top"/>
          </w:tcPr>
          <w:p w14:paraId="6032B1E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198276D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缝帮</w:t>
            </w:r>
            <w:r>
              <w:rPr>
                <w:rFonts w:hint="eastAsia" w:ascii="宋体" w:hAnsi="宋体" w:eastAsia="宋体" w:cs="宋体"/>
                <w:color w:val="000000"/>
                <w:sz w:val="18"/>
                <w:szCs w:val="18"/>
                <w:highlight w:val="none"/>
                <w:lang w:eastAsia="zh-CN"/>
              </w:rPr>
              <w:t>底</w:t>
            </w:r>
            <w:r>
              <w:rPr>
                <w:rFonts w:hint="eastAsia" w:ascii="宋体" w:hAnsi="宋体" w:eastAsia="宋体" w:cs="宋体"/>
                <w:color w:val="000000"/>
                <w:sz w:val="18"/>
                <w:szCs w:val="18"/>
                <w:highlight w:val="none"/>
              </w:rPr>
              <w:t>线</w:t>
            </w:r>
          </w:p>
        </w:tc>
      </w:tr>
      <w:tr w14:paraId="3245CF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3E34430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1DCAA40B">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w:t>
            </w:r>
            <w:r>
              <w:rPr>
                <w:rFonts w:hint="eastAsia" w:ascii="宋体" w:hAnsi="宋体" w:eastAsia="宋体" w:cs="宋体"/>
                <w:color w:val="000000"/>
                <w:sz w:val="18"/>
                <w:szCs w:val="18"/>
                <w:highlight w:val="none"/>
                <w:lang w:eastAsia="zh-CN"/>
              </w:rPr>
              <w:t>，</w:t>
            </w:r>
            <w:r>
              <w:rPr>
                <w:rFonts w:hint="eastAsia" w:ascii="宋体" w:hAnsi="宋体" w:eastAsia="宋体" w:cs="宋体"/>
                <w:color w:val="000000"/>
                <w:kern w:val="0"/>
                <w:sz w:val="18"/>
                <w:szCs w:val="18"/>
                <w:highlight w:val="none"/>
                <w:lang w:val="en-US" w:eastAsia="zh-CN"/>
              </w:rPr>
              <w:t>233dtex×3×</w:t>
            </w:r>
            <w:r>
              <w:rPr>
                <w:rFonts w:hint="eastAsia" w:hAnsi="宋体" w:eastAsia="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rPr>
              <w:t>涤纶长丝线或色相相同、支股接近的锦纶线，</w:t>
            </w:r>
            <w:r>
              <w:rPr>
                <w:rFonts w:hint="eastAsia" w:ascii="宋体" w:hAnsi="宋体" w:eastAsia="宋体" w:cs="宋体"/>
                <w:color w:val="000000"/>
                <w:sz w:val="18"/>
                <w:szCs w:val="18"/>
                <w:highlight w:val="none"/>
              </w:rPr>
              <w:t>单线断裂强力不小于</w:t>
            </w:r>
            <w:r>
              <w:rPr>
                <w:rFonts w:hint="eastAsia" w:hAnsi="宋体" w:eastAsia="宋体" w:cs="宋体"/>
                <w:color w:val="000000"/>
                <w:kern w:val="0"/>
                <w:sz w:val="18"/>
                <w:szCs w:val="18"/>
                <w:highlight w:val="none"/>
                <w:lang w:val="en-US" w:eastAsia="zh-CN"/>
              </w:rPr>
              <w:t>7880</w:t>
            </w:r>
            <w:r>
              <w:rPr>
                <w:rFonts w:hint="eastAsia" w:ascii="宋体" w:hAnsi="宋体" w:eastAsia="宋体" w:cs="宋体"/>
                <w:color w:val="000000"/>
                <w:sz w:val="18"/>
                <w:szCs w:val="18"/>
                <w:highlight w:val="none"/>
              </w:rPr>
              <w:t>cN</w:t>
            </w:r>
          </w:p>
        </w:tc>
        <w:tc>
          <w:tcPr>
            <w:tcW w:w="2653" w:type="dxa"/>
            <w:vMerge w:val="continue"/>
            <w:tcBorders>
              <w:top w:val="nil"/>
            </w:tcBorders>
            <w:noWrap w:val="0"/>
            <w:vAlign w:val="top"/>
          </w:tcPr>
          <w:p w14:paraId="46551AE3">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5074672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装饰线</w:t>
            </w:r>
          </w:p>
        </w:tc>
      </w:tr>
      <w:tr w14:paraId="29D1CB2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0A6192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快速系鞋系统</w:t>
            </w:r>
          </w:p>
        </w:tc>
        <w:tc>
          <w:tcPr>
            <w:tcW w:w="2966" w:type="dxa"/>
            <w:vMerge w:val="restart"/>
            <w:noWrap w:val="0"/>
            <w:vAlign w:val="top"/>
          </w:tcPr>
          <w:p w14:paraId="5F7269C6">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w:t>
            </w:r>
          </w:p>
        </w:tc>
        <w:tc>
          <w:tcPr>
            <w:tcW w:w="2653" w:type="dxa"/>
            <w:vMerge w:val="restart"/>
            <w:noWrap w:val="0"/>
            <w:vAlign w:val="top"/>
          </w:tcPr>
          <w:p w14:paraId="593B184C">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按标样</w:t>
            </w:r>
          </w:p>
        </w:tc>
        <w:tc>
          <w:tcPr>
            <w:tcW w:w="1809" w:type="dxa"/>
            <w:vMerge w:val="restart"/>
            <w:noWrap w:val="0"/>
            <w:vAlign w:val="top"/>
          </w:tcPr>
          <w:p w14:paraId="5724BF4D">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系鞋带</w:t>
            </w:r>
          </w:p>
        </w:tc>
      </w:tr>
      <w:tr w14:paraId="2260E5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0DEA5E6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鞋眼扣</w:t>
            </w:r>
          </w:p>
        </w:tc>
        <w:tc>
          <w:tcPr>
            <w:tcW w:w="2966" w:type="dxa"/>
            <w:vMerge w:val="continue"/>
            <w:noWrap w:val="0"/>
            <w:vAlign w:val="top"/>
          </w:tcPr>
          <w:p w14:paraId="2439C89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653" w:type="dxa"/>
            <w:vMerge w:val="continue"/>
            <w:noWrap w:val="0"/>
            <w:vAlign w:val="top"/>
          </w:tcPr>
          <w:p w14:paraId="1DB7AB62">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vMerge w:val="continue"/>
            <w:noWrap w:val="0"/>
            <w:vAlign w:val="top"/>
          </w:tcPr>
          <w:p w14:paraId="3FED8D4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r>
      <w:tr w14:paraId="2B5E729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6F4FC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乳胶海绵</w:t>
            </w:r>
          </w:p>
        </w:tc>
        <w:tc>
          <w:tcPr>
            <w:tcW w:w="2966" w:type="dxa"/>
            <w:noWrap w:val="0"/>
            <w:vAlign w:val="top"/>
          </w:tcPr>
          <w:p w14:paraId="3FE801E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厚度：（</w:t>
            </w:r>
            <w:r>
              <w:rPr>
                <w:rFonts w:hint="eastAsia" w:hAnsi="宋体" w:eastAsia="宋体" w:cs="宋体"/>
                <w:color w:val="000000"/>
                <w:sz w:val="18"/>
                <w:szCs w:val="18"/>
                <w:highlight w:val="none"/>
                <w:lang w:val="en-US" w:eastAsia="zh-CN"/>
              </w:rPr>
              <w:t>5</w:t>
            </w:r>
            <w:r>
              <w:rPr>
                <w:rFonts w:hint="eastAsia" w:ascii="宋体" w:hAnsi="宋体" w:eastAsia="宋体" w:cs="宋体"/>
                <w:color w:val="000000"/>
                <w:sz w:val="18"/>
                <w:szCs w:val="18"/>
                <w:highlight w:val="none"/>
              </w:rPr>
              <w:t>.</w:t>
            </w:r>
            <w:r>
              <w:rPr>
                <w:rFonts w:hint="eastAsia" w:ascii="宋体" w:hAnsi="宋体" w:eastAsia="宋体" w:cs="宋体"/>
                <w:color w:val="000000"/>
                <w:sz w:val="18"/>
                <w:szCs w:val="18"/>
                <w:highlight w:val="none"/>
                <w:lang w:val="en-US" w:eastAsia="zh-CN"/>
              </w:rPr>
              <w:t>0±0.</w:t>
            </w:r>
            <w:r>
              <w:rPr>
                <w:rFonts w:hint="eastAsia" w:hAnsi="宋体" w:eastAsia="宋体" w:cs="宋体"/>
                <w:color w:val="000000"/>
                <w:sz w:val="18"/>
                <w:szCs w:val="18"/>
                <w:highlight w:val="none"/>
                <w:lang w:val="en-US" w:eastAsia="zh-CN"/>
              </w:rPr>
              <w:t>2</w:t>
            </w:r>
            <w:r>
              <w:rPr>
                <w:rFonts w:hint="eastAsia" w:ascii="宋体" w:hAnsi="宋体" w:eastAsia="宋体" w:cs="宋体"/>
                <w:color w:val="000000"/>
                <w:sz w:val="18"/>
                <w:szCs w:val="18"/>
                <w:highlight w:val="none"/>
              </w:rPr>
              <w:t>）mm</w:t>
            </w:r>
          </w:p>
        </w:tc>
        <w:tc>
          <w:tcPr>
            <w:tcW w:w="2653" w:type="dxa"/>
            <w:vMerge w:val="restart"/>
            <w:noWrap w:val="0"/>
            <w:vAlign w:val="top"/>
          </w:tcPr>
          <w:p w14:paraId="30C83AC8">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游标卡尺测量厚度</w:t>
            </w:r>
          </w:p>
        </w:tc>
        <w:tc>
          <w:tcPr>
            <w:tcW w:w="1809" w:type="dxa"/>
            <w:noWrap w:val="0"/>
            <w:vAlign w:val="top"/>
          </w:tcPr>
          <w:p w14:paraId="266A5B17">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鞋舌软口</w:t>
            </w:r>
          </w:p>
        </w:tc>
      </w:tr>
      <w:tr w14:paraId="5AB73C6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418C637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聚氨酯海绵</w:t>
            </w:r>
          </w:p>
        </w:tc>
        <w:tc>
          <w:tcPr>
            <w:tcW w:w="2966" w:type="dxa"/>
            <w:noWrap w:val="0"/>
            <w:vAlign w:val="top"/>
          </w:tcPr>
          <w:p w14:paraId="7BA4D8C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厚度：（</w:t>
            </w:r>
            <w:r>
              <w:rPr>
                <w:rFonts w:hint="eastAsia" w:hAnsi="宋体" w:eastAsia="宋体" w:cs="宋体"/>
                <w:color w:val="000000"/>
                <w:sz w:val="18"/>
                <w:szCs w:val="18"/>
                <w:highlight w:val="none"/>
                <w:lang w:val="en-US" w:eastAsia="zh-CN"/>
              </w:rPr>
              <w:t>10</w:t>
            </w:r>
            <w:r>
              <w:rPr>
                <w:rFonts w:hint="eastAsia" w:ascii="宋体" w:hAnsi="宋体" w:eastAsia="宋体" w:cs="宋体"/>
                <w:color w:val="000000"/>
                <w:sz w:val="18"/>
                <w:szCs w:val="18"/>
                <w:highlight w:val="none"/>
              </w:rPr>
              <w:t>.</w:t>
            </w:r>
            <w:r>
              <w:rPr>
                <w:rFonts w:hint="eastAsia" w:ascii="宋体" w:hAnsi="宋体" w:eastAsia="宋体" w:cs="宋体"/>
                <w:color w:val="000000"/>
                <w:sz w:val="18"/>
                <w:szCs w:val="18"/>
                <w:highlight w:val="none"/>
                <w:lang w:val="en-US" w:eastAsia="zh-CN"/>
              </w:rPr>
              <w:t>0±0.</w:t>
            </w:r>
            <w:r>
              <w:rPr>
                <w:rFonts w:hint="eastAsia" w:hAnsi="宋体" w:eastAsia="宋体" w:cs="宋体"/>
                <w:color w:val="000000"/>
                <w:sz w:val="18"/>
                <w:szCs w:val="18"/>
                <w:highlight w:val="none"/>
                <w:lang w:val="en-US" w:eastAsia="zh-CN"/>
              </w:rPr>
              <w:t>2</w:t>
            </w:r>
            <w:r>
              <w:rPr>
                <w:rFonts w:hint="eastAsia" w:ascii="宋体" w:hAnsi="宋体" w:eastAsia="宋体" w:cs="宋体"/>
                <w:color w:val="000000"/>
                <w:sz w:val="18"/>
                <w:szCs w:val="18"/>
                <w:highlight w:val="none"/>
              </w:rPr>
              <w:t>）mm</w:t>
            </w:r>
          </w:p>
        </w:tc>
        <w:tc>
          <w:tcPr>
            <w:tcW w:w="2653" w:type="dxa"/>
            <w:vMerge w:val="continue"/>
            <w:noWrap w:val="0"/>
            <w:vAlign w:val="top"/>
          </w:tcPr>
          <w:p w14:paraId="064E1B0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11276ED3">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后帮软口</w:t>
            </w:r>
          </w:p>
        </w:tc>
      </w:tr>
    </w:tbl>
    <w:p w14:paraId="1933F0D2">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6  缝帮要求</w:t>
      </w:r>
    </w:p>
    <w:p w14:paraId="75565E61">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黑体" w:hAnsi="宋体" w:eastAsia="黑体"/>
          <w:color w:val="000000"/>
          <w:sz w:val="24"/>
          <w:szCs w:val="24"/>
          <w:highlight w:val="none"/>
          <w:lang w:val="en-US" w:eastAsia="zh-CN"/>
        </w:rPr>
      </w:pPr>
      <w:r>
        <w:rPr>
          <w:rFonts w:hint="eastAsia" w:ascii="黑体" w:hAnsi="宋体" w:eastAsia="黑体"/>
          <w:b w:val="0"/>
          <w:bCs w:val="0"/>
          <w:color w:val="000000"/>
          <w:sz w:val="21"/>
          <w:szCs w:val="21"/>
          <w:highlight w:val="none"/>
          <w:lang w:val="en-US" w:eastAsia="zh-CN"/>
        </w:rPr>
        <w:t xml:space="preserve">表4  </w:t>
      </w:r>
      <w:r>
        <w:rPr>
          <w:rFonts w:hint="eastAsia" w:ascii="黑体" w:hAnsi="宋体" w:eastAsia="黑体"/>
          <w:b w:val="0"/>
          <w:bCs w:val="0"/>
          <w:color w:val="000000"/>
          <w:sz w:val="21"/>
          <w:szCs w:val="21"/>
          <w:highlight w:val="none"/>
        </w:rPr>
        <w:t>缝帮</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638"/>
        <w:gridCol w:w="704"/>
        <w:gridCol w:w="692"/>
        <w:gridCol w:w="716"/>
        <w:gridCol w:w="3920"/>
      </w:tblGrid>
      <w:tr w14:paraId="60973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vMerge w:val="restart"/>
            <w:noWrap w:val="0"/>
            <w:vAlign w:val="center"/>
          </w:tcPr>
          <w:p w14:paraId="613CAB5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部件</w:t>
            </w:r>
          </w:p>
        </w:tc>
        <w:tc>
          <w:tcPr>
            <w:tcW w:w="2342" w:type="dxa"/>
            <w:gridSpan w:val="2"/>
            <w:noWrap w:val="0"/>
            <w:vAlign w:val="center"/>
          </w:tcPr>
          <w:p w14:paraId="152F04B8">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线道距边，mm</w:t>
            </w:r>
          </w:p>
        </w:tc>
        <w:tc>
          <w:tcPr>
            <w:tcW w:w="1408" w:type="dxa"/>
            <w:gridSpan w:val="2"/>
            <w:noWrap w:val="0"/>
            <w:vAlign w:val="center"/>
          </w:tcPr>
          <w:p w14:paraId="1CEF9C35">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针码密度，</w:t>
            </w:r>
          </w:p>
          <w:p w14:paraId="75669D3E">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针/20mm</w:t>
            </w:r>
          </w:p>
        </w:tc>
        <w:tc>
          <w:tcPr>
            <w:tcW w:w="3920" w:type="dxa"/>
            <w:vMerge w:val="restart"/>
            <w:noWrap w:val="0"/>
            <w:vAlign w:val="center"/>
          </w:tcPr>
          <w:p w14:paraId="47E2D5C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缝制方法</w:t>
            </w:r>
          </w:p>
        </w:tc>
      </w:tr>
      <w:tr w14:paraId="62E76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vMerge w:val="continue"/>
            <w:tcBorders>
              <w:bottom w:val="single" w:color="auto" w:sz="12" w:space="0"/>
            </w:tcBorders>
            <w:noWrap w:val="0"/>
            <w:vAlign w:val="center"/>
          </w:tcPr>
          <w:p w14:paraId="744EE8D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p>
        </w:tc>
        <w:tc>
          <w:tcPr>
            <w:tcW w:w="1638" w:type="dxa"/>
            <w:tcBorders>
              <w:bottom w:val="single" w:color="auto" w:sz="12" w:space="0"/>
            </w:tcBorders>
            <w:noWrap w:val="0"/>
            <w:vAlign w:val="center"/>
          </w:tcPr>
          <w:p w14:paraId="72B84E2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规定</w:t>
            </w:r>
          </w:p>
        </w:tc>
        <w:tc>
          <w:tcPr>
            <w:tcW w:w="704" w:type="dxa"/>
            <w:tcBorders>
              <w:bottom w:val="single" w:color="auto" w:sz="12" w:space="0"/>
            </w:tcBorders>
            <w:noWrap w:val="0"/>
            <w:vAlign w:val="center"/>
          </w:tcPr>
          <w:p w14:paraId="19FE8816">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公差</w:t>
            </w:r>
          </w:p>
        </w:tc>
        <w:tc>
          <w:tcPr>
            <w:tcW w:w="692" w:type="dxa"/>
            <w:tcBorders>
              <w:bottom w:val="single" w:color="auto" w:sz="12" w:space="0"/>
            </w:tcBorders>
            <w:noWrap w:val="0"/>
            <w:vAlign w:val="center"/>
          </w:tcPr>
          <w:p w14:paraId="0378EE8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规定</w:t>
            </w:r>
          </w:p>
        </w:tc>
        <w:tc>
          <w:tcPr>
            <w:tcW w:w="716" w:type="dxa"/>
            <w:tcBorders>
              <w:bottom w:val="single" w:color="auto" w:sz="12" w:space="0"/>
            </w:tcBorders>
            <w:noWrap w:val="0"/>
            <w:vAlign w:val="center"/>
          </w:tcPr>
          <w:p w14:paraId="47248954">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公差</w:t>
            </w:r>
          </w:p>
        </w:tc>
        <w:tc>
          <w:tcPr>
            <w:tcW w:w="3920" w:type="dxa"/>
            <w:vMerge w:val="continue"/>
            <w:tcBorders>
              <w:bottom w:val="single" w:color="auto" w:sz="12" w:space="0"/>
            </w:tcBorders>
            <w:noWrap w:val="0"/>
            <w:vAlign w:val="center"/>
          </w:tcPr>
          <w:p w14:paraId="3C6C53B4">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p>
        </w:tc>
      </w:tr>
      <w:tr w14:paraId="00899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12" w:space="0"/>
              <w:bottom w:val="single" w:color="auto" w:sz="4" w:space="0"/>
            </w:tcBorders>
            <w:noWrap w:val="0"/>
            <w:vAlign w:val="center"/>
          </w:tcPr>
          <w:p w14:paraId="5FAFF564">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缝鞋舌快速系鞋系统</w:t>
            </w:r>
          </w:p>
        </w:tc>
        <w:tc>
          <w:tcPr>
            <w:tcW w:w="1638" w:type="dxa"/>
            <w:tcBorders>
              <w:top w:val="single" w:color="auto" w:sz="12" w:space="0"/>
              <w:bottom w:val="single" w:color="auto" w:sz="4" w:space="0"/>
            </w:tcBorders>
            <w:noWrap w:val="0"/>
            <w:vAlign w:val="center"/>
          </w:tcPr>
          <w:p w14:paraId="601611B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restart"/>
            <w:tcBorders>
              <w:top w:val="single" w:color="auto" w:sz="12" w:space="0"/>
              <w:bottom w:val="single" w:color="auto" w:sz="4" w:space="0"/>
            </w:tcBorders>
            <w:noWrap w:val="0"/>
            <w:vAlign w:val="center"/>
          </w:tcPr>
          <w:p w14:paraId="45EEC1D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±0.5</w:t>
            </w:r>
          </w:p>
        </w:tc>
        <w:tc>
          <w:tcPr>
            <w:tcW w:w="692" w:type="dxa"/>
            <w:vMerge w:val="restart"/>
            <w:tcBorders>
              <w:top w:val="single" w:color="auto" w:sz="12" w:space="0"/>
              <w:bottom w:val="single" w:color="auto" w:sz="4" w:space="0"/>
            </w:tcBorders>
            <w:noWrap w:val="0"/>
            <w:vAlign w:val="center"/>
          </w:tcPr>
          <w:p w14:paraId="051BB71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8</w:t>
            </w:r>
          </w:p>
        </w:tc>
        <w:tc>
          <w:tcPr>
            <w:tcW w:w="716" w:type="dxa"/>
            <w:vMerge w:val="restart"/>
            <w:tcBorders>
              <w:top w:val="single" w:color="auto" w:sz="12" w:space="0"/>
              <w:bottom w:val="single" w:color="auto" w:sz="4" w:space="0"/>
            </w:tcBorders>
            <w:noWrap w:val="0"/>
            <w:vAlign w:val="center"/>
          </w:tcPr>
          <w:p w14:paraId="11A4343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b w:val="0"/>
                <w:bCs w:val="0"/>
                <w:color w:val="auto"/>
                <w:sz w:val="18"/>
                <w:szCs w:val="18"/>
                <w:highlight w:val="none"/>
              </w:rPr>
              <w:t>±</w:t>
            </w:r>
            <w:r>
              <w:rPr>
                <w:rFonts w:hint="eastAsia" w:ascii="宋体" w:hAnsi="宋体" w:eastAsia="宋体" w:cs="宋体"/>
                <w:sz w:val="18"/>
                <w:szCs w:val="18"/>
                <w:highlight w:val="none"/>
              </w:rPr>
              <w:t>1.0</w:t>
            </w:r>
          </w:p>
        </w:tc>
        <w:tc>
          <w:tcPr>
            <w:tcW w:w="3920" w:type="dxa"/>
            <w:tcBorders>
              <w:top w:val="single" w:color="auto" w:sz="12" w:space="0"/>
              <w:bottom w:val="single" w:color="auto" w:sz="4" w:space="0"/>
            </w:tcBorders>
            <w:noWrap w:val="0"/>
            <w:vAlign w:val="center"/>
          </w:tcPr>
          <w:p w14:paraId="6B55620C">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距边缝线</w:t>
            </w:r>
            <w:r>
              <w:rPr>
                <w:rFonts w:hint="eastAsia" w:ascii="宋体" w:hAnsi="宋体" w:eastAsia="宋体" w:cs="宋体"/>
                <w:sz w:val="18"/>
                <w:szCs w:val="18"/>
                <w:highlight w:val="none"/>
                <w:lang w:val="en-US" w:eastAsia="zh-CN"/>
              </w:rPr>
              <w:t>1周</w:t>
            </w:r>
          </w:p>
        </w:tc>
      </w:tr>
      <w:tr w14:paraId="6D8CC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A0001D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缝鞋眼扣</w:t>
            </w:r>
          </w:p>
        </w:tc>
        <w:tc>
          <w:tcPr>
            <w:tcW w:w="1638" w:type="dxa"/>
            <w:tcBorders>
              <w:top w:val="single" w:color="auto" w:sz="4" w:space="0"/>
              <w:bottom w:val="single" w:color="auto" w:sz="4" w:space="0"/>
            </w:tcBorders>
            <w:noWrap w:val="0"/>
            <w:vAlign w:val="center"/>
          </w:tcPr>
          <w:p w14:paraId="66C47AD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159E496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969C61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037D2D6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3920" w:type="dxa"/>
            <w:tcBorders>
              <w:top w:val="single" w:color="auto" w:sz="4" w:space="0"/>
              <w:bottom w:val="single" w:color="auto" w:sz="4" w:space="0"/>
            </w:tcBorders>
            <w:noWrap w:val="0"/>
            <w:vAlign w:val="center"/>
          </w:tcPr>
          <w:p w14:paraId="7E3513D7">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按标志线</w:t>
            </w:r>
            <w:r>
              <w:rPr>
                <w:rFonts w:hint="eastAsia" w:ascii="宋体" w:hAnsi="宋体" w:eastAsia="宋体" w:cs="宋体"/>
                <w:sz w:val="18"/>
                <w:szCs w:val="18"/>
                <w:highlight w:val="none"/>
              </w:rPr>
              <w:t>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道，起止回（2～3）针</w:t>
            </w:r>
          </w:p>
        </w:tc>
      </w:tr>
      <w:tr w14:paraId="0E689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F63CA5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缝领口与后帮</w:t>
            </w:r>
          </w:p>
        </w:tc>
        <w:tc>
          <w:tcPr>
            <w:tcW w:w="1638" w:type="dxa"/>
            <w:tcBorders>
              <w:top w:val="single" w:color="auto" w:sz="4" w:space="0"/>
              <w:bottom w:val="single" w:color="auto" w:sz="4" w:space="0"/>
            </w:tcBorders>
            <w:noWrap w:val="0"/>
            <w:vAlign w:val="center"/>
          </w:tcPr>
          <w:p w14:paraId="0F2246A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70C964C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692" w:type="dxa"/>
            <w:vMerge w:val="continue"/>
            <w:tcBorders>
              <w:top w:val="single" w:color="auto" w:sz="4" w:space="0"/>
              <w:bottom w:val="single" w:color="auto" w:sz="4" w:space="0"/>
            </w:tcBorders>
            <w:noWrap w:val="0"/>
            <w:vAlign w:val="center"/>
          </w:tcPr>
          <w:p w14:paraId="01A8E37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2EFE73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6EE6D525">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领口按标志线压后帮，缝线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241DC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4897941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缝小领口</w:t>
            </w:r>
          </w:p>
        </w:tc>
        <w:tc>
          <w:tcPr>
            <w:tcW w:w="1638" w:type="dxa"/>
            <w:tcBorders>
              <w:top w:val="single" w:color="auto" w:sz="4" w:space="0"/>
              <w:bottom w:val="single" w:color="auto" w:sz="4" w:space="0"/>
            </w:tcBorders>
            <w:noWrap w:val="0"/>
            <w:vAlign w:val="center"/>
          </w:tcPr>
          <w:p w14:paraId="19AC355D">
            <w:pPr>
              <w:keepNext w:val="0"/>
              <w:keepLines w:val="0"/>
              <w:pageBreakBefore w:val="0"/>
              <w:widowControl/>
              <w:kinsoku/>
              <w:wordWrap/>
              <w:overflowPunct/>
              <w:topLinePunct w:val="0"/>
              <w:bidi w:val="0"/>
              <w:adjustRightInd/>
              <w:snapToGrid/>
              <w:jc w:val="center"/>
              <w:textAlignment w:val="auto"/>
              <w:rPr>
                <w:rFonts w:hint="default"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1.5</w:t>
            </w:r>
          </w:p>
        </w:tc>
        <w:tc>
          <w:tcPr>
            <w:tcW w:w="704" w:type="dxa"/>
            <w:vMerge w:val="continue"/>
            <w:tcBorders>
              <w:top w:val="single" w:color="auto" w:sz="4" w:space="0"/>
              <w:bottom w:val="single" w:color="auto" w:sz="4" w:space="0"/>
            </w:tcBorders>
            <w:noWrap w:val="0"/>
            <w:vAlign w:val="center"/>
          </w:tcPr>
          <w:p w14:paraId="7C96CD9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383E6E0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278CAE2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0F699220">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小领口</w:t>
            </w:r>
            <w:r>
              <w:rPr>
                <w:rFonts w:hint="eastAsia" w:ascii="宋体" w:hAnsi="宋体" w:eastAsia="宋体" w:cs="宋体"/>
                <w:sz w:val="18"/>
                <w:szCs w:val="18"/>
                <w:highlight w:val="none"/>
              </w:rPr>
              <w:t>按标志线压</w:t>
            </w:r>
            <w:r>
              <w:rPr>
                <w:rFonts w:hint="eastAsia" w:ascii="宋体" w:hAnsi="宋体" w:eastAsia="宋体" w:cs="宋体"/>
                <w:sz w:val="18"/>
                <w:szCs w:val="18"/>
                <w:highlight w:val="none"/>
                <w:lang w:eastAsia="zh-CN"/>
              </w:rPr>
              <w:t>领口</w:t>
            </w:r>
            <w:r>
              <w:rPr>
                <w:rFonts w:hint="eastAsia" w:ascii="宋体" w:hAnsi="宋体" w:eastAsia="宋体" w:cs="宋体"/>
                <w:sz w:val="18"/>
                <w:szCs w:val="18"/>
                <w:highlight w:val="none"/>
              </w:rPr>
              <w:t>，缝线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62945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4FC7553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缝后包跟</w:t>
            </w:r>
          </w:p>
        </w:tc>
        <w:tc>
          <w:tcPr>
            <w:tcW w:w="1638" w:type="dxa"/>
            <w:tcBorders>
              <w:top w:val="single" w:color="auto" w:sz="4" w:space="0"/>
              <w:bottom w:val="single" w:color="auto" w:sz="4" w:space="0"/>
            </w:tcBorders>
            <w:noWrap w:val="0"/>
            <w:vAlign w:val="center"/>
          </w:tcPr>
          <w:p w14:paraId="095666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第一道线距边1.5</w:t>
            </w:r>
          </w:p>
          <w:p w14:paraId="4C089D1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第二道线距边3.0</w:t>
            </w:r>
          </w:p>
        </w:tc>
        <w:tc>
          <w:tcPr>
            <w:tcW w:w="704" w:type="dxa"/>
            <w:vMerge w:val="continue"/>
            <w:tcBorders>
              <w:top w:val="single" w:color="auto" w:sz="4" w:space="0"/>
              <w:bottom w:val="single" w:color="auto" w:sz="4" w:space="0"/>
            </w:tcBorders>
            <w:noWrap w:val="0"/>
            <w:vAlign w:val="center"/>
          </w:tcPr>
          <w:p w14:paraId="218336A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740B720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5F83ABB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2B35C5F9">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后包跟按标志线压后帮，缝线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7D4DC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68DFBAD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缝鞋盖与后帮</w:t>
            </w:r>
          </w:p>
        </w:tc>
        <w:tc>
          <w:tcPr>
            <w:tcW w:w="1638" w:type="dxa"/>
            <w:tcBorders>
              <w:top w:val="single" w:color="auto" w:sz="4" w:space="0"/>
              <w:bottom w:val="single" w:color="auto" w:sz="4" w:space="0"/>
            </w:tcBorders>
            <w:noWrap w:val="0"/>
            <w:vAlign w:val="center"/>
          </w:tcPr>
          <w:p w14:paraId="2B8CBE1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1.5</w:t>
            </w:r>
          </w:p>
        </w:tc>
        <w:tc>
          <w:tcPr>
            <w:tcW w:w="704" w:type="dxa"/>
            <w:vMerge w:val="continue"/>
            <w:tcBorders>
              <w:top w:val="single" w:color="auto" w:sz="4" w:space="0"/>
              <w:bottom w:val="single" w:color="auto" w:sz="4" w:space="0"/>
            </w:tcBorders>
            <w:noWrap w:val="0"/>
            <w:vAlign w:val="center"/>
          </w:tcPr>
          <w:p w14:paraId="3615EA3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BC615B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155CB77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67A9EE9F">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鞋盖</w:t>
            </w:r>
            <w:r>
              <w:rPr>
                <w:rFonts w:hint="eastAsia" w:ascii="宋体" w:hAnsi="宋体" w:eastAsia="宋体" w:cs="宋体"/>
                <w:sz w:val="18"/>
                <w:szCs w:val="18"/>
                <w:highlight w:val="none"/>
              </w:rPr>
              <w:t>按标志线压后帮，缝线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267A1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55164D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缝鞋耳与后帮</w:t>
            </w:r>
          </w:p>
        </w:tc>
        <w:tc>
          <w:tcPr>
            <w:tcW w:w="1638" w:type="dxa"/>
            <w:vMerge w:val="restart"/>
            <w:tcBorders>
              <w:top w:val="single" w:color="auto" w:sz="4" w:space="0"/>
              <w:bottom w:val="single" w:color="auto" w:sz="4" w:space="0"/>
            </w:tcBorders>
            <w:noWrap w:val="0"/>
            <w:vAlign w:val="center"/>
          </w:tcPr>
          <w:p w14:paraId="6A95DD3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第一道线距边1.5</w:t>
            </w:r>
          </w:p>
          <w:p w14:paraId="7AB144B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第二道线距边3.0</w:t>
            </w:r>
          </w:p>
        </w:tc>
        <w:tc>
          <w:tcPr>
            <w:tcW w:w="704" w:type="dxa"/>
            <w:vMerge w:val="continue"/>
            <w:tcBorders>
              <w:top w:val="single" w:color="auto" w:sz="4" w:space="0"/>
              <w:bottom w:val="single" w:color="auto" w:sz="4" w:space="0"/>
            </w:tcBorders>
            <w:noWrap w:val="0"/>
            <w:vAlign w:val="center"/>
          </w:tcPr>
          <w:p w14:paraId="4059994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67A6088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76C5D3C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3F3CE68B">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鞋耳按标志线压后帮，缝线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4AF0A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DF0B4E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缝前帮围</w:t>
            </w:r>
          </w:p>
        </w:tc>
        <w:tc>
          <w:tcPr>
            <w:tcW w:w="1638" w:type="dxa"/>
            <w:vMerge w:val="continue"/>
            <w:tcBorders>
              <w:top w:val="single" w:color="auto" w:sz="4" w:space="0"/>
              <w:bottom w:val="single" w:color="auto" w:sz="4" w:space="0"/>
            </w:tcBorders>
            <w:noWrap w:val="0"/>
            <w:vAlign w:val="center"/>
          </w:tcPr>
          <w:p w14:paraId="276EAD0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04" w:type="dxa"/>
            <w:vMerge w:val="continue"/>
            <w:tcBorders>
              <w:top w:val="single" w:color="auto" w:sz="4" w:space="0"/>
              <w:bottom w:val="single" w:color="auto" w:sz="4" w:space="0"/>
            </w:tcBorders>
            <w:noWrap w:val="0"/>
            <w:vAlign w:val="center"/>
          </w:tcPr>
          <w:p w14:paraId="409FBB3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6922077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68A8F24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1EFCC6FD">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前帮围按标志线压鞋盖，缝线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77DEA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71DDBC0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缝后帮里与包跟里</w:t>
            </w:r>
          </w:p>
        </w:tc>
        <w:tc>
          <w:tcPr>
            <w:tcW w:w="1638" w:type="dxa"/>
            <w:tcBorders>
              <w:top w:val="single" w:color="auto" w:sz="4" w:space="0"/>
              <w:bottom w:val="single" w:color="auto" w:sz="4" w:space="0"/>
            </w:tcBorders>
            <w:noWrap w:val="0"/>
            <w:vAlign w:val="center"/>
          </w:tcPr>
          <w:p w14:paraId="73E77C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73EB8F1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0E5716D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494EC6C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7FB8BF58">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后帮里按标志线压包跟里，缝线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7C2FB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09AD9A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缝后帮与后帮里</w:t>
            </w:r>
          </w:p>
        </w:tc>
        <w:tc>
          <w:tcPr>
            <w:tcW w:w="1638" w:type="dxa"/>
            <w:tcBorders>
              <w:top w:val="single" w:color="auto" w:sz="4" w:space="0"/>
              <w:bottom w:val="single" w:color="auto" w:sz="4" w:space="0"/>
            </w:tcBorders>
            <w:noWrap w:val="0"/>
            <w:vAlign w:val="center"/>
          </w:tcPr>
          <w:p w14:paraId="6AB7E52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2.0</w:t>
            </w:r>
          </w:p>
        </w:tc>
        <w:tc>
          <w:tcPr>
            <w:tcW w:w="704" w:type="dxa"/>
            <w:vMerge w:val="continue"/>
            <w:tcBorders>
              <w:top w:val="single" w:color="auto" w:sz="4" w:space="0"/>
              <w:bottom w:val="single" w:color="auto" w:sz="4" w:space="0"/>
            </w:tcBorders>
            <w:noWrap w:val="0"/>
            <w:vAlign w:val="center"/>
          </w:tcPr>
          <w:p w14:paraId="3F58F7F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7E0B1679">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5F80800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3E77867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后帮与后帮里</w:t>
            </w:r>
            <w:r>
              <w:rPr>
                <w:rFonts w:hint="eastAsia" w:ascii="宋体" w:hAnsi="宋体" w:eastAsia="宋体" w:cs="宋体"/>
                <w:color w:val="auto"/>
                <w:sz w:val="18"/>
                <w:szCs w:val="18"/>
                <w:highlight w:val="none"/>
                <w:lang w:eastAsia="zh-CN"/>
              </w:rPr>
              <w:t>正面</w:t>
            </w:r>
            <w:r>
              <w:rPr>
                <w:rFonts w:hint="eastAsia" w:ascii="宋体" w:hAnsi="宋体" w:eastAsia="宋体" w:cs="宋体"/>
                <w:color w:val="auto"/>
                <w:sz w:val="18"/>
                <w:szCs w:val="18"/>
                <w:highlight w:val="none"/>
              </w:rPr>
              <w:t>对齐，合缝缝线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rPr>
              <w:t>道</w:t>
            </w:r>
            <w:r>
              <w:rPr>
                <w:rFonts w:hint="eastAsia" w:hAnsi="宋体" w:eastAsia="宋体" w:cs="宋体"/>
                <w:color w:val="auto"/>
                <w:sz w:val="18"/>
                <w:szCs w:val="18"/>
                <w:highlight w:val="none"/>
                <w:lang w:eastAsia="zh-CN"/>
              </w:rPr>
              <w:t>，翻包领口，缝暗线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rPr>
              <w:t>道</w:t>
            </w:r>
          </w:p>
        </w:tc>
      </w:tr>
      <w:tr w14:paraId="1128A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5F5D7AD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缝鞋舌与鞋舌里</w:t>
            </w:r>
          </w:p>
        </w:tc>
        <w:tc>
          <w:tcPr>
            <w:tcW w:w="1638" w:type="dxa"/>
            <w:tcBorders>
              <w:top w:val="single" w:color="auto" w:sz="4" w:space="0"/>
              <w:bottom w:val="single" w:color="auto" w:sz="4" w:space="0"/>
            </w:tcBorders>
            <w:noWrap w:val="0"/>
            <w:vAlign w:val="center"/>
          </w:tcPr>
          <w:p w14:paraId="40664C1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2.0</w:t>
            </w:r>
          </w:p>
        </w:tc>
        <w:tc>
          <w:tcPr>
            <w:tcW w:w="704" w:type="dxa"/>
            <w:vMerge w:val="continue"/>
            <w:tcBorders>
              <w:top w:val="single" w:color="auto" w:sz="4" w:space="0"/>
              <w:bottom w:val="single" w:color="auto" w:sz="4" w:space="0"/>
            </w:tcBorders>
            <w:noWrap w:val="0"/>
            <w:vAlign w:val="center"/>
          </w:tcPr>
          <w:p w14:paraId="2BFC095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0521846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3D57B47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5D9FC5E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color w:val="auto"/>
                <w:sz w:val="18"/>
                <w:szCs w:val="18"/>
                <w:highlight w:val="none"/>
              </w:rPr>
              <w:t>鞋舌与鞋舌里</w:t>
            </w:r>
            <w:r>
              <w:rPr>
                <w:rFonts w:hint="eastAsia" w:ascii="宋体" w:hAnsi="宋体" w:eastAsia="宋体" w:cs="宋体"/>
                <w:color w:val="auto"/>
                <w:sz w:val="18"/>
                <w:szCs w:val="18"/>
                <w:highlight w:val="none"/>
                <w:lang w:eastAsia="zh-CN"/>
              </w:rPr>
              <w:t>正面</w:t>
            </w:r>
            <w:r>
              <w:rPr>
                <w:rFonts w:hint="eastAsia" w:ascii="宋体" w:hAnsi="宋体" w:eastAsia="宋体" w:cs="宋体"/>
                <w:color w:val="auto"/>
                <w:sz w:val="18"/>
                <w:szCs w:val="18"/>
                <w:highlight w:val="none"/>
              </w:rPr>
              <w:t>对齐</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道</w:t>
            </w:r>
            <w:r>
              <w:rPr>
                <w:rFonts w:hint="eastAsia" w:hAnsi="宋体" w:eastAsia="宋体" w:cs="宋体"/>
                <w:color w:val="auto"/>
                <w:sz w:val="18"/>
                <w:szCs w:val="18"/>
                <w:highlight w:val="none"/>
                <w:lang w:eastAsia="zh-CN"/>
              </w:rPr>
              <w:t>，翻包鞋舌</w:t>
            </w:r>
          </w:p>
        </w:tc>
      </w:tr>
      <w:tr w14:paraId="124B0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54CC6C7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缝鞋舌</w:t>
            </w:r>
          </w:p>
        </w:tc>
        <w:tc>
          <w:tcPr>
            <w:tcW w:w="1638" w:type="dxa"/>
            <w:tcBorders>
              <w:top w:val="single" w:color="auto" w:sz="4" w:space="0"/>
              <w:bottom w:val="single" w:color="auto" w:sz="4" w:space="0"/>
            </w:tcBorders>
            <w:noWrap w:val="0"/>
            <w:vAlign w:val="center"/>
          </w:tcPr>
          <w:p w14:paraId="069079F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491F834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54DD95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4101B0E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1892EEBE">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鞋舌面与鞋舌里距边缝线一道，起止回（2～3）针</w:t>
            </w:r>
          </w:p>
        </w:tc>
      </w:tr>
      <w:tr w14:paraId="59B8B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1672598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缝接鞋舌</w:t>
            </w:r>
          </w:p>
        </w:tc>
        <w:tc>
          <w:tcPr>
            <w:tcW w:w="1638" w:type="dxa"/>
            <w:tcBorders>
              <w:top w:val="single" w:color="auto" w:sz="4" w:space="0"/>
              <w:bottom w:val="single" w:color="auto" w:sz="4" w:space="0"/>
            </w:tcBorders>
            <w:noWrap w:val="0"/>
            <w:vAlign w:val="center"/>
          </w:tcPr>
          <w:p w14:paraId="0596017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6E1A020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581A75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0317BC8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57FD7649">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color w:val="auto"/>
                <w:sz w:val="18"/>
                <w:szCs w:val="18"/>
                <w:highlight w:val="none"/>
                <w:lang w:eastAsia="zh-CN"/>
              </w:rPr>
              <w:t>鞋面</w:t>
            </w:r>
            <w:r>
              <w:rPr>
                <w:rFonts w:hint="eastAsia" w:ascii="宋体" w:hAnsi="宋体" w:eastAsia="宋体" w:cs="宋体"/>
                <w:color w:val="auto"/>
                <w:sz w:val="18"/>
                <w:szCs w:val="18"/>
                <w:highlight w:val="none"/>
                <w:lang w:val="en-US" w:eastAsia="zh-CN"/>
              </w:rPr>
              <w:t>按</w:t>
            </w:r>
            <w:r>
              <w:rPr>
                <w:rFonts w:hint="eastAsia" w:ascii="宋体" w:hAnsi="宋体" w:eastAsia="宋体" w:cs="宋体"/>
                <w:color w:val="auto"/>
                <w:sz w:val="18"/>
                <w:szCs w:val="18"/>
                <w:highlight w:val="none"/>
                <w:lang w:eastAsia="zh-CN"/>
              </w:rPr>
              <w:t>标志线</w:t>
            </w:r>
            <w:r>
              <w:rPr>
                <w:rFonts w:hint="eastAsia" w:ascii="宋体" w:hAnsi="宋体" w:eastAsia="宋体" w:cs="宋体"/>
                <w:color w:val="auto"/>
                <w:sz w:val="18"/>
                <w:szCs w:val="18"/>
                <w:highlight w:val="none"/>
                <w:lang w:val="en-US" w:eastAsia="zh-CN"/>
              </w:rPr>
              <w:t>压鞋舌</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道</w:t>
            </w:r>
          </w:p>
        </w:tc>
      </w:tr>
      <w:tr w14:paraId="28C25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F07154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缝前帮盖装饰线</w:t>
            </w:r>
          </w:p>
        </w:tc>
        <w:tc>
          <w:tcPr>
            <w:tcW w:w="1638" w:type="dxa"/>
            <w:tcBorders>
              <w:top w:val="single" w:color="auto" w:sz="4" w:space="0"/>
              <w:bottom w:val="single" w:color="auto" w:sz="4" w:space="0"/>
            </w:tcBorders>
            <w:noWrap w:val="0"/>
            <w:vAlign w:val="center"/>
          </w:tcPr>
          <w:p w14:paraId="3679103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w:t>
            </w:r>
          </w:p>
        </w:tc>
        <w:tc>
          <w:tcPr>
            <w:tcW w:w="704" w:type="dxa"/>
            <w:vMerge w:val="restart"/>
            <w:tcBorders>
              <w:top w:val="single" w:color="auto" w:sz="4" w:space="0"/>
              <w:bottom w:val="single" w:color="auto" w:sz="4" w:space="0"/>
            </w:tcBorders>
            <w:noWrap w:val="0"/>
            <w:vAlign w:val="center"/>
          </w:tcPr>
          <w:p w14:paraId="41A4AC0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692" w:type="dxa"/>
            <w:vMerge w:val="restart"/>
            <w:tcBorders>
              <w:top w:val="single" w:color="auto" w:sz="4" w:space="0"/>
              <w:bottom w:val="single" w:color="auto" w:sz="4" w:space="0"/>
            </w:tcBorders>
            <w:noWrap w:val="0"/>
            <w:vAlign w:val="center"/>
          </w:tcPr>
          <w:p w14:paraId="108C8E2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w:t>
            </w:r>
          </w:p>
        </w:tc>
        <w:tc>
          <w:tcPr>
            <w:tcW w:w="716" w:type="dxa"/>
            <w:vMerge w:val="continue"/>
            <w:tcBorders>
              <w:top w:val="single" w:color="auto" w:sz="4" w:space="0"/>
              <w:bottom w:val="single" w:color="auto" w:sz="4" w:space="0"/>
            </w:tcBorders>
            <w:noWrap w:val="0"/>
            <w:vAlign w:val="center"/>
          </w:tcPr>
          <w:p w14:paraId="42E6FA3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22101B5B">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按标志线缝线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15652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tcBorders>
            <w:noWrap w:val="0"/>
            <w:vAlign w:val="center"/>
          </w:tcPr>
          <w:p w14:paraId="39103A3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缝后帮装饰线</w:t>
            </w:r>
          </w:p>
        </w:tc>
        <w:tc>
          <w:tcPr>
            <w:tcW w:w="1638" w:type="dxa"/>
            <w:tcBorders>
              <w:top w:val="single" w:color="auto" w:sz="4" w:space="0"/>
            </w:tcBorders>
            <w:noWrap w:val="0"/>
            <w:vAlign w:val="center"/>
          </w:tcPr>
          <w:p w14:paraId="2FB4FF9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w:t>
            </w:r>
          </w:p>
        </w:tc>
        <w:tc>
          <w:tcPr>
            <w:tcW w:w="704" w:type="dxa"/>
            <w:vMerge w:val="continue"/>
            <w:tcBorders>
              <w:top w:val="single" w:color="auto" w:sz="4" w:space="0"/>
            </w:tcBorders>
            <w:noWrap w:val="0"/>
            <w:vAlign w:val="center"/>
          </w:tcPr>
          <w:p w14:paraId="72640A0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tcBorders>
            <w:noWrap w:val="0"/>
            <w:vAlign w:val="center"/>
          </w:tcPr>
          <w:p w14:paraId="4AFAB07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tcBorders>
            <w:noWrap w:val="0"/>
            <w:vAlign w:val="center"/>
          </w:tcPr>
          <w:p w14:paraId="060AA69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tcBorders>
            <w:noWrap w:val="0"/>
            <w:vAlign w:val="center"/>
          </w:tcPr>
          <w:p w14:paraId="6DD75650">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按样板标志线缝斜“</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”字形</w:t>
            </w:r>
          </w:p>
        </w:tc>
      </w:tr>
    </w:tbl>
    <w:p w14:paraId="34DDB8A4">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7  制底</w:t>
      </w:r>
    </w:p>
    <w:p w14:paraId="6D9D79DF">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宋体" w:eastAsia="黑体" w:cs="Times New Roman"/>
          <w:b w:val="0"/>
          <w:bCs w:val="0"/>
          <w:color w:val="000000"/>
          <w:sz w:val="21"/>
          <w:szCs w:val="21"/>
          <w:highlight w:val="none"/>
          <w:lang w:val="en-US" w:eastAsia="zh-CN"/>
        </w:rPr>
        <w:t>表5  制底</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4BD8B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cBorders>
            <w:noWrap w:val="0"/>
            <w:vAlign w:val="center"/>
          </w:tcPr>
          <w:p w14:paraId="5AA1206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项目</w:t>
            </w:r>
          </w:p>
        </w:tc>
        <w:tc>
          <w:tcPr>
            <w:tcW w:w="7942" w:type="dxa"/>
            <w:tcBorders>
              <w:bottom w:val="single" w:color="auto" w:sz="12" w:space="0"/>
            </w:tcBorders>
            <w:noWrap w:val="0"/>
            <w:vAlign w:val="center"/>
          </w:tcPr>
          <w:p w14:paraId="7564B1E3">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要求</w:t>
            </w:r>
          </w:p>
        </w:tc>
      </w:tr>
      <w:tr w14:paraId="5C50E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op w:val="single" w:color="auto" w:sz="12" w:space="0"/>
              <w:tl2br w:val="nil"/>
              <w:tr2bl w:val="nil"/>
            </w:tcBorders>
            <w:noWrap w:val="0"/>
            <w:vAlign w:val="center"/>
          </w:tcPr>
          <w:p w14:paraId="686D45A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片底料</w:t>
            </w:r>
          </w:p>
        </w:tc>
        <w:tc>
          <w:tcPr>
            <w:tcW w:w="7942" w:type="dxa"/>
            <w:tcBorders>
              <w:top w:val="single" w:color="auto" w:sz="12" w:space="0"/>
              <w:tl2br w:val="nil"/>
              <w:tr2bl w:val="nil"/>
            </w:tcBorders>
            <w:noWrap w:val="0"/>
            <w:vAlign w:val="center"/>
          </w:tcPr>
          <w:p w14:paraId="54E1EC72">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lang w:val="en-US" w:eastAsia="zh-CN"/>
              </w:rPr>
            </w:pPr>
            <w:r>
              <w:rPr>
                <w:rFonts w:hint="eastAsia" w:ascii="宋体" w:hAnsi="宋体" w:eastAsia="宋体" w:cs="宋体"/>
                <w:color w:val="000000"/>
                <w:kern w:val="0"/>
                <w:sz w:val="18"/>
                <w:szCs w:val="18"/>
                <w:highlight w:val="none"/>
              </w:rPr>
              <w:t>主跟</w:t>
            </w:r>
            <w:r>
              <w:rPr>
                <w:rFonts w:hint="eastAsia" w:ascii="宋体" w:hAnsi="宋体" w:eastAsia="宋体" w:cs="宋体"/>
                <w:color w:val="000000"/>
                <w:kern w:val="0"/>
                <w:sz w:val="18"/>
                <w:szCs w:val="18"/>
                <w:highlight w:val="none"/>
                <w:lang w:eastAsia="zh-CN"/>
              </w:rPr>
              <w:t>、内包头上口片顺坡形</w:t>
            </w:r>
          </w:p>
        </w:tc>
      </w:tr>
      <w:tr w14:paraId="42C86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007FD3F">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highlight w:val="none"/>
                <w:lang w:val="en-US" w:eastAsia="zh-CN"/>
              </w:rPr>
            </w:pPr>
            <w:r>
              <w:rPr>
                <w:rFonts w:hint="eastAsia" w:ascii="宋体" w:hAnsi="宋体" w:eastAsia="宋体" w:cs="宋体"/>
                <w:color w:val="auto"/>
                <w:sz w:val="18"/>
                <w:szCs w:val="18"/>
                <w:highlight w:val="none"/>
                <w:shd w:val="clear" w:color="auto" w:fill="auto"/>
              </w:rPr>
              <w:t>装主跟</w:t>
            </w:r>
            <w:r>
              <w:rPr>
                <w:rFonts w:hint="eastAsia" w:ascii="宋体" w:hAnsi="宋体" w:eastAsia="宋体" w:cs="宋体"/>
                <w:color w:val="auto"/>
                <w:sz w:val="18"/>
                <w:szCs w:val="18"/>
                <w:highlight w:val="none"/>
                <w:shd w:val="clear" w:color="auto" w:fill="auto"/>
                <w:lang w:eastAsia="zh-CN"/>
              </w:rPr>
              <w:t>、内包头</w:t>
            </w:r>
          </w:p>
        </w:tc>
        <w:tc>
          <w:tcPr>
            <w:tcW w:w="7942" w:type="dxa"/>
            <w:tcBorders>
              <w:tl2br w:val="nil"/>
              <w:tr2bl w:val="nil"/>
            </w:tcBorders>
            <w:noWrap w:val="0"/>
            <w:vAlign w:val="center"/>
          </w:tcPr>
          <w:p w14:paraId="5336E170">
            <w:pPr>
              <w:keepNext w:val="0"/>
              <w:keepLines w:val="0"/>
              <w:pageBreakBefore w:val="0"/>
              <w:widowControl w:val="0"/>
              <w:kinsoku/>
              <w:wordWrap/>
              <w:overflowPunct/>
              <w:topLinePunct w:val="0"/>
              <w:autoSpaceDE/>
              <w:autoSpaceDN/>
              <w:bidi w:val="0"/>
              <w:adjustRightInd/>
              <w:snapToGrid/>
              <w:textAlignment w:val="auto"/>
              <w:rPr>
                <w:rFonts w:hint="default"/>
                <w:sz w:val="18"/>
                <w:szCs w:val="18"/>
                <w:highlight w:val="none"/>
                <w:lang w:val="en-US" w:eastAsia="zh-CN"/>
              </w:rPr>
            </w:pPr>
            <w:r>
              <w:rPr>
                <w:rFonts w:hint="eastAsia" w:ascii="宋体" w:hAnsi="宋体" w:eastAsia="宋体" w:cs="宋体"/>
                <w:color w:val="auto"/>
                <w:sz w:val="18"/>
                <w:szCs w:val="18"/>
                <w:highlight w:val="none"/>
                <w:shd w:val="clear" w:color="auto" w:fill="auto"/>
              </w:rPr>
              <w:t>主跟</w:t>
            </w:r>
            <w:r>
              <w:rPr>
                <w:rFonts w:hint="eastAsia" w:ascii="宋体" w:hAnsi="宋体" w:eastAsia="宋体" w:cs="宋体"/>
                <w:color w:val="auto"/>
                <w:sz w:val="18"/>
                <w:szCs w:val="18"/>
                <w:highlight w:val="none"/>
                <w:shd w:val="clear" w:color="auto" w:fill="auto"/>
                <w:lang w:eastAsia="zh-CN"/>
              </w:rPr>
              <w:t>、内包头</w:t>
            </w:r>
            <w:r>
              <w:rPr>
                <w:rFonts w:hint="eastAsia" w:ascii="宋体" w:hAnsi="宋体" w:eastAsia="宋体" w:cs="宋体"/>
                <w:color w:val="auto"/>
                <w:sz w:val="18"/>
                <w:szCs w:val="18"/>
                <w:highlight w:val="none"/>
                <w:shd w:val="clear" w:color="auto" w:fill="auto"/>
              </w:rPr>
              <w:t>应贴合到位</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rPr>
              <w:t>对正</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rPr>
              <w:t>放平</w:t>
            </w:r>
          </w:p>
        </w:tc>
      </w:tr>
      <w:tr w14:paraId="723C4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C3681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定型</w:t>
            </w:r>
          </w:p>
        </w:tc>
        <w:tc>
          <w:tcPr>
            <w:tcW w:w="7942" w:type="dxa"/>
            <w:tcBorders>
              <w:tl2br w:val="nil"/>
              <w:tr2bl w:val="nil"/>
            </w:tcBorders>
            <w:noWrap w:val="0"/>
            <w:vAlign w:val="center"/>
          </w:tcPr>
          <w:p w14:paraId="36D4BEE9">
            <w:pPr>
              <w:pStyle w:val="67"/>
              <w:keepNext w:val="0"/>
              <w:keepLines w:val="0"/>
              <w:pageBreakBefore w:val="0"/>
              <w:widowControl/>
              <w:kinsoku/>
              <w:wordWrap/>
              <w:overflowPunct/>
              <w:topLinePunct w:val="0"/>
              <w:autoSpaceDE w:val="0"/>
              <w:autoSpaceDN w:val="0"/>
              <w:bidi w:val="0"/>
              <w:adjustRightInd w:val="0"/>
              <w:snapToGrid w:val="0"/>
              <w:ind w:firstLine="0" w:firstLineChars="0"/>
              <w:jc w:val="both"/>
              <w:textAlignment w:val="auto"/>
              <w:rPr>
                <w:rFonts w:hint="eastAsia"/>
                <w:sz w:val="18"/>
                <w:szCs w:val="18"/>
                <w:highlight w:val="none"/>
                <w:lang w:val="en-US" w:eastAsia="zh-CN"/>
              </w:rPr>
            </w:pPr>
            <w:r>
              <w:rPr>
                <w:rFonts w:hint="eastAsia"/>
                <w:sz w:val="18"/>
                <w:szCs w:val="18"/>
                <w:highlight w:val="none"/>
              </w:rPr>
              <w:t>热定型：温度（90～100）℃</w:t>
            </w:r>
            <w:r>
              <w:rPr>
                <w:rFonts w:hint="eastAsia"/>
                <w:sz w:val="18"/>
                <w:szCs w:val="18"/>
                <w:highlight w:val="none"/>
                <w:lang w:eastAsia="zh-CN"/>
              </w:rPr>
              <w:t>，</w:t>
            </w:r>
            <w:r>
              <w:rPr>
                <w:rFonts w:hint="eastAsia"/>
                <w:sz w:val="18"/>
                <w:szCs w:val="18"/>
                <w:highlight w:val="none"/>
              </w:rPr>
              <w:t>时间（30～40）min</w:t>
            </w:r>
            <w:r>
              <w:rPr>
                <w:rFonts w:hint="eastAsia"/>
                <w:sz w:val="18"/>
                <w:szCs w:val="18"/>
                <w:highlight w:val="none"/>
                <w:lang w:eastAsia="zh-CN"/>
              </w:rPr>
              <w:t>；</w:t>
            </w:r>
            <w:r>
              <w:rPr>
                <w:rFonts w:hint="eastAsia"/>
                <w:sz w:val="18"/>
                <w:szCs w:val="18"/>
                <w:highlight w:val="none"/>
              </w:rPr>
              <w:t>冷定型：温度（-5～5）℃</w:t>
            </w:r>
            <w:r>
              <w:rPr>
                <w:rFonts w:hint="eastAsia"/>
                <w:sz w:val="18"/>
                <w:szCs w:val="18"/>
                <w:highlight w:val="none"/>
                <w:lang w:eastAsia="zh-CN"/>
              </w:rPr>
              <w:t>，</w:t>
            </w:r>
            <w:r>
              <w:rPr>
                <w:rFonts w:hint="eastAsia"/>
                <w:sz w:val="18"/>
                <w:szCs w:val="18"/>
                <w:highlight w:val="none"/>
              </w:rPr>
              <w:t>时间（10～20）min</w:t>
            </w:r>
          </w:p>
        </w:tc>
      </w:tr>
      <w:tr w14:paraId="64E7B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45B02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绷帮</w:t>
            </w:r>
          </w:p>
        </w:tc>
        <w:tc>
          <w:tcPr>
            <w:tcW w:w="7942" w:type="dxa"/>
            <w:tcBorders>
              <w:tl2br w:val="nil"/>
              <w:tr2bl w:val="nil"/>
            </w:tcBorders>
            <w:noWrap w:val="0"/>
            <w:vAlign w:val="center"/>
          </w:tcPr>
          <w:p w14:paraId="4DE87A5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lang w:val="en-US" w:eastAsia="zh-CN"/>
              </w:rPr>
            </w:pPr>
            <w:r>
              <w:rPr>
                <w:rFonts w:hint="eastAsia"/>
                <w:sz w:val="18"/>
                <w:szCs w:val="18"/>
                <w:highlight w:val="none"/>
              </w:rPr>
              <w:t>鞋帮绷正，符合楦型，前围、后跟数据符合规范</w:t>
            </w:r>
          </w:p>
        </w:tc>
      </w:tr>
    </w:tbl>
    <w:p w14:paraId="293E3A17">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highlight w:val="none"/>
        </w:rPr>
      </w:pPr>
      <w:r>
        <w:rPr>
          <w:rFonts w:hint="eastAsia" w:ascii="黑体" w:hAnsi="宋体" w:eastAsia="黑体" w:cs="Times New Roman"/>
          <w:b w:val="0"/>
          <w:bCs w:val="0"/>
          <w:color w:val="000000"/>
          <w:sz w:val="21"/>
          <w:szCs w:val="21"/>
          <w:highlight w:val="none"/>
          <w:lang w:val="en-US" w:eastAsia="zh-CN"/>
        </w:rPr>
        <w:t>表5（续）  制底</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62BC0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l2br w:val="nil"/>
              <w:tr2bl w:val="nil"/>
            </w:tcBorders>
            <w:noWrap w:val="0"/>
            <w:vAlign w:val="center"/>
          </w:tcPr>
          <w:p w14:paraId="6246535B">
            <w:pPr>
              <w:keepNext w:val="0"/>
              <w:keepLines w:val="0"/>
              <w:pageBreakBefore w:val="0"/>
              <w:widowControl/>
              <w:kinsoku/>
              <w:wordWrap/>
              <w:overflowPunct/>
              <w:topLinePunct w:val="0"/>
              <w:bidi w:val="0"/>
              <w:adjustRightInd/>
              <w:snapToGrid/>
              <w:jc w:val="center"/>
              <w:textAlignment w:val="auto"/>
              <w:rPr>
                <w:rFonts w:hint="eastAsia"/>
                <w:sz w:val="18"/>
                <w:szCs w:val="18"/>
                <w:highlight w:val="none"/>
              </w:rPr>
            </w:pPr>
            <w:r>
              <w:rPr>
                <w:rFonts w:hint="eastAsia" w:ascii="宋体" w:hAnsi="宋体" w:eastAsia="宋体" w:cs="宋体"/>
                <w:bCs/>
                <w:color w:val="000000"/>
                <w:sz w:val="18"/>
                <w:szCs w:val="18"/>
                <w:highlight w:val="none"/>
              </w:rPr>
              <w:t>项目</w:t>
            </w:r>
          </w:p>
        </w:tc>
        <w:tc>
          <w:tcPr>
            <w:tcW w:w="7942" w:type="dxa"/>
            <w:tcBorders>
              <w:bottom w:val="single" w:color="auto" w:sz="12" w:space="0"/>
              <w:tl2br w:val="nil"/>
              <w:tr2bl w:val="nil"/>
            </w:tcBorders>
            <w:noWrap w:val="0"/>
            <w:vAlign w:val="center"/>
          </w:tcPr>
          <w:p w14:paraId="2820C957">
            <w:pPr>
              <w:keepNext w:val="0"/>
              <w:keepLines w:val="0"/>
              <w:pageBreakBefore w:val="0"/>
              <w:widowControl/>
              <w:kinsoku/>
              <w:wordWrap/>
              <w:overflowPunct/>
              <w:topLinePunct w:val="0"/>
              <w:bidi w:val="0"/>
              <w:adjustRightInd/>
              <w:snapToGrid/>
              <w:jc w:val="center"/>
              <w:textAlignment w:val="auto"/>
              <w:rPr>
                <w:rFonts w:hint="eastAsia"/>
                <w:sz w:val="18"/>
                <w:szCs w:val="18"/>
                <w:highlight w:val="none"/>
              </w:rPr>
            </w:pPr>
            <w:r>
              <w:rPr>
                <w:rFonts w:hint="eastAsia" w:ascii="宋体" w:hAnsi="宋体" w:eastAsia="宋体" w:cs="宋体"/>
                <w:bCs/>
                <w:color w:val="000000"/>
                <w:sz w:val="18"/>
                <w:szCs w:val="18"/>
                <w:highlight w:val="none"/>
              </w:rPr>
              <w:t>要求</w:t>
            </w:r>
          </w:p>
        </w:tc>
      </w:tr>
      <w:tr w14:paraId="15A72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op w:val="single" w:color="auto" w:sz="12" w:space="0"/>
              <w:tl2br w:val="nil"/>
              <w:tr2bl w:val="nil"/>
            </w:tcBorders>
            <w:noWrap w:val="0"/>
            <w:vAlign w:val="center"/>
          </w:tcPr>
          <w:p w14:paraId="29B7A63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喷涂饰剂</w:t>
            </w:r>
          </w:p>
        </w:tc>
        <w:tc>
          <w:tcPr>
            <w:tcW w:w="7942" w:type="dxa"/>
            <w:tcBorders>
              <w:top w:val="single" w:color="auto" w:sz="12" w:space="0"/>
              <w:tl2br w:val="nil"/>
              <w:tr2bl w:val="nil"/>
            </w:tcBorders>
            <w:noWrap w:val="0"/>
            <w:vAlign w:val="center"/>
          </w:tcPr>
          <w:p w14:paraId="43448954">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手涂一遍黑色扩充剂，喷一遍黑色填充剂，再喷一遍黑色鞋乳水，再手涂一遍鞋乳，头尾加重，喷、涂均匀</w:t>
            </w:r>
            <w:r>
              <w:rPr>
                <w:rFonts w:hint="eastAsia"/>
                <w:sz w:val="18"/>
                <w:szCs w:val="18"/>
                <w:highlight w:val="none"/>
                <w:lang w:eastAsia="zh-CN"/>
              </w:rPr>
              <w:t>；</w:t>
            </w:r>
            <w:r>
              <w:rPr>
                <w:rFonts w:hint="eastAsia"/>
                <w:sz w:val="18"/>
                <w:szCs w:val="18"/>
                <w:highlight w:val="none"/>
              </w:rPr>
              <w:t>打一遍填充蜡、抛光蜡，最后用布轮抛出亮度</w:t>
            </w:r>
          </w:p>
        </w:tc>
      </w:tr>
      <w:tr w14:paraId="75411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6ECD5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帮脚起毛</w:t>
            </w:r>
          </w:p>
        </w:tc>
        <w:tc>
          <w:tcPr>
            <w:tcW w:w="7942" w:type="dxa"/>
            <w:tcBorders>
              <w:tl2br w:val="nil"/>
              <w:tr2bl w:val="nil"/>
            </w:tcBorders>
            <w:noWrap w:val="0"/>
            <w:vAlign w:val="center"/>
          </w:tcPr>
          <w:p w14:paraId="3BC9D6A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eastAsia="宋体"/>
                <w:sz w:val="18"/>
                <w:szCs w:val="18"/>
                <w:highlight w:val="none"/>
                <w:lang w:val="en-US" w:eastAsia="zh-CN"/>
              </w:rPr>
            </w:pPr>
            <w:r>
              <w:rPr>
                <w:rFonts w:hint="eastAsia"/>
                <w:sz w:val="18"/>
                <w:szCs w:val="18"/>
                <w:highlight w:val="none"/>
              </w:rPr>
              <w:t>帮脚周边砂去涂饰层，砂平，砂匀，不得砂伤帮脚，起毛深度不超过皮革厚度的1/</w:t>
            </w:r>
            <w:r>
              <w:rPr>
                <w:rFonts w:hint="eastAsia"/>
                <w:sz w:val="18"/>
                <w:szCs w:val="18"/>
                <w:highlight w:val="none"/>
                <w:lang w:val="en-US" w:eastAsia="zh-CN"/>
              </w:rPr>
              <w:t>4</w:t>
            </w:r>
          </w:p>
        </w:tc>
      </w:tr>
      <w:tr w14:paraId="40FED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7A753FD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粘外底</w:t>
            </w:r>
          </w:p>
        </w:tc>
        <w:tc>
          <w:tcPr>
            <w:tcW w:w="7942" w:type="dxa"/>
            <w:tcBorders>
              <w:tl2br w:val="nil"/>
              <w:tr2bl w:val="nil"/>
            </w:tcBorders>
            <w:noWrap w:val="0"/>
            <w:vAlign w:val="center"/>
          </w:tcPr>
          <w:p w14:paraId="3249B3F5">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外底刷处理剂1遍，外底、内底及帮脚均刷粘合剂（2～3）遍，待到指触干时粘合外底，应粘正、粘平</w:t>
            </w:r>
          </w:p>
        </w:tc>
      </w:tr>
      <w:tr w14:paraId="09200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95469E9">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rPr>
              <w:t>压合</w:t>
            </w:r>
          </w:p>
        </w:tc>
        <w:tc>
          <w:tcPr>
            <w:tcW w:w="7942" w:type="dxa"/>
            <w:tcBorders>
              <w:tl2br w:val="nil"/>
              <w:tr2bl w:val="nil"/>
            </w:tcBorders>
            <w:noWrap w:val="0"/>
            <w:vAlign w:val="center"/>
          </w:tcPr>
          <w:p w14:paraId="49D922E6">
            <w:pPr>
              <w:keepNext w:val="0"/>
              <w:keepLines w:val="0"/>
              <w:pageBreakBefore w:val="0"/>
              <w:widowControl w:val="0"/>
              <w:kinsoku/>
              <w:wordWrap/>
              <w:overflowPunct/>
              <w:topLinePunct w:val="0"/>
              <w:autoSpaceDE/>
              <w:autoSpaceDN/>
              <w:bidi w:val="0"/>
              <w:adjustRightInd w:val="0"/>
              <w:snapToGrid w:val="0"/>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rPr>
              <w:t>鞋底受力均匀，压合压力为</w:t>
            </w:r>
            <w:r>
              <w:rPr>
                <w:rFonts w:hint="eastAsia" w:ascii="宋体" w:hAnsi="宋体" w:eastAsia="宋体" w:cs="宋体"/>
                <w:color w:val="auto"/>
                <w:sz w:val="18"/>
                <w:szCs w:val="18"/>
                <w:highlight w:val="none"/>
                <w:shd w:val="clear" w:color="auto" w:fill="auto"/>
                <w:lang w:val="en-US" w:eastAsia="zh-CN"/>
              </w:rPr>
              <w:t>（2</w:t>
            </w:r>
            <w:r>
              <w:rPr>
                <w:rFonts w:hint="eastAsia" w:ascii="宋体" w:hAnsi="宋体" w:eastAsia="宋体" w:cs="宋体"/>
                <w:color w:val="auto"/>
                <w:sz w:val="18"/>
                <w:szCs w:val="18"/>
                <w:highlight w:val="none"/>
                <w:shd w:val="clear" w:color="auto" w:fill="auto"/>
              </w:rPr>
              <w:t>～</w:t>
            </w:r>
            <w:r>
              <w:rPr>
                <w:rFonts w:hint="eastAsia" w:ascii="宋体" w:hAnsi="宋体" w:eastAsia="宋体" w:cs="宋体"/>
                <w:color w:val="auto"/>
                <w:sz w:val="18"/>
                <w:szCs w:val="18"/>
                <w:highlight w:val="none"/>
                <w:shd w:val="clear" w:color="auto" w:fill="auto"/>
                <w:lang w:val="en-US" w:eastAsia="zh-CN"/>
              </w:rPr>
              <w:t>4）</w:t>
            </w:r>
            <w:r>
              <w:rPr>
                <w:rFonts w:hint="eastAsia" w:ascii="宋体" w:hAnsi="宋体" w:eastAsia="宋体" w:cs="宋体"/>
                <w:color w:val="auto"/>
                <w:sz w:val="18"/>
                <w:szCs w:val="18"/>
                <w:highlight w:val="none"/>
                <w:shd w:val="clear" w:color="auto" w:fill="auto"/>
              </w:rPr>
              <w:t>MPa，压合时间为（</w:t>
            </w:r>
            <w:r>
              <w:rPr>
                <w:rFonts w:hint="eastAsia" w:ascii="宋体" w:hAnsi="宋体" w:eastAsia="宋体" w:cs="宋体"/>
                <w:color w:val="auto"/>
                <w:sz w:val="18"/>
                <w:szCs w:val="18"/>
                <w:highlight w:val="none"/>
                <w:shd w:val="clear" w:color="auto" w:fill="auto"/>
                <w:lang w:val="en-US" w:eastAsia="zh-CN"/>
              </w:rPr>
              <w:t>10</w:t>
            </w:r>
            <w:r>
              <w:rPr>
                <w:rFonts w:hint="eastAsia" w:ascii="宋体" w:hAnsi="宋体" w:eastAsia="宋体" w:cs="宋体"/>
                <w:color w:val="auto"/>
                <w:sz w:val="18"/>
                <w:szCs w:val="18"/>
                <w:highlight w:val="none"/>
                <w:shd w:val="clear" w:color="auto" w:fill="auto"/>
              </w:rPr>
              <w:t>～</w:t>
            </w:r>
            <w:r>
              <w:rPr>
                <w:rFonts w:hint="eastAsia" w:ascii="宋体" w:hAnsi="宋体" w:eastAsia="宋体" w:cs="宋体"/>
                <w:color w:val="auto"/>
                <w:sz w:val="18"/>
                <w:szCs w:val="18"/>
                <w:highlight w:val="none"/>
                <w:shd w:val="clear" w:color="auto" w:fill="auto"/>
                <w:lang w:val="en-US" w:eastAsia="zh-CN"/>
              </w:rPr>
              <w:t>12</w:t>
            </w:r>
            <w:r>
              <w:rPr>
                <w:rFonts w:hint="eastAsia" w:ascii="宋体" w:hAnsi="宋体" w:eastAsia="宋体" w:cs="宋体"/>
                <w:color w:val="auto"/>
                <w:sz w:val="18"/>
                <w:szCs w:val="18"/>
                <w:highlight w:val="none"/>
                <w:shd w:val="clear" w:color="auto" w:fill="auto"/>
              </w:rPr>
              <w:t>）s</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lang w:val="en-US" w:eastAsia="zh-CN"/>
              </w:rPr>
              <w:t>压合应均匀，粘牢鞋底不应变形</w:t>
            </w:r>
          </w:p>
        </w:tc>
      </w:tr>
      <w:tr w14:paraId="0BBC9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D6AFE9">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highlight w:val="none"/>
                <w:lang w:val="en-US" w:eastAsia="zh-CN"/>
              </w:rPr>
            </w:pPr>
            <w:r>
              <w:rPr>
                <w:rFonts w:hint="eastAsia" w:ascii="宋体" w:hAnsi="宋体" w:cs="宋体"/>
                <w:color w:val="000000"/>
                <w:kern w:val="2"/>
                <w:sz w:val="18"/>
                <w:szCs w:val="18"/>
                <w:highlight w:val="none"/>
                <w:lang w:val="en-US" w:eastAsia="zh-CN" w:bidi="ar-SA"/>
              </w:rPr>
              <w:t>出楦</w:t>
            </w:r>
          </w:p>
        </w:tc>
        <w:tc>
          <w:tcPr>
            <w:tcW w:w="7942" w:type="dxa"/>
            <w:tcBorders>
              <w:tl2br w:val="nil"/>
              <w:tr2bl w:val="nil"/>
            </w:tcBorders>
            <w:noWrap w:val="0"/>
            <w:vAlign w:val="center"/>
          </w:tcPr>
          <w:p w14:paraId="0EEA349A">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18"/>
                <w:szCs w:val="18"/>
                <w:highlight w:val="none"/>
                <w:lang w:val="en-US" w:eastAsia="zh-CN"/>
              </w:rPr>
            </w:pPr>
            <w:r>
              <w:rPr>
                <w:rFonts w:hint="eastAsia" w:ascii="宋体" w:hAnsi="宋体" w:cs="宋体"/>
                <w:color w:val="000000"/>
                <w:kern w:val="2"/>
                <w:sz w:val="18"/>
                <w:szCs w:val="18"/>
                <w:highlight w:val="none"/>
                <w:lang w:val="en-US" w:eastAsia="zh-CN" w:bidi="ar-SA"/>
              </w:rPr>
              <w:t>保持鞋不变形</w:t>
            </w:r>
            <w:r>
              <w:rPr>
                <w:rFonts w:hint="eastAsia" w:hAnsi="宋体" w:cs="宋体"/>
                <w:color w:val="000000"/>
                <w:kern w:val="2"/>
                <w:sz w:val="18"/>
                <w:szCs w:val="18"/>
                <w:highlight w:val="none"/>
                <w:lang w:val="en-US" w:eastAsia="zh-CN" w:bidi="ar-SA"/>
              </w:rPr>
              <w:t>，</w:t>
            </w:r>
            <w:r>
              <w:rPr>
                <w:rFonts w:hint="eastAsia" w:ascii="宋体" w:hAnsi="宋体" w:eastAsia="宋体" w:cs="宋体"/>
                <w:color w:val="000000"/>
                <w:sz w:val="18"/>
                <w:szCs w:val="18"/>
                <w:highlight w:val="none"/>
                <w:lang w:eastAsia="zh-CN"/>
              </w:rPr>
              <w:t>均匀、到位</w:t>
            </w:r>
          </w:p>
        </w:tc>
      </w:tr>
      <w:tr w14:paraId="20AA7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01116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highlight w:val="none"/>
                <w:lang w:val="en-US" w:eastAsia="zh-CN"/>
              </w:rPr>
            </w:pPr>
            <w:r>
              <w:rPr>
                <w:rFonts w:hint="eastAsia" w:ascii="宋体" w:hAnsi="宋体" w:eastAsia="宋体" w:cs="宋体"/>
                <w:color w:val="000000"/>
                <w:sz w:val="18"/>
                <w:szCs w:val="18"/>
                <w:highlight w:val="none"/>
                <w:lang w:val="en-US" w:eastAsia="zh-CN"/>
              </w:rPr>
              <w:t>外观修饰</w:t>
            </w:r>
          </w:p>
        </w:tc>
        <w:tc>
          <w:tcPr>
            <w:tcW w:w="7942" w:type="dxa"/>
            <w:tcBorders>
              <w:tl2br w:val="nil"/>
              <w:tr2bl w:val="nil"/>
            </w:tcBorders>
            <w:noWrap w:val="0"/>
            <w:vAlign w:val="center"/>
          </w:tcPr>
          <w:p w14:paraId="41FD4D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18"/>
                <w:szCs w:val="18"/>
                <w:highlight w:val="none"/>
                <w:lang w:val="en-US" w:eastAsia="zh-CN"/>
              </w:rPr>
            </w:pPr>
            <w:r>
              <w:rPr>
                <w:rFonts w:hint="eastAsia" w:ascii="宋体" w:hAnsi="宋体" w:eastAsia="宋体" w:cs="宋体"/>
                <w:color w:val="000000"/>
                <w:sz w:val="18"/>
                <w:szCs w:val="18"/>
                <w:highlight w:val="none"/>
                <w:vertAlign w:val="baseline"/>
                <w:lang w:val="en-US" w:eastAsia="zh-CN"/>
              </w:rPr>
              <w:t>帮面用清洁剂处理，涂光亮鞋乳后进行自然抛光，要求均匀、光亮、有蜡感</w:t>
            </w:r>
          </w:p>
        </w:tc>
      </w:tr>
      <w:tr w14:paraId="77E81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2333D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shd w:val="clear" w:color="auto" w:fill="auto"/>
                <w:lang w:eastAsia="zh-CN"/>
              </w:rPr>
            </w:pPr>
            <w:r>
              <w:rPr>
                <w:rFonts w:hint="eastAsia" w:ascii="宋体" w:hAnsi="宋体" w:eastAsia="宋体" w:cs="宋体"/>
                <w:color w:val="auto"/>
                <w:sz w:val="18"/>
                <w:szCs w:val="18"/>
                <w:highlight w:val="none"/>
                <w:shd w:val="clear" w:color="auto" w:fill="auto"/>
                <w:lang w:val="en-US" w:eastAsia="zh-CN"/>
              </w:rPr>
              <w:t>放鞋垫</w:t>
            </w:r>
          </w:p>
        </w:tc>
        <w:tc>
          <w:tcPr>
            <w:tcW w:w="7942" w:type="dxa"/>
            <w:tcBorders>
              <w:tl2br w:val="nil"/>
              <w:tr2bl w:val="nil"/>
            </w:tcBorders>
            <w:noWrap w:val="0"/>
            <w:vAlign w:val="center"/>
          </w:tcPr>
          <w:p w14:paraId="7CC9FB1B">
            <w:pPr>
              <w:keepNext w:val="0"/>
              <w:keepLines w:val="0"/>
              <w:pageBreakBefore w:val="0"/>
              <w:widowControl w:val="0"/>
              <w:kinsoku/>
              <w:wordWrap/>
              <w:overflowPunct/>
              <w:topLinePunct w:val="0"/>
              <w:autoSpaceDE/>
              <w:autoSpaceDN/>
              <w:bidi w:val="0"/>
              <w:adjustRightInd/>
              <w:snapToGrid/>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lang w:val="en-US" w:eastAsia="zh-CN"/>
              </w:rPr>
              <w:t>清除鞋内异物后，每只鞋放入成型鞋垫，要求放正、不错号</w:t>
            </w:r>
          </w:p>
        </w:tc>
      </w:tr>
      <w:tr w14:paraId="7587F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F96EE4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shd w:val="clear" w:color="auto" w:fill="auto"/>
                <w:lang w:eastAsia="zh-CN"/>
              </w:rPr>
            </w:pPr>
            <w:r>
              <w:rPr>
                <w:rFonts w:hint="eastAsia" w:ascii="宋体" w:hAnsi="宋体" w:eastAsia="宋体" w:cs="宋体"/>
                <w:color w:val="auto"/>
                <w:sz w:val="18"/>
                <w:szCs w:val="18"/>
                <w:highlight w:val="none"/>
                <w:shd w:val="clear" w:color="auto" w:fill="auto"/>
              </w:rPr>
              <w:t>穿鞋带</w:t>
            </w:r>
          </w:p>
        </w:tc>
        <w:tc>
          <w:tcPr>
            <w:tcW w:w="7942" w:type="dxa"/>
            <w:tcBorders>
              <w:tl2br w:val="nil"/>
              <w:tr2bl w:val="nil"/>
            </w:tcBorders>
            <w:noWrap w:val="0"/>
            <w:vAlign w:val="center"/>
          </w:tcPr>
          <w:p w14:paraId="7E75968D">
            <w:pPr>
              <w:keepNext w:val="0"/>
              <w:keepLines w:val="0"/>
              <w:pageBreakBefore w:val="0"/>
              <w:widowControl w:val="0"/>
              <w:kinsoku/>
              <w:wordWrap/>
              <w:overflowPunct/>
              <w:topLinePunct w:val="0"/>
              <w:autoSpaceDE/>
              <w:autoSpaceDN/>
              <w:bidi w:val="0"/>
              <w:adjustRightInd/>
              <w:snapToGrid/>
              <w:textAlignment w:val="auto"/>
              <w:rPr>
                <w:rFonts w:hint="eastAsia" w:eastAsia="宋体"/>
                <w:sz w:val="18"/>
                <w:szCs w:val="18"/>
                <w:highlight w:val="none"/>
                <w:lang w:eastAsia="zh-CN"/>
              </w:rPr>
            </w:pPr>
            <w:r>
              <w:rPr>
                <w:rFonts w:hint="eastAsia" w:ascii="宋体" w:hAnsi="宋体" w:eastAsia="宋体" w:cs="宋体"/>
                <w:color w:val="auto"/>
                <w:sz w:val="18"/>
                <w:szCs w:val="18"/>
                <w:highlight w:val="none"/>
                <w:shd w:val="clear" w:color="auto" w:fill="auto"/>
              </w:rPr>
              <w:t>应穿好鞋带，</w:t>
            </w:r>
            <w:r>
              <w:rPr>
                <w:rFonts w:hint="eastAsia" w:ascii="宋体" w:hAnsi="宋体" w:eastAsia="宋体" w:cs="宋体"/>
                <w:sz w:val="18"/>
                <w:szCs w:val="18"/>
                <w:highlight w:val="none"/>
              </w:rPr>
              <w:t>快速系鞋系统</w:t>
            </w:r>
            <w:r>
              <w:rPr>
                <w:rFonts w:hint="eastAsia" w:ascii="宋体" w:hAnsi="宋体" w:eastAsia="宋体" w:cs="宋体"/>
                <w:sz w:val="18"/>
                <w:szCs w:val="18"/>
                <w:highlight w:val="none"/>
                <w:lang w:eastAsia="zh-CN"/>
              </w:rPr>
              <w:t>应安装到位</w:t>
            </w:r>
          </w:p>
        </w:tc>
      </w:tr>
    </w:tbl>
    <w:p w14:paraId="11D3D891">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宋体" w:eastAsia="黑体"/>
          <w:b/>
          <w:color w:val="000000"/>
          <w:sz w:val="24"/>
          <w:szCs w:val="24"/>
          <w:highlight w:val="none"/>
          <w:lang w:val="en-US"/>
        </w:rPr>
      </w:pPr>
      <w:r>
        <w:rPr>
          <w:rFonts w:hint="eastAsia" w:ascii="黑体" w:hAnsi="Times New Roman" w:eastAsia="黑体" w:cs="Times New Roman"/>
          <w:color w:val="000000"/>
          <w:sz w:val="21"/>
          <w:szCs w:val="21"/>
          <w:highlight w:val="none"/>
          <w:lang w:val="en-US" w:eastAsia="zh-CN" w:bidi="ar-SA"/>
        </w:rPr>
        <w:t xml:space="preserve">8 </w:t>
      </w:r>
      <w:r>
        <w:rPr>
          <w:rFonts w:hint="eastAsia" w:ascii="黑体" w:hAnsi="宋体" w:eastAsia="黑体"/>
          <w:b w:val="0"/>
          <w:bCs/>
          <w:color w:val="000000"/>
          <w:sz w:val="21"/>
          <w:szCs w:val="21"/>
          <w:highlight w:val="none"/>
          <w:lang w:val="en-US" w:eastAsia="zh-CN"/>
        </w:rPr>
        <w:t xml:space="preserve"> </w:t>
      </w:r>
      <w:r>
        <w:rPr>
          <w:rFonts w:hint="eastAsia" w:ascii="黑体" w:hAnsi="黑体" w:eastAsia="黑体"/>
          <w:color w:val="000000"/>
          <w:kern w:val="0"/>
          <w:szCs w:val="20"/>
          <w:highlight w:val="none"/>
        </w:rPr>
        <w:t>成品感官质量</w:t>
      </w:r>
    </w:p>
    <w:p w14:paraId="1C2E6AC5">
      <w:pPr>
        <w:keepNext w:val="0"/>
        <w:keepLines w:val="0"/>
        <w:pageBreakBefore w:val="0"/>
        <w:widowControl/>
        <w:tabs>
          <w:tab w:val="left" w:pos="1245"/>
        </w:tabs>
        <w:kinsoku/>
        <w:wordWrap/>
        <w:overflowPunct/>
        <w:topLinePunct w:val="0"/>
        <w:autoSpaceDE/>
        <w:autoSpaceDN/>
        <w:bidi w:val="0"/>
        <w:adjustRightInd/>
        <w:snapToGrid/>
        <w:ind w:firstLine="0" w:firstLineChars="0"/>
        <w:jc w:val="center"/>
        <w:textAlignment w:val="auto"/>
        <w:rPr>
          <w:rFonts w:ascii="宋体" w:hAnsi="宋体" w:cs="宋体"/>
          <w:color w:val="000000"/>
          <w:highlight w:val="none"/>
        </w:rPr>
      </w:pPr>
      <w:r>
        <w:rPr>
          <w:rFonts w:hint="eastAsia" w:ascii="黑体" w:hAnsi="黑体" w:eastAsia="黑体"/>
          <w:color w:val="000000"/>
          <w:kern w:val="0"/>
          <w:szCs w:val="20"/>
          <w:highlight w:val="none"/>
        </w:rPr>
        <w:t>表</w:t>
      </w:r>
      <w:r>
        <w:rPr>
          <w:rFonts w:hint="eastAsia" w:ascii="黑体" w:hAnsi="黑体" w:eastAsia="黑体"/>
          <w:color w:val="000000"/>
          <w:kern w:val="0"/>
          <w:szCs w:val="20"/>
          <w:highlight w:val="none"/>
          <w:lang w:val="en-US" w:eastAsia="zh-CN"/>
        </w:rPr>
        <w:t>6</w:t>
      </w:r>
      <w:r>
        <w:rPr>
          <w:rFonts w:hint="eastAsia" w:ascii="黑体" w:hAnsi="黑体" w:eastAsia="黑体"/>
          <w:color w:val="000000"/>
          <w:kern w:val="0"/>
          <w:szCs w:val="20"/>
          <w:highlight w:val="none"/>
        </w:rPr>
        <w:t xml:space="preserve">  成品感官质量要求</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12BDD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bottom w:val="single" w:color="auto" w:sz="12" w:space="0"/>
            </w:tcBorders>
            <w:noWrap w:val="0"/>
            <w:vAlign w:val="center"/>
          </w:tcPr>
          <w:p w14:paraId="65F64429">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000000"/>
                <w:sz w:val="18"/>
                <w:szCs w:val="18"/>
                <w:highlight w:val="none"/>
              </w:rPr>
            </w:pPr>
            <w:r>
              <w:rPr>
                <w:rFonts w:hint="eastAsia" w:ascii="宋体" w:hAnsi="宋体" w:eastAsia="宋体" w:cs="宋体"/>
                <w:bCs/>
                <w:color w:val="000000"/>
                <w:sz w:val="18"/>
                <w:szCs w:val="18"/>
                <w:highlight w:val="none"/>
              </w:rPr>
              <w:t>项目</w:t>
            </w:r>
          </w:p>
        </w:tc>
        <w:tc>
          <w:tcPr>
            <w:tcW w:w="8286" w:type="dxa"/>
            <w:tcBorders>
              <w:bottom w:val="single" w:color="auto" w:sz="12" w:space="0"/>
            </w:tcBorders>
            <w:noWrap w:val="0"/>
            <w:vAlign w:val="center"/>
          </w:tcPr>
          <w:p w14:paraId="1B47257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000000"/>
                <w:sz w:val="18"/>
                <w:szCs w:val="18"/>
                <w:highlight w:val="none"/>
              </w:rPr>
            </w:pPr>
            <w:r>
              <w:rPr>
                <w:rFonts w:hint="eastAsia" w:ascii="宋体" w:hAnsi="宋体" w:eastAsia="宋体" w:cs="宋体"/>
                <w:bCs/>
                <w:color w:val="000000"/>
                <w:sz w:val="18"/>
                <w:szCs w:val="18"/>
                <w:highlight w:val="none"/>
              </w:rPr>
              <w:t>要求</w:t>
            </w:r>
          </w:p>
        </w:tc>
      </w:tr>
      <w:tr w14:paraId="57114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62EA205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成鞋</w:t>
            </w:r>
          </w:p>
        </w:tc>
        <w:tc>
          <w:tcPr>
            <w:tcW w:w="8286" w:type="dxa"/>
            <w:tcBorders>
              <w:top w:val="single" w:color="auto" w:sz="12" w:space="0"/>
              <w:bottom w:val="single" w:color="auto" w:sz="4" w:space="0"/>
              <w:tl2br w:val="nil"/>
              <w:tr2bl w:val="nil"/>
            </w:tcBorders>
            <w:noWrap w:val="0"/>
            <w:vAlign w:val="center"/>
          </w:tcPr>
          <w:p w14:paraId="6D7F7504">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整体感观端正，对称，平整，平稳，清洁，子口整齐，帮面、鞋里不允许明显变色、脱色，鞋垫放置平顺</w:t>
            </w:r>
            <w:r>
              <w:rPr>
                <w:rFonts w:hint="eastAsia"/>
                <w:sz w:val="18"/>
                <w:szCs w:val="16"/>
                <w:highlight w:val="none"/>
              </w:rPr>
              <w:t>，内底不得有钉尖</w:t>
            </w:r>
          </w:p>
        </w:tc>
      </w:tr>
      <w:tr w14:paraId="1B6E6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bottom w:val="single" w:color="auto" w:sz="4" w:space="0"/>
              <w:tl2br w:val="nil"/>
              <w:tr2bl w:val="nil"/>
            </w:tcBorders>
            <w:noWrap w:val="0"/>
            <w:vAlign w:val="center"/>
          </w:tcPr>
          <w:p w14:paraId="2313E7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p>
        </w:tc>
        <w:tc>
          <w:tcPr>
            <w:tcW w:w="8286" w:type="dxa"/>
            <w:tcBorders>
              <w:top w:val="single" w:color="auto" w:sz="4" w:space="0"/>
              <w:bottom w:val="single" w:color="auto" w:sz="4" w:space="0"/>
              <w:tl2br w:val="nil"/>
              <w:tr2bl w:val="nil"/>
            </w:tcBorders>
            <w:noWrap w:val="0"/>
            <w:vAlign w:val="center"/>
          </w:tcPr>
          <w:p w14:paraId="4081E970">
            <w:pPr>
              <w:pStyle w:val="67"/>
              <w:keepNext w:val="0"/>
              <w:keepLines w:val="0"/>
              <w:pageBreakBefore w:val="0"/>
              <w:widowControl/>
              <w:kinsoku/>
              <w:wordWrap/>
              <w:overflowPunct/>
              <w:topLinePunct w:val="0"/>
              <w:autoSpaceDE w:val="0"/>
              <w:autoSpaceDN w:val="0"/>
              <w:bidi w:val="0"/>
              <w:adjustRightInd w:val="0"/>
              <w:snapToGrid w:val="0"/>
              <w:ind w:firstLine="0" w:firstLineChars="0"/>
              <w:jc w:val="left"/>
              <w:textAlignment w:val="auto"/>
              <w:rPr>
                <w:rFonts w:hint="eastAsia" w:ascii="宋体" w:hAnsi="宋体" w:eastAsia="宋体" w:cs="宋体"/>
                <w:color w:val="000000"/>
                <w:sz w:val="18"/>
                <w:szCs w:val="18"/>
                <w:highlight w:val="none"/>
                <w:lang w:eastAsia="zh-CN"/>
              </w:rPr>
            </w:pPr>
            <w:r>
              <w:rPr>
                <w:rFonts w:hint="eastAsia"/>
                <w:sz w:val="18"/>
                <w:szCs w:val="16"/>
                <w:highlight w:val="none"/>
              </w:rPr>
              <w:t>快速系鞋系统外观应光滑，不得出现破损与毛刺</w:t>
            </w:r>
            <w:r>
              <w:rPr>
                <w:rFonts w:hint="eastAsia"/>
                <w:sz w:val="18"/>
                <w:szCs w:val="16"/>
                <w:highlight w:val="none"/>
                <w:lang w:eastAsia="zh-CN"/>
              </w:rPr>
              <w:t>；</w:t>
            </w:r>
            <w:r>
              <w:rPr>
                <w:rFonts w:hint="eastAsia"/>
                <w:sz w:val="18"/>
                <w:szCs w:val="16"/>
                <w:highlight w:val="none"/>
              </w:rPr>
              <w:t>快速系鞋系统应能正常使用，安装方向应正确：左脚为逆时针旋紧、右脚为顺时针旋紧</w:t>
            </w:r>
          </w:p>
        </w:tc>
      </w:tr>
      <w:tr w14:paraId="4A862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op w:val="single" w:color="auto" w:sz="4" w:space="0"/>
              <w:bottom w:val="single" w:color="auto" w:sz="4" w:space="0"/>
              <w:tl2br w:val="nil"/>
              <w:tr2bl w:val="nil"/>
            </w:tcBorders>
            <w:noWrap w:val="0"/>
            <w:vAlign w:val="center"/>
          </w:tcPr>
          <w:p w14:paraId="503921F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成鞋</w:t>
            </w:r>
          </w:p>
        </w:tc>
        <w:tc>
          <w:tcPr>
            <w:tcW w:w="8286" w:type="dxa"/>
            <w:tcBorders>
              <w:top w:val="single" w:color="auto" w:sz="4" w:space="0"/>
              <w:bottom w:val="single" w:color="auto" w:sz="4" w:space="0"/>
              <w:tl2br w:val="nil"/>
              <w:tr2bl w:val="nil"/>
            </w:tcBorders>
            <w:noWrap w:val="0"/>
            <w:vAlign w:val="center"/>
          </w:tcPr>
          <w:p w14:paraId="215CABF2">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eastAsia="zh-CN"/>
              </w:rPr>
              <w:t>标识应符合</w:t>
            </w:r>
            <w:r>
              <w:rPr>
                <w:rFonts w:hint="eastAsia" w:hAnsi="宋体" w:cs="宋体"/>
                <w:color w:val="000000"/>
                <w:sz w:val="18"/>
                <w:szCs w:val="18"/>
                <w:highlight w:val="none"/>
                <w:lang w:val="en-US" w:eastAsia="zh-CN"/>
              </w:rPr>
              <w:t>标样</w:t>
            </w:r>
            <w:r>
              <w:rPr>
                <w:rFonts w:hint="eastAsia" w:ascii="宋体" w:hAnsi="宋体" w:eastAsia="宋体" w:cs="宋体"/>
                <w:color w:val="000000"/>
                <w:sz w:val="18"/>
                <w:szCs w:val="18"/>
                <w:highlight w:val="none"/>
                <w:lang w:val="en-US" w:eastAsia="zh-CN"/>
              </w:rPr>
              <w:t>要求</w:t>
            </w:r>
          </w:p>
        </w:tc>
      </w:tr>
      <w:tr w14:paraId="6FC24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op w:val="single" w:color="auto" w:sz="4" w:space="0"/>
              <w:bottom w:val="single" w:color="auto" w:sz="4" w:space="0"/>
              <w:tl2br w:val="nil"/>
              <w:tr2bl w:val="nil"/>
            </w:tcBorders>
            <w:noWrap w:val="0"/>
            <w:vAlign w:val="center"/>
          </w:tcPr>
          <w:p w14:paraId="6019026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成品尺寸</w:t>
            </w:r>
          </w:p>
        </w:tc>
        <w:tc>
          <w:tcPr>
            <w:tcW w:w="8286" w:type="dxa"/>
            <w:tcBorders>
              <w:top w:val="single" w:color="auto" w:sz="4" w:space="0"/>
              <w:bottom w:val="single" w:color="auto" w:sz="4" w:space="0"/>
              <w:tl2br w:val="nil"/>
              <w:tr2bl w:val="nil"/>
            </w:tcBorders>
            <w:noWrap w:val="0"/>
            <w:vAlign w:val="center"/>
          </w:tcPr>
          <w:p w14:paraId="50B506DD">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rPr>
              <w:t>成品尺寸不超过公差、互差范围</w:t>
            </w:r>
          </w:p>
        </w:tc>
      </w:tr>
      <w:tr w14:paraId="2E4B0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4" w:space="0"/>
              <w:tl2br w:val="nil"/>
              <w:tr2bl w:val="nil"/>
            </w:tcBorders>
            <w:noWrap w:val="0"/>
            <w:vAlign w:val="center"/>
          </w:tcPr>
          <w:p w14:paraId="414A3DC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帮面</w:t>
            </w:r>
          </w:p>
        </w:tc>
        <w:tc>
          <w:tcPr>
            <w:tcW w:w="8286" w:type="dxa"/>
            <w:tcBorders>
              <w:top w:val="single" w:color="auto" w:sz="4" w:space="0"/>
              <w:bottom w:val="single" w:color="auto" w:sz="4" w:space="0"/>
              <w:tl2br w:val="nil"/>
              <w:tr2bl w:val="nil"/>
            </w:tcBorders>
            <w:noWrap w:val="0"/>
            <w:vAlign w:val="center"/>
          </w:tcPr>
          <w:p w14:paraId="5467B541">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同双鞋相同部位色泽、厚度基本一致，次要部位允许有轻微缺陷，不允许有</w:t>
            </w:r>
            <w:r>
              <w:rPr>
                <w:rFonts w:hint="eastAsia" w:ascii="宋体" w:hAnsi="宋体" w:eastAsia="宋体" w:cs="宋体"/>
                <w:color w:val="000000"/>
                <w:sz w:val="18"/>
                <w:szCs w:val="18"/>
                <w:highlight w:val="none"/>
                <w:shd w:val="clear" w:color="auto" w:fill="auto"/>
              </w:rPr>
              <w:t>裂</w:t>
            </w:r>
            <w:r>
              <w:rPr>
                <w:rFonts w:hint="eastAsia" w:ascii="宋体" w:hAnsi="宋体" w:eastAsia="宋体" w:cs="宋体"/>
                <w:color w:val="000000"/>
                <w:sz w:val="18"/>
                <w:szCs w:val="18"/>
                <w:highlight w:val="none"/>
                <w:shd w:val="clear" w:color="auto" w:fill="auto"/>
                <w:lang w:val="en-US" w:eastAsia="zh-CN"/>
              </w:rPr>
              <w:t>浆</w:t>
            </w:r>
            <w:r>
              <w:rPr>
                <w:rFonts w:hint="eastAsia" w:ascii="宋体" w:hAnsi="宋体" w:eastAsia="宋体" w:cs="宋体"/>
                <w:color w:val="000000"/>
                <w:sz w:val="18"/>
                <w:szCs w:val="18"/>
                <w:highlight w:val="none"/>
              </w:rPr>
              <w:t>、裂面，前帮优于后帮，</w:t>
            </w:r>
            <w:r>
              <w:rPr>
                <w:rFonts w:hint="eastAsia" w:ascii="宋体" w:hAnsi="宋体" w:eastAsia="宋体" w:cs="宋体"/>
                <w:color w:val="000000"/>
                <w:sz w:val="18"/>
                <w:szCs w:val="18"/>
                <w:highlight w:val="none"/>
                <w:lang w:eastAsia="zh-CN"/>
              </w:rPr>
              <w:t>外</w:t>
            </w:r>
            <w:r>
              <w:rPr>
                <w:rFonts w:hint="eastAsia" w:hAnsi="宋体" w:cs="宋体"/>
                <w:color w:val="000000"/>
                <w:sz w:val="18"/>
                <w:szCs w:val="18"/>
                <w:highlight w:val="none"/>
                <w:lang w:val="en-US" w:eastAsia="zh-CN"/>
              </w:rPr>
              <w:t>怀</w:t>
            </w:r>
            <w:r>
              <w:rPr>
                <w:rFonts w:hint="eastAsia" w:ascii="宋体" w:hAnsi="宋体" w:eastAsia="宋体" w:cs="宋体"/>
                <w:color w:val="000000"/>
                <w:sz w:val="18"/>
                <w:szCs w:val="18"/>
                <w:highlight w:val="none"/>
              </w:rPr>
              <w:t>优于</w:t>
            </w:r>
            <w:r>
              <w:rPr>
                <w:rFonts w:hint="eastAsia" w:ascii="宋体" w:hAnsi="宋体" w:eastAsia="宋体" w:cs="宋体"/>
                <w:color w:val="000000"/>
                <w:sz w:val="18"/>
                <w:szCs w:val="18"/>
                <w:highlight w:val="none"/>
                <w:lang w:eastAsia="zh-CN"/>
              </w:rPr>
              <w:t>里</w:t>
            </w:r>
            <w:r>
              <w:rPr>
                <w:rFonts w:hint="eastAsia" w:hAnsi="宋体" w:cs="宋体"/>
                <w:color w:val="000000"/>
                <w:sz w:val="18"/>
                <w:szCs w:val="18"/>
                <w:highlight w:val="none"/>
                <w:lang w:val="en-US" w:eastAsia="zh-CN"/>
              </w:rPr>
              <w:t>怀</w:t>
            </w:r>
          </w:p>
        </w:tc>
      </w:tr>
      <w:tr w14:paraId="485C0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bottom w:val="single" w:color="auto" w:sz="4" w:space="0"/>
              <w:tl2br w:val="nil"/>
              <w:tr2bl w:val="nil"/>
            </w:tcBorders>
            <w:noWrap w:val="0"/>
            <w:vAlign w:val="center"/>
          </w:tcPr>
          <w:p w14:paraId="05E428B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p>
        </w:tc>
        <w:tc>
          <w:tcPr>
            <w:tcW w:w="8286" w:type="dxa"/>
            <w:tcBorders>
              <w:top w:val="single" w:color="auto" w:sz="4" w:space="0"/>
              <w:bottom w:val="single" w:color="auto" w:sz="4" w:space="0"/>
              <w:tl2br w:val="nil"/>
              <w:tr2bl w:val="nil"/>
            </w:tcBorders>
            <w:noWrap w:val="0"/>
            <w:vAlign w:val="center"/>
          </w:tcPr>
          <w:p w14:paraId="7ED4CA44">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sz w:val="18"/>
                <w:szCs w:val="16"/>
                <w:highlight w:val="none"/>
              </w:rPr>
              <w:t>跳针、浮线允许一处，但不应超过1针，且长度在2mm之内</w:t>
            </w:r>
            <w:r>
              <w:rPr>
                <w:rFonts w:hint="eastAsia"/>
                <w:sz w:val="18"/>
                <w:szCs w:val="16"/>
                <w:highlight w:val="none"/>
                <w:lang w:eastAsia="zh-CN"/>
              </w:rPr>
              <w:t>；</w:t>
            </w:r>
            <w:r>
              <w:rPr>
                <w:rFonts w:hint="eastAsia"/>
                <w:sz w:val="18"/>
                <w:szCs w:val="16"/>
                <w:highlight w:val="none"/>
              </w:rPr>
              <w:t>缝制线道应规整流畅，不应有针眼、跳线、重针、缝线越轨、断线等缺陷</w:t>
            </w:r>
          </w:p>
        </w:tc>
      </w:tr>
      <w:tr w14:paraId="6098B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4" w:space="0"/>
              <w:bottom w:val="single" w:color="auto" w:sz="4" w:space="0"/>
              <w:tl2br w:val="nil"/>
              <w:tr2bl w:val="nil"/>
            </w:tcBorders>
            <w:noWrap w:val="0"/>
            <w:vAlign w:val="center"/>
          </w:tcPr>
          <w:p w14:paraId="3BE9A09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外底</w:t>
            </w:r>
          </w:p>
        </w:tc>
        <w:tc>
          <w:tcPr>
            <w:tcW w:w="8286" w:type="dxa"/>
            <w:tcBorders>
              <w:top w:val="single" w:color="auto" w:sz="4" w:space="0"/>
              <w:bottom w:val="single" w:color="auto" w:sz="4" w:space="0"/>
              <w:tl2br w:val="nil"/>
              <w:tr2bl w:val="nil"/>
            </w:tcBorders>
            <w:noWrap w:val="0"/>
            <w:vAlign w:val="center"/>
          </w:tcPr>
          <w:p w14:paraId="098F58C8">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同双鞋相同部位色泽、花纹基本一致，花纹</w:t>
            </w:r>
            <w:r>
              <w:rPr>
                <w:rFonts w:hint="eastAsia" w:hAnsi="宋体" w:cs="宋体"/>
                <w:color w:val="000000"/>
                <w:sz w:val="18"/>
                <w:szCs w:val="18"/>
                <w:highlight w:val="none"/>
                <w:lang w:val="en-US" w:eastAsia="zh-CN"/>
              </w:rPr>
              <w:t>符合</w:t>
            </w:r>
            <w:r>
              <w:rPr>
                <w:rFonts w:hint="eastAsia" w:hAnsi="宋体" w:cs="宋体"/>
                <w:color w:val="000000"/>
                <w:sz w:val="18"/>
                <w:szCs w:val="18"/>
                <w:highlight w:val="none"/>
                <w:lang w:eastAsia="zh-CN"/>
              </w:rPr>
              <w:t>标样</w:t>
            </w:r>
            <w:r>
              <w:rPr>
                <w:rFonts w:hint="eastAsia" w:ascii="宋体" w:hAnsi="宋体" w:eastAsia="宋体" w:cs="宋体"/>
                <w:color w:val="000000"/>
                <w:sz w:val="18"/>
                <w:szCs w:val="18"/>
                <w:highlight w:val="none"/>
              </w:rPr>
              <w:t>要求</w:t>
            </w:r>
          </w:p>
        </w:tc>
      </w:tr>
      <w:tr w14:paraId="77EB3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op w:val="single" w:color="auto" w:sz="4" w:space="0"/>
              <w:tl2br w:val="nil"/>
              <w:tr2bl w:val="nil"/>
            </w:tcBorders>
            <w:noWrap w:val="0"/>
            <w:vAlign w:val="center"/>
          </w:tcPr>
          <w:p w14:paraId="779A7564">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000000"/>
                <w:sz w:val="18"/>
                <w:szCs w:val="18"/>
                <w:highlight w:val="none"/>
              </w:rPr>
            </w:pPr>
          </w:p>
        </w:tc>
        <w:tc>
          <w:tcPr>
            <w:tcW w:w="8286" w:type="dxa"/>
            <w:tcBorders>
              <w:top w:val="single" w:color="auto" w:sz="4" w:space="0"/>
              <w:tl2br w:val="nil"/>
              <w:tr2bl w:val="nil"/>
            </w:tcBorders>
            <w:noWrap w:val="0"/>
            <w:vAlign w:val="center"/>
          </w:tcPr>
          <w:p w14:paraId="2833B964">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不应有欠硫、过硫、喷霜</w:t>
            </w:r>
          </w:p>
        </w:tc>
      </w:tr>
    </w:tbl>
    <w:p w14:paraId="26F521E2">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9  成鞋物理性能</w:t>
      </w:r>
    </w:p>
    <w:p w14:paraId="66D90FDE">
      <w:pPr>
        <w:keepNext w:val="0"/>
        <w:keepLines w:val="0"/>
        <w:pageBreakBefore w:val="0"/>
        <w:widowControl/>
        <w:tabs>
          <w:tab w:val="left" w:pos="1245"/>
        </w:tabs>
        <w:kinsoku/>
        <w:wordWrap/>
        <w:overflowPunct/>
        <w:topLinePunct w:val="0"/>
        <w:autoSpaceDE/>
        <w:autoSpaceDN/>
        <w:bidi w:val="0"/>
        <w:adjustRightInd/>
        <w:snapToGrid/>
        <w:ind w:firstLine="0" w:firstLineChars="0"/>
        <w:jc w:val="center"/>
        <w:textAlignment w:val="auto"/>
        <w:rPr>
          <w:rFonts w:hint="eastAsia" w:ascii="黑体" w:hAnsi="黑体" w:eastAsia="黑体" w:cs="Times New Roman"/>
          <w:color w:val="000000"/>
          <w:kern w:val="0"/>
          <w:szCs w:val="20"/>
          <w:highlight w:val="none"/>
          <w:lang w:val="en-US" w:eastAsia="zh-CN"/>
        </w:rPr>
      </w:pPr>
      <w:r>
        <w:rPr>
          <w:rFonts w:hint="eastAsia" w:ascii="黑体" w:hAnsi="黑体" w:eastAsia="黑体" w:cs="Times New Roman"/>
          <w:color w:val="000000"/>
          <w:kern w:val="0"/>
          <w:szCs w:val="20"/>
          <w:highlight w:val="none"/>
        </w:rPr>
        <w:t>表</w:t>
      </w:r>
      <w:r>
        <w:rPr>
          <w:rFonts w:hint="eastAsia" w:ascii="黑体" w:hAnsi="黑体" w:eastAsia="黑体" w:cs="Times New Roman"/>
          <w:color w:val="000000"/>
          <w:kern w:val="0"/>
          <w:szCs w:val="20"/>
          <w:highlight w:val="none"/>
          <w:lang w:val="en-US" w:eastAsia="zh-CN"/>
        </w:rPr>
        <w:t>7  成鞋物理性能</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984"/>
        <w:gridCol w:w="2781"/>
        <w:gridCol w:w="2824"/>
      </w:tblGrid>
      <w:tr w14:paraId="01F86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tcBorders>
              <w:bottom w:val="single" w:color="auto" w:sz="12" w:space="0"/>
            </w:tcBorders>
            <w:shd w:val="clear" w:color="auto" w:fill="FFFFFF"/>
            <w:noWrap w:val="0"/>
            <w:vAlign w:val="center"/>
          </w:tcPr>
          <w:p w14:paraId="7FE2E45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项目</w:t>
            </w:r>
          </w:p>
        </w:tc>
        <w:tc>
          <w:tcPr>
            <w:tcW w:w="2781" w:type="dxa"/>
            <w:tcBorders>
              <w:bottom w:val="single" w:color="auto" w:sz="12" w:space="0"/>
            </w:tcBorders>
            <w:shd w:val="clear" w:color="auto" w:fill="FFFFFF"/>
            <w:noWrap w:val="0"/>
            <w:vAlign w:val="center"/>
          </w:tcPr>
          <w:p w14:paraId="7E331AF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标准值</w:t>
            </w:r>
          </w:p>
        </w:tc>
        <w:tc>
          <w:tcPr>
            <w:tcW w:w="2824" w:type="dxa"/>
            <w:tcBorders>
              <w:bottom w:val="single" w:color="auto" w:sz="12" w:space="0"/>
            </w:tcBorders>
            <w:shd w:val="clear" w:color="auto" w:fill="FFFFFF"/>
            <w:noWrap w:val="0"/>
            <w:vAlign w:val="center"/>
          </w:tcPr>
          <w:p w14:paraId="10A8D554">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r>
              <w:rPr>
                <w:rFonts w:hint="eastAsia"/>
                <w:sz w:val="18"/>
                <w:szCs w:val="18"/>
                <w:highlight w:val="none"/>
              </w:rPr>
              <w:t>检测方法</w:t>
            </w:r>
          </w:p>
        </w:tc>
      </w:tr>
      <w:tr w14:paraId="34350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restart"/>
            <w:tcBorders>
              <w:top w:val="single" w:color="auto" w:sz="12" w:space="0"/>
            </w:tcBorders>
            <w:shd w:val="clear" w:color="auto" w:fill="FFFFFF"/>
            <w:noWrap w:val="0"/>
            <w:vAlign w:val="center"/>
          </w:tcPr>
          <w:p w14:paraId="3D20F67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成鞋耐折性能</w:t>
            </w:r>
          </w:p>
        </w:tc>
        <w:tc>
          <w:tcPr>
            <w:tcW w:w="1984" w:type="dxa"/>
            <w:tcBorders>
              <w:top w:val="single" w:color="auto" w:sz="12" w:space="0"/>
            </w:tcBorders>
            <w:shd w:val="clear" w:color="auto" w:fill="FFFFFF"/>
            <w:noWrap w:val="0"/>
            <w:vAlign w:val="center"/>
          </w:tcPr>
          <w:p w14:paraId="76D29AD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鞋底裂口</w:t>
            </w:r>
            <w:r>
              <w:rPr>
                <w:rFonts w:hint="eastAsia"/>
                <w:sz w:val="18"/>
                <w:szCs w:val="18"/>
                <w:highlight w:val="none"/>
                <w:lang w:val="en-US" w:eastAsia="zh-CN"/>
              </w:rPr>
              <w:t>，</w:t>
            </w:r>
            <w:r>
              <w:rPr>
                <w:rFonts w:hint="eastAsia"/>
                <w:sz w:val="18"/>
                <w:szCs w:val="18"/>
                <w:highlight w:val="none"/>
              </w:rPr>
              <w:t>mm</w:t>
            </w:r>
          </w:p>
        </w:tc>
        <w:tc>
          <w:tcPr>
            <w:tcW w:w="2781" w:type="dxa"/>
            <w:tcBorders>
              <w:top w:val="single" w:color="auto" w:sz="12" w:space="0"/>
            </w:tcBorders>
            <w:shd w:val="clear" w:color="auto" w:fill="FFFFFF"/>
            <w:noWrap w:val="0"/>
            <w:vAlign w:val="center"/>
          </w:tcPr>
          <w:p w14:paraId="66A7EC9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lang w:val="en-US"/>
              </w:rPr>
            </w:pPr>
            <w:r>
              <w:rPr>
                <w:rFonts w:hint="eastAsia"/>
                <w:sz w:val="18"/>
                <w:szCs w:val="18"/>
                <w:highlight w:val="none"/>
              </w:rPr>
              <w:t>≤</w:t>
            </w:r>
            <w:r>
              <w:rPr>
                <w:rFonts w:hint="eastAsia"/>
                <w:sz w:val="18"/>
                <w:szCs w:val="18"/>
                <w:highlight w:val="none"/>
                <w:lang w:val="en-US" w:eastAsia="zh-CN"/>
              </w:rPr>
              <w:t>8.5</w:t>
            </w:r>
            <w:r>
              <w:rPr>
                <w:rFonts w:hint="eastAsia"/>
                <w:sz w:val="18"/>
                <w:szCs w:val="18"/>
                <w:highlight w:val="none"/>
              </w:rPr>
              <w:t>，不应出现新裂纹</w:t>
            </w:r>
          </w:p>
        </w:tc>
        <w:tc>
          <w:tcPr>
            <w:tcW w:w="2824" w:type="dxa"/>
            <w:vMerge w:val="restart"/>
            <w:tcBorders>
              <w:top w:val="single" w:color="auto" w:sz="12" w:space="0"/>
            </w:tcBorders>
            <w:shd w:val="clear" w:color="auto" w:fill="FFFFFF"/>
            <w:noWrap w:val="0"/>
            <w:vAlign w:val="center"/>
          </w:tcPr>
          <w:p w14:paraId="35E1E29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GB/T 3903.1-2017，预割口5mm，屈挠4万次</w:t>
            </w:r>
          </w:p>
        </w:tc>
      </w:tr>
      <w:tr w14:paraId="06448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continue"/>
            <w:shd w:val="clear" w:color="auto" w:fill="FFFFFF"/>
            <w:noWrap w:val="0"/>
            <w:vAlign w:val="center"/>
          </w:tcPr>
          <w:p w14:paraId="149D674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p>
        </w:tc>
        <w:tc>
          <w:tcPr>
            <w:tcW w:w="1984" w:type="dxa"/>
            <w:shd w:val="clear" w:color="auto" w:fill="FFFFFF"/>
            <w:noWrap w:val="0"/>
            <w:vAlign w:val="center"/>
          </w:tcPr>
          <w:p w14:paraId="19F225A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鞋面</w:t>
            </w:r>
          </w:p>
        </w:tc>
        <w:tc>
          <w:tcPr>
            <w:tcW w:w="2781" w:type="dxa"/>
            <w:shd w:val="clear" w:color="auto" w:fill="FFFFFF"/>
            <w:noWrap w:val="0"/>
            <w:vAlign w:val="center"/>
          </w:tcPr>
          <w:p w14:paraId="4561AEBC">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折后无裂纹且不应出现裂面</w:t>
            </w:r>
          </w:p>
        </w:tc>
        <w:tc>
          <w:tcPr>
            <w:tcW w:w="2824" w:type="dxa"/>
            <w:vMerge w:val="continue"/>
            <w:shd w:val="clear" w:color="auto" w:fill="FFFFFF"/>
            <w:noWrap w:val="0"/>
            <w:vAlign w:val="center"/>
          </w:tcPr>
          <w:p w14:paraId="496DC3F5">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p>
        </w:tc>
      </w:tr>
      <w:tr w14:paraId="37558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continue"/>
            <w:shd w:val="clear" w:color="auto" w:fill="FFFFFF"/>
            <w:noWrap w:val="0"/>
            <w:vAlign w:val="center"/>
          </w:tcPr>
          <w:p w14:paraId="7217338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p>
        </w:tc>
        <w:tc>
          <w:tcPr>
            <w:tcW w:w="1984" w:type="dxa"/>
            <w:shd w:val="clear" w:color="auto" w:fill="FFFFFF"/>
            <w:noWrap w:val="0"/>
            <w:vAlign w:val="center"/>
          </w:tcPr>
          <w:p w14:paraId="72CE7BD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帮底结合处</w:t>
            </w:r>
          </w:p>
        </w:tc>
        <w:tc>
          <w:tcPr>
            <w:tcW w:w="2781" w:type="dxa"/>
            <w:shd w:val="clear" w:color="auto" w:fill="FFFFFF"/>
            <w:noWrap w:val="0"/>
            <w:vAlign w:val="center"/>
          </w:tcPr>
          <w:p w14:paraId="3EEA25A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不应出现开胶现象</w:t>
            </w:r>
          </w:p>
        </w:tc>
        <w:tc>
          <w:tcPr>
            <w:tcW w:w="2824" w:type="dxa"/>
            <w:vMerge w:val="continue"/>
            <w:shd w:val="clear" w:color="auto" w:fill="FFFFFF"/>
            <w:noWrap w:val="0"/>
            <w:vAlign w:val="center"/>
          </w:tcPr>
          <w:p w14:paraId="0E7D7C1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p>
        </w:tc>
      </w:tr>
      <w:tr w14:paraId="7AC87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2F26DE0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lang w:eastAsia="zh-CN"/>
              </w:rPr>
              <w:t>外底耐磨长度，</w:t>
            </w:r>
            <w:r>
              <w:rPr>
                <w:rFonts w:hint="eastAsia"/>
                <w:sz w:val="18"/>
                <w:szCs w:val="18"/>
                <w:highlight w:val="none"/>
                <w:lang w:val="en-US" w:eastAsia="zh-CN"/>
              </w:rPr>
              <w:t>mm</w:t>
            </w:r>
          </w:p>
        </w:tc>
        <w:tc>
          <w:tcPr>
            <w:tcW w:w="2781" w:type="dxa"/>
            <w:shd w:val="clear" w:color="auto" w:fill="FFFFFF"/>
            <w:noWrap w:val="0"/>
            <w:vAlign w:val="center"/>
          </w:tcPr>
          <w:p w14:paraId="15CCD047">
            <w:pPr>
              <w:pStyle w:val="67"/>
              <w:keepNext w:val="0"/>
              <w:keepLines w:val="0"/>
              <w:pageBreakBefore w:val="0"/>
              <w:widowControl/>
              <w:kinsoku/>
              <w:wordWrap/>
              <w:overflowPunct/>
              <w:topLinePunct w:val="0"/>
              <w:autoSpaceDE w:val="0"/>
              <w:autoSpaceDN w:val="0"/>
              <w:bidi w:val="0"/>
              <w:adjustRightInd/>
              <w:snapToGrid/>
              <w:jc w:val="center"/>
              <w:textAlignment w:val="auto"/>
              <w:rPr>
                <w:rFonts w:hint="eastAsia"/>
                <w:sz w:val="18"/>
                <w:szCs w:val="18"/>
                <w:highlight w:val="none"/>
              </w:rPr>
            </w:pPr>
            <w:r>
              <w:rPr>
                <w:rFonts w:hint="eastAsia"/>
                <w:sz w:val="18"/>
                <w:szCs w:val="18"/>
                <w:highlight w:val="none"/>
              </w:rPr>
              <w:t>≤</w:t>
            </w:r>
            <w:r>
              <w:rPr>
                <w:rFonts w:hint="eastAsia"/>
                <w:sz w:val="18"/>
                <w:szCs w:val="18"/>
                <w:highlight w:val="none"/>
                <w:lang w:val="en-US" w:eastAsia="zh-CN"/>
              </w:rPr>
              <w:t>12</w:t>
            </w:r>
            <w:r>
              <w:rPr>
                <w:rFonts w:hint="eastAsia"/>
                <w:sz w:val="18"/>
                <w:szCs w:val="18"/>
                <w:highlight w:val="none"/>
              </w:rPr>
              <w:t>.0</w:t>
            </w:r>
          </w:p>
        </w:tc>
        <w:tc>
          <w:tcPr>
            <w:tcW w:w="2824" w:type="dxa"/>
            <w:shd w:val="clear" w:color="auto" w:fill="FFFFFF"/>
            <w:noWrap w:val="0"/>
            <w:vAlign w:val="center"/>
          </w:tcPr>
          <w:p w14:paraId="2841786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GB/T 3903.2</w:t>
            </w:r>
            <w:r>
              <w:rPr>
                <w:rFonts w:hint="eastAsia"/>
                <w:sz w:val="18"/>
                <w:szCs w:val="18"/>
                <w:highlight w:val="none"/>
                <w:lang w:val="en-US" w:eastAsia="zh-CN"/>
              </w:rPr>
              <w:t>-</w:t>
            </w:r>
            <w:r>
              <w:rPr>
                <w:rFonts w:hint="eastAsia"/>
                <w:sz w:val="18"/>
                <w:szCs w:val="18"/>
                <w:highlight w:val="none"/>
              </w:rPr>
              <w:t>2017</w:t>
            </w:r>
          </w:p>
        </w:tc>
      </w:tr>
      <w:tr w14:paraId="7C73F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27E2F5F3">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剥离强度，N/cm</w:t>
            </w:r>
          </w:p>
        </w:tc>
        <w:tc>
          <w:tcPr>
            <w:tcW w:w="2781" w:type="dxa"/>
            <w:shd w:val="clear" w:color="auto" w:fill="FFFFFF"/>
            <w:noWrap w:val="0"/>
            <w:vAlign w:val="center"/>
          </w:tcPr>
          <w:p w14:paraId="4A9615A0">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≥70</w:t>
            </w:r>
          </w:p>
        </w:tc>
        <w:tc>
          <w:tcPr>
            <w:tcW w:w="2824" w:type="dxa"/>
            <w:shd w:val="clear" w:color="auto" w:fill="FFFFFF"/>
            <w:noWrap w:val="0"/>
            <w:vAlign w:val="center"/>
          </w:tcPr>
          <w:p w14:paraId="259086A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GB/T 3903.3</w:t>
            </w:r>
            <w:r>
              <w:rPr>
                <w:rFonts w:hint="eastAsia"/>
                <w:sz w:val="18"/>
                <w:szCs w:val="18"/>
                <w:highlight w:val="none"/>
                <w:lang w:val="en-US" w:eastAsia="zh-CN"/>
              </w:rPr>
              <w:t>-</w:t>
            </w:r>
            <w:r>
              <w:rPr>
                <w:rFonts w:hint="eastAsia"/>
                <w:sz w:val="18"/>
                <w:szCs w:val="18"/>
                <w:highlight w:val="none"/>
              </w:rPr>
              <w:t>2011</w:t>
            </w:r>
          </w:p>
        </w:tc>
      </w:tr>
      <w:tr w14:paraId="63C63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5D19771F">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lang w:eastAsia="zh-CN"/>
              </w:rPr>
              <w:t>外底硬度</w:t>
            </w:r>
            <w:r>
              <w:rPr>
                <w:rFonts w:hint="eastAsia"/>
                <w:sz w:val="18"/>
                <w:szCs w:val="18"/>
                <w:highlight w:val="none"/>
              </w:rPr>
              <w:t>（邵尔C），度</w:t>
            </w:r>
          </w:p>
        </w:tc>
        <w:tc>
          <w:tcPr>
            <w:tcW w:w="2781" w:type="dxa"/>
            <w:shd w:val="clear" w:color="auto" w:fill="FFFFFF"/>
            <w:noWrap w:val="0"/>
            <w:vAlign w:val="center"/>
          </w:tcPr>
          <w:p w14:paraId="4C1FFD7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lang w:val="en-US" w:eastAsia="zh-CN"/>
              </w:rPr>
            </w:pPr>
            <w:r>
              <w:rPr>
                <w:rFonts w:hint="eastAsia"/>
                <w:sz w:val="18"/>
                <w:szCs w:val="18"/>
                <w:highlight w:val="none"/>
              </w:rPr>
              <w:t>58±5</w:t>
            </w:r>
          </w:p>
        </w:tc>
        <w:tc>
          <w:tcPr>
            <w:tcW w:w="2824" w:type="dxa"/>
            <w:shd w:val="clear" w:color="auto" w:fill="FFFFFF"/>
            <w:noWrap w:val="0"/>
            <w:vAlign w:val="center"/>
          </w:tcPr>
          <w:p w14:paraId="57B000E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eastAsia="en-US"/>
              </w:rPr>
            </w:pPr>
            <w:r>
              <w:rPr>
                <w:rFonts w:hint="eastAsia"/>
                <w:sz w:val="18"/>
                <w:szCs w:val="18"/>
                <w:highlight w:val="none"/>
              </w:rPr>
              <w:t>GB/T 3903.4</w:t>
            </w:r>
            <w:r>
              <w:rPr>
                <w:rFonts w:hint="eastAsia"/>
                <w:sz w:val="18"/>
                <w:szCs w:val="18"/>
                <w:highlight w:val="none"/>
                <w:lang w:val="en-US" w:eastAsia="zh-CN"/>
              </w:rPr>
              <w:t>-</w:t>
            </w:r>
            <w:r>
              <w:rPr>
                <w:rFonts w:hint="eastAsia"/>
                <w:sz w:val="18"/>
                <w:szCs w:val="18"/>
                <w:highlight w:val="none"/>
              </w:rPr>
              <w:t>2017</w:t>
            </w:r>
          </w:p>
        </w:tc>
      </w:tr>
    </w:tbl>
    <w:p w14:paraId="0030269B">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10  标识</w:t>
      </w:r>
    </w:p>
    <w:p w14:paraId="700FA0F3">
      <w:pPr>
        <w:pStyle w:val="67"/>
        <w:keepNext w:val="0"/>
        <w:keepLines w:val="0"/>
        <w:pageBreakBefore w:val="0"/>
        <w:widowControl/>
        <w:kinsoku/>
        <w:wordWrap/>
        <w:overflowPunct/>
        <w:topLinePunct w:val="0"/>
        <w:autoSpaceDE w:val="0"/>
        <w:autoSpaceDN w:val="0"/>
        <w:bidi w:val="0"/>
        <w:adjustRightInd/>
        <w:snapToGrid/>
        <w:spacing w:line="360" w:lineRule="auto"/>
        <w:ind w:firstLine="0" w:firstLineChars="0"/>
        <w:textAlignment w:val="auto"/>
        <w:rPr>
          <w:rFonts w:hint="eastAsia"/>
          <w:highlight w:val="none"/>
          <w:lang w:val="en-US" w:eastAsia="zh-CN"/>
        </w:rPr>
      </w:pPr>
      <w:r>
        <w:rPr>
          <w:rFonts w:hint="eastAsia" w:ascii="黑体" w:hAnsi="黑体" w:eastAsia="黑体" w:cs="黑体"/>
          <w:highlight w:val="none"/>
          <w:lang w:val="en-US" w:eastAsia="zh-CN"/>
        </w:rPr>
        <w:t>10.1</w:t>
      </w:r>
      <w:r>
        <w:rPr>
          <w:rFonts w:hint="eastAsia"/>
          <w:highlight w:val="none"/>
          <w:lang w:val="en-US" w:eastAsia="zh-CN"/>
        </w:rPr>
        <w:t xml:space="preserve">  每只鞋的鞋舌里上口部位应印刷产品名称印章，内容为“男/女执勤鞋、号型、承制方名称、生产日期”。印章规格为40mm×20mm。位置为距鞋舌上端（18～24）mm，两侧居中，用不易褪色的白色色剂丝网印刷，字迹应清晰。见示例：</w:t>
      </w:r>
    </w:p>
    <w:p w14:paraId="647C8B4F">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ighlight w:val="none"/>
          <w:lang w:val="en-US" w:eastAsia="zh-CN"/>
        </w:rPr>
      </w:pPr>
      <w:r>
        <w:rPr>
          <w:rFonts w:hint="eastAsia"/>
          <w:highlight w:val="none"/>
          <w:lang w:val="en-US" w:eastAsia="zh-CN"/>
        </w:rPr>
        <w:t xml:space="preserve">示例：    </w:t>
      </w:r>
    </w:p>
    <w:p w14:paraId="55487C32">
      <w:pPr>
        <w:rPr>
          <w:rFonts w:hint="eastAsia"/>
          <w:highlight w:val="none"/>
          <w:lang w:val="en-US" w:eastAsia="zh-CN"/>
        </w:rPr>
      </w:pPr>
    </w:p>
    <w:p w14:paraId="48EEEBD7">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黑体" w:hAnsi="黑体" w:eastAsia="黑体" w:cs="黑体"/>
          <w:color w:val="000000"/>
          <w:sz w:val="21"/>
          <w:szCs w:val="21"/>
          <w:highlight w:val="none"/>
          <w:lang w:val="en-US" w:eastAsia="zh-CN"/>
        </w:rPr>
      </w:pPr>
      <w:r>
        <w:rPr>
          <w:rFonts w:hint="eastAsia"/>
          <w:highlight w:val="none"/>
          <w:lang w:val="en-US" w:eastAsia="zh-CN"/>
        </w:rPr>
        <w:drawing>
          <wp:anchor distT="0" distB="0" distL="114300" distR="114300" simplePos="0" relativeHeight="251674624" behindDoc="0" locked="0" layoutInCell="1" allowOverlap="1">
            <wp:simplePos x="0" y="0"/>
            <wp:positionH relativeFrom="column">
              <wp:posOffset>4136390</wp:posOffset>
            </wp:positionH>
            <wp:positionV relativeFrom="paragraph">
              <wp:posOffset>51435</wp:posOffset>
            </wp:positionV>
            <wp:extent cx="1649730" cy="831850"/>
            <wp:effectExtent l="0" t="0" r="7620" b="6350"/>
            <wp:wrapSquare wrapText="bothSides"/>
            <wp:docPr id="11" name="图片 5" descr="E:\2018版警鞋标准\2021警鞋（河南省厅）\女执勤鞋丝网.jpg女执勤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E:\2018版警鞋标准\2021警鞋（河南省厅）\女执勤鞋丝网.jpg女执勤鞋丝网"/>
                    <pic:cNvPicPr>
                      <a:picLocks noChangeAspect="1"/>
                    </pic:cNvPicPr>
                  </pic:nvPicPr>
                  <pic:blipFill>
                    <a:blip r:embed="rId65"/>
                    <a:stretch>
                      <a:fillRect/>
                    </a:stretch>
                  </pic:blipFill>
                  <pic:spPr>
                    <a:xfrm>
                      <a:off x="0" y="0"/>
                      <a:ext cx="1649730" cy="831850"/>
                    </a:xfrm>
                    <a:prstGeom prst="rect">
                      <a:avLst/>
                    </a:prstGeom>
                    <a:noFill/>
                    <a:ln>
                      <a:noFill/>
                    </a:ln>
                  </pic:spPr>
                </pic:pic>
              </a:graphicData>
            </a:graphic>
          </wp:anchor>
        </w:drawing>
      </w:r>
      <w:r>
        <w:rPr>
          <w:rFonts w:hint="eastAsia"/>
          <w:highlight w:val="none"/>
          <w:lang w:val="en-US" w:eastAsia="zh-CN"/>
        </w:rPr>
        <w:t xml:space="preserve">              </w:t>
      </w:r>
      <w:r>
        <w:rPr>
          <w:rFonts w:hint="eastAsia"/>
          <w:highlight w:val="none"/>
          <w:lang w:val="en-US" w:eastAsia="zh-CN"/>
        </w:rPr>
        <w:drawing>
          <wp:inline distT="0" distB="0" distL="114300" distR="114300">
            <wp:extent cx="1651000" cy="831850"/>
            <wp:effectExtent l="0" t="0" r="6350" b="6350"/>
            <wp:docPr id="3" name="图片 4" descr="E:\2018版警鞋标准\2021警鞋（河南省厅）\男执勤鞋丝网.jpg男执勤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2018版警鞋标准\2021警鞋（河南省厅）\男执勤鞋丝网.jpg男执勤鞋丝网"/>
                    <pic:cNvPicPr>
                      <a:picLocks noChangeAspect="1"/>
                    </pic:cNvPicPr>
                  </pic:nvPicPr>
                  <pic:blipFill>
                    <a:blip r:embed="rId66"/>
                    <a:stretch>
                      <a:fillRect/>
                    </a:stretch>
                  </pic:blipFill>
                  <pic:spPr>
                    <a:xfrm>
                      <a:off x="0" y="0"/>
                      <a:ext cx="1651000" cy="831850"/>
                    </a:xfrm>
                    <a:prstGeom prst="rect">
                      <a:avLst/>
                    </a:prstGeom>
                    <a:noFill/>
                    <a:ln>
                      <a:noFill/>
                    </a:ln>
                  </pic:spPr>
                </pic:pic>
              </a:graphicData>
            </a:graphic>
          </wp:inline>
        </w:drawing>
      </w:r>
    </w:p>
    <w:p w14:paraId="2962B1E0">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黑体" w:hAnsi="黑体" w:eastAsia="黑体" w:cs="黑体"/>
          <w:color w:val="000000"/>
          <w:sz w:val="21"/>
          <w:szCs w:val="21"/>
          <w:highlight w:val="none"/>
          <w:lang w:val="en-US" w:eastAsia="zh-CN"/>
        </w:rPr>
      </w:pPr>
    </w:p>
    <w:p w14:paraId="74723271">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10.2</w:t>
      </w:r>
      <w:r>
        <w:rPr>
          <w:rFonts w:hint="eastAsia" w:ascii="宋体" w:hAnsi="宋体" w:eastAsia="宋体" w:cs="宋体"/>
          <w:color w:val="000000"/>
          <w:sz w:val="21"/>
          <w:szCs w:val="21"/>
          <w:highlight w:val="none"/>
          <w:lang w:val="en-US" w:eastAsia="zh-CN"/>
        </w:rPr>
        <w:t xml:space="preserve">  经检验合格的成品，在每双鞋左脚鞋舌里外侧用不易褪色的色剂加盖检验章</w:t>
      </w:r>
      <w:r>
        <w:rPr>
          <w:rFonts w:hint="eastAsia" w:hAnsi="宋体" w:cs="宋体"/>
          <w:color w:val="000000"/>
          <w:sz w:val="21"/>
          <w:szCs w:val="21"/>
          <w:highlight w:val="none"/>
          <w:lang w:val="en-US" w:eastAsia="zh-CN"/>
        </w:rPr>
        <w:t>，亦可</w:t>
      </w:r>
      <w:r>
        <w:rPr>
          <w:rFonts w:hint="eastAsia" w:ascii="宋体" w:hAnsi="宋体" w:eastAsia="宋体" w:cs="宋体"/>
          <w:color w:val="000000"/>
          <w:sz w:val="21"/>
          <w:szCs w:val="21"/>
          <w:highlight w:val="none"/>
          <w:lang w:val="en-US" w:eastAsia="zh-CN"/>
        </w:rPr>
        <w:t>附合格证。检验章应用阿拉伯数字作为检验员代号，为直径7mm的圆形。以6号检验员为例，式样见图</w:t>
      </w:r>
      <w:r>
        <w:rPr>
          <w:rFonts w:hint="eastAsia"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lang w:val="en-US" w:eastAsia="zh-CN"/>
        </w:rPr>
        <w:t>。</w:t>
      </w:r>
    </w:p>
    <w:p w14:paraId="5D37EB28">
      <w:pPr>
        <w:pStyle w:val="19"/>
        <w:keepNext w:val="0"/>
        <w:keepLines w:val="0"/>
        <w:pageBreakBefore w:val="0"/>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drawing>
          <wp:inline distT="0" distB="0" distL="114300" distR="114300">
            <wp:extent cx="405130" cy="341630"/>
            <wp:effectExtent l="0" t="0" r="13970" b="1270"/>
            <wp:docPr id="9" name="图片 6"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检验章"/>
                    <pic:cNvPicPr>
                      <a:picLocks noChangeAspect="1"/>
                    </pic:cNvPicPr>
                  </pic:nvPicPr>
                  <pic:blipFill>
                    <a:blip r:embed="rId29"/>
                    <a:stretch>
                      <a:fillRect/>
                    </a:stretch>
                  </pic:blipFill>
                  <pic:spPr>
                    <a:xfrm>
                      <a:off x="0" y="0"/>
                      <a:ext cx="405130" cy="341630"/>
                    </a:xfrm>
                    <a:prstGeom prst="rect">
                      <a:avLst/>
                    </a:prstGeom>
                    <a:noFill/>
                    <a:ln>
                      <a:noFill/>
                    </a:ln>
                  </pic:spPr>
                </pic:pic>
              </a:graphicData>
            </a:graphic>
          </wp:inline>
        </w:drawing>
      </w:r>
    </w:p>
    <w:p w14:paraId="138DA279">
      <w:pPr>
        <w:keepNext w:val="0"/>
        <w:keepLines w:val="0"/>
        <w:pageBreakBefore w:val="0"/>
        <w:kinsoku/>
        <w:wordWrap/>
        <w:overflowPunct/>
        <w:topLinePunct w:val="0"/>
        <w:bidi w:val="0"/>
        <w:adjustRightInd/>
        <w:snapToGrid/>
        <w:spacing w:line="360" w:lineRule="auto"/>
        <w:ind w:firstLine="0" w:firstLineChars="0"/>
        <w:jc w:val="center"/>
        <w:textAlignment w:val="auto"/>
        <w:rPr>
          <w:highlight w:val="none"/>
        </w:rPr>
      </w:pPr>
      <w:r>
        <w:rPr>
          <w:rFonts w:hint="eastAsia" w:ascii="宋体" w:hAnsi="宋体" w:eastAsia="宋体" w:cs="宋体"/>
          <w:b w:val="0"/>
          <w:bCs/>
          <w:color w:val="000000"/>
          <w:sz w:val="21"/>
          <w:szCs w:val="21"/>
          <w:highlight w:val="none"/>
          <w:lang w:val="en-US" w:eastAsia="zh-CN"/>
        </w:rPr>
        <w:t>图4  检验章式样</w:t>
      </w:r>
    </w:p>
    <w:p w14:paraId="6DFF6E83">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  包装</w:t>
      </w:r>
    </w:p>
    <w:p w14:paraId="428B357C">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11.1  成品鞋包装要求</w:t>
      </w:r>
    </w:p>
    <w:p w14:paraId="6F3FD121">
      <w:pPr>
        <w:pStyle w:val="19"/>
        <w:keepNext w:val="0"/>
        <w:keepLines w:val="0"/>
        <w:pageBreakBefore w:val="0"/>
        <w:widowControl/>
        <w:kinsoku/>
        <w:wordWrap/>
        <w:overflowPunct/>
        <w:topLinePunct w:val="0"/>
        <w:autoSpaceDE/>
        <w:autoSpaceDN/>
        <w:bidi w:val="0"/>
        <w:adjustRightInd/>
        <w:snapToGrid/>
        <w:spacing w:after="0" w:afterLines="0" w:line="360" w:lineRule="auto"/>
        <w:ind w:left="0" w:leftChars="0" w:firstLine="422"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54F9BC41">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11.2  鞋盒技术要求</w:t>
      </w:r>
    </w:p>
    <w:p w14:paraId="6BE7A560">
      <w:pPr>
        <w:pStyle w:val="19"/>
        <w:keepNext w:val="0"/>
        <w:keepLines w:val="0"/>
        <w:pageBreakBefore w:val="0"/>
        <w:kinsoku/>
        <w:wordWrap/>
        <w:overflowPunct/>
        <w:topLinePunct w:val="0"/>
        <w:bidi w:val="0"/>
        <w:adjustRightInd/>
        <w:snapToGrid/>
        <w:spacing w:after="0" w:afterLines="0" w:line="360" w:lineRule="auto"/>
        <w:ind w:left="0"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11.2.1</w:t>
      </w:r>
      <w:r>
        <w:rPr>
          <w:rFonts w:hint="eastAsia" w:ascii="宋体" w:hAnsi="宋体" w:eastAsia="宋体" w:cs="宋体"/>
          <w:color w:val="000000"/>
          <w:sz w:val="21"/>
          <w:szCs w:val="21"/>
          <w:highlight w:val="none"/>
          <w:lang w:val="en-US" w:eastAsia="zh-CN"/>
        </w:rPr>
        <w:t xml:space="preserve">  鞋盒结构，鞋盒结构见图5。</w:t>
      </w:r>
    </w:p>
    <w:p w14:paraId="0A4D07E0">
      <w:pPr>
        <w:pStyle w:val="19"/>
        <w:keepNext w:val="0"/>
        <w:keepLines w:val="0"/>
        <w:pageBreakBefore w:val="0"/>
        <w:shd w:val="clear" w:color="auto" w:fill="auto"/>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drawing>
          <wp:inline distT="0" distB="0" distL="114300" distR="114300">
            <wp:extent cx="2614930" cy="1597660"/>
            <wp:effectExtent l="0" t="0" r="13970" b="2540"/>
            <wp:docPr id="6" name="图片 7" descr="E:\2018版警鞋标准\2021警鞋（河南省厅）\执勤鞋盒.jpg执勤鞋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E:\2018版警鞋标准\2021警鞋（河南省厅）\执勤鞋盒.jpg执勤鞋盒"/>
                    <pic:cNvPicPr>
                      <a:picLocks noChangeAspect="1"/>
                    </pic:cNvPicPr>
                  </pic:nvPicPr>
                  <pic:blipFill>
                    <a:blip r:embed="rId67"/>
                    <a:stretch>
                      <a:fillRect/>
                    </a:stretch>
                  </pic:blipFill>
                  <pic:spPr>
                    <a:xfrm>
                      <a:off x="0" y="0"/>
                      <a:ext cx="2614930" cy="1597660"/>
                    </a:xfrm>
                    <a:prstGeom prst="rect">
                      <a:avLst/>
                    </a:prstGeom>
                    <a:noFill/>
                    <a:ln>
                      <a:noFill/>
                    </a:ln>
                  </pic:spPr>
                </pic:pic>
              </a:graphicData>
            </a:graphic>
          </wp:inline>
        </w:drawing>
      </w:r>
      <w:r>
        <w:rPr>
          <w:rFonts w:hint="eastAsia" w:ascii="宋体" w:hAnsi="宋体" w:eastAsia="宋体" w:cs="宋体"/>
          <w:color w:val="000000"/>
          <w:sz w:val="21"/>
          <w:szCs w:val="21"/>
          <w:highlight w:val="none"/>
          <w:lang w:val="en-US" w:eastAsia="zh-CN"/>
        </w:rPr>
        <w:drawing>
          <wp:inline distT="0" distB="0" distL="114300" distR="114300">
            <wp:extent cx="2624455" cy="1603375"/>
            <wp:effectExtent l="0" t="0" r="4445" b="15875"/>
            <wp:docPr id="7" name="图片 8" descr="E:\2018版警鞋标准\2021警鞋（河南省厅）\女执勤鞋盒.jpg女执勤鞋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E:\2018版警鞋标准\2021警鞋（河南省厅）\女执勤鞋盒.jpg女执勤鞋盒"/>
                    <pic:cNvPicPr>
                      <a:picLocks noChangeAspect="1"/>
                    </pic:cNvPicPr>
                  </pic:nvPicPr>
                  <pic:blipFill>
                    <a:blip r:embed="rId68"/>
                    <a:stretch>
                      <a:fillRect/>
                    </a:stretch>
                  </pic:blipFill>
                  <pic:spPr>
                    <a:xfrm>
                      <a:off x="0" y="0"/>
                      <a:ext cx="2624455" cy="1603375"/>
                    </a:xfrm>
                    <a:prstGeom prst="rect">
                      <a:avLst/>
                    </a:prstGeom>
                    <a:noFill/>
                    <a:ln>
                      <a:noFill/>
                    </a:ln>
                  </pic:spPr>
                </pic:pic>
              </a:graphicData>
            </a:graphic>
          </wp:inline>
        </w:drawing>
      </w:r>
    </w:p>
    <w:p w14:paraId="54446A3D">
      <w:pPr>
        <w:pStyle w:val="19"/>
        <w:keepNext w:val="0"/>
        <w:keepLines w:val="0"/>
        <w:pageBreakBefore w:val="0"/>
        <w:shd w:val="clear" w:color="auto" w:fill="auto"/>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图5  鞋盒结构</w:t>
      </w:r>
    </w:p>
    <w:p w14:paraId="001D1D82">
      <w:pPr>
        <w:keepNext w:val="0"/>
        <w:keepLines w:val="0"/>
        <w:pageBreakBefore w:val="0"/>
        <w:numPr>
          <w:ilvl w:val="0"/>
          <w:numId w:val="0"/>
        </w:numPr>
        <w:kinsoku/>
        <w:wordWrap/>
        <w:overflowPunct/>
        <w:topLinePunct w:val="0"/>
        <w:bidi w:val="0"/>
        <w:adjustRightInd/>
        <w:snapToGrid/>
        <w:spacing w:line="360" w:lineRule="auto"/>
        <w:ind w:leftChars="0" w:firstLine="0" w:firstLineChars="0"/>
        <w:textAlignment w:val="auto"/>
        <w:rPr>
          <w:rFonts w:hint="eastAsia" w:ascii="宋体" w:hAnsi="宋体" w:eastAsia="宋体" w:cs="宋体"/>
          <w:color w:val="auto"/>
          <w:sz w:val="21"/>
          <w:szCs w:val="21"/>
          <w:highlight w:val="none"/>
        </w:rPr>
      </w:pPr>
      <w:r>
        <w:rPr>
          <w:rFonts w:hint="eastAsia" w:ascii="黑体" w:hAnsi="黑体" w:eastAsia="黑体" w:cs="黑体"/>
          <w:color w:val="auto"/>
          <w:sz w:val="21"/>
          <w:szCs w:val="21"/>
          <w:highlight w:val="none"/>
          <w:lang w:val="en-US" w:eastAsia="zh-CN"/>
        </w:rPr>
        <w:t>11.2.2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纸盒材料</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6728E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bottom w:val="single" w:color="auto" w:sz="12" w:space="0"/>
            </w:tcBorders>
            <w:noWrap w:val="0"/>
            <w:vAlign w:val="top"/>
          </w:tcPr>
          <w:p w14:paraId="7E05CF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材料要求</w:t>
            </w:r>
          </w:p>
        </w:tc>
        <w:tc>
          <w:tcPr>
            <w:tcW w:w="4677" w:type="dxa"/>
            <w:tcBorders>
              <w:bottom w:val="single" w:color="auto" w:sz="12" w:space="0"/>
            </w:tcBorders>
            <w:noWrap w:val="0"/>
            <w:vAlign w:val="top"/>
          </w:tcPr>
          <w:p w14:paraId="17E80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部件名称及用途</w:t>
            </w:r>
          </w:p>
        </w:tc>
      </w:tr>
      <w:tr w14:paraId="1F9F7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top w:val="single" w:color="auto" w:sz="12" w:space="0"/>
            </w:tcBorders>
            <w:noWrap w:val="0"/>
            <w:vAlign w:val="top"/>
          </w:tcPr>
          <w:p w14:paraId="329253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特型纸（黑色）</w:t>
            </w:r>
          </w:p>
        </w:tc>
        <w:tc>
          <w:tcPr>
            <w:tcW w:w="4677" w:type="dxa"/>
            <w:tcBorders>
              <w:top w:val="single" w:color="auto" w:sz="12" w:space="0"/>
            </w:tcBorders>
            <w:noWrap w:val="0"/>
            <w:vAlign w:val="top"/>
          </w:tcPr>
          <w:p w14:paraId="6A8CE8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面纸</w:t>
            </w:r>
          </w:p>
        </w:tc>
      </w:tr>
      <w:tr w14:paraId="34195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30A0E2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普通白板纸</w:t>
            </w:r>
          </w:p>
        </w:tc>
        <w:tc>
          <w:tcPr>
            <w:tcW w:w="4677" w:type="dxa"/>
            <w:noWrap w:val="0"/>
            <w:vAlign w:val="top"/>
          </w:tcPr>
          <w:p w14:paraId="4A2181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里纸</w:t>
            </w:r>
          </w:p>
        </w:tc>
      </w:tr>
      <w:tr w14:paraId="795B5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77A94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900g/m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普通</w:t>
            </w:r>
            <w:r>
              <w:rPr>
                <w:rFonts w:hint="eastAsia" w:ascii="宋体" w:hAnsi="宋体" w:eastAsia="宋体" w:cs="宋体"/>
                <w:color w:val="auto"/>
                <w:sz w:val="18"/>
                <w:szCs w:val="18"/>
                <w:highlight w:val="none"/>
                <w:lang w:eastAsia="zh-CN"/>
              </w:rPr>
              <w:t>草</w:t>
            </w:r>
            <w:r>
              <w:rPr>
                <w:rFonts w:hint="eastAsia" w:ascii="宋体" w:hAnsi="宋体" w:eastAsia="宋体" w:cs="宋体"/>
                <w:color w:val="auto"/>
                <w:sz w:val="18"/>
                <w:szCs w:val="18"/>
                <w:highlight w:val="none"/>
              </w:rPr>
              <w:t>板纸</w:t>
            </w:r>
          </w:p>
        </w:tc>
        <w:tc>
          <w:tcPr>
            <w:tcW w:w="4677" w:type="dxa"/>
            <w:noWrap w:val="0"/>
            <w:vAlign w:val="top"/>
          </w:tcPr>
          <w:p w14:paraId="3636F2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纸盒</w:t>
            </w:r>
            <w:r>
              <w:rPr>
                <w:rFonts w:hint="eastAsia" w:ascii="宋体" w:hAnsi="宋体" w:eastAsia="宋体" w:cs="宋体"/>
                <w:color w:val="auto"/>
                <w:sz w:val="18"/>
                <w:szCs w:val="18"/>
                <w:highlight w:val="none"/>
                <w:lang w:eastAsia="zh-CN"/>
              </w:rPr>
              <w:t>板</w:t>
            </w:r>
          </w:p>
        </w:tc>
      </w:tr>
      <w:tr w14:paraId="2FC14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699F2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油墨（银色）</w:t>
            </w:r>
          </w:p>
        </w:tc>
        <w:tc>
          <w:tcPr>
            <w:tcW w:w="4677" w:type="dxa"/>
            <w:noWrap w:val="0"/>
            <w:vAlign w:val="top"/>
          </w:tcPr>
          <w:p w14:paraId="54185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印刷</w:t>
            </w:r>
          </w:p>
        </w:tc>
      </w:tr>
    </w:tbl>
    <w:p w14:paraId="6AD59133">
      <w:pPr>
        <w:keepNext w:val="0"/>
        <w:keepLines w:val="0"/>
        <w:pageBreakBefore w:val="0"/>
        <w:numPr>
          <w:ilvl w:val="0"/>
          <w:numId w:val="0"/>
        </w:numPr>
        <w:kinsoku/>
        <w:wordWrap/>
        <w:overflowPunct/>
        <w:topLinePunct w:val="0"/>
        <w:bidi w:val="0"/>
        <w:adjustRightInd/>
        <w:snapToGrid/>
        <w:spacing w:line="360" w:lineRule="auto"/>
        <w:ind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11.2.3</w:t>
      </w:r>
      <w:r>
        <w:rPr>
          <w:rFonts w:hint="eastAsia" w:ascii="宋体" w:hAnsi="宋体" w:eastAsia="宋体" w:cs="宋体"/>
          <w:color w:val="000000"/>
          <w:sz w:val="21"/>
          <w:szCs w:val="21"/>
          <w:highlight w:val="none"/>
          <w:lang w:val="en-US" w:eastAsia="zh-CN"/>
        </w:rPr>
        <w:t xml:space="preserve">  鞋盒印刷内容及要求</w:t>
      </w:r>
    </w:p>
    <w:p w14:paraId="78D44555">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color w:val="000000"/>
          <w:highlight w:val="none"/>
          <w:lang w:val="en-US" w:eastAsia="zh-CN"/>
        </w:rPr>
      </w:pPr>
      <w:r>
        <w:rPr>
          <w:rFonts w:hint="eastAsia"/>
          <w:color w:val="000000"/>
          <w:highlight w:val="none"/>
          <w:lang w:val="en-US" w:eastAsia="zh-CN"/>
        </w:rPr>
        <w:t>鞋盒侧面应用银色印油印刷产品名称、鞋号、生产单位名称及执行标准，印字应清晰、端正，</w:t>
      </w:r>
      <w:r>
        <w:rPr>
          <w:rFonts w:hint="eastAsia"/>
          <w:color w:val="000000"/>
          <w:highlight w:val="none"/>
          <w:lang w:eastAsia="zh-CN"/>
        </w:rPr>
        <w:t>印刷式样见图</w:t>
      </w:r>
      <w:r>
        <w:rPr>
          <w:rFonts w:hint="eastAsia"/>
          <w:color w:val="000000"/>
          <w:highlight w:val="none"/>
          <w:lang w:val="en-US" w:eastAsia="zh-CN"/>
        </w:rPr>
        <w:t>5。图中“男/女执勤鞋”字样为黑体20号字，居中印刷。“鞋号”、“执行标准：“QB/T 1002-2015”“生产单位”及填入其后的内容为黑体13.5号字，“鞋号”后的填入内容允许采用贴标签的方式。纸盒折叠成型后感官应方正，盒面清洁无胶污。</w:t>
      </w:r>
    </w:p>
    <w:p w14:paraId="7A24B8FD">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11.3  穿用说明书印刷内容及要求</w:t>
      </w:r>
    </w:p>
    <w:p w14:paraId="73AE8261">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color w:val="000000"/>
          <w:highlight w:val="none"/>
          <w:lang w:val="en-US" w:eastAsia="zh-CN"/>
        </w:rPr>
      </w:pPr>
      <w:r>
        <w:rPr>
          <w:rFonts w:hint="eastAsia"/>
          <w:color w:val="000000"/>
          <w:highlight w:val="none"/>
          <w:lang w:val="en-US" w:eastAsia="zh-CN"/>
        </w:rPr>
        <w:t>穿用说明书尺寸为180mm×100mm（长×宽），内容见图6。</w:t>
      </w:r>
    </w:p>
    <w:p w14:paraId="277C4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114300" distR="114300">
            <wp:extent cx="3780155" cy="2103120"/>
            <wp:effectExtent l="0" t="0" r="10795" b="11430"/>
            <wp:docPr id="8" name="图片 9" descr="E:\2018版警鞋标准\2021警鞋（河南省厅）\男执勤鞋说明书.jpg男执勤鞋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E:\2018版警鞋标准\2021警鞋（河南省厅）\男执勤鞋说明书.jpg男执勤鞋说明书"/>
                    <pic:cNvPicPr>
                      <a:picLocks noChangeAspect="1"/>
                    </pic:cNvPicPr>
                  </pic:nvPicPr>
                  <pic:blipFill>
                    <a:blip r:embed="rId69"/>
                    <a:stretch>
                      <a:fillRect/>
                    </a:stretch>
                  </pic:blipFill>
                  <pic:spPr>
                    <a:xfrm>
                      <a:off x="0" y="0"/>
                      <a:ext cx="3780155" cy="2103120"/>
                    </a:xfrm>
                    <a:prstGeom prst="rect">
                      <a:avLst/>
                    </a:prstGeom>
                    <a:noFill/>
                    <a:ln>
                      <a:noFill/>
                    </a:ln>
                  </pic:spPr>
                </pic:pic>
              </a:graphicData>
            </a:graphic>
          </wp:inline>
        </w:drawing>
      </w:r>
    </w:p>
    <w:p w14:paraId="6F8A9188">
      <w:pPr>
        <w:pStyle w:val="19"/>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highlight w:val="none"/>
          <w:lang w:val="en-US" w:eastAsia="zh-CN"/>
        </w:rPr>
      </w:pPr>
      <w:r>
        <w:rPr>
          <w:rFonts w:hint="eastAsia" w:ascii="宋体" w:hAnsi="宋体" w:eastAsia="宋体" w:cs="宋体"/>
          <w:color w:val="000000"/>
          <w:sz w:val="21"/>
          <w:szCs w:val="21"/>
          <w:highlight w:val="none"/>
        </w:rPr>
        <w:drawing>
          <wp:inline distT="0" distB="0" distL="114300" distR="114300">
            <wp:extent cx="3780155" cy="2103755"/>
            <wp:effectExtent l="0" t="0" r="10795" b="10795"/>
            <wp:docPr id="12" name="图片 10" descr="E:\2018版警鞋标准\2021警鞋（河南省厅）\女执勤鞋说明书.jpg女执勤鞋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E:\2018版警鞋标准\2021警鞋（河南省厅）\女执勤鞋说明书.jpg女执勤鞋说明书"/>
                    <pic:cNvPicPr>
                      <a:picLocks noChangeAspect="1"/>
                    </pic:cNvPicPr>
                  </pic:nvPicPr>
                  <pic:blipFill>
                    <a:blip r:embed="rId70"/>
                    <a:stretch>
                      <a:fillRect/>
                    </a:stretch>
                  </pic:blipFill>
                  <pic:spPr>
                    <a:xfrm>
                      <a:off x="0" y="0"/>
                      <a:ext cx="3780155" cy="2103755"/>
                    </a:xfrm>
                    <a:prstGeom prst="rect">
                      <a:avLst/>
                    </a:prstGeom>
                    <a:noFill/>
                    <a:ln>
                      <a:noFill/>
                    </a:ln>
                  </pic:spPr>
                </pic:pic>
              </a:graphicData>
            </a:graphic>
          </wp:inline>
        </w:drawing>
      </w:r>
    </w:p>
    <w:p w14:paraId="13F5780A">
      <w:pPr>
        <w:keepNext w:val="0"/>
        <w:keepLines w:val="0"/>
        <w:pageBreakBefore w:val="0"/>
        <w:numPr>
          <w:ilvl w:val="0"/>
          <w:numId w:val="0"/>
        </w:numPr>
        <w:kinsoku/>
        <w:wordWrap/>
        <w:overflowPunct/>
        <w:topLinePunct w:val="0"/>
        <w:bidi w:val="0"/>
        <w:adjustRightInd/>
        <w:snapToGrid/>
        <w:spacing w:line="360" w:lineRule="auto"/>
        <w:ind w:leftChars="0" w:firstLine="0" w:firstLineChars="0"/>
        <w:jc w:val="center"/>
        <w:textAlignment w:val="auto"/>
        <w:rPr>
          <w:rFonts w:hint="eastAsia" w:ascii="宋体" w:hAnsi="宋体" w:cs="宋体"/>
          <w:b/>
          <w:color w:val="auto"/>
          <w:kern w:val="0"/>
          <w:sz w:val="24"/>
          <w:highlight w:val="none"/>
        </w:rPr>
      </w:pPr>
      <w:r>
        <w:rPr>
          <w:rFonts w:hint="eastAsia" w:ascii="宋体" w:hAnsi="宋体" w:eastAsia="宋体" w:cs="宋体"/>
          <w:color w:val="000000"/>
          <w:sz w:val="21"/>
          <w:szCs w:val="21"/>
          <w:highlight w:val="none"/>
          <w:lang w:val="en-US" w:eastAsia="zh-CN"/>
        </w:rPr>
        <w:t>图6  穿用说明书</w:t>
      </w:r>
    </w:p>
    <w:p w14:paraId="4E3BB804">
      <w:pPr>
        <w:widowControl/>
        <w:spacing w:line="360" w:lineRule="exact"/>
        <w:jc w:val="left"/>
        <w:rPr>
          <w:rFonts w:hint="eastAsia" w:ascii="宋体" w:hAnsi="宋体" w:cs="宋体"/>
          <w:b/>
          <w:color w:val="auto"/>
          <w:kern w:val="0"/>
          <w:sz w:val="24"/>
          <w:highlight w:val="none"/>
        </w:rPr>
      </w:pPr>
    </w:p>
    <w:p w14:paraId="11D863E9">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注：1、根据《财政部办公厅关于政府采购进口产品管理有关问题的通知》财办库【2008】248号的相关规定，本项目不允许供应商提供进口产品参加投标。</w:t>
      </w:r>
    </w:p>
    <w:p w14:paraId="49265152">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2、上述产品属于强制采购节能产品的，应当提供节能产品政府采购品目清单中强制采购的节能产品。</w:t>
      </w:r>
    </w:p>
    <w:p w14:paraId="017610C2">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3、本项目采购标的对应的中小企业划分标准所属行业为工业（制造业）。</w:t>
      </w:r>
    </w:p>
    <w:p w14:paraId="0BDB815C"/>
    <w:p w14:paraId="2CBA3441">
      <w:pPr>
        <w:widowControl/>
        <w:spacing w:line="440" w:lineRule="exact"/>
        <w:jc w:val="left"/>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kern w:val="0"/>
          <w:sz w:val="28"/>
          <w:szCs w:val="28"/>
          <w:lang w:eastAsia="zh-CN"/>
          <w14:textFill>
            <w14:solidFill>
              <w14:schemeClr w14:val="tx1"/>
            </w14:solidFill>
          </w14:textFill>
        </w:rPr>
        <w:t>二、</w:t>
      </w:r>
      <w:r>
        <w:rPr>
          <w:rFonts w:hint="eastAsia" w:ascii="宋体" w:hAnsi="宋体" w:eastAsia="宋体" w:cs="宋体"/>
          <w:b/>
          <w:color w:val="000000" w:themeColor="text1"/>
          <w:kern w:val="0"/>
          <w:sz w:val="28"/>
          <w:szCs w:val="28"/>
          <w14:textFill>
            <w14:solidFill>
              <w14:schemeClr w14:val="tx1"/>
            </w14:solidFill>
          </w14:textFill>
        </w:rPr>
        <w:t>验收标准、要求等</w:t>
      </w:r>
    </w:p>
    <w:p w14:paraId="5D5D2275">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w:t>
      </w:r>
      <w:r>
        <w:rPr>
          <w:rFonts w:hint="eastAsia" w:ascii="宋体" w:hAnsi="宋体" w:cs="宋体"/>
          <w:bCs/>
          <w:color w:val="000000" w:themeColor="text1"/>
          <w:kern w:val="0"/>
          <w:sz w:val="24"/>
          <w:szCs w:val="24"/>
          <w:lang w:val="en-US" w:eastAsia="zh-CN" w:bidi="ar-SA"/>
          <w14:textFill>
            <w14:solidFill>
              <w14:schemeClr w14:val="tx1"/>
            </w14:solidFill>
          </w14:textFill>
        </w:rPr>
        <w:t>1</w:t>
      </w:r>
      <w:r>
        <w:rPr>
          <w:rFonts w:hint="eastAsia" w:ascii="宋体" w:hAnsi="宋体" w:eastAsia="宋体" w:cs="宋体"/>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Cs/>
          <w:color w:val="auto"/>
          <w:kern w:val="0"/>
          <w:sz w:val="24"/>
          <w:szCs w:val="24"/>
        </w:rPr>
        <w:t>采购人应当及时对采购项目进行验收，验收时采购人可以邀请参加本项目的其他投标人或者第三方机构参与验收，并按照采购合同规定的技术、服务、安全标准组织对供应商履约情况进行验收，出具验收书。验收书应当包括每一项技术、服务、安全标准的履约情况。</w:t>
      </w:r>
    </w:p>
    <w:p w14:paraId="38920D85">
      <w:pPr>
        <w:numPr>
          <w:ilvl w:val="0"/>
          <w:numId w:val="0"/>
        </w:numPr>
        <w:snapToGrid w:val="0"/>
        <w:spacing w:line="440" w:lineRule="exact"/>
        <w:ind w:firstLine="600" w:firstLineChars="0"/>
        <w:rPr>
          <w:rFonts w:hint="eastAsia"/>
        </w:rPr>
      </w:pPr>
      <w:r>
        <w:rPr>
          <w:rFonts w:hint="eastAsia" w:ascii="宋体" w:hAnsi="宋体" w:eastAsia="宋体" w:cs="宋体"/>
          <w:bCs/>
          <w:color w:val="000000" w:themeColor="text1"/>
          <w:kern w:val="0"/>
          <w:sz w:val="24"/>
          <w:szCs w:val="24"/>
          <w14:textFill>
            <w14:solidFill>
              <w14:schemeClr w14:val="tx1"/>
            </w14:solidFill>
          </w14:textFill>
        </w:rPr>
        <w:t>验收标准：</w:t>
      </w:r>
      <w:r>
        <w:rPr>
          <w:rFonts w:hint="eastAsia" w:ascii="宋体" w:hAnsi="宋体" w:eastAsia="宋体" w:cs="宋体"/>
          <w:color w:val="000000"/>
          <w:sz w:val="24"/>
          <w:szCs w:val="24"/>
        </w:rPr>
        <w:t>严格执行国家标准、行业标准及公安部《关于建立警服产品交收检验制度的通知》公装财【2013】510号 (相关品种有最新标准的则按现行最新标准执行，本次招标涉及的品种加有（试用）的须按照公安部对该品种制定的相应试用标准执行)。如无国家标准和行业标准，则按照企业标准执行。</w:t>
      </w:r>
    </w:p>
    <w:p w14:paraId="66A015C7">
      <w:pPr>
        <w:snapToGrid w:val="0"/>
        <w:spacing w:line="440" w:lineRule="exact"/>
        <w:ind w:firstLine="482" w:firstLineChars="200"/>
        <w:rPr>
          <w:rFonts w:hint="eastAsia" w:ascii="宋体" w:hAnsi="宋体" w:eastAsia="宋体" w:cs="宋体"/>
          <w:color w:val="000000"/>
          <w:sz w:val="24"/>
          <w:szCs w:val="24"/>
        </w:rPr>
      </w:pPr>
      <w:r>
        <w:rPr>
          <w:rFonts w:hint="eastAsia" w:ascii="宋体" w:hAnsi="宋体" w:eastAsia="宋体" w:cs="宋体"/>
          <w:bCs/>
          <w:color w:val="000000" w:themeColor="text1"/>
          <w:kern w:val="0"/>
          <w:sz w:val="24"/>
          <w:szCs w:val="24"/>
          <w14:textFill>
            <w14:solidFill>
              <w14:schemeClr w14:val="tx1"/>
            </w14:solidFill>
          </w14:textFill>
        </w:rPr>
        <w:t>（2）</w:t>
      </w:r>
      <w:r>
        <w:rPr>
          <w:rFonts w:hint="eastAsia" w:ascii="宋体" w:hAnsi="宋体" w:eastAsia="宋体" w:cs="宋体"/>
          <w:color w:val="000000"/>
          <w:sz w:val="24"/>
          <w:szCs w:val="24"/>
        </w:rPr>
        <w:t>货物验收详细要求：货物验收要求对各个单项产品进行验收，均达到招标文件所要求的技术要求。</w:t>
      </w:r>
    </w:p>
    <w:p w14:paraId="598AEB3C">
      <w:pPr>
        <w:spacing w:line="360" w:lineRule="auto"/>
        <w:ind w:firstLine="482"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3</w:t>
      </w:r>
      <w:r>
        <w:rPr>
          <w:rFonts w:hint="eastAsia" w:ascii="宋体" w:hAnsi="宋体" w:cs="宋体"/>
          <w:color w:val="000000"/>
          <w:sz w:val="24"/>
          <w:szCs w:val="24"/>
          <w:lang w:eastAsia="zh-CN"/>
        </w:rPr>
        <w:t>）采购人</w:t>
      </w:r>
      <w:r>
        <w:rPr>
          <w:rFonts w:hint="eastAsia" w:ascii="宋体" w:hAnsi="宋体" w:eastAsia="宋体" w:cs="宋体"/>
          <w:color w:val="000000"/>
          <w:sz w:val="24"/>
          <w:szCs w:val="24"/>
        </w:rPr>
        <w:t>有权委托相关专业机构对中标人提供的货物进行质量检验，如出现不合格产品，中标人应无条件免费退换。</w:t>
      </w:r>
    </w:p>
    <w:p w14:paraId="038B01C5">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w:t>
      </w:r>
      <w:r>
        <w:rPr>
          <w:rFonts w:hint="eastAsia" w:ascii="宋体" w:hAnsi="宋体" w:cs="宋体"/>
          <w:bCs/>
          <w:color w:val="auto"/>
          <w:kern w:val="0"/>
          <w:sz w:val="24"/>
          <w:szCs w:val="24"/>
          <w:lang w:val="en-US" w:eastAsia="zh-CN"/>
        </w:rPr>
        <w:t>4</w:t>
      </w:r>
      <w:r>
        <w:rPr>
          <w:rFonts w:hint="eastAsia" w:ascii="宋体" w:hAnsi="宋体" w:eastAsia="宋体" w:cs="宋体"/>
          <w:bCs/>
          <w:color w:val="auto"/>
          <w:kern w:val="0"/>
          <w:sz w:val="24"/>
          <w:szCs w:val="24"/>
        </w:rPr>
        <w:t>）大型或者复杂的项目，应当邀请国家认可的质量检测机构参加验收。验收方成员应当在验收书上签字，并承担相应的法律责任。</w:t>
      </w:r>
    </w:p>
    <w:p w14:paraId="6C37E4C6">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w:t>
      </w:r>
      <w:r>
        <w:rPr>
          <w:rFonts w:hint="eastAsia" w:ascii="宋体" w:hAnsi="宋体" w:cs="宋体"/>
          <w:bCs/>
          <w:color w:val="auto"/>
          <w:kern w:val="0"/>
          <w:sz w:val="24"/>
          <w:szCs w:val="24"/>
          <w:lang w:val="en-US" w:eastAsia="zh-CN"/>
        </w:rPr>
        <w:t>5</w:t>
      </w:r>
      <w:r>
        <w:rPr>
          <w:rFonts w:hint="eastAsia" w:ascii="宋体" w:hAnsi="宋体" w:eastAsia="宋体" w:cs="宋体"/>
          <w:bCs/>
          <w:color w:val="auto"/>
          <w:kern w:val="0"/>
          <w:sz w:val="24"/>
          <w:szCs w:val="24"/>
        </w:rPr>
        <w:t>）参与验收的投标人或者第三方机构的意见作为验收书的参考资料一并存档。</w:t>
      </w:r>
    </w:p>
    <w:p w14:paraId="7829563B">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eastAsia="zh-CN"/>
        </w:rPr>
        <w:t>（</w:t>
      </w:r>
      <w:r>
        <w:rPr>
          <w:rFonts w:hint="eastAsia" w:ascii="宋体" w:hAnsi="宋体" w:cs="宋体"/>
          <w:bCs/>
          <w:color w:val="auto"/>
          <w:kern w:val="0"/>
          <w:sz w:val="24"/>
          <w:szCs w:val="24"/>
          <w:lang w:val="en-US" w:eastAsia="zh-CN"/>
        </w:rPr>
        <w:t>6</w:t>
      </w:r>
      <w:r>
        <w:rPr>
          <w:rFonts w:hint="eastAsia" w:ascii="宋体" w:hAnsi="宋体" w:eastAsia="宋体" w:cs="宋体"/>
          <w:bCs/>
          <w:color w:val="auto"/>
          <w:kern w:val="0"/>
          <w:sz w:val="24"/>
          <w:szCs w:val="24"/>
          <w:lang w:eastAsia="zh-CN"/>
        </w:rPr>
        <w:t>）</w:t>
      </w:r>
      <w:r>
        <w:rPr>
          <w:rFonts w:hint="eastAsia" w:ascii="宋体" w:hAnsi="宋体" w:eastAsia="宋体" w:cs="宋体"/>
          <w:bCs/>
          <w:color w:val="auto"/>
          <w:kern w:val="0"/>
          <w:sz w:val="24"/>
          <w:szCs w:val="24"/>
        </w:rPr>
        <w:t>验收要求：中标供应商所供货物应经采购人验收，无质量问题方可接收。</w:t>
      </w:r>
    </w:p>
    <w:p w14:paraId="5C96F596">
      <w:pPr>
        <w:spacing w:line="460" w:lineRule="exact"/>
        <w:rPr>
          <w:rFonts w:hint="eastAsia" w:ascii="宋体" w:hAnsi="宋体" w:cs="宋体"/>
          <w:b/>
          <w:color w:val="auto"/>
          <w:kern w:val="0"/>
          <w:sz w:val="24"/>
          <w:highlight w:val="none"/>
        </w:rPr>
      </w:pPr>
      <w:r>
        <w:rPr>
          <w:rFonts w:hint="eastAsia" w:ascii="宋体" w:hAnsi="宋体" w:cs="宋体"/>
          <w:b/>
          <w:color w:val="auto"/>
          <w:kern w:val="0"/>
          <w:sz w:val="28"/>
          <w:szCs w:val="28"/>
          <w:highlight w:val="none"/>
        </w:rPr>
        <w:t>三、其他投标要求</w:t>
      </w:r>
    </w:p>
    <w:p w14:paraId="404F02FE">
      <w:pPr>
        <w:snapToGrid w:val="0"/>
        <w:spacing w:line="420" w:lineRule="exact"/>
        <w:rPr>
          <w:rFonts w:hint="eastAsia" w:ascii="宋体" w:hAnsi="宋体" w:cs="宋体"/>
          <w:b w:val="0"/>
          <w:bCs/>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1、本次采购预算为：</w:t>
      </w:r>
      <w:r>
        <w:rPr>
          <w:rFonts w:hint="eastAsia" w:ascii="宋体" w:hAnsi="宋体" w:cs="宋体"/>
          <w:color w:val="000000" w:themeColor="text1"/>
          <w:sz w:val="24"/>
          <w:highlight w:val="none"/>
          <w14:textFill>
            <w14:solidFill>
              <w14:schemeClr w14:val="tx1"/>
            </w14:solidFill>
          </w14:textFill>
        </w:rPr>
        <w:t>人民币</w:t>
      </w:r>
      <w:r>
        <w:rPr>
          <w:rFonts w:hint="eastAsia" w:ascii="宋体" w:hAnsi="宋体" w:cs="宋体"/>
          <w:color w:val="000000" w:themeColor="text1"/>
          <w:kern w:val="0"/>
          <w:sz w:val="24"/>
          <w:szCs w:val="24"/>
          <w:highlight w:val="none"/>
          <w:lang w:val="en-US" w:eastAsia="zh-CN"/>
          <w14:textFill>
            <w14:solidFill>
              <w14:schemeClr w14:val="tx1"/>
            </w14:solidFill>
          </w14:textFill>
        </w:rPr>
        <w:t>1412000</w:t>
      </w:r>
      <w:r>
        <w:rPr>
          <w:rFonts w:hint="eastAsia" w:ascii="宋体" w:hAnsi="宋体" w:cs="宋体"/>
          <w:color w:val="000000" w:themeColor="text1"/>
          <w:sz w:val="24"/>
          <w:highlight w:val="none"/>
          <w14:textFill>
            <w14:solidFill>
              <w14:schemeClr w14:val="tx1"/>
            </w14:solidFill>
          </w14:textFill>
        </w:rPr>
        <w:t>元</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kern w:val="0"/>
          <w:sz w:val="24"/>
          <w:szCs w:val="24"/>
          <w:highlight w:val="none"/>
          <w:lang w:val="en-US" w:eastAsia="zh-CN"/>
        </w:rPr>
        <w:t>最高限价：</w:t>
      </w:r>
      <w:r>
        <w:rPr>
          <w:rFonts w:hint="eastAsia" w:ascii="宋体" w:hAnsi="宋体" w:eastAsia="宋体" w:cs="宋体"/>
          <w:color w:val="000000"/>
          <w:kern w:val="0"/>
          <w:sz w:val="24"/>
          <w:szCs w:val="24"/>
          <w:highlight w:val="none"/>
        </w:rPr>
        <w:t>1411463.82元</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其中</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包一：鞋类、皮带类采购预算：</w:t>
      </w:r>
      <w:r>
        <w:rPr>
          <w:rFonts w:hint="eastAsia" w:ascii="宋体" w:hAnsi="宋体" w:cs="宋体"/>
          <w:color w:val="000000"/>
          <w:sz w:val="24"/>
          <w:szCs w:val="24"/>
          <w:highlight w:val="none"/>
          <w:lang w:val="en-US" w:eastAsia="zh-CN"/>
        </w:rPr>
        <w:t>416788.18，</w:t>
      </w:r>
      <w:r>
        <w:rPr>
          <w:rFonts w:hint="eastAsia" w:ascii="宋体" w:hAnsi="宋体" w:cs="宋体"/>
          <w:color w:val="000000" w:themeColor="text1"/>
          <w:kern w:val="0"/>
          <w:sz w:val="24"/>
          <w:highlight w:val="none"/>
          <w:lang w:val="en-US" w:eastAsia="zh-CN"/>
          <w14:textFill>
            <w14:solidFill>
              <w14:schemeClr w14:val="tx1"/>
            </w14:solidFill>
          </w14:textFill>
        </w:rPr>
        <w:t>最高限价：</w:t>
      </w:r>
      <w:r>
        <w:rPr>
          <w:rFonts w:hint="eastAsia" w:ascii="宋体" w:hAnsi="宋体" w:cs="宋体"/>
          <w:color w:val="000000" w:themeColor="text1"/>
          <w:kern w:val="0"/>
          <w:sz w:val="24"/>
          <w:szCs w:val="24"/>
          <w:highlight w:val="none"/>
          <w:lang w:val="en-US" w:eastAsia="zh-CN"/>
          <w14:textFill>
            <w14:solidFill>
              <w14:schemeClr w14:val="tx1"/>
            </w14:solidFill>
          </w14:textFill>
        </w:rPr>
        <w:t>416252元；</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包二：服装类、装备标志类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750392.7元，最高限价：750392.7元；包三：</w:t>
      </w:r>
      <w:r>
        <w:rPr>
          <w:rFonts w:hint="eastAsia" w:ascii="宋体" w:hAnsi="宋体" w:cs="宋体"/>
          <w:color w:val="000000" w:themeColor="text1"/>
          <w:spacing w:val="-11"/>
          <w:sz w:val="24"/>
          <w:szCs w:val="24"/>
          <w:highlight w:val="none"/>
          <w:lang w:val="en-US" w:eastAsia="zh-CN"/>
          <w14:textFill>
            <w14:solidFill>
              <w14:schemeClr w14:val="tx1"/>
            </w14:solidFill>
          </w14:textFill>
        </w:rPr>
        <w:t>针织类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244819.12元，最高限价：244819.12元；</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供应商的报价高于各包段相应最高限价的投标为无效投标。本项目的预算价为成品价，</w:t>
      </w:r>
      <w:r>
        <w:rPr>
          <w:rFonts w:hint="eastAsia" w:ascii="宋体" w:hAnsi="宋体" w:cs="宋体"/>
          <w:b w:val="0"/>
          <w:bCs/>
          <w:color w:val="000000" w:themeColor="text1"/>
          <w:kern w:val="0"/>
          <w:sz w:val="24"/>
          <w:highlight w:val="none"/>
          <w:lang w:val="en-US" w:eastAsia="zh-CN"/>
          <w14:textFill>
            <w14:solidFill>
              <w14:schemeClr w14:val="tx1"/>
            </w14:solidFill>
          </w14:textFill>
        </w:rPr>
        <w:t>包含</w:t>
      </w:r>
      <w:r>
        <w:rPr>
          <w:rFonts w:hint="eastAsia" w:ascii="宋体" w:hAnsi="宋体" w:cs="宋体"/>
          <w:b w:val="0"/>
          <w:bCs/>
          <w:color w:val="000000" w:themeColor="text1"/>
          <w:spacing w:val="10"/>
          <w:kern w:val="0"/>
          <w:sz w:val="24"/>
          <w:highlight w:val="none"/>
          <w14:textFill>
            <w14:solidFill>
              <w14:schemeClr w14:val="tx1"/>
            </w14:solidFill>
          </w14:textFill>
        </w:rPr>
        <w:t>完成本项目采购的货物原材料费、制作加工费、管理费、税费、包装费、运保费、质检费、抽检费、售后服务费用等</w:t>
      </w:r>
      <w:r>
        <w:rPr>
          <w:rFonts w:hint="eastAsia" w:ascii="宋体" w:hAnsi="宋体" w:cs="宋体"/>
          <w:b w:val="0"/>
          <w:bCs/>
          <w:color w:val="000000" w:themeColor="text1"/>
          <w:spacing w:val="10"/>
          <w:kern w:val="0"/>
          <w:sz w:val="24"/>
          <w:highlight w:val="none"/>
          <w:lang w:val="en-US" w:eastAsia="zh-CN"/>
          <w14:textFill>
            <w14:solidFill>
              <w14:schemeClr w14:val="tx1"/>
            </w14:solidFill>
          </w14:textFill>
        </w:rPr>
        <w:t>与之相关的一切费用。</w:t>
      </w:r>
    </w:p>
    <w:p w14:paraId="0CCA5BF4">
      <w:pPr>
        <w:spacing w:line="460" w:lineRule="exact"/>
        <w:ind w:firstLine="482" w:firstLineChars="200"/>
        <w:rPr>
          <w:rFonts w:hint="default"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2、样品要求：</w:t>
      </w:r>
    </w:p>
    <w:p w14:paraId="21546708">
      <w:pPr>
        <w:spacing w:line="460" w:lineRule="exact"/>
        <w:ind w:firstLine="482" w:firstLineChars="200"/>
        <w:rPr>
          <w:rFonts w:hint="default"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包一供应商提供男单皮鞋，包二供应商提供警察男夏执勤服、男冬执勤内胆，包三供应商提供男长袖圆领毛针织T恤衫样品参与评审。样品规格不限定，由供应商自行提供。</w:t>
      </w:r>
    </w:p>
    <w:p w14:paraId="1FC9592E">
      <w:pPr>
        <w:spacing w:line="360" w:lineRule="auto"/>
        <w:ind w:firstLine="482" w:firstLineChars="200"/>
        <w:jc w:val="left"/>
        <w:rPr>
          <w:rFonts w:hint="eastAsia" w:ascii="宋体" w:hAnsi="宋体" w:cs="宋体"/>
          <w:color w:val="000000"/>
          <w:sz w:val="24"/>
          <w:szCs w:val="24"/>
          <w:highlight w:val="none"/>
          <w:lang w:eastAsia="zh-CN"/>
        </w:rPr>
      </w:pPr>
      <w:r>
        <w:rPr>
          <w:rFonts w:hint="eastAsia" w:ascii="宋体" w:hAnsi="宋体" w:cs="宋体"/>
          <w:b/>
          <w:bCs/>
          <w:color w:val="000000"/>
          <w:sz w:val="24"/>
          <w:szCs w:val="24"/>
          <w:highlight w:val="none"/>
          <w:lang w:val="en-US" w:eastAsia="zh-CN"/>
        </w:rPr>
        <w:t>特别提醒：</w:t>
      </w:r>
      <w:r>
        <w:rPr>
          <w:rFonts w:hint="eastAsia" w:ascii="宋体" w:hAnsi="宋体" w:cs="宋体"/>
          <w:color w:val="000000"/>
          <w:sz w:val="24"/>
          <w:szCs w:val="24"/>
          <w:highlight w:val="none"/>
          <w:lang w:val="en-US" w:eastAsia="zh-CN"/>
        </w:rPr>
        <w:t xml:space="preserve"> </w:t>
      </w:r>
    </w:p>
    <w:p w14:paraId="5E44B086">
      <w:pPr>
        <w:spacing w:line="360" w:lineRule="auto"/>
        <w:ind w:firstLine="241" w:firstLineChars="100"/>
        <w:jc w:val="left"/>
        <w:rPr>
          <w:rFonts w:hint="eastAsia" w:ascii="宋体" w:hAnsi="宋体" w:cs="宋体"/>
          <w:b/>
          <w:bCs/>
          <w:color w:val="000000"/>
          <w:sz w:val="24"/>
          <w:szCs w:val="24"/>
          <w:highlight w:val="none"/>
          <w:lang w:eastAsia="zh-CN"/>
        </w:rPr>
      </w:pPr>
      <w:r>
        <w:rPr>
          <w:rFonts w:hint="eastAsia" w:ascii="宋体" w:hAnsi="宋体" w:cs="宋体"/>
          <w:b/>
          <w:bCs/>
          <w:color w:val="000000"/>
          <w:sz w:val="24"/>
          <w:szCs w:val="24"/>
          <w:highlight w:val="none"/>
          <w:lang w:val="en-US" w:eastAsia="zh-CN"/>
        </w:rPr>
        <w:t xml:space="preserve">（1）样品封装要求：所有的样品需密封到一个纸箱内，纸箱外贴封条，注明单位 </w:t>
      </w:r>
    </w:p>
    <w:p w14:paraId="0D02E341">
      <w:pPr>
        <w:spacing w:line="360" w:lineRule="auto"/>
        <w:jc w:val="left"/>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sz w:val="24"/>
          <w:szCs w:val="24"/>
          <w:highlight w:val="none"/>
          <w:lang w:val="en-US" w:eastAsia="zh-CN"/>
        </w:rPr>
        <w:t>名称、</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联系人、电话，纸箱内附加盖单位公章的样品清单。 </w:t>
      </w:r>
    </w:p>
    <w:p w14:paraId="7639BADF">
      <w:pPr>
        <w:numPr>
          <w:ilvl w:val="0"/>
          <w:numId w:val="0"/>
        </w:numPr>
        <w:spacing w:line="360" w:lineRule="auto"/>
        <w:ind w:firstLine="241" w:firstLineChars="100"/>
        <w:jc w:val="left"/>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（2）样品提交时间：供应商需要在开标当天9点00分前，把样品提交至</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济源市公共资源交易中心第一开标室</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，由采购代理机构协助送至评标区。 </w:t>
      </w:r>
      <w:bookmarkStart w:id="13" w:name="_GoBack"/>
      <w:bookmarkEnd w:id="13"/>
    </w:p>
    <w:p w14:paraId="266997C8">
      <w:pPr>
        <w:spacing w:line="360" w:lineRule="auto"/>
        <w:ind w:firstLine="241" w:firstLineChars="100"/>
        <w:jc w:val="left"/>
        <w:rPr>
          <w:rFonts w:hint="eastAsia"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sz w:val="24"/>
          <w:szCs w:val="24"/>
          <w:highlight w:val="none"/>
          <w:lang w:val="en-US" w:eastAsia="zh-CN"/>
        </w:rPr>
        <w:t>（3）未中标供应商的样品，评审结束后退还；中标人的样品由采购人带回保管、封存，并作为履约验收的参考。</w:t>
      </w:r>
    </w:p>
    <w:p w14:paraId="31C52D44">
      <w:pPr>
        <w:spacing w:line="460" w:lineRule="exact"/>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售后服务要求</w:t>
      </w:r>
    </w:p>
    <w:p w14:paraId="60CF9506">
      <w:pPr>
        <w:autoSpaceDE w:val="0"/>
        <w:autoSpaceDN w:val="0"/>
        <w:adjustRightInd w:val="0"/>
        <w:spacing w:line="460" w:lineRule="exact"/>
        <w:ind w:firstLine="471" w:firstLineChars="196"/>
        <w:jc w:val="left"/>
        <w:rPr>
          <w:rFonts w:hint="eastAsia" w:ascii="宋体" w:hAnsi="宋体" w:cs="宋体"/>
          <w:b/>
          <w:color w:val="000000" w:themeColor="text1"/>
          <w:kern w:val="0"/>
          <w:sz w:val="24"/>
          <w:highlight w:val="none"/>
          <w:lang w:val="en-US" w:eastAsia="zh-CN"/>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3.</w:t>
      </w:r>
      <w:r>
        <w:rPr>
          <w:rFonts w:hint="eastAsia" w:ascii="宋体" w:hAnsi="宋体" w:cs="宋体"/>
          <w:b/>
          <w:color w:val="000000" w:themeColor="text1"/>
          <w:kern w:val="0"/>
          <w:sz w:val="24"/>
          <w:highlight w:val="none"/>
          <w14:textFill>
            <w14:solidFill>
              <w14:schemeClr w14:val="tx1"/>
            </w14:solidFill>
          </w14:textFill>
        </w:rPr>
        <w:t>1</w:t>
      </w:r>
      <w:r>
        <w:rPr>
          <w:rFonts w:hint="eastAsia" w:ascii="宋体" w:hAnsi="宋体" w:cs="宋体"/>
          <w:b/>
          <w:color w:val="000000" w:themeColor="text1"/>
          <w:kern w:val="0"/>
          <w:sz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自验收合格并投入正常使用之日起</w:t>
      </w:r>
      <w:r>
        <w:rPr>
          <w:rFonts w:hint="eastAsia" w:ascii="宋体" w:hAnsi="宋体" w:cs="宋体"/>
          <w:bCs/>
          <w:color w:val="000000" w:themeColor="text1"/>
          <w:kern w:val="0"/>
          <w:sz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年</w:t>
      </w:r>
      <w:r>
        <w:rPr>
          <w:rFonts w:hint="eastAsia" w:ascii="宋体" w:hAnsi="宋体" w:eastAsia="宋体" w:cs="宋体"/>
          <w:bCs/>
          <w:color w:val="000000" w:themeColor="text1"/>
          <w:kern w:val="0"/>
          <w:sz w:val="24"/>
          <w:highlight w:val="none"/>
          <w:lang w:eastAsia="zh-CN"/>
          <w14:textFill>
            <w14:solidFill>
              <w14:schemeClr w14:val="tx1"/>
            </w14:solidFill>
          </w14:textFill>
        </w:rPr>
        <w:t>。</w:t>
      </w:r>
    </w:p>
    <w:p w14:paraId="0DB040DE">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 xml:space="preserve">3.2 </w:t>
      </w:r>
      <w:r>
        <w:rPr>
          <w:rFonts w:hint="eastAsia" w:ascii="宋体" w:hAnsi="宋体" w:cs="宋体"/>
          <w:b/>
          <w:color w:val="auto"/>
          <w:kern w:val="0"/>
          <w:sz w:val="24"/>
          <w:highlight w:val="none"/>
        </w:rPr>
        <w:t>供应商必须向采购人提供采购文件中的所有货物并提供售后服务。</w:t>
      </w:r>
    </w:p>
    <w:p w14:paraId="37F0FA88">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3</w:t>
      </w:r>
      <w:r>
        <w:rPr>
          <w:rFonts w:hint="eastAsia" w:ascii="宋体" w:hAnsi="宋体" w:cs="宋体"/>
          <w:b/>
          <w:color w:val="auto"/>
          <w:kern w:val="0"/>
          <w:sz w:val="24"/>
          <w:highlight w:val="none"/>
        </w:rPr>
        <w:t>.</w:t>
      </w:r>
      <w:r>
        <w:rPr>
          <w:rFonts w:hint="eastAsia" w:ascii="宋体" w:hAnsi="宋体" w:cs="宋体"/>
          <w:b/>
          <w:color w:val="auto"/>
          <w:kern w:val="0"/>
          <w:sz w:val="24"/>
          <w:highlight w:val="none"/>
          <w:lang w:val="en-US" w:eastAsia="zh-CN"/>
        </w:rPr>
        <w:t xml:space="preserve">3 </w:t>
      </w:r>
      <w:r>
        <w:rPr>
          <w:rFonts w:hint="eastAsia" w:ascii="宋体" w:hAnsi="宋体" w:cs="宋体"/>
          <w:b/>
          <w:color w:val="auto"/>
          <w:kern w:val="0"/>
          <w:sz w:val="24"/>
          <w:highlight w:val="none"/>
        </w:rPr>
        <w:t>供应商应提供良好的售后服务，所有货物应至少提供</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的免费质保。</w:t>
      </w:r>
    </w:p>
    <w:p w14:paraId="192753A5">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 xml:space="preserve">3.4 </w:t>
      </w:r>
      <w:r>
        <w:rPr>
          <w:rFonts w:hint="eastAsia" w:ascii="宋体" w:hAnsi="宋体" w:cs="宋体"/>
          <w:b/>
          <w:color w:val="auto"/>
          <w:kern w:val="0"/>
          <w:sz w:val="24"/>
          <w:highlight w:val="none"/>
        </w:rPr>
        <w:t>交货完毕后</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内，无论何由，如出现着装人员穿着不合适等质量问题，中标人均应无条件免费返修或退换。</w:t>
      </w:r>
    </w:p>
    <w:p w14:paraId="5D8F8914">
      <w:pPr>
        <w:autoSpaceDE w:val="0"/>
        <w:autoSpaceDN w:val="0"/>
        <w:adjustRightInd w:val="0"/>
        <w:spacing w:line="460" w:lineRule="exact"/>
        <w:ind w:firstLine="471" w:firstLineChars="196"/>
        <w:jc w:val="left"/>
        <w:rPr>
          <w:rFonts w:hint="eastAsia" w:ascii="宋体" w:hAnsi="宋体" w:eastAsia="宋体" w:cs="宋体"/>
          <w:color w:val="000000"/>
          <w:sz w:val="24"/>
          <w:szCs w:val="24"/>
        </w:rPr>
      </w:pPr>
      <w:r>
        <w:rPr>
          <w:rFonts w:hint="eastAsia" w:ascii="宋体" w:hAnsi="宋体" w:cs="宋体"/>
          <w:b/>
          <w:color w:val="auto"/>
          <w:kern w:val="0"/>
          <w:sz w:val="24"/>
          <w:highlight w:val="none"/>
          <w:lang w:val="en-US" w:eastAsia="zh-CN"/>
        </w:rPr>
        <w:t xml:space="preserve">3.5 </w:t>
      </w:r>
      <w:r>
        <w:rPr>
          <w:rFonts w:hint="eastAsia" w:ascii="宋体" w:hAnsi="宋体" w:cs="宋体"/>
          <w:b/>
          <w:color w:val="auto"/>
          <w:kern w:val="0"/>
          <w:sz w:val="24"/>
          <w:highlight w:val="none"/>
        </w:rPr>
        <w:t>交货完毕后</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内，如出现着装人员首次使用时发现质量问题，中标人均应无条件免费返修或退换。</w:t>
      </w:r>
    </w:p>
    <w:p w14:paraId="7C867CE5">
      <w:pPr>
        <w:numPr>
          <w:ilvl w:val="0"/>
          <w:numId w:val="0"/>
        </w:numPr>
        <w:snapToGrid w:val="0"/>
        <w:spacing w:line="440" w:lineRule="exact"/>
        <w:ind w:firstLine="482" w:firstLineChars="200"/>
        <w:rPr>
          <w:rFonts w:hint="eastAsia" w:ascii="宋体" w:hAnsi="宋体" w:eastAsia="宋体" w:cs="宋体"/>
          <w:bCs/>
          <w:color w:val="000000"/>
          <w:kern w:val="0"/>
          <w:sz w:val="24"/>
          <w:highlight w:val="none"/>
          <w:lang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Cs/>
          <w:color w:val="000000"/>
          <w:kern w:val="0"/>
          <w:sz w:val="24"/>
          <w:highlight w:val="none"/>
          <w:lang w:eastAsia="zh-CN"/>
        </w:rPr>
        <w:t>成交供应商，不得以任何理由和任何方式将项目转包给第三方，否则采购人有权终止双方的合作，并依照法律追究成交人的法律责任和经济责任。</w:t>
      </w:r>
    </w:p>
    <w:p w14:paraId="08DE7587">
      <w:pPr>
        <w:numPr>
          <w:ilvl w:val="0"/>
          <w:numId w:val="0"/>
        </w:numPr>
        <w:snapToGrid w:val="0"/>
        <w:spacing w:line="440" w:lineRule="exact"/>
        <w:ind w:firstLine="482" w:firstLineChars="200"/>
        <w:rPr>
          <w:rFonts w:hint="eastAsia" w:ascii="宋体" w:hAnsi="宋体" w:eastAsia="宋体" w:cs="宋体"/>
          <w:b/>
          <w:bCs w:val="0"/>
          <w:color w:val="000000"/>
          <w:kern w:val="0"/>
          <w:sz w:val="24"/>
          <w:highlight w:val="none"/>
          <w:lang w:eastAsia="zh-CN"/>
        </w:rPr>
      </w:pPr>
      <w:r>
        <w:rPr>
          <w:rFonts w:hint="eastAsia" w:ascii="宋体" w:hAnsi="宋体" w:cs="宋体"/>
          <w:bCs/>
          <w:color w:val="000000"/>
          <w:kern w:val="0"/>
          <w:sz w:val="24"/>
          <w:highlight w:val="none"/>
          <w:lang w:val="en-US" w:eastAsia="zh-CN"/>
        </w:rPr>
        <w:t>5</w:t>
      </w:r>
      <w:r>
        <w:rPr>
          <w:rFonts w:hint="eastAsia" w:ascii="宋体" w:hAnsi="宋体" w:eastAsia="宋体" w:cs="宋体"/>
          <w:bCs/>
          <w:color w:val="000000"/>
          <w:kern w:val="0"/>
          <w:sz w:val="24"/>
          <w:highlight w:val="none"/>
          <w:lang w:val="en-US" w:eastAsia="zh-CN"/>
        </w:rPr>
        <w:t>、</w:t>
      </w:r>
      <w:r>
        <w:rPr>
          <w:rFonts w:hint="eastAsia" w:ascii="宋体" w:hAnsi="宋体" w:eastAsia="宋体" w:cs="宋体"/>
          <w:b w:val="0"/>
          <w:bCs/>
          <w:color w:val="000000"/>
          <w:kern w:val="0"/>
          <w:sz w:val="24"/>
          <w:highlight w:val="none"/>
          <w:lang w:eastAsia="zh-CN"/>
        </w:rPr>
        <w:t>成交供应商须与采购人签订保密协议，对于在本项目中知悉的国家秘密、采购人的商业秘密和个人隐私，负有严格的保密义务，除非获得采购人的明确授权，不得为任何目的、因任何事由向任何第三人披露。</w:t>
      </w:r>
    </w:p>
    <w:p w14:paraId="4E52AFD9">
      <w:pPr>
        <w:numPr>
          <w:ilvl w:val="0"/>
          <w:numId w:val="0"/>
        </w:numPr>
        <w:snapToGrid w:val="0"/>
        <w:spacing w:line="440" w:lineRule="exact"/>
        <w:ind w:firstLine="482" w:firstLineChars="200"/>
        <w:rPr>
          <w:rFonts w:hint="eastAsia"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6</w:t>
      </w:r>
      <w:r>
        <w:rPr>
          <w:rFonts w:hint="eastAsia" w:ascii="宋体" w:hAnsi="宋体" w:eastAsia="宋体" w:cs="宋体"/>
          <w:bCs/>
          <w:color w:val="auto"/>
          <w:kern w:val="0"/>
          <w:sz w:val="24"/>
          <w:highlight w:val="none"/>
          <w:lang w:val="en-US" w:eastAsia="zh-CN"/>
        </w:rPr>
        <w:t>、合同履行期限（交货期）：</w:t>
      </w:r>
      <w:r>
        <w:rPr>
          <w:rFonts w:hint="eastAsia" w:ascii="宋体" w:hAnsi="宋体" w:eastAsia="宋体" w:cs="宋体"/>
          <w:color w:val="auto"/>
          <w:kern w:val="0"/>
          <w:sz w:val="24"/>
          <w:szCs w:val="24"/>
          <w:highlight w:val="none"/>
        </w:rPr>
        <w:t>合同签订后</w:t>
      </w:r>
      <w:r>
        <w:rPr>
          <w:rFonts w:hint="eastAsia" w:ascii="宋体" w:hAnsi="宋体" w:cs="宋体"/>
          <w:color w:val="auto"/>
          <w:kern w:val="0"/>
          <w:sz w:val="24"/>
          <w:szCs w:val="24"/>
          <w:highlight w:val="none"/>
          <w:lang w:val="en-US" w:eastAsia="zh-CN"/>
        </w:rPr>
        <w:t>45</w:t>
      </w:r>
      <w:r>
        <w:rPr>
          <w:rFonts w:hint="eastAsia" w:ascii="宋体" w:hAnsi="宋体" w:eastAsia="宋体" w:cs="宋体"/>
          <w:color w:val="auto"/>
          <w:kern w:val="0"/>
          <w:sz w:val="24"/>
          <w:szCs w:val="24"/>
          <w:highlight w:val="none"/>
        </w:rPr>
        <w:t xml:space="preserve">日内供货完毕，并通过验收。 </w:t>
      </w:r>
    </w:p>
    <w:p w14:paraId="36BCD4A7">
      <w:pPr>
        <w:numPr>
          <w:ilvl w:val="0"/>
          <w:numId w:val="0"/>
        </w:numPr>
        <w:snapToGrid w:val="0"/>
        <w:spacing w:line="440" w:lineRule="exact"/>
        <w:ind w:firstLine="482" w:firstLineChars="200"/>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7</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交货地点：</w:t>
      </w:r>
      <w:r>
        <w:rPr>
          <w:rFonts w:hint="eastAsia" w:ascii="宋体" w:hAnsi="宋体" w:cs="宋体"/>
          <w:color w:val="000000" w:themeColor="text1"/>
          <w:kern w:val="0"/>
          <w:sz w:val="24"/>
          <w:highlight w:val="none"/>
          <w14:textFill>
            <w14:solidFill>
              <w14:schemeClr w14:val="tx1"/>
            </w14:solidFill>
          </w14:textFill>
        </w:rPr>
        <w:t>采购人指定的同行政区域内的任何地点</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所产生费用由中标企业负担。</w:t>
      </w:r>
    </w:p>
    <w:p w14:paraId="6B0A5A81">
      <w:pPr>
        <w:spacing w:line="460" w:lineRule="exact"/>
        <w:ind w:firstLine="482" w:firstLineChars="200"/>
        <w:rPr>
          <w:rFonts w:hint="eastAsia"/>
          <w:highlight w:val="none"/>
          <w:lang w:eastAsia="zh-CN"/>
        </w:rPr>
      </w:pPr>
      <w:r>
        <w:rPr>
          <w:rFonts w:hint="eastAsia" w:ascii="宋体" w:hAnsi="宋体" w:cs="宋体"/>
          <w:bCs/>
          <w:color w:val="auto"/>
          <w:kern w:val="0"/>
          <w:sz w:val="24"/>
          <w:highlight w:val="none"/>
          <w:lang w:val="en-US" w:eastAsia="zh-CN"/>
        </w:rPr>
        <w:t>8、</w:t>
      </w:r>
      <w:r>
        <w:rPr>
          <w:rFonts w:hint="eastAsia" w:ascii="宋体" w:hAnsi="宋体" w:eastAsia="宋体" w:cs="宋体"/>
          <w:bCs/>
          <w:color w:val="auto"/>
          <w:kern w:val="0"/>
          <w:sz w:val="24"/>
          <w:highlight w:val="none"/>
          <w:lang w:eastAsia="zh-CN"/>
        </w:rPr>
        <w:t>服务要求：</w:t>
      </w:r>
      <w:r>
        <w:rPr>
          <w:rFonts w:hint="eastAsia" w:ascii="宋体" w:hAnsi="宋体" w:eastAsia="宋体" w:cs="宋体"/>
          <w:color w:val="000000" w:themeColor="text1"/>
          <w:kern w:val="0"/>
          <w:sz w:val="24"/>
          <w:szCs w:val="24"/>
          <w:highlight w:val="none"/>
          <w14:textFill>
            <w14:solidFill>
              <w14:schemeClr w14:val="tx1"/>
            </w14:solidFill>
          </w14:textFill>
        </w:rPr>
        <w:t>提供7*24小时电话服务；在接到用户通知后，2小时内响应，24小时内到达现场</w:t>
      </w:r>
      <w:r>
        <w:rPr>
          <w:rFonts w:hint="eastAsia" w:ascii="宋体" w:hAnsi="宋体" w:cs="宋体"/>
          <w:color w:val="000000" w:themeColor="text1"/>
          <w:kern w:val="0"/>
          <w:sz w:val="24"/>
          <w:szCs w:val="24"/>
          <w:highlight w:val="none"/>
          <w:lang w:val="en-US" w:eastAsia="zh-CN"/>
          <w14:textFill>
            <w14:solidFill>
              <w14:schemeClr w14:val="tx1"/>
            </w14:solidFill>
          </w14:textFill>
        </w:rPr>
        <w:t>为采购人解决问题</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7A7D8AC2">
      <w:pPr>
        <w:spacing w:line="460" w:lineRule="exact"/>
        <w:ind w:firstLine="482" w:firstLineChars="200"/>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9</w:t>
      </w:r>
      <w:r>
        <w:rPr>
          <w:rFonts w:hint="eastAsia" w:ascii="宋体" w:hAnsi="宋体" w:eastAsia="宋体" w:cs="宋体"/>
          <w:bCs/>
          <w:color w:val="auto"/>
          <w:kern w:val="0"/>
          <w:sz w:val="24"/>
          <w:highlight w:val="none"/>
          <w:lang w:eastAsia="zh-CN"/>
        </w:rPr>
        <w:t>、验收要求：成交供应商供货应经采购人验货，无质量问题方可接收。</w:t>
      </w:r>
    </w:p>
    <w:p w14:paraId="128F2B6E">
      <w:pPr>
        <w:spacing w:line="460" w:lineRule="exact"/>
        <w:ind w:firstLine="482" w:firstLineChars="200"/>
        <w:rPr>
          <w:rFonts w:hint="default"/>
          <w:lang w:val="en-US" w:eastAsia="zh-CN"/>
        </w:rPr>
      </w:pPr>
      <w:r>
        <w:rPr>
          <w:rFonts w:hint="eastAsia" w:ascii="宋体" w:hAnsi="宋体" w:cs="宋体"/>
          <w:bCs/>
          <w:color w:val="auto"/>
          <w:kern w:val="0"/>
          <w:sz w:val="24"/>
          <w:highlight w:val="none"/>
          <w:lang w:val="en-US" w:eastAsia="zh-CN"/>
        </w:rPr>
        <w:t>10、</w:t>
      </w:r>
      <w:r>
        <w:rPr>
          <w:rFonts w:hint="eastAsia" w:ascii="宋体" w:hAnsi="宋体" w:eastAsia="宋体" w:cs="宋体"/>
          <w:bCs/>
          <w:color w:val="auto"/>
          <w:kern w:val="0"/>
          <w:sz w:val="24"/>
          <w:highlight w:val="none"/>
          <w:lang w:val="zh-CN" w:eastAsia="zh-CN"/>
        </w:rPr>
        <w:t>本</w:t>
      </w:r>
      <w:r>
        <w:rPr>
          <w:rFonts w:hint="eastAsia" w:ascii="宋体" w:hAnsi="宋体" w:cs="宋体"/>
          <w:bCs/>
          <w:color w:val="auto"/>
          <w:kern w:val="0"/>
          <w:sz w:val="24"/>
          <w:highlight w:val="none"/>
          <w:lang w:val="en-US" w:eastAsia="zh-CN"/>
        </w:rPr>
        <w:t>项目采购</w:t>
      </w:r>
      <w:r>
        <w:rPr>
          <w:rFonts w:hint="eastAsia" w:ascii="宋体" w:hAnsi="宋体" w:eastAsia="宋体" w:cs="宋体"/>
          <w:bCs/>
          <w:color w:val="auto"/>
          <w:kern w:val="0"/>
          <w:sz w:val="24"/>
          <w:highlight w:val="none"/>
          <w:lang w:val="zh-CN" w:eastAsia="zh-CN"/>
        </w:rPr>
        <w:t>货物包装要符合公安部现行包装标准，做到安全、牢固，箱内外均要放置装箱明细单。警服、警用皮鞋、警帽以及警用装具标志产品，必须注明生产厂家、生产日期和制作售后服务联系卡，注明售后服务联系专人及电话，放置每套（件）服装包装内。</w:t>
      </w:r>
    </w:p>
    <w:p w14:paraId="126E3A9F">
      <w:pPr>
        <w:spacing w:line="460" w:lineRule="exact"/>
        <w:ind w:firstLine="482" w:firstLineChars="200"/>
        <w:rPr>
          <w:rFonts w:hint="eastAsia" w:ascii="宋体" w:hAnsi="宋体" w:eastAsia="宋体" w:cs="宋体"/>
          <w:color w:val="auto"/>
          <w:kern w:val="0"/>
          <w:sz w:val="24"/>
          <w:szCs w:val="24"/>
          <w:highlight w:val="none"/>
          <w:lang w:val="en-US" w:eastAsia="zh-CN"/>
        </w:rPr>
      </w:pPr>
      <w:r>
        <w:rPr>
          <w:rFonts w:hint="eastAsia" w:ascii="宋体" w:hAnsi="宋体" w:cs="宋体"/>
          <w:bCs/>
          <w:color w:val="auto"/>
          <w:kern w:val="0"/>
          <w:sz w:val="24"/>
          <w:highlight w:val="none"/>
          <w:lang w:val="en-US" w:eastAsia="zh-CN"/>
        </w:rPr>
        <w:t>11</w:t>
      </w:r>
      <w:r>
        <w:rPr>
          <w:rFonts w:hint="eastAsia" w:ascii="宋体" w:hAnsi="宋体" w:eastAsia="宋体" w:cs="宋体"/>
          <w:bCs/>
          <w:color w:val="auto"/>
          <w:kern w:val="0"/>
          <w:sz w:val="24"/>
          <w:highlight w:val="none"/>
          <w:lang w:eastAsia="zh-CN"/>
        </w:rPr>
        <w:t>、支付方式：</w:t>
      </w:r>
      <w:r>
        <w:rPr>
          <w:rFonts w:hint="eastAsia" w:ascii="宋体" w:hAnsi="宋体" w:cs="宋体"/>
          <w:color w:val="auto"/>
          <w:kern w:val="0"/>
          <w:sz w:val="24"/>
          <w:szCs w:val="24"/>
          <w:highlight w:val="none"/>
          <w:lang w:eastAsia="zh-CN"/>
        </w:rPr>
        <w:t>双方合同签订后，支付合同价的30%作为项目预付款（如成交供应商为小微企业，双方合同签订后，支付合同价的50%作为项目预付款），在支付预付款之前，采购人要求供应商提供预付款等额的保函，在本项目验收合格后经采购人确认无问题后一次性付清其余货款。</w:t>
      </w:r>
    </w:p>
    <w:p w14:paraId="0DBB481F">
      <w:pPr>
        <w:numPr>
          <w:ilvl w:val="0"/>
          <w:numId w:val="0"/>
        </w:numPr>
        <w:snapToGrid w:val="0"/>
        <w:spacing w:line="440" w:lineRule="exact"/>
        <w:ind w:firstLine="482" w:firstLineChars="200"/>
        <w:rPr>
          <w:rFonts w:hint="eastAsia" w:ascii="宋体" w:hAnsi="宋体" w:eastAsia="宋体" w:cs="宋体"/>
          <w:b/>
          <w:bCs w:val="0"/>
          <w:color w:val="000000"/>
          <w:kern w:val="0"/>
          <w:sz w:val="24"/>
          <w:highlight w:val="none"/>
          <w:lang w:eastAsia="zh-CN"/>
        </w:rPr>
      </w:pPr>
      <w:r>
        <w:rPr>
          <w:rFonts w:hint="eastAsia" w:ascii="宋体" w:hAnsi="宋体" w:cs="宋体"/>
          <w:b/>
          <w:bCs w:val="0"/>
          <w:color w:val="000000"/>
          <w:kern w:val="0"/>
          <w:sz w:val="24"/>
          <w:highlight w:val="none"/>
          <w:lang w:val="en-US" w:eastAsia="zh-CN"/>
        </w:rPr>
        <w:t>12</w:t>
      </w:r>
      <w:r>
        <w:rPr>
          <w:rFonts w:hint="eastAsia" w:ascii="宋体" w:hAnsi="宋体" w:eastAsia="宋体" w:cs="宋体"/>
          <w:b/>
          <w:bCs w:val="0"/>
          <w:color w:val="000000"/>
          <w:kern w:val="0"/>
          <w:sz w:val="24"/>
          <w:highlight w:val="none"/>
          <w:lang w:eastAsia="zh-CN"/>
        </w:rPr>
        <w:t>、在本项目实施过程中或项目验收时，如采购人发现成交供应商未能按照</w:t>
      </w:r>
      <w:r>
        <w:rPr>
          <w:rFonts w:hint="eastAsia" w:ascii="宋体" w:hAnsi="宋体" w:cs="宋体"/>
          <w:b/>
          <w:bCs w:val="0"/>
          <w:color w:val="000000"/>
          <w:kern w:val="0"/>
          <w:sz w:val="24"/>
          <w:highlight w:val="none"/>
          <w:lang w:eastAsia="zh-CN"/>
        </w:rPr>
        <w:t>招标文件</w:t>
      </w:r>
      <w:r>
        <w:rPr>
          <w:rFonts w:hint="eastAsia" w:ascii="宋体" w:hAnsi="宋体" w:eastAsia="宋体" w:cs="宋体"/>
          <w:b/>
          <w:bCs w:val="0"/>
          <w:color w:val="000000"/>
          <w:kern w:val="0"/>
          <w:sz w:val="24"/>
          <w:highlight w:val="none"/>
          <w:lang w:eastAsia="zh-CN"/>
        </w:rPr>
        <w:t>规定的完成本项目或提供的货物及服务不符合本项目</w:t>
      </w:r>
      <w:r>
        <w:rPr>
          <w:rFonts w:hint="eastAsia" w:ascii="宋体" w:hAnsi="宋体" w:cs="宋体"/>
          <w:b/>
          <w:bCs w:val="0"/>
          <w:color w:val="000000"/>
          <w:kern w:val="0"/>
          <w:sz w:val="24"/>
          <w:highlight w:val="none"/>
          <w:lang w:eastAsia="zh-CN"/>
        </w:rPr>
        <w:t>招标文件</w:t>
      </w:r>
      <w:r>
        <w:rPr>
          <w:rFonts w:hint="eastAsia" w:ascii="宋体" w:hAnsi="宋体" w:eastAsia="宋体" w:cs="宋体"/>
          <w:b/>
          <w:bCs w:val="0"/>
          <w:color w:val="000000"/>
          <w:kern w:val="0"/>
          <w:sz w:val="24"/>
          <w:highlight w:val="none"/>
          <w:lang w:eastAsia="zh-CN"/>
        </w:rPr>
        <w:t>要求及其</w:t>
      </w:r>
      <w:r>
        <w:rPr>
          <w:rFonts w:hint="eastAsia" w:ascii="宋体" w:hAnsi="宋体" w:cs="宋体"/>
          <w:b/>
          <w:bCs w:val="0"/>
          <w:color w:val="000000"/>
          <w:kern w:val="0"/>
          <w:sz w:val="24"/>
          <w:highlight w:val="none"/>
          <w:lang w:eastAsia="zh-CN"/>
        </w:rPr>
        <w:t>投标文件</w:t>
      </w:r>
      <w:r>
        <w:rPr>
          <w:rFonts w:hint="eastAsia" w:ascii="宋体" w:hAnsi="宋体" w:eastAsia="宋体" w:cs="宋体"/>
          <w:b/>
          <w:bCs w:val="0"/>
          <w:color w:val="000000"/>
          <w:kern w:val="0"/>
          <w:sz w:val="24"/>
          <w:highlight w:val="none"/>
          <w:lang w:eastAsia="zh-CN"/>
        </w:rPr>
        <w:t>承诺的，采购人将取消其成交资格、终止或解除与其签订的政府采购合同，并报相关主管部门，将其列入不良记录，禁止其在1-3年内参加政府采购活动，已提供货物及服务的所有费用均不予支付；采购人有权按照评审报告推荐的成交候选供应商顺序推荐下一成交候选人为成交供应商，也可以按照政府采购法及其相关规定重新开展采购活动。</w:t>
      </w:r>
    </w:p>
    <w:p w14:paraId="04304540">
      <w:pPr>
        <w:numPr>
          <w:ilvl w:val="0"/>
          <w:numId w:val="0"/>
        </w:numPr>
        <w:snapToGrid w:val="0"/>
        <w:spacing w:line="440" w:lineRule="exact"/>
        <w:ind w:firstLine="482" w:firstLineChars="200"/>
        <w:rPr>
          <w:rFonts w:hint="eastAsia" w:ascii="宋体" w:hAnsi="宋体" w:eastAsia="宋体" w:cs="宋体"/>
          <w:bCs/>
          <w:color w:val="000000"/>
          <w:kern w:val="0"/>
          <w:sz w:val="24"/>
          <w:highlight w:val="none"/>
          <w:lang w:eastAsia="zh-CN"/>
        </w:rPr>
      </w:pPr>
      <w:r>
        <w:rPr>
          <w:rFonts w:hint="eastAsia" w:ascii="宋体" w:hAnsi="宋体" w:cs="宋体"/>
          <w:bCs/>
          <w:color w:val="000000"/>
          <w:kern w:val="0"/>
          <w:sz w:val="24"/>
          <w:highlight w:val="none"/>
          <w:lang w:val="en-US" w:eastAsia="zh-CN"/>
        </w:rPr>
        <w:t>13</w:t>
      </w:r>
      <w:r>
        <w:rPr>
          <w:rFonts w:hint="eastAsia" w:ascii="宋体" w:hAnsi="宋体" w:eastAsia="宋体" w:cs="宋体"/>
          <w:bCs/>
          <w:color w:val="000000"/>
          <w:kern w:val="0"/>
          <w:sz w:val="24"/>
          <w:highlight w:val="none"/>
          <w:lang w:eastAsia="zh-CN"/>
        </w:rPr>
        <w:t>、本项目实施过程中所发生的一切安全事故的责任及后果均由成交供应商承担。</w:t>
      </w:r>
    </w:p>
    <w:p w14:paraId="14125CB2">
      <w:pPr>
        <w:rPr>
          <w:rFonts w:hint="eastAsia" w:ascii="宋体" w:hAnsi="宋体" w:cs="宋体"/>
          <w:sz w:val="28"/>
          <w:szCs w:val="28"/>
          <w:highlight w:val="green"/>
        </w:rPr>
      </w:pPr>
    </w:p>
    <w:p w14:paraId="37D76F96">
      <w:pPr>
        <w:pStyle w:val="16"/>
        <w:rPr>
          <w:rFonts w:ascii="宋体" w:hAnsi="宋体" w:cs="宋体"/>
          <w:b/>
          <w:color w:val="auto"/>
          <w:sz w:val="36"/>
          <w:szCs w:val="36"/>
          <w:highlight w:val="none"/>
        </w:rPr>
      </w:pPr>
    </w:p>
    <w:p w14:paraId="303F3AB6">
      <w:pPr>
        <w:pStyle w:val="16"/>
        <w:rPr>
          <w:rFonts w:ascii="宋体" w:hAnsi="宋体" w:cs="宋体"/>
          <w:b/>
          <w:color w:val="auto"/>
          <w:sz w:val="36"/>
          <w:szCs w:val="36"/>
          <w:highlight w:val="none"/>
        </w:rPr>
      </w:pPr>
    </w:p>
    <w:p w14:paraId="406AF6BF">
      <w:pPr>
        <w:pStyle w:val="16"/>
        <w:rPr>
          <w:rFonts w:ascii="宋体" w:hAnsi="宋体" w:cs="宋体"/>
          <w:b/>
          <w:color w:val="auto"/>
          <w:sz w:val="36"/>
          <w:szCs w:val="36"/>
          <w:highlight w:val="none"/>
        </w:rPr>
      </w:pPr>
    </w:p>
    <w:p w14:paraId="3E6641D1">
      <w:pPr>
        <w:pStyle w:val="16"/>
        <w:rPr>
          <w:rFonts w:ascii="宋体" w:hAnsi="宋体" w:cs="宋体"/>
          <w:b/>
          <w:color w:val="auto"/>
          <w:sz w:val="36"/>
          <w:szCs w:val="36"/>
          <w:highlight w:val="none"/>
        </w:rPr>
      </w:pPr>
    </w:p>
    <w:p w14:paraId="577B3FCD">
      <w:pPr>
        <w:pStyle w:val="16"/>
        <w:rPr>
          <w:rFonts w:ascii="宋体" w:hAnsi="宋体" w:cs="宋体"/>
          <w:b/>
          <w:color w:val="auto"/>
          <w:sz w:val="36"/>
          <w:szCs w:val="36"/>
          <w:highlight w:val="none"/>
        </w:rPr>
      </w:pPr>
    </w:p>
    <w:p w14:paraId="0A73F8FE">
      <w:pPr>
        <w:pStyle w:val="16"/>
        <w:rPr>
          <w:rFonts w:ascii="宋体" w:hAnsi="宋体" w:cs="宋体"/>
          <w:b/>
          <w:color w:val="auto"/>
          <w:sz w:val="36"/>
          <w:szCs w:val="36"/>
          <w:highlight w:val="none"/>
        </w:rPr>
      </w:pPr>
    </w:p>
    <w:p w14:paraId="7D002383">
      <w:pPr>
        <w:pStyle w:val="16"/>
        <w:rPr>
          <w:rFonts w:ascii="宋体" w:hAnsi="宋体" w:cs="宋体"/>
          <w:b/>
          <w:color w:val="auto"/>
          <w:sz w:val="36"/>
          <w:szCs w:val="36"/>
          <w:highlight w:val="none"/>
        </w:rPr>
      </w:pPr>
    </w:p>
    <w:p w14:paraId="1145590D"/>
    <w:p w14:paraId="177EC51B">
      <w:pPr>
        <w:pStyle w:val="16"/>
        <w:rPr>
          <w:rFonts w:ascii="宋体" w:hAnsi="宋体" w:cs="宋体"/>
          <w:b/>
          <w:color w:val="auto"/>
          <w:sz w:val="36"/>
          <w:szCs w:val="36"/>
          <w:highlight w:val="none"/>
        </w:rPr>
      </w:pPr>
    </w:p>
    <w:p w14:paraId="58DFED83">
      <w:pPr>
        <w:spacing w:line="400" w:lineRule="exact"/>
        <w:jc w:val="center"/>
        <w:rPr>
          <w:rFonts w:hint="eastAsia" w:ascii="宋体" w:hAnsi="宋体" w:cs="宋体"/>
          <w:b/>
          <w:color w:val="auto"/>
          <w:sz w:val="36"/>
          <w:szCs w:val="36"/>
          <w:highlight w:val="none"/>
        </w:rPr>
      </w:pPr>
    </w:p>
    <w:p w14:paraId="57A80D3B">
      <w:pPr>
        <w:spacing w:line="400" w:lineRule="exact"/>
        <w:jc w:val="center"/>
        <w:rPr>
          <w:rFonts w:hint="eastAsia" w:ascii="宋体" w:hAnsi="宋体" w:cs="宋体"/>
          <w:b/>
          <w:color w:val="auto"/>
          <w:sz w:val="36"/>
          <w:szCs w:val="36"/>
          <w:highlight w:val="none"/>
        </w:rPr>
      </w:pPr>
    </w:p>
    <w:p w14:paraId="222D53BA">
      <w:pPr>
        <w:spacing w:line="400" w:lineRule="exact"/>
        <w:jc w:val="center"/>
        <w:rPr>
          <w:rFonts w:hint="eastAsia" w:ascii="宋体" w:hAnsi="宋体" w:cs="宋体"/>
          <w:b/>
          <w:color w:val="auto"/>
          <w:sz w:val="36"/>
          <w:szCs w:val="36"/>
          <w:highlight w:val="none"/>
        </w:rPr>
      </w:pPr>
    </w:p>
    <w:p w14:paraId="13F4C9E4">
      <w:pPr>
        <w:spacing w:line="400" w:lineRule="exact"/>
        <w:jc w:val="center"/>
        <w:rPr>
          <w:rFonts w:hint="eastAsia" w:ascii="宋体" w:hAnsi="宋体" w:cs="宋体"/>
          <w:b/>
          <w:color w:val="auto"/>
          <w:sz w:val="36"/>
          <w:szCs w:val="36"/>
          <w:highlight w:val="none"/>
        </w:rPr>
      </w:pPr>
    </w:p>
    <w:p w14:paraId="7BDCA1B6">
      <w:pPr>
        <w:spacing w:line="400" w:lineRule="exact"/>
        <w:jc w:val="center"/>
        <w:rPr>
          <w:rFonts w:hint="eastAsia" w:ascii="宋体" w:hAnsi="宋体" w:cs="宋体"/>
          <w:b/>
          <w:color w:val="auto"/>
          <w:sz w:val="36"/>
          <w:szCs w:val="36"/>
          <w:highlight w:val="none"/>
        </w:rPr>
      </w:pPr>
    </w:p>
    <w:p w14:paraId="21927CDE">
      <w:pPr>
        <w:spacing w:line="400" w:lineRule="exact"/>
        <w:jc w:val="both"/>
        <w:rPr>
          <w:rFonts w:hint="eastAsia" w:ascii="宋体" w:hAnsi="宋体" w:cs="宋体"/>
          <w:b/>
          <w:color w:val="auto"/>
          <w:sz w:val="36"/>
          <w:szCs w:val="36"/>
          <w:highlight w:val="none"/>
        </w:rPr>
      </w:pPr>
    </w:p>
    <w:p w14:paraId="58C4876C">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3A0F036B">
      <w:pPr>
        <w:pStyle w:val="2"/>
        <w:rPr>
          <w:rFonts w:hint="eastAsia"/>
        </w:rPr>
      </w:pPr>
    </w:p>
    <w:p w14:paraId="2FEFEA8C">
      <w:pPr>
        <w:pStyle w:val="2"/>
        <w:rPr>
          <w:rFonts w:hint="eastAsia"/>
        </w:rPr>
      </w:pPr>
    </w:p>
    <w:p w14:paraId="638C7888">
      <w:pPr>
        <w:pStyle w:val="2"/>
        <w:rPr>
          <w:rFonts w:hint="eastAsia"/>
        </w:rPr>
      </w:pPr>
    </w:p>
    <w:p w14:paraId="1FB0E56D">
      <w:pPr>
        <w:pStyle w:val="2"/>
        <w:rPr>
          <w:rFonts w:hint="eastAsia"/>
        </w:rPr>
      </w:pPr>
    </w:p>
    <w:p w14:paraId="3EB30132">
      <w:pPr>
        <w:pStyle w:val="2"/>
        <w:rPr>
          <w:rFonts w:hint="eastAsia"/>
        </w:rPr>
      </w:pPr>
    </w:p>
    <w:p w14:paraId="6C7492A6">
      <w:pPr>
        <w:pStyle w:val="2"/>
        <w:rPr>
          <w:rFonts w:hint="eastAsia"/>
        </w:rPr>
      </w:pPr>
    </w:p>
    <w:p w14:paraId="62B038CB">
      <w:pPr>
        <w:pStyle w:val="2"/>
        <w:rPr>
          <w:rFonts w:hint="eastAsia"/>
        </w:rPr>
      </w:pPr>
    </w:p>
    <w:p w14:paraId="09708FB9">
      <w:pPr>
        <w:pStyle w:val="2"/>
        <w:rPr>
          <w:rFonts w:hint="eastAsia"/>
        </w:rPr>
      </w:pPr>
    </w:p>
    <w:p w14:paraId="25D3C8EC">
      <w:pPr>
        <w:pStyle w:val="2"/>
        <w:rPr>
          <w:rFonts w:hint="eastAsia"/>
        </w:rPr>
      </w:pPr>
    </w:p>
    <w:p w14:paraId="4ED846C4">
      <w:pPr>
        <w:pStyle w:val="2"/>
        <w:rPr>
          <w:rFonts w:hint="eastAsia"/>
        </w:rPr>
      </w:pPr>
    </w:p>
    <w:p w14:paraId="7D463A9D">
      <w:pPr>
        <w:pStyle w:val="2"/>
        <w:rPr>
          <w:rFonts w:hint="eastAsia"/>
        </w:rPr>
      </w:pPr>
    </w:p>
    <w:p w14:paraId="2021CEF5">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第四部分</w:t>
      </w:r>
    </w:p>
    <w:p w14:paraId="6D699966">
      <w:pPr>
        <w:spacing w:line="400" w:lineRule="exact"/>
        <w:jc w:val="center"/>
        <w:rPr>
          <w:rFonts w:ascii="宋体" w:hAnsi="宋体" w:cs="宋体"/>
          <w:b/>
          <w:color w:val="auto"/>
          <w:sz w:val="36"/>
          <w:szCs w:val="36"/>
          <w:highlight w:val="none"/>
        </w:rPr>
      </w:pPr>
    </w:p>
    <w:p w14:paraId="44113C05">
      <w:pPr>
        <w:spacing w:after="240" w:line="46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合同主要条款</w:t>
      </w:r>
    </w:p>
    <w:p w14:paraId="527BBB7F">
      <w:pPr>
        <w:spacing w:after="240" w:line="460" w:lineRule="exact"/>
        <w:jc w:val="center"/>
        <w:rPr>
          <w:rFonts w:ascii="宋体" w:hAnsi="宋体" w:cs="宋体"/>
          <w:b/>
          <w:color w:val="auto"/>
          <w:sz w:val="36"/>
          <w:szCs w:val="36"/>
          <w:highlight w:val="none"/>
        </w:rPr>
      </w:pPr>
    </w:p>
    <w:p w14:paraId="139DA60C">
      <w:pPr>
        <w:spacing w:after="240" w:line="460" w:lineRule="exact"/>
        <w:jc w:val="center"/>
        <w:rPr>
          <w:rFonts w:ascii="宋体" w:hAnsi="宋体" w:cs="宋体"/>
          <w:b/>
          <w:color w:val="auto"/>
          <w:sz w:val="36"/>
          <w:szCs w:val="36"/>
          <w:highlight w:val="none"/>
        </w:rPr>
      </w:pPr>
    </w:p>
    <w:p w14:paraId="21818CAF">
      <w:pPr>
        <w:spacing w:after="240" w:line="460" w:lineRule="exact"/>
        <w:jc w:val="center"/>
        <w:rPr>
          <w:rFonts w:ascii="宋体" w:hAnsi="宋体" w:cs="宋体"/>
          <w:b/>
          <w:color w:val="auto"/>
          <w:sz w:val="36"/>
          <w:szCs w:val="36"/>
          <w:highlight w:val="none"/>
        </w:rPr>
      </w:pPr>
    </w:p>
    <w:p w14:paraId="1A627C95">
      <w:pPr>
        <w:spacing w:after="240" w:line="460" w:lineRule="exact"/>
        <w:jc w:val="center"/>
        <w:rPr>
          <w:rFonts w:ascii="宋体" w:hAnsi="宋体" w:cs="宋体"/>
          <w:b/>
          <w:color w:val="auto"/>
          <w:sz w:val="36"/>
          <w:szCs w:val="36"/>
          <w:highlight w:val="none"/>
        </w:rPr>
      </w:pPr>
    </w:p>
    <w:p w14:paraId="0FA85A22">
      <w:pPr>
        <w:spacing w:line="400" w:lineRule="exact"/>
        <w:jc w:val="both"/>
        <w:rPr>
          <w:rFonts w:hint="eastAsia" w:ascii="宋体" w:hAnsi="宋体" w:cs="宋体"/>
          <w:b/>
          <w:bCs/>
          <w:color w:val="auto"/>
          <w:sz w:val="36"/>
          <w:szCs w:val="36"/>
          <w:highlight w:val="none"/>
        </w:rPr>
      </w:pPr>
    </w:p>
    <w:p w14:paraId="1752A10E">
      <w:pPr>
        <w:rPr>
          <w:rFonts w:hint="eastAsia" w:ascii="宋体" w:hAnsi="宋体" w:cs="宋体"/>
          <w:b/>
          <w:bCs/>
          <w:color w:val="000000"/>
          <w:sz w:val="36"/>
          <w:szCs w:val="36"/>
          <w:lang w:val="en-US" w:eastAsia="zh-CN"/>
        </w:rPr>
      </w:pPr>
      <w:r>
        <w:rPr>
          <w:rFonts w:hint="eastAsia" w:ascii="宋体" w:hAnsi="宋体" w:eastAsia="宋体" w:cs="宋体"/>
          <w:b/>
          <w:bCs/>
          <w:color w:val="000000"/>
          <w:sz w:val="36"/>
          <w:szCs w:val="36"/>
        </w:rPr>
        <w:t xml:space="preserve">   </w:t>
      </w:r>
      <w:r>
        <w:rPr>
          <w:rFonts w:hint="eastAsia" w:ascii="宋体" w:hAnsi="宋体" w:cs="宋体"/>
          <w:b/>
          <w:bCs/>
          <w:color w:val="000000"/>
          <w:sz w:val="36"/>
          <w:szCs w:val="36"/>
          <w:lang w:val="en-US" w:eastAsia="zh-CN"/>
        </w:rPr>
        <w:t xml:space="preserve">                     </w:t>
      </w:r>
    </w:p>
    <w:p w14:paraId="595EEEA5">
      <w:pPr>
        <w:rPr>
          <w:rFonts w:hint="eastAsia" w:ascii="宋体" w:hAnsi="宋体" w:cs="宋体"/>
          <w:b/>
          <w:bCs/>
          <w:color w:val="000000"/>
          <w:sz w:val="36"/>
          <w:szCs w:val="36"/>
          <w:lang w:val="en-US" w:eastAsia="zh-CN"/>
        </w:rPr>
      </w:pPr>
      <w:r>
        <w:rPr>
          <w:rFonts w:hint="eastAsia" w:ascii="宋体" w:hAnsi="宋体" w:cs="宋体"/>
          <w:b/>
          <w:bCs/>
          <w:color w:val="000000"/>
          <w:sz w:val="36"/>
          <w:szCs w:val="36"/>
          <w:lang w:val="en-US" w:eastAsia="zh-CN"/>
        </w:rPr>
        <w:br w:type="page"/>
      </w:r>
    </w:p>
    <w:p w14:paraId="0C37C09E">
      <w:pPr>
        <w:ind w:firstLine="3971" w:firstLineChars="1100"/>
        <w:rPr>
          <w:rFonts w:hint="eastAsia" w:ascii="宋体" w:hAnsi="宋体" w:eastAsia="宋体" w:cs="宋体"/>
          <w:b/>
          <w:color w:val="000000"/>
          <w:sz w:val="36"/>
          <w:szCs w:val="36"/>
        </w:rPr>
      </w:pPr>
      <w:r>
        <w:rPr>
          <w:rFonts w:hint="eastAsia" w:ascii="宋体" w:hAnsi="宋体" w:eastAsia="宋体" w:cs="宋体"/>
          <w:b/>
          <w:color w:val="000000"/>
          <w:sz w:val="36"/>
          <w:szCs w:val="36"/>
        </w:rPr>
        <w:t>采购合同</w:t>
      </w:r>
    </w:p>
    <w:p w14:paraId="41DD95E1">
      <w:pPr>
        <w:spacing w:line="460" w:lineRule="exact"/>
        <w:ind w:firstLine="600"/>
        <w:jc w:val="center"/>
        <w:rPr>
          <w:rFonts w:ascii="宋体" w:hAnsi="宋体" w:cs="宋体"/>
          <w:color w:val="auto"/>
          <w:sz w:val="24"/>
          <w:highlight w:val="none"/>
        </w:rPr>
      </w:pPr>
      <w:r>
        <w:rPr>
          <w:rFonts w:hint="eastAsia" w:ascii="宋体" w:hAnsi="宋体" w:cs="宋体"/>
          <w:color w:val="auto"/>
          <w:sz w:val="24"/>
          <w:highlight w:val="none"/>
        </w:rPr>
        <w:t>（采购人可根据采购项目的实际情况增减条款和内容）</w:t>
      </w:r>
    </w:p>
    <w:p w14:paraId="1DF95FF4">
      <w:pPr>
        <w:spacing w:line="460" w:lineRule="exact"/>
        <w:ind w:firstLine="600"/>
        <w:rPr>
          <w:rFonts w:ascii="宋体" w:hAnsi="宋体" w:cs="宋体"/>
          <w:color w:val="auto"/>
          <w:sz w:val="24"/>
          <w:highlight w:val="none"/>
        </w:rPr>
      </w:pPr>
    </w:p>
    <w:p w14:paraId="17553DC6">
      <w:pPr>
        <w:spacing w:line="400" w:lineRule="exact"/>
        <w:ind w:firstLine="562" w:firstLineChars="200"/>
        <w:jc w:val="right"/>
        <w:rPr>
          <w:rFonts w:ascii="仿宋" w:hAnsi="仿宋" w:eastAsia="仿宋" w:cs="仿宋"/>
          <w:sz w:val="24"/>
          <w:lang w:val="zh-CN"/>
        </w:rPr>
      </w:pPr>
      <w:r>
        <w:rPr>
          <w:rFonts w:hint="eastAsia" w:ascii="宋体" w:hAnsi="宋体" w:eastAsia="宋体" w:cs="宋体"/>
          <w:sz w:val="28"/>
          <w:szCs w:val="28"/>
          <w:lang w:val="zh-CN"/>
        </w:rPr>
        <w:t>本合同</w:t>
      </w:r>
      <w:r>
        <w:rPr>
          <w:rFonts w:hint="eastAsia" w:ascii="宋体" w:hAnsi="宋体" w:eastAsia="宋体" w:cs="宋体"/>
          <w:sz w:val="28"/>
          <w:szCs w:val="28"/>
        </w:rPr>
        <w:t>□是/□否中小企业预留合同</w:t>
      </w:r>
    </w:p>
    <w:p w14:paraId="6A90C82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合同编号：</w:t>
      </w:r>
      <w:r>
        <w:rPr>
          <w:rFonts w:hint="eastAsia" w:ascii="宋体" w:hAnsi="宋体" w:eastAsia="宋体" w:cs="宋体"/>
          <w:sz w:val="24"/>
          <w:szCs w:val="24"/>
          <w:u w:val="single"/>
          <w:lang w:val="zh-CN"/>
        </w:rPr>
        <w:t xml:space="preserve">                         </w:t>
      </w:r>
    </w:p>
    <w:p w14:paraId="5831E83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签 订 地： </w:t>
      </w:r>
      <w:r>
        <w:rPr>
          <w:rFonts w:hint="eastAsia" w:ascii="宋体" w:hAnsi="宋体" w:eastAsia="宋体" w:cs="宋体"/>
          <w:sz w:val="24"/>
          <w:szCs w:val="24"/>
          <w:u w:val="single"/>
          <w:lang w:val="zh-CN"/>
        </w:rPr>
        <w:t xml:space="preserve">                        </w:t>
      </w:r>
    </w:p>
    <w:p w14:paraId="71D7F2C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甲方（采购人）：</w:t>
      </w:r>
      <w:r>
        <w:rPr>
          <w:rFonts w:hint="eastAsia" w:ascii="宋体" w:hAnsi="宋体" w:eastAsia="宋体" w:cs="宋体"/>
          <w:sz w:val="24"/>
          <w:szCs w:val="24"/>
          <w:u w:val="single"/>
          <w:lang w:val="zh-CN"/>
        </w:rPr>
        <w:t xml:space="preserve">                    </w:t>
      </w:r>
    </w:p>
    <w:p w14:paraId="3D7B67D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住所地：</w:t>
      </w:r>
      <w:r>
        <w:rPr>
          <w:rFonts w:hint="eastAsia" w:ascii="宋体" w:hAnsi="宋体" w:eastAsia="宋体" w:cs="宋体"/>
          <w:sz w:val="24"/>
          <w:szCs w:val="24"/>
          <w:u w:val="single"/>
          <w:lang w:val="zh-CN"/>
        </w:rPr>
        <w:t xml:space="preserve">                           </w:t>
      </w:r>
    </w:p>
    <w:p w14:paraId="40CFE68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乙方（中标人）：</w:t>
      </w:r>
      <w:r>
        <w:rPr>
          <w:rFonts w:hint="eastAsia" w:ascii="宋体" w:hAnsi="宋体" w:eastAsia="宋体" w:cs="宋体"/>
          <w:sz w:val="24"/>
          <w:szCs w:val="24"/>
          <w:u w:val="single"/>
          <w:lang w:val="zh-CN"/>
        </w:rPr>
        <w:t xml:space="preserve">                    </w:t>
      </w:r>
    </w:p>
    <w:p w14:paraId="5515C23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住 所 地：</w:t>
      </w:r>
      <w:r>
        <w:rPr>
          <w:rFonts w:hint="eastAsia" w:ascii="宋体" w:hAnsi="宋体" w:eastAsia="宋体" w:cs="宋体"/>
          <w:sz w:val="24"/>
          <w:szCs w:val="24"/>
          <w:u w:val="single"/>
          <w:lang w:val="zh-CN"/>
        </w:rPr>
        <w:t xml:space="preserve">                         </w:t>
      </w:r>
    </w:p>
    <w:p w14:paraId="5372C24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乙方于20</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日参加了</w:t>
      </w:r>
      <w:r>
        <w:rPr>
          <w:rFonts w:hint="eastAsia" w:ascii="宋体" w:hAnsi="宋体" w:eastAsia="宋体" w:cs="宋体"/>
          <w:sz w:val="24"/>
          <w:szCs w:val="24"/>
          <w:u w:val="single"/>
          <w:lang w:val="zh-CN"/>
        </w:rPr>
        <w:t xml:space="preserve"> （采购代理机构）</w:t>
      </w:r>
      <w:r>
        <w:rPr>
          <w:rFonts w:hint="eastAsia" w:ascii="宋体" w:hAnsi="宋体" w:eastAsia="宋体" w:cs="宋体"/>
          <w:sz w:val="24"/>
          <w:szCs w:val="24"/>
          <w:lang w:val="zh-CN"/>
        </w:rPr>
        <w:t xml:space="preserve"> 组织的“</w:t>
      </w:r>
      <w:r>
        <w:rPr>
          <w:rFonts w:hint="eastAsia" w:ascii="宋体" w:hAnsi="宋体" w:eastAsia="宋体" w:cs="宋体"/>
          <w:sz w:val="24"/>
          <w:szCs w:val="24"/>
          <w:u w:val="single"/>
          <w:lang w:val="zh-CN"/>
        </w:rPr>
        <w:t xml:space="preserve"> （项目名称及项目编号） </w:t>
      </w:r>
      <w:r>
        <w:rPr>
          <w:rFonts w:hint="eastAsia" w:ascii="宋体" w:hAnsi="宋体" w:eastAsia="宋体" w:cs="宋体"/>
          <w:sz w:val="24"/>
          <w:szCs w:val="24"/>
          <w:lang w:val="zh-CN"/>
        </w:rPr>
        <w:t>”政府采购活动，经评标委员会评审确定乙方为</w:t>
      </w:r>
      <w:r>
        <w:rPr>
          <w:rFonts w:hint="eastAsia" w:ascii="宋体" w:hAnsi="宋体" w:eastAsia="宋体" w:cs="宋体"/>
          <w:sz w:val="24"/>
          <w:szCs w:val="24"/>
          <w:u w:val="single"/>
          <w:lang w:val="zh-CN"/>
        </w:rPr>
        <w:t xml:space="preserve"> （包及包名称） </w:t>
      </w:r>
      <w:r>
        <w:rPr>
          <w:rFonts w:hint="eastAsia" w:ascii="宋体" w:hAnsi="宋体" w:eastAsia="宋体" w:cs="宋体"/>
          <w:sz w:val="24"/>
          <w:szCs w:val="24"/>
          <w:lang w:val="zh-CN"/>
        </w:rPr>
        <w:t>中标人，按照《中华人民共和国民法典》、《中华人民共和国政府采购法》和相关的法律法规规定，以及招标文件规定，经甲乙双方协商一致，签订本政府采购合同。</w:t>
      </w:r>
    </w:p>
    <w:p w14:paraId="723673D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第一条  货物条款</w:t>
      </w:r>
    </w:p>
    <w:p w14:paraId="36550EC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乙方向甲方提供以下货物</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5013"/>
        <w:gridCol w:w="884"/>
        <w:gridCol w:w="884"/>
        <w:gridCol w:w="1179"/>
      </w:tblGrid>
      <w:tr w14:paraId="0145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1E32197F">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货物名称</w:t>
            </w:r>
          </w:p>
        </w:tc>
        <w:tc>
          <w:tcPr>
            <w:tcW w:w="5013" w:type="dxa"/>
            <w:noWrap w:val="0"/>
            <w:vAlign w:val="center"/>
          </w:tcPr>
          <w:p w14:paraId="1EF3A1CA">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品牌、规格型号（技术参数）</w:t>
            </w:r>
          </w:p>
        </w:tc>
        <w:tc>
          <w:tcPr>
            <w:tcW w:w="884" w:type="dxa"/>
            <w:noWrap w:val="0"/>
            <w:vAlign w:val="center"/>
          </w:tcPr>
          <w:p w14:paraId="0B376F85">
            <w:pPr>
              <w:spacing w:line="440" w:lineRule="exact"/>
              <w:ind w:firstLine="105"/>
              <w:rPr>
                <w:rFonts w:hint="eastAsia" w:ascii="宋体" w:hAnsi="宋体" w:eastAsia="宋体" w:cs="宋体"/>
                <w:sz w:val="24"/>
                <w:szCs w:val="24"/>
                <w:lang w:val="zh-CN"/>
              </w:rPr>
            </w:pPr>
            <w:r>
              <w:rPr>
                <w:rFonts w:hint="eastAsia" w:ascii="宋体" w:hAnsi="宋体" w:eastAsia="宋体" w:cs="宋体"/>
                <w:sz w:val="24"/>
                <w:szCs w:val="24"/>
                <w:lang w:val="zh-CN"/>
              </w:rPr>
              <w:t>单价</w:t>
            </w:r>
          </w:p>
        </w:tc>
        <w:tc>
          <w:tcPr>
            <w:tcW w:w="884" w:type="dxa"/>
            <w:noWrap w:val="0"/>
            <w:vAlign w:val="center"/>
          </w:tcPr>
          <w:p w14:paraId="40C02D0B">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数量</w:t>
            </w:r>
          </w:p>
        </w:tc>
        <w:tc>
          <w:tcPr>
            <w:tcW w:w="1179" w:type="dxa"/>
            <w:noWrap w:val="0"/>
            <w:vAlign w:val="center"/>
          </w:tcPr>
          <w:p w14:paraId="3421D203">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小 计</w:t>
            </w:r>
          </w:p>
        </w:tc>
      </w:tr>
      <w:tr w14:paraId="7266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1CBD1C5A">
            <w:pPr>
              <w:spacing w:line="440" w:lineRule="exact"/>
              <w:jc w:val="center"/>
              <w:rPr>
                <w:rFonts w:hint="eastAsia" w:ascii="宋体" w:hAnsi="宋体" w:eastAsia="宋体" w:cs="宋体"/>
                <w:sz w:val="24"/>
                <w:szCs w:val="24"/>
                <w:lang w:val="zh-CN"/>
              </w:rPr>
            </w:pPr>
          </w:p>
        </w:tc>
        <w:tc>
          <w:tcPr>
            <w:tcW w:w="5013" w:type="dxa"/>
            <w:noWrap w:val="0"/>
            <w:vAlign w:val="center"/>
          </w:tcPr>
          <w:p w14:paraId="187D6C63">
            <w:pPr>
              <w:spacing w:line="440" w:lineRule="exact"/>
              <w:jc w:val="center"/>
              <w:rPr>
                <w:rFonts w:hint="eastAsia" w:ascii="宋体" w:hAnsi="宋体" w:eastAsia="宋体" w:cs="宋体"/>
                <w:sz w:val="24"/>
                <w:szCs w:val="24"/>
                <w:lang w:val="zh-CN"/>
              </w:rPr>
            </w:pPr>
          </w:p>
        </w:tc>
        <w:tc>
          <w:tcPr>
            <w:tcW w:w="884" w:type="dxa"/>
            <w:noWrap w:val="0"/>
            <w:vAlign w:val="center"/>
          </w:tcPr>
          <w:p w14:paraId="58F02812">
            <w:pPr>
              <w:spacing w:line="440" w:lineRule="exact"/>
              <w:jc w:val="center"/>
              <w:rPr>
                <w:rFonts w:hint="eastAsia" w:ascii="宋体" w:hAnsi="宋体" w:eastAsia="宋体" w:cs="宋体"/>
                <w:sz w:val="24"/>
                <w:szCs w:val="24"/>
                <w:lang w:val="zh-CN"/>
              </w:rPr>
            </w:pPr>
          </w:p>
        </w:tc>
        <w:tc>
          <w:tcPr>
            <w:tcW w:w="884" w:type="dxa"/>
            <w:noWrap w:val="0"/>
            <w:vAlign w:val="center"/>
          </w:tcPr>
          <w:p w14:paraId="23BB8853">
            <w:pPr>
              <w:spacing w:line="440" w:lineRule="exact"/>
              <w:jc w:val="center"/>
              <w:rPr>
                <w:rFonts w:hint="eastAsia" w:ascii="宋体" w:hAnsi="宋体" w:eastAsia="宋体" w:cs="宋体"/>
                <w:sz w:val="24"/>
                <w:szCs w:val="24"/>
                <w:lang w:val="zh-CN"/>
              </w:rPr>
            </w:pPr>
          </w:p>
        </w:tc>
        <w:tc>
          <w:tcPr>
            <w:tcW w:w="1179" w:type="dxa"/>
            <w:noWrap w:val="0"/>
            <w:vAlign w:val="center"/>
          </w:tcPr>
          <w:p w14:paraId="51434C5F">
            <w:pPr>
              <w:spacing w:line="440" w:lineRule="exact"/>
              <w:jc w:val="center"/>
              <w:rPr>
                <w:rFonts w:hint="eastAsia" w:ascii="宋体" w:hAnsi="宋体" w:eastAsia="宋体" w:cs="宋体"/>
                <w:sz w:val="24"/>
                <w:szCs w:val="24"/>
                <w:lang w:val="zh-CN"/>
              </w:rPr>
            </w:pPr>
          </w:p>
        </w:tc>
      </w:tr>
      <w:tr w14:paraId="7F1B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4D582F03">
            <w:pPr>
              <w:spacing w:line="440" w:lineRule="exact"/>
              <w:jc w:val="center"/>
              <w:rPr>
                <w:rFonts w:hint="eastAsia" w:ascii="宋体" w:hAnsi="宋体" w:eastAsia="宋体" w:cs="宋体"/>
                <w:sz w:val="24"/>
                <w:szCs w:val="24"/>
                <w:lang w:val="zh-CN"/>
              </w:rPr>
            </w:pPr>
          </w:p>
        </w:tc>
        <w:tc>
          <w:tcPr>
            <w:tcW w:w="5013" w:type="dxa"/>
            <w:noWrap w:val="0"/>
            <w:vAlign w:val="center"/>
          </w:tcPr>
          <w:p w14:paraId="62DCB447">
            <w:pPr>
              <w:spacing w:line="440" w:lineRule="exact"/>
              <w:jc w:val="center"/>
              <w:rPr>
                <w:rFonts w:hint="eastAsia" w:ascii="宋体" w:hAnsi="宋体" w:eastAsia="宋体" w:cs="宋体"/>
                <w:sz w:val="24"/>
                <w:szCs w:val="24"/>
                <w:lang w:val="zh-CN"/>
              </w:rPr>
            </w:pPr>
          </w:p>
        </w:tc>
        <w:tc>
          <w:tcPr>
            <w:tcW w:w="884" w:type="dxa"/>
            <w:noWrap w:val="0"/>
            <w:vAlign w:val="center"/>
          </w:tcPr>
          <w:p w14:paraId="26C63DCA">
            <w:pPr>
              <w:spacing w:line="440" w:lineRule="exact"/>
              <w:jc w:val="center"/>
              <w:rPr>
                <w:rFonts w:hint="eastAsia" w:ascii="宋体" w:hAnsi="宋体" w:eastAsia="宋体" w:cs="宋体"/>
                <w:sz w:val="24"/>
                <w:szCs w:val="24"/>
                <w:lang w:val="zh-CN"/>
              </w:rPr>
            </w:pPr>
          </w:p>
        </w:tc>
        <w:tc>
          <w:tcPr>
            <w:tcW w:w="884" w:type="dxa"/>
            <w:noWrap w:val="0"/>
            <w:vAlign w:val="center"/>
          </w:tcPr>
          <w:p w14:paraId="09D00BAD">
            <w:pPr>
              <w:spacing w:line="440" w:lineRule="exact"/>
              <w:jc w:val="center"/>
              <w:rPr>
                <w:rFonts w:hint="eastAsia" w:ascii="宋体" w:hAnsi="宋体" w:eastAsia="宋体" w:cs="宋体"/>
                <w:sz w:val="24"/>
                <w:szCs w:val="24"/>
                <w:lang w:val="zh-CN"/>
              </w:rPr>
            </w:pPr>
          </w:p>
        </w:tc>
        <w:tc>
          <w:tcPr>
            <w:tcW w:w="1179" w:type="dxa"/>
            <w:noWrap w:val="0"/>
            <w:vAlign w:val="center"/>
          </w:tcPr>
          <w:p w14:paraId="0D191F7F">
            <w:pPr>
              <w:spacing w:line="440" w:lineRule="exact"/>
              <w:jc w:val="center"/>
              <w:rPr>
                <w:rFonts w:hint="eastAsia" w:ascii="宋体" w:hAnsi="宋体" w:eastAsia="宋体" w:cs="宋体"/>
                <w:sz w:val="24"/>
                <w:szCs w:val="24"/>
                <w:lang w:val="zh-CN"/>
              </w:rPr>
            </w:pPr>
          </w:p>
        </w:tc>
      </w:tr>
      <w:tr w14:paraId="74E5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61B86354">
            <w:pPr>
              <w:spacing w:line="440" w:lineRule="exact"/>
              <w:jc w:val="center"/>
              <w:rPr>
                <w:rFonts w:hint="eastAsia" w:ascii="宋体" w:hAnsi="宋体" w:eastAsia="宋体" w:cs="宋体"/>
                <w:sz w:val="24"/>
                <w:szCs w:val="24"/>
                <w:lang w:val="zh-CN"/>
              </w:rPr>
            </w:pPr>
          </w:p>
        </w:tc>
        <w:tc>
          <w:tcPr>
            <w:tcW w:w="5013" w:type="dxa"/>
            <w:noWrap w:val="0"/>
            <w:vAlign w:val="center"/>
          </w:tcPr>
          <w:p w14:paraId="3596A6FE">
            <w:pPr>
              <w:spacing w:line="440" w:lineRule="exact"/>
              <w:jc w:val="center"/>
              <w:rPr>
                <w:rFonts w:hint="eastAsia" w:ascii="宋体" w:hAnsi="宋体" w:eastAsia="宋体" w:cs="宋体"/>
                <w:sz w:val="24"/>
                <w:szCs w:val="24"/>
                <w:lang w:val="zh-CN"/>
              </w:rPr>
            </w:pPr>
          </w:p>
        </w:tc>
        <w:tc>
          <w:tcPr>
            <w:tcW w:w="884" w:type="dxa"/>
            <w:noWrap w:val="0"/>
            <w:vAlign w:val="center"/>
          </w:tcPr>
          <w:p w14:paraId="47C85864">
            <w:pPr>
              <w:spacing w:line="440" w:lineRule="exact"/>
              <w:jc w:val="center"/>
              <w:rPr>
                <w:rFonts w:hint="eastAsia" w:ascii="宋体" w:hAnsi="宋体" w:eastAsia="宋体" w:cs="宋体"/>
                <w:sz w:val="24"/>
                <w:szCs w:val="24"/>
                <w:lang w:val="zh-CN"/>
              </w:rPr>
            </w:pPr>
          </w:p>
        </w:tc>
        <w:tc>
          <w:tcPr>
            <w:tcW w:w="884" w:type="dxa"/>
            <w:noWrap w:val="0"/>
            <w:vAlign w:val="center"/>
          </w:tcPr>
          <w:p w14:paraId="7A06A21C">
            <w:pPr>
              <w:spacing w:line="440" w:lineRule="exact"/>
              <w:jc w:val="center"/>
              <w:rPr>
                <w:rFonts w:hint="eastAsia" w:ascii="宋体" w:hAnsi="宋体" w:eastAsia="宋体" w:cs="宋体"/>
                <w:sz w:val="24"/>
                <w:szCs w:val="24"/>
                <w:lang w:val="zh-CN"/>
              </w:rPr>
            </w:pPr>
          </w:p>
        </w:tc>
        <w:tc>
          <w:tcPr>
            <w:tcW w:w="1179" w:type="dxa"/>
            <w:noWrap w:val="0"/>
            <w:vAlign w:val="center"/>
          </w:tcPr>
          <w:p w14:paraId="155B69C5">
            <w:pPr>
              <w:spacing w:line="440" w:lineRule="exact"/>
              <w:jc w:val="center"/>
              <w:rPr>
                <w:rFonts w:hint="eastAsia" w:ascii="宋体" w:hAnsi="宋体" w:eastAsia="宋体" w:cs="宋体"/>
                <w:sz w:val="24"/>
                <w:szCs w:val="24"/>
                <w:lang w:val="zh-CN"/>
              </w:rPr>
            </w:pPr>
          </w:p>
        </w:tc>
      </w:tr>
      <w:tr w14:paraId="7C05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9" w:type="dxa"/>
            <w:gridSpan w:val="2"/>
            <w:noWrap w:val="0"/>
            <w:vAlign w:val="center"/>
          </w:tcPr>
          <w:p w14:paraId="2103F7C3">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合     计</w:t>
            </w:r>
          </w:p>
        </w:tc>
        <w:tc>
          <w:tcPr>
            <w:tcW w:w="2947" w:type="dxa"/>
            <w:gridSpan w:val="3"/>
            <w:noWrap w:val="0"/>
            <w:vAlign w:val="center"/>
          </w:tcPr>
          <w:p w14:paraId="191FC8E9">
            <w:pPr>
              <w:spacing w:line="440" w:lineRule="exact"/>
              <w:jc w:val="center"/>
              <w:rPr>
                <w:rFonts w:hint="eastAsia" w:ascii="宋体" w:hAnsi="宋体" w:eastAsia="宋体" w:cs="宋体"/>
                <w:sz w:val="24"/>
                <w:szCs w:val="24"/>
                <w:lang w:val="zh-CN"/>
              </w:rPr>
            </w:pPr>
          </w:p>
        </w:tc>
      </w:tr>
    </w:tbl>
    <w:p w14:paraId="79CB60B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第二条  合同总金额</w:t>
      </w:r>
    </w:p>
    <w:p w14:paraId="16797036">
      <w:pPr>
        <w:spacing w:line="440" w:lineRule="exact"/>
        <w:ind w:firstLine="482" w:firstLineChars="200"/>
        <w:rPr>
          <w:rFonts w:hint="eastAsia" w:ascii="宋体" w:hAnsi="宋体" w:eastAsia="宋体" w:cs="宋体"/>
          <w:sz w:val="24"/>
          <w:szCs w:val="24"/>
          <w:u w:val="single"/>
          <w:lang w:val="zh-CN"/>
        </w:rPr>
      </w:pPr>
      <w:r>
        <w:rPr>
          <w:rFonts w:hint="eastAsia" w:ascii="宋体" w:hAnsi="宋体" w:eastAsia="宋体" w:cs="宋体"/>
          <w:sz w:val="24"/>
          <w:szCs w:val="24"/>
          <w:lang w:val="zh-CN"/>
        </w:rPr>
        <w:t>合同总金额为人民币（大写）：</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 xml:space="preserve">） </w:t>
      </w:r>
    </w:p>
    <w:p w14:paraId="39300CB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此价格为合同执行不变价，不因国家政策变化而变化，该价款</w:t>
      </w:r>
      <w:r>
        <w:rPr>
          <w:rFonts w:hint="eastAsia" w:ascii="宋体" w:hAnsi="宋体" w:cs="宋体"/>
          <w:b w:val="0"/>
          <w:bCs/>
          <w:color w:val="auto"/>
          <w:kern w:val="0"/>
          <w:sz w:val="24"/>
          <w:highlight w:val="none"/>
          <w:lang w:val="en-US" w:eastAsia="zh-CN"/>
        </w:rPr>
        <w:t>包含</w:t>
      </w:r>
      <w:r>
        <w:rPr>
          <w:rFonts w:hint="eastAsia" w:ascii="宋体" w:hAnsi="宋体" w:cs="宋体"/>
          <w:b w:val="0"/>
          <w:bCs/>
          <w:color w:val="auto"/>
          <w:spacing w:val="10"/>
          <w:kern w:val="0"/>
          <w:sz w:val="24"/>
          <w:highlight w:val="none"/>
        </w:rPr>
        <w:t>完成本项目采购的货物原材料费、制作加工费、管理费、税费、包装费、运保费、质检费、抽检费、售后服务费用等</w:t>
      </w:r>
      <w:r>
        <w:rPr>
          <w:rFonts w:hint="eastAsia" w:ascii="宋体" w:hAnsi="宋体" w:cs="宋体"/>
          <w:b w:val="0"/>
          <w:bCs/>
          <w:color w:val="auto"/>
          <w:spacing w:val="10"/>
          <w:kern w:val="0"/>
          <w:sz w:val="24"/>
          <w:highlight w:val="none"/>
          <w:lang w:val="en-US" w:eastAsia="zh-CN"/>
        </w:rPr>
        <w:t>与之相关的一切费用</w:t>
      </w:r>
      <w:r>
        <w:rPr>
          <w:rFonts w:hint="eastAsia" w:ascii="宋体" w:hAnsi="宋体" w:eastAsia="宋体" w:cs="宋体"/>
          <w:color w:val="000000"/>
          <w:sz w:val="24"/>
          <w:szCs w:val="24"/>
          <w:lang w:val="zh-CN"/>
        </w:rPr>
        <w:t>，甲方不再向乙方支付其他任何费用。</w:t>
      </w:r>
    </w:p>
    <w:p w14:paraId="1ACB7D6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第三条   质量要求及技术标准</w:t>
      </w:r>
    </w:p>
    <w:p w14:paraId="4E3FE55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1.货物原产地：         </w:t>
      </w:r>
    </w:p>
    <w:p w14:paraId="2CF55ED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2.货物的质量要求：</w:t>
      </w:r>
    </w:p>
    <w:p w14:paraId="40BCE0F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3.货物的技术标准：</w:t>
      </w:r>
    </w:p>
    <w:p w14:paraId="4E26222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第四条  交货</w:t>
      </w:r>
    </w:p>
    <w:p w14:paraId="5EAB065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1.交货日期： </w:t>
      </w:r>
    </w:p>
    <w:p w14:paraId="23491F17">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2.交货地点：</w:t>
      </w:r>
    </w:p>
    <w:p w14:paraId="2C697AC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第五条  包装、装运及运输</w:t>
      </w:r>
    </w:p>
    <w:p w14:paraId="4CC2395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1.乙方负责包装、装运和运输，由于不适当的包装、装运和运输造成货物有任何损坏均由乙方负责。</w:t>
      </w:r>
    </w:p>
    <w:p w14:paraId="4306526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2.包装费、运费及相关费用已包含在合同总金额内。</w:t>
      </w:r>
    </w:p>
    <w:p w14:paraId="7A28922B">
      <w:pPr>
        <w:autoSpaceDE w:val="0"/>
        <w:autoSpaceDN w:val="0"/>
        <w:adjustRightInd w:val="0"/>
        <w:spacing w:line="400" w:lineRule="exact"/>
        <w:ind w:firstLine="482"/>
        <w:rPr>
          <w:rFonts w:hint="eastAsia" w:ascii="宋体" w:hAnsi="宋体" w:eastAsia="宋体" w:cs="宋体"/>
          <w:sz w:val="24"/>
          <w:szCs w:val="24"/>
        </w:rPr>
      </w:pPr>
      <w:r>
        <w:rPr>
          <w:rFonts w:hint="eastAsia" w:ascii="宋体" w:hAnsi="宋体" w:eastAsia="宋体" w:cs="宋体"/>
          <w:sz w:val="24"/>
          <w:szCs w:val="24"/>
          <w:lang w:val="zh-CN"/>
        </w:rPr>
        <w:t>3.</w:t>
      </w:r>
      <w:r>
        <w:rPr>
          <w:rFonts w:hint="eastAsia" w:ascii="宋体" w:hAnsi="宋体" w:eastAsia="宋体" w:cs="宋体"/>
          <w:sz w:val="24"/>
          <w:szCs w:val="24"/>
        </w:rPr>
        <w:t>根据财政部等三部门《关于印发&lt;商品包装政府采购需求标准（试行）&gt;、&lt;快递包装政府采购需求标准（试行）&gt;的通知》规定，对乙方提出的具体包装要求：</w:t>
      </w:r>
      <w:r>
        <w:rPr>
          <w:rFonts w:hint="eastAsia" w:ascii="宋体" w:hAnsi="宋体" w:eastAsia="宋体" w:cs="宋体"/>
          <w:sz w:val="24"/>
          <w:szCs w:val="24"/>
          <w:u w:val="single"/>
        </w:rPr>
        <w:t xml:space="preserve">       </w:t>
      </w:r>
    </w:p>
    <w:p w14:paraId="65D1F74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29A64F3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第六条  货款支付</w:t>
      </w:r>
    </w:p>
    <w:p w14:paraId="7BAE0C1A">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1.货物运到交货地点，经甲乙双方共同验收合格后由甲方负责办理货款支付手续。</w:t>
      </w:r>
    </w:p>
    <w:p w14:paraId="1025E57D">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2.允许并鼓励乙方提供电子发票，甲方自收到发票之日起5个工作日内支付资金，并不得附加未经约定的其他条件。</w:t>
      </w:r>
    </w:p>
    <w:p w14:paraId="1F6C4BC7">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3.付款方式</w:t>
      </w:r>
      <w:r>
        <w:rPr>
          <w:rFonts w:hint="eastAsia" w:ascii="宋体" w:hAnsi="宋体" w:cs="宋体"/>
          <w:sz w:val="24"/>
          <w:szCs w:val="24"/>
          <w:lang w:val="zh-CN"/>
        </w:rPr>
        <w:t>：</w:t>
      </w:r>
      <w:r>
        <w:rPr>
          <w:rFonts w:hint="eastAsia" w:ascii="宋体" w:hAnsi="宋体" w:eastAsia="宋体" w:cs="宋体"/>
          <w:sz w:val="24"/>
          <w:szCs w:val="24"/>
          <w:lang w:val="zh-CN"/>
        </w:rPr>
        <w:t xml:space="preserve"> </w:t>
      </w:r>
    </w:p>
    <w:p w14:paraId="0ACE8DC4">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第七条  履约保证金：不收取</w:t>
      </w:r>
    </w:p>
    <w:p w14:paraId="1B293E0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第八条  售后服务及承诺</w:t>
      </w:r>
    </w:p>
    <w:p w14:paraId="15A7BB7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1.乙方有完善的服务体系，有能力提供持续的、本地化售后服务。</w:t>
      </w:r>
    </w:p>
    <w:p w14:paraId="40F2C18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2.乙方负责系统安装和调试以及操作人员培训，并制定详细的培训计划，使操作人员能独立进行管理、操作、维护和故障处理等工作，做好相关记录及技术文档收集整理，待验收合格后移交给甲方。</w:t>
      </w:r>
    </w:p>
    <w:p w14:paraId="149F0FF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3.供货及服务范围：乙方负责货物的供应、运输、安装调试、免费培训、售后服务。</w:t>
      </w:r>
    </w:p>
    <w:p w14:paraId="22AD989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3527AF9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第九条  </w:t>
      </w:r>
      <w:r>
        <w:rPr>
          <w:rFonts w:hint="eastAsia" w:ascii="宋体" w:hAnsi="宋体" w:eastAsia="宋体" w:cs="宋体"/>
          <w:kern w:val="1"/>
          <w:sz w:val="24"/>
          <w:szCs w:val="24"/>
        </w:rPr>
        <w:t>验收</w:t>
      </w:r>
    </w:p>
    <w:p w14:paraId="59C95D4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1.货物运抵现场后，采购人将对货物数量、质量、规格等进行检验。如发现货物和规格或者两者都与合同不符，采购人有权限根据检验结果要求中标人立即更换或者提出索赔要求。</w:t>
      </w:r>
    </w:p>
    <w:p w14:paraId="00F4B38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2.开箱检查设备外观，如有损伤或质量缺陷，乙方应及时更换。</w:t>
      </w:r>
    </w:p>
    <w:p w14:paraId="211B441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3.依据合同设备清单，对设备品牌、规格型号（技术参数）、数量、质保书等必备附件进行检查。</w:t>
      </w:r>
    </w:p>
    <w:p w14:paraId="7B96E81E">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货物由中标人进行安装，完毕后，采购人应对货物的数量、质量、规格、性能等进行详细而全面的检验。在收到乙方项目验收建议之日起7个工作日内，对采购项目进行实质性验收（验收建议有明显不当的除外）。</w:t>
      </w:r>
    </w:p>
    <w:p w14:paraId="6908671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5.对大型或复杂的政府采购项目，以及特种设备，甲方应当邀请国家认可的质量检测机构参与验收工作，并出具验收报告，相关费用负担由甲乙双方约定，履约验收报告应当依法依规及时在济源市政府采购网公开发布。</w:t>
      </w:r>
    </w:p>
    <w:p w14:paraId="04211193">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6.根据财</w:t>
      </w:r>
      <w:r>
        <w:rPr>
          <w:rFonts w:hint="eastAsia" w:ascii="宋体" w:hAnsi="宋体" w:eastAsia="宋体" w:cs="宋体"/>
          <w:sz w:val="24"/>
          <w:szCs w:val="24"/>
        </w:rPr>
        <w:t>政部等三部门《关于印发&lt;商品包装政府采购需求标准（试行）&gt;、&lt;快递包装政府采购需求标准（试行）&gt;的通知》规定,</w:t>
      </w:r>
      <w:r>
        <w:rPr>
          <w:rFonts w:hint="eastAsia" w:ascii="宋体" w:hAnsi="宋体" w:eastAsia="宋体" w:cs="宋体"/>
          <w:sz w:val="24"/>
          <w:szCs w:val="24"/>
          <w:lang w:val="zh-CN"/>
        </w:rPr>
        <w:t>采购文件对商品包装和快递包装提出具体要求的，</w:t>
      </w:r>
      <w:r>
        <w:rPr>
          <w:rFonts w:hint="eastAsia" w:ascii="宋体" w:hAnsi="宋体" w:eastAsia="宋体" w:cs="宋体"/>
          <w:sz w:val="24"/>
          <w:szCs w:val="24"/>
        </w:rPr>
        <w:t>对乙方所提供包装的履约验收要求（必要时要求乙方在履约验收环节出具检测报告）：</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752BDF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本合同货物包装要符合公安部现行包装标准，做到安全、牢固，箱内外均要放置装箱明细单。警服、警用皮鞋、警帽以及警用装具标志产品，必须注明生产厂家、生产日期和制作售后服务联系卡，注明售后服务联系专人及电话，放置每套（件）服装包装内。</w:t>
      </w:r>
    </w:p>
    <w:p w14:paraId="4F6F8BF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58EC2A0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第十条  知识产权</w:t>
      </w:r>
    </w:p>
    <w:p w14:paraId="1506780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保证，甲方在使用该货物或者货物的任何一部分时，免受第三方提出的侵犯其专利权、商标权或其他知识产权的起诉。如发生此类纠纷，由乙方承担一切责任；如因此给甲方造成损失的，乙方负责全额赔偿。</w:t>
      </w:r>
    </w:p>
    <w:p w14:paraId="38DE4FB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2.乙方为执行本合同而提供的技术资料或者其他相关资料、软件等由甲方永久免费使用。</w:t>
      </w:r>
    </w:p>
    <w:p w14:paraId="28C46C2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05F157F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第十一条  甲方责任</w:t>
      </w:r>
    </w:p>
    <w:p w14:paraId="66B1634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1.及时办理付款手续。</w:t>
      </w:r>
    </w:p>
    <w:p w14:paraId="48FF559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2.负责提供工作场地，协助乙方办理有关事宜。</w:t>
      </w:r>
    </w:p>
    <w:p w14:paraId="2736DBE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3.对合同条款及所知悉的乙方商业秘密负有保密义务。</w:t>
      </w:r>
    </w:p>
    <w:p w14:paraId="1BF3390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073E994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第十二条  乙方责任</w:t>
      </w:r>
    </w:p>
    <w:p w14:paraId="3B0B464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1.保证所供货物均为投标文件承诺的货物，符合相关质量检测标准，具有该产品的出厂标准或国家鉴定证书,保证其全部部件为全新的未使用的且符合相关质量要求。</w:t>
      </w:r>
    </w:p>
    <w:p w14:paraId="1E4F2F2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2.保证货物的售后服务，严格依据投标文件及相关承诺，对货物及系统进行保修、维护等服务。</w:t>
      </w:r>
    </w:p>
    <w:p w14:paraId="3EE7DEB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3.保证其所供货物不存在侵犯第三方知识产权的行为，否则由此产生的损失由乙方承担。</w:t>
      </w:r>
    </w:p>
    <w:p w14:paraId="060413D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6A647BA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第十三条  违约责任</w:t>
      </w:r>
    </w:p>
    <w:p w14:paraId="26E6D08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所交付产品若因交货数量不够，产品外包装不规范、不牢固，或外包装箱明细单粘贴位置、内容不符等原因造成甲方（甲方委托人）发放工作不能顺利进行的，甲方将扣除乙方5%的货款。因包装不符合合同规定而造成的货物的损坏、灭失等损失由乙方承担。</w:t>
      </w:r>
    </w:p>
    <w:p w14:paraId="5BD46862">
      <w:pPr>
        <w:spacing w:line="440" w:lineRule="exact"/>
        <w:ind w:firstLine="482"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2、本合同中警服产品所使用的警服主面料</w:t>
      </w:r>
      <w:r>
        <w:rPr>
          <w:rFonts w:hint="eastAsia" w:ascii="宋体" w:hAnsi="宋体" w:cs="宋体"/>
          <w:sz w:val="24"/>
          <w:szCs w:val="24"/>
          <w:highlight w:val="none"/>
          <w:lang w:val="en-US" w:eastAsia="zh-CN"/>
        </w:rPr>
        <w:t>厂家</w:t>
      </w:r>
      <w:r>
        <w:rPr>
          <w:rFonts w:hint="eastAsia" w:ascii="宋体" w:hAnsi="宋体" w:eastAsia="宋体" w:cs="宋体"/>
          <w:sz w:val="24"/>
          <w:szCs w:val="24"/>
          <w:highlight w:val="none"/>
          <w:lang w:val="zh-CN"/>
        </w:rPr>
        <w:t>必须</w:t>
      </w:r>
      <w:r>
        <w:rPr>
          <w:rFonts w:hint="eastAsia" w:ascii="宋体" w:hAnsi="宋体" w:cs="宋体"/>
          <w:sz w:val="24"/>
          <w:szCs w:val="24"/>
          <w:highlight w:val="none"/>
          <w:lang w:val="en-US" w:eastAsia="zh-CN"/>
        </w:rPr>
        <w:t>是列入公安部装备财务局2024版人民警察服装生产企业目录厂家。</w:t>
      </w:r>
    </w:p>
    <w:p w14:paraId="54CE2DA3">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3、乙方在合同约定的质保期内，不能够及时提供优质服务、无正当理由不予为甲方更换有质量问题或不合体的货物的，甲方将视情</w:t>
      </w:r>
      <w:r>
        <w:rPr>
          <w:rFonts w:hint="eastAsia" w:ascii="宋体" w:hAnsi="宋体" w:cs="宋体"/>
          <w:sz w:val="24"/>
          <w:szCs w:val="24"/>
          <w:lang w:val="en-US" w:eastAsia="zh-CN"/>
        </w:rPr>
        <w:t>况</w:t>
      </w:r>
      <w:r>
        <w:rPr>
          <w:rFonts w:hint="eastAsia" w:ascii="宋体" w:hAnsi="宋体" w:eastAsia="宋体" w:cs="宋体"/>
          <w:sz w:val="24"/>
          <w:szCs w:val="24"/>
          <w:lang w:val="zh-CN"/>
        </w:rPr>
        <w:t>通过法律方式予以追罚。乙方出现违反政府采购规定、产品质量要求和售后服务约定任一情形，经查实，报请</w:t>
      </w:r>
      <w:r>
        <w:rPr>
          <w:rFonts w:hint="eastAsia" w:ascii="宋体" w:hAnsi="宋体" w:cs="宋体"/>
          <w:sz w:val="24"/>
          <w:szCs w:val="24"/>
          <w:lang w:val="en-US" w:eastAsia="zh-CN"/>
        </w:rPr>
        <w:t>政府采购监督部门</w:t>
      </w:r>
      <w:r>
        <w:rPr>
          <w:rFonts w:hint="eastAsia" w:ascii="宋体" w:hAnsi="宋体" w:eastAsia="宋体" w:cs="宋体"/>
          <w:sz w:val="24"/>
          <w:szCs w:val="24"/>
          <w:lang w:val="zh-CN"/>
        </w:rPr>
        <w:t>同意后纳入甲方被装招标黑名单。</w:t>
      </w:r>
    </w:p>
    <w:p w14:paraId="7CBF729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4、乙方应按照合同约定的生产完成时间和交货时间、地点进行交货，除不可抗力情况，否则视为违约，扣除货款总额的5%，同时，乙方应向甲方写明原因及延期交货时间。</w:t>
      </w:r>
    </w:p>
    <w:p w14:paraId="66A28FF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5、乙方交货前，必须事先告知甲方（甲方委托人）交货具体时间，并与甲方（甲方委托人）联系，若乙方不告知甲方（甲方委托人）擅自发货，甲方（甲方委托人）可拒收该批货物，由此造成的损失和产生的费用由乙方负担，并向甲方缴纳违约金，违约金每日按合同金额的万分之一计算。</w:t>
      </w:r>
    </w:p>
    <w:p w14:paraId="4BA54B5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6、乙方若对本合同项下的产品制作工作转包、分包他人生产、代加工，甲方除上报</w:t>
      </w:r>
      <w:r>
        <w:rPr>
          <w:rFonts w:hint="eastAsia" w:ascii="宋体" w:hAnsi="宋体" w:cs="宋体"/>
          <w:sz w:val="24"/>
          <w:szCs w:val="24"/>
          <w:lang w:val="en-US" w:eastAsia="zh-CN"/>
        </w:rPr>
        <w:t>省</w:t>
      </w:r>
      <w:r>
        <w:rPr>
          <w:rFonts w:hint="eastAsia" w:ascii="宋体" w:hAnsi="宋体" w:eastAsia="宋体" w:cs="宋体"/>
          <w:sz w:val="24"/>
          <w:szCs w:val="24"/>
          <w:lang w:val="zh-CN"/>
        </w:rPr>
        <w:t>公安</w:t>
      </w:r>
      <w:r>
        <w:rPr>
          <w:rFonts w:hint="eastAsia" w:ascii="宋体" w:hAnsi="宋体" w:cs="宋体"/>
          <w:sz w:val="24"/>
          <w:szCs w:val="24"/>
          <w:lang w:val="en-US" w:eastAsia="zh-CN"/>
        </w:rPr>
        <w:t>厅</w:t>
      </w:r>
      <w:r>
        <w:rPr>
          <w:rFonts w:hint="eastAsia" w:ascii="宋体" w:hAnsi="宋体" w:eastAsia="宋体" w:cs="宋体"/>
          <w:sz w:val="24"/>
          <w:szCs w:val="24"/>
          <w:lang w:val="zh-CN"/>
        </w:rPr>
        <w:t>外，申报</w:t>
      </w:r>
      <w:r>
        <w:rPr>
          <w:rFonts w:hint="eastAsia" w:ascii="宋体" w:hAnsi="宋体" w:cs="宋体"/>
          <w:sz w:val="24"/>
          <w:szCs w:val="24"/>
          <w:lang w:val="en-US" w:eastAsia="zh-CN"/>
        </w:rPr>
        <w:t>政府采购监督部门</w:t>
      </w:r>
      <w:r>
        <w:rPr>
          <w:rFonts w:hint="eastAsia" w:ascii="宋体" w:hAnsi="宋体" w:eastAsia="宋体" w:cs="宋体"/>
          <w:sz w:val="24"/>
          <w:szCs w:val="24"/>
          <w:lang w:val="zh-CN"/>
        </w:rPr>
        <w:t>取消本采购合同并纳入被装招标黑名单。同时，乙方应向甲方支付合同金额20％的违约金。</w:t>
      </w:r>
    </w:p>
    <w:p w14:paraId="4D511BC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12DCB6E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第十四条  不可抗力</w:t>
      </w:r>
    </w:p>
    <w:p w14:paraId="24DDAEB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的任何一方由于不可抗力不能履行合同时，应当及时通知对方不能履行或不能完全履行的情况和理由；在取得有关主管机关证明后，允许延期履行、部分履行或者终止履行合同的，根据情况可部分或全部免予承担违约责任。</w:t>
      </w:r>
    </w:p>
    <w:p w14:paraId="5CA3B26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22A2C8C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第十五条  保密</w:t>
      </w:r>
    </w:p>
    <w:p w14:paraId="1E1564C3">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w:t>
      </w:r>
    </w:p>
    <w:p w14:paraId="2D504E33">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所采集的人员及服装信息应加强保密措施，不得在网络计算机中对甲方人员信息数据进行读取、拷贝的操作。如发生乙方泄密情况，甲方有权终止合同，乙方需无条件退还已收到甲方的货款，并向甲方支付全部货款20%的违约金作为违约赔偿。同时，甲方有权按有关规定向公安部有关部门提出申请，取消该企业人民警察服装企业目录资格，由此造成的法律责任由乙方自行承担。</w:t>
      </w:r>
    </w:p>
    <w:p w14:paraId="342DAC9D">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w:t>
      </w:r>
    </w:p>
    <w:p w14:paraId="72D1C6E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第十六条  争议解决</w:t>
      </w:r>
    </w:p>
    <w:p w14:paraId="0B6008EE">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甲乙双方在合同履行中发生争议，应通过协商解决。如协商不成，可以向合同签订地法院提起诉讼。</w:t>
      </w:r>
    </w:p>
    <w:p w14:paraId="6D9014D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4B21E2B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第十七条  合同生效及其它</w:t>
      </w:r>
    </w:p>
    <w:p w14:paraId="45B44AF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1.除招标文件规定且甲方事先书面同意外，乙方不得部分或者全部转让、分包履行其应履行的合同项下的义务。</w:t>
      </w:r>
    </w:p>
    <w:p w14:paraId="13E41B6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2.合同由甲、乙双方法定代表人（或者授权代表）签字并加盖单位公章，以最后一方签字日期为合同生效日期。</w:t>
      </w:r>
    </w:p>
    <w:p w14:paraId="2D4D24F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3.本合同一式</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份，甲方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份，乙方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w:t>
      </w:r>
    </w:p>
    <w:p w14:paraId="31E6537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3E2607B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第十八条  本合同附件</w:t>
      </w:r>
    </w:p>
    <w:p w14:paraId="58CC252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1.中标通知书；</w:t>
      </w:r>
    </w:p>
    <w:p w14:paraId="68F1693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2.政府采购招标文件（含招标文件的澄清、修改等）；</w:t>
      </w:r>
    </w:p>
    <w:p w14:paraId="37F8328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3.乙方投标文件；</w:t>
      </w:r>
    </w:p>
    <w:p w14:paraId="614C343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4.中标人在评标过程中做出的有关澄清、说明、承诺或者补正文件（材料）；</w:t>
      </w:r>
    </w:p>
    <w:p w14:paraId="014B2C9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67EDF4D5">
      <w:pPr>
        <w:spacing w:line="440" w:lineRule="exact"/>
        <w:rPr>
          <w:rFonts w:hint="eastAsia" w:ascii="宋体" w:hAnsi="宋体" w:eastAsia="宋体" w:cs="宋体"/>
          <w:sz w:val="24"/>
          <w:szCs w:val="24"/>
          <w:lang w:val="zh-CN"/>
        </w:rPr>
      </w:pPr>
    </w:p>
    <w:p w14:paraId="697B4D2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甲    方：             </w:t>
      </w:r>
      <w:r>
        <w:rPr>
          <w:rFonts w:hint="eastAsia" w:ascii="宋体" w:hAnsi="宋体" w:eastAsia="宋体" w:cs="宋体"/>
          <w:sz w:val="24"/>
          <w:szCs w:val="24"/>
        </w:rPr>
        <w:t xml:space="preserve">                   </w:t>
      </w:r>
      <w:r>
        <w:rPr>
          <w:rFonts w:hint="eastAsia" w:ascii="宋体" w:hAnsi="宋体" w:eastAsia="宋体" w:cs="宋体"/>
          <w:sz w:val="24"/>
          <w:szCs w:val="24"/>
          <w:lang w:val="zh-CN"/>
        </w:rPr>
        <w:t>乙    方：</w:t>
      </w:r>
    </w:p>
    <w:p w14:paraId="4177977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单位名称(公章)：            </w:t>
      </w:r>
      <w:r>
        <w:rPr>
          <w:rFonts w:hint="eastAsia" w:ascii="宋体" w:hAnsi="宋体" w:eastAsia="宋体" w:cs="宋体"/>
          <w:sz w:val="24"/>
          <w:szCs w:val="24"/>
        </w:rPr>
        <w:t xml:space="preserve">              </w:t>
      </w:r>
      <w:r>
        <w:rPr>
          <w:rFonts w:hint="eastAsia" w:ascii="宋体" w:hAnsi="宋体" w:eastAsia="宋体" w:cs="宋体"/>
          <w:sz w:val="24"/>
          <w:szCs w:val="24"/>
          <w:lang w:val="zh-CN"/>
        </w:rPr>
        <w:t>单位名称(公章)：</w:t>
      </w:r>
    </w:p>
    <w:p w14:paraId="261F895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法定代表人（授权代表）签字：       </w:t>
      </w:r>
      <w:r>
        <w:rPr>
          <w:rFonts w:hint="eastAsia" w:ascii="宋体" w:hAnsi="宋体" w:eastAsia="宋体" w:cs="宋体"/>
          <w:sz w:val="24"/>
          <w:szCs w:val="24"/>
        </w:rPr>
        <w:t xml:space="preserve">      </w:t>
      </w:r>
      <w:r>
        <w:rPr>
          <w:rFonts w:hint="eastAsia" w:ascii="宋体" w:hAnsi="宋体" w:eastAsia="宋体" w:cs="宋体"/>
          <w:sz w:val="24"/>
          <w:szCs w:val="24"/>
          <w:lang w:val="zh-CN"/>
        </w:rPr>
        <w:t xml:space="preserve"> 法定代表人（授权代表）签字：</w:t>
      </w:r>
    </w:p>
    <w:p w14:paraId="3C9D6C5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电   话：       </w:t>
      </w:r>
      <w:r>
        <w:rPr>
          <w:rFonts w:hint="eastAsia" w:ascii="宋体" w:hAnsi="宋体" w:eastAsia="宋体" w:cs="宋体"/>
          <w:sz w:val="24"/>
          <w:szCs w:val="24"/>
        </w:rPr>
        <w:t xml:space="preserve">                     </w:t>
      </w:r>
      <w:r>
        <w:rPr>
          <w:rFonts w:hint="eastAsia" w:ascii="宋体" w:hAnsi="宋体" w:eastAsia="宋体" w:cs="宋体"/>
          <w:sz w:val="24"/>
          <w:szCs w:val="24"/>
          <w:lang w:val="zh-CN"/>
        </w:rPr>
        <w:t xml:space="preserve">     电    话：</w:t>
      </w:r>
    </w:p>
    <w:p w14:paraId="20BFD01D">
      <w:pPr>
        <w:spacing w:line="440" w:lineRule="exact"/>
        <w:ind w:firstLine="482" w:firstLineChars="200"/>
        <w:rPr>
          <w:rFonts w:hint="eastAsia" w:ascii="宋体" w:hAnsi="宋体" w:eastAsia="宋体" w:cs="宋体"/>
          <w:sz w:val="24"/>
          <w:szCs w:val="24"/>
          <w:lang w:val="zh-CN"/>
        </w:rPr>
      </w:pPr>
    </w:p>
    <w:p w14:paraId="1C614E09">
      <w:pPr>
        <w:spacing w:line="440" w:lineRule="exact"/>
        <w:rPr>
          <w:rFonts w:hint="eastAsia" w:ascii="宋体" w:hAnsi="宋体" w:eastAsia="宋体" w:cs="宋体"/>
          <w:sz w:val="24"/>
          <w:szCs w:val="24"/>
        </w:rPr>
      </w:pPr>
      <w:r>
        <w:rPr>
          <w:rFonts w:hint="eastAsia" w:ascii="宋体" w:hAnsi="宋体" w:eastAsia="宋体" w:cs="宋体"/>
          <w:sz w:val="24"/>
          <w:szCs w:val="24"/>
          <w:lang w:val="zh-CN"/>
        </w:rPr>
        <w:t xml:space="preserve">    年  月  日                                年  月  日 </w:t>
      </w:r>
    </w:p>
    <w:p w14:paraId="1768F55A">
      <w:pPr>
        <w:spacing w:line="400" w:lineRule="exact"/>
        <w:jc w:val="center"/>
        <w:rPr>
          <w:rFonts w:ascii="宋体" w:hAnsi="宋体" w:cs="宋体"/>
          <w:b/>
          <w:color w:val="auto"/>
          <w:sz w:val="36"/>
          <w:szCs w:val="36"/>
          <w:highlight w:val="none"/>
        </w:rPr>
      </w:pPr>
      <w:r>
        <w:rPr>
          <w:rFonts w:hint="eastAsia" w:ascii="宋体" w:hAnsi="宋体" w:cs="宋体"/>
          <w:color w:val="auto"/>
          <w:sz w:val="24"/>
          <w:highlight w:val="none"/>
        </w:rPr>
        <w:br w:type="page"/>
      </w:r>
    </w:p>
    <w:p w14:paraId="208CEBB4">
      <w:pPr>
        <w:pStyle w:val="39"/>
      </w:pPr>
    </w:p>
    <w:p w14:paraId="5C862A60">
      <w:pPr>
        <w:pStyle w:val="39"/>
      </w:pPr>
    </w:p>
    <w:p w14:paraId="6F271DC0">
      <w:pPr>
        <w:pStyle w:val="39"/>
      </w:pPr>
    </w:p>
    <w:p w14:paraId="1EDB84AF">
      <w:pPr>
        <w:pStyle w:val="39"/>
      </w:pPr>
    </w:p>
    <w:p w14:paraId="48B630F9">
      <w:pPr>
        <w:pStyle w:val="39"/>
      </w:pPr>
    </w:p>
    <w:p w14:paraId="6D210C5D">
      <w:pPr>
        <w:pStyle w:val="39"/>
      </w:pPr>
    </w:p>
    <w:p w14:paraId="4B97B220">
      <w:pPr>
        <w:spacing w:line="400" w:lineRule="exact"/>
        <w:rPr>
          <w:rFonts w:ascii="宋体" w:hAnsi="宋体" w:cs="宋体"/>
          <w:b/>
          <w:color w:val="auto"/>
          <w:sz w:val="36"/>
          <w:szCs w:val="36"/>
          <w:highlight w:val="none"/>
        </w:rPr>
      </w:pPr>
    </w:p>
    <w:p w14:paraId="721ABA83">
      <w:pPr>
        <w:spacing w:line="400" w:lineRule="exact"/>
        <w:jc w:val="center"/>
        <w:rPr>
          <w:rFonts w:ascii="宋体" w:hAnsi="宋体" w:cs="宋体"/>
          <w:b/>
          <w:color w:val="auto"/>
          <w:sz w:val="36"/>
          <w:szCs w:val="36"/>
          <w:highlight w:val="none"/>
        </w:rPr>
      </w:pPr>
    </w:p>
    <w:p w14:paraId="488731D2">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w:t>
      </w:r>
    </w:p>
    <w:p w14:paraId="42BE9A15">
      <w:pPr>
        <w:spacing w:line="400" w:lineRule="exact"/>
        <w:jc w:val="center"/>
        <w:rPr>
          <w:rFonts w:ascii="宋体" w:hAnsi="宋体" w:cs="宋体"/>
          <w:b/>
          <w:color w:val="auto"/>
          <w:sz w:val="36"/>
          <w:szCs w:val="36"/>
          <w:highlight w:val="none"/>
        </w:rPr>
      </w:pPr>
    </w:p>
    <w:p w14:paraId="07DDD555">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投标文件格式</w:t>
      </w:r>
    </w:p>
    <w:p w14:paraId="71D711FA">
      <w:pPr>
        <w:spacing w:after="240" w:line="460" w:lineRule="exact"/>
        <w:jc w:val="center"/>
        <w:rPr>
          <w:rFonts w:ascii="宋体" w:hAnsi="宋体" w:cs="宋体"/>
          <w:b/>
          <w:color w:val="auto"/>
          <w:sz w:val="36"/>
          <w:szCs w:val="36"/>
          <w:highlight w:val="none"/>
        </w:rPr>
      </w:pPr>
    </w:p>
    <w:p w14:paraId="0A4AF0F4">
      <w:pPr>
        <w:spacing w:after="240" w:line="460" w:lineRule="exact"/>
        <w:jc w:val="center"/>
        <w:rPr>
          <w:rFonts w:ascii="宋体" w:hAnsi="宋体" w:cs="宋体"/>
          <w:b/>
          <w:color w:val="auto"/>
          <w:sz w:val="36"/>
          <w:szCs w:val="36"/>
          <w:highlight w:val="none"/>
        </w:rPr>
      </w:pPr>
    </w:p>
    <w:p w14:paraId="5D86B7A3">
      <w:pPr>
        <w:spacing w:after="240" w:line="460" w:lineRule="exact"/>
        <w:jc w:val="center"/>
        <w:rPr>
          <w:rFonts w:ascii="宋体" w:hAnsi="宋体" w:cs="宋体"/>
          <w:b/>
          <w:color w:val="auto"/>
          <w:sz w:val="36"/>
          <w:szCs w:val="36"/>
          <w:highlight w:val="none"/>
        </w:rPr>
      </w:pPr>
    </w:p>
    <w:p w14:paraId="727ED4E8">
      <w:pPr>
        <w:spacing w:after="240" w:line="460" w:lineRule="exact"/>
        <w:jc w:val="center"/>
        <w:rPr>
          <w:rFonts w:ascii="宋体" w:hAnsi="宋体" w:cs="宋体"/>
          <w:b/>
          <w:color w:val="auto"/>
          <w:sz w:val="36"/>
          <w:szCs w:val="36"/>
          <w:highlight w:val="none"/>
        </w:rPr>
      </w:pPr>
    </w:p>
    <w:p w14:paraId="3EE2EEE3">
      <w:pPr>
        <w:spacing w:after="240" w:line="460" w:lineRule="exact"/>
        <w:jc w:val="center"/>
        <w:rPr>
          <w:rFonts w:ascii="宋体" w:hAnsi="宋体" w:cs="宋体"/>
          <w:b/>
          <w:color w:val="auto"/>
          <w:sz w:val="36"/>
          <w:szCs w:val="36"/>
          <w:highlight w:val="none"/>
        </w:rPr>
      </w:pPr>
    </w:p>
    <w:p w14:paraId="35614279">
      <w:pPr>
        <w:spacing w:after="240" w:line="460" w:lineRule="exact"/>
        <w:jc w:val="center"/>
        <w:rPr>
          <w:rFonts w:ascii="宋体" w:hAnsi="宋体" w:cs="宋体"/>
          <w:b/>
          <w:color w:val="auto"/>
          <w:sz w:val="36"/>
          <w:szCs w:val="36"/>
          <w:highlight w:val="none"/>
        </w:rPr>
      </w:pPr>
    </w:p>
    <w:p w14:paraId="0A2259BF">
      <w:pPr>
        <w:spacing w:after="240" w:line="460" w:lineRule="exact"/>
        <w:jc w:val="center"/>
        <w:rPr>
          <w:rFonts w:ascii="宋体" w:hAnsi="宋体" w:cs="宋体"/>
          <w:b/>
          <w:color w:val="auto"/>
          <w:sz w:val="36"/>
          <w:szCs w:val="36"/>
          <w:highlight w:val="none"/>
        </w:rPr>
      </w:pPr>
    </w:p>
    <w:p w14:paraId="33644C74">
      <w:pPr>
        <w:rPr>
          <w:color w:val="auto"/>
          <w:highlight w:val="none"/>
        </w:rPr>
      </w:pPr>
      <w:r>
        <w:br w:type="page"/>
      </w:r>
      <w:bookmarkStart w:id="12" w:name="OLE_LINK6"/>
    </w:p>
    <w:bookmarkEnd w:id="12"/>
    <w:p w14:paraId="4663F828">
      <w:pPr>
        <w:pStyle w:val="13"/>
        <w:ind w:left="423"/>
        <w:jc w:val="center"/>
        <w:rPr>
          <w:rFonts w:hint="eastAsia" w:ascii="宋体" w:hAnsi="宋体" w:cs="宋体"/>
          <w:b/>
          <w:bCs/>
          <w:color w:val="auto"/>
          <w:spacing w:val="20"/>
          <w:sz w:val="48"/>
          <w:szCs w:val="48"/>
          <w:highlight w:val="none"/>
          <w:lang w:eastAsia="zh-CN"/>
        </w:rPr>
      </w:pPr>
      <w:r>
        <w:rPr>
          <w:rFonts w:hint="eastAsia" w:ascii="宋体" w:hAnsi="宋体" w:cs="宋体"/>
          <w:b/>
          <w:bCs/>
          <w:color w:val="auto"/>
          <w:spacing w:val="20"/>
          <w:sz w:val="48"/>
          <w:szCs w:val="48"/>
          <w:highlight w:val="none"/>
          <w:lang w:eastAsia="zh-CN"/>
        </w:rPr>
        <w:t>济源产城融合示范区公安局2024年度</w:t>
      </w:r>
    </w:p>
    <w:p w14:paraId="67C910BB">
      <w:pPr>
        <w:pStyle w:val="13"/>
        <w:ind w:left="423"/>
        <w:jc w:val="center"/>
        <w:rPr>
          <w:rFonts w:hint="eastAsia" w:ascii="宋体" w:hAnsi="宋体" w:cs="宋体"/>
          <w:b/>
          <w:bCs/>
          <w:color w:val="auto"/>
          <w:spacing w:val="20"/>
          <w:sz w:val="48"/>
          <w:szCs w:val="48"/>
          <w:highlight w:val="none"/>
          <w:lang w:eastAsia="zh-CN"/>
        </w:rPr>
      </w:pPr>
      <w:r>
        <w:rPr>
          <w:rFonts w:hint="eastAsia" w:ascii="宋体" w:hAnsi="宋体" w:cs="宋体"/>
          <w:b/>
          <w:bCs/>
          <w:color w:val="auto"/>
          <w:spacing w:val="20"/>
          <w:sz w:val="48"/>
          <w:szCs w:val="48"/>
          <w:highlight w:val="none"/>
          <w:lang w:eastAsia="zh-CN"/>
        </w:rPr>
        <w:t>民警被装采购项目（</w:t>
      </w:r>
      <w:r>
        <w:rPr>
          <w:rFonts w:hint="eastAsia" w:ascii="宋体" w:hAnsi="宋体" w:cs="宋体"/>
          <w:b/>
          <w:bCs/>
          <w:color w:val="auto"/>
          <w:spacing w:val="20"/>
          <w:sz w:val="48"/>
          <w:szCs w:val="48"/>
          <w:highlight w:val="none"/>
          <w:lang w:val="en-US" w:eastAsia="zh-CN"/>
        </w:rPr>
        <w:t>包段名称</w:t>
      </w:r>
      <w:r>
        <w:rPr>
          <w:rFonts w:hint="eastAsia" w:ascii="宋体" w:hAnsi="宋体" w:cs="宋体"/>
          <w:b/>
          <w:bCs/>
          <w:color w:val="auto"/>
          <w:spacing w:val="20"/>
          <w:sz w:val="48"/>
          <w:szCs w:val="48"/>
          <w:highlight w:val="none"/>
          <w:lang w:eastAsia="zh-CN"/>
        </w:rPr>
        <w:t>）</w:t>
      </w:r>
    </w:p>
    <w:p w14:paraId="73479937">
      <w:pPr>
        <w:pStyle w:val="13"/>
        <w:ind w:left="423"/>
        <w:rPr>
          <w:rFonts w:ascii="宋体" w:hAnsi="宋体" w:cs="宋体"/>
          <w:b/>
          <w:color w:val="auto"/>
          <w:sz w:val="30"/>
          <w:szCs w:val="30"/>
          <w:highlight w:val="none"/>
        </w:rPr>
      </w:pPr>
    </w:p>
    <w:p w14:paraId="4408EDDC">
      <w:pPr>
        <w:pStyle w:val="13"/>
        <w:ind w:left="423"/>
        <w:rPr>
          <w:rFonts w:ascii="宋体" w:hAnsi="宋体" w:cs="宋体"/>
          <w:b/>
          <w:color w:val="auto"/>
          <w:sz w:val="30"/>
          <w:szCs w:val="30"/>
          <w:highlight w:val="none"/>
        </w:rPr>
      </w:pPr>
    </w:p>
    <w:p w14:paraId="6BD00ECA">
      <w:pPr>
        <w:pStyle w:val="13"/>
        <w:ind w:left="423"/>
        <w:rPr>
          <w:rFonts w:ascii="宋体" w:hAnsi="宋体" w:cs="宋体"/>
          <w:b/>
          <w:color w:val="auto"/>
          <w:sz w:val="30"/>
          <w:szCs w:val="30"/>
          <w:highlight w:val="none"/>
        </w:rPr>
      </w:pPr>
    </w:p>
    <w:p w14:paraId="55ACD70A">
      <w:pPr>
        <w:pStyle w:val="13"/>
        <w:ind w:left="423"/>
        <w:rPr>
          <w:rFonts w:ascii="宋体" w:hAnsi="宋体" w:cs="宋体"/>
          <w:b/>
          <w:color w:val="auto"/>
          <w:sz w:val="30"/>
          <w:szCs w:val="30"/>
          <w:highlight w:val="none"/>
        </w:rPr>
      </w:pPr>
    </w:p>
    <w:p w14:paraId="3BE240EB">
      <w:pPr>
        <w:spacing w:line="460" w:lineRule="exact"/>
        <w:jc w:val="center"/>
        <w:rPr>
          <w:rFonts w:ascii="宋体" w:hAnsi="宋体" w:cs="宋体"/>
          <w:b/>
          <w:color w:val="auto"/>
          <w:sz w:val="30"/>
          <w:szCs w:val="30"/>
          <w:highlight w:val="none"/>
        </w:rPr>
      </w:pPr>
    </w:p>
    <w:p w14:paraId="2D1EBE99">
      <w:pPr>
        <w:shd w:val="clear" w:color="auto" w:fill="FFFFFF"/>
        <w:jc w:val="center"/>
        <w:rPr>
          <w:rFonts w:ascii="宋体" w:hAnsi="宋体" w:cs="宋体"/>
          <w:color w:val="auto"/>
          <w:sz w:val="72"/>
          <w:szCs w:val="72"/>
          <w:highlight w:val="none"/>
        </w:rPr>
      </w:pPr>
      <w:r>
        <w:rPr>
          <w:rFonts w:hint="eastAsia" w:ascii="宋体" w:hAnsi="宋体" w:cs="宋体"/>
          <w:color w:val="auto"/>
          <w:sz w:val="72"/>
          <w:szCs w:val="72"/>
          <w:highlight w:val="none"/>
        </w:rPr>
        <w:t>投 标 文 件</w:t>
      </w:r>
    </w:p>
    <w:p w14:paraId="2A3F9CBC">
      <w:pPr>
        <w:shd w:val="clear" w:color="auto" w:fill="FFFFFF"/>
        <w:jc w:val="center"/>
        <w:rPr>
          <w:rFonts w:ascii="宋体" w:hAnsi="宋体" w:cs="宋体"/>
          <w:color w:val="auto"/>
          <w:sz w:val="72"/>
          <w:szCs w:val="72"/>
          <w:highlight w:val="none"/>
        </w:rPr>
      </w:pPr>
    </w:p>
    <w:p w14:paraId="6446B99E">
      <w:pPr>
        <w:shd w:val="clear" w:color="auto" w:fill="FFFFFF"/>
        <w:spacing w:line="460" w:lineRule="exact"/>
        <w:rPr>
          <w:rFonts w:ascii="宋体" w:hAnsi="宋体" w:cs="宋体"/>
          <w:color w:val="auto"/>
          <w:szCs w:val="21"/>
          <w:highlight w:val="none"/>
        </w:rPr>
      </w:pPr>
      <w:r>
        <w:rPr>
          <w:rFonts w:hint="eastAsia" w:ascii="宋体" w:hAnsi="宋体" w:cs="宋体"/>
          <w:color w:val="auto"/>
          <w:sz w:val="28"/>
          <w:szCs w:val="28"/>
          <w:highlight w:val="none"/>
        </w:rPr>
        <w:t> </w:t>
      </w:r>
    </w:p>
    <w:p w14:paraId="0107563C">
      <w:pPr>
        <w:shd w:val="clear" w:color="auto" w:fill="FFFFFF"/>
        <w:spacing w:line="460" w:lineRule="exact"/>
        <w:rPr>
          <w:rFonts w:ascii="宋体" w:hAnsi="宋体" w:cs="宋体"/>
          <w:color w:val="auto"/>
          <w:sz w:val="28"/>
          <w:szCs w:val="28"/>
          <w:highlight w:val="none"/>
        </w:rPr>
      </w:pPr>
    </w:p>
    <w:p w14:paraId="234A0A4B">
      <w:pPr>
        <w:pStyle w:val="13"/>
        <w:ind w:left="0" w:leftChars="0"/>
        <w:rPr>
          <w:rFonts w:ascii="宋体" w:hAnsi="宋体" w:cs="宋体"/>
          <w:color w:val="auto"/>
          <w:highlight w:val="none"/>
        </w:rPr>
      </w:pPr>
    </w:p>
    <w:p w14:paraId="79B7555C">
      <w:pPr>
        <w:shd w:val="clear" w:color="auto" w:fill="FFFFFF"/>
        <w:spacing w:line="460" w:lineRule="exact"/>
        <w:ind w:left="1808" w:leftChars="344" w:hanging="1083" w:hangingChars="300"/>
        <w:rPr>
          <w:rFonts w:ascii="宋体" w:hAnsi="宋体" w:cs="宋体"/>
          <w:color w:val="auto"/>
          <w:sz w:val="36"/>
          <w:szCs w:val="36"/>
          <w:highlight w:val="none"/>
        </w:rPr>
      </w:pPr>
    </w:p>
    <w:p w14:paraId="30A9159A">
      <w:pPr>
        <w:shd w:val="clear" w:color="auto" w:fill="FFFFFF"/>
        <w:spacing w:line="460" w:lineRule="exact"/>
        <w:ind w:left="1808" w:leftChars="344" w:hanging="1083" w:hangingChars="300"/>
        <w:rPr>
          <w:rFonts w:ascii="宋体" w:hAnsi="宋体" w:cs="宋体"/>
          <w:color w:val="auto"/>
          <w:sz w:val="36"/>
          <w:szCs w:val="36"/>
          <w:highlight w:val="none"/>
        </w:rPr>
      </w:pPr>
      <w:r>
        <w:rPr>
          <w:rFonts w:hint="eastAsia" w:ascii="宋体" w:hAnsi="宋体" w:cs="宋体"/>
          <w:color w:val="auto"/>
          <w:sz w:val="36"/>
          <w:szCs w:val="36"/>
          <w:highlight w:val="none"/>
        </w:rPr>
        <w:t>入场交易编号：</w:t>
      </w:r>
    </w:p>
    <w:p w14:paraId="1BF66DE1">
      <w:pPr>
        <w:shd w:val="clear" w:color="auto" w:fill="FFFFFF"/>
        <w:spacing w:line="460" w:lineRule="exact"/>
        <w:ind w:firstLine="722" w:firstLineChars="200"/>
        <w:rPr>
          <w:rFonts w:ascii="宋体" w:hAnsi="宋体" w:cs="宋体"/>
          <w:color w:val="auto"/>
          <w:sz w:val="36"/>
          <w:szCs w:val="36"/>
          <w:highlight w:val="none"/>
        </w:rPr>
      </w:pPr>
    </w:p>
    <w:p w14:paraId="51DF7AB9">
      <w:pPr>
        <w:shd w:val="clear" w:color="auto" w:fill="FFFFFF"/>
        <w:spacing w:line="460" w:lineRule="exact"/>
        <w:ind w:firstLine="722" w:firstLineChars="200"/>
        <w:rPr>
          <w:rFonts w:ascii="宋体" w:hAnsi="宋体" w:cs="宋体"/>
          <w:color w:val="auto"/>
          <w:sz w:val="36"/>
          <w:szCs w:val="36"/>
          <w:highlight w:val="none"/>
        </w:rPr>
      </w:pPr>
      <w:r>
        <w:rPr>
          <w:rFonts w:hint="eastAsia" w:ascii="宋体" w:hAnsi="宋体" w:cs="宋体"/>
          <w:color w:val="auto"/>
          <w:sz w:val="36"/>
          <w:szCs w:val="36"/>
          <w:highlight w:val="none"/>
        </w:rPr>
        <w:t>供应商名称：</w:t>
      </w:r>
      <w:r>
        <w:rPr>
          <w:rFonts w:hint="eastAsia" w:ascii="宋体" w:hAnsi="宋体" w:cs="宋体"/>
          <w:color w:val="auto"/>
          <w:sz w:val="36"/>
          <w:szCs w:val="36"/>
          <w:highlight w:val="none"/>
          <w:u w:val="single"/>
        </w:rPr>
        <w:t xml:space="preserve"> （盖章）                                 </w:t>
      </w:r>
    </w:p>
    <w:p w14:paraId="78133E3D">
      <w:pPr>
        <w:shd w:val="clear" w:color="auto" w:fill="FFFFFF"/>
        <w:spacing w:line="460" w:lineRule="exact"/>
        <w:rPr>
          <w:rFonts w:ascii="宋体" w:hAnsi="宋体" w:cs="宋体"/>
          <w:color w:val="auto"/>
          <w:szCs w:val="21"/>
          <w:highlight w:val="none"/>
        </w:rPr>
      </w:pPr>
      <w:r>
        <w:rPr>
          <w:rFonts w:hint="eastAsia" w:ascii="宋体" w:hAnsi="宋体" w:cs="宋体"/>
          <w:color w:val="auto"/>
          <w:sz w:val="28"/>
          <w:szCs w:val="28"/>
          <w:highlight w:val="none"/>
        </w:rPr>
        <w:t> </w:t>
      </w:r>
    </w:p>
    <w:p w14:paraId="59D3C928">
      <w:pPr>
        <w:shd w:val="clear" w:color="auto" w:fill="FFFFFF"/>
        <w:spacing w:line="46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14:paraId="7958C0F4">
      <w:pPr>
        <w:shd w:val="clear" w:color="auto" w:fill="FFFFFF"/>
        <w:spacing w:line="460" w:lineRule="exact"/>
        <w:jc w:val="center"/>
        <w:rPr>
          <w:rFonts w:ascii="宋体" w:hAnsi="宋体" w:cs="宋体"/>
          <w:color w:val="auto"/>
          <w:sz w:val="32"/>
          <w:szCs w:val="32"/>
          <w:highlight w:val="none"/>
          <w:shd w:val="clear" w:color="auto" w:fill="FFFFFF"/>
        </w:rPr>
      </w:pPr>
      <w:r>
        <w:rPr>
          <w:rFonts w:hint="eastAsia" w:ascii="宋体" w:hAnsi="宋体" w:cs="宋体"/>
          <w:color w:val="auto"/>
          <w:sz w:val="28"/>
          <w:szCs w:val="28"/>
          <w:highlight w:val="none"/>
        </w:rPr>
        <w:t>二零二</w:t>
      </w:r>
      <w:r>
        <w:rPr>
          <w:rFonts w:hint="eastAsia" w:ascii="宋体" w:hAnsi="宋体" w:cs="宋体"/>
          <w:color w:val="auto"/>
          <w:sz w:val="28"/>
          <w:szCs w:val="28"/>
          <w:highlight w:val="none"/>
          <w:lang w:val="en-US" w:eastAsia="zh-CN"/>
        </w:rPr>
        <w:t>四</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w:t>
      </w:r>
      <w:r>
        <w:rPr>
          <w:rFonts w:hint="eastAsia" w:ascii="宋体" w:hAnsi="宋体" w:cs="宋体"/>
          <w:color w:val="auto"/>
          <w:sz w:val="28"/>
          <w:szCs w:val="28"/>
          <w:highlight w:val="none"/>
        </w:rPr>
        <w:t>日</w:t>
      </w:r>
    </w:p>
    <w:p w14:paraId="0F04F1B1">
      <w:pPr>
        <w:rPr>
          <w:rFonts w:hint="eastAsia" w:ascii="宋体" w:hAnsi="宋体" w:cs="宋体"/>
          <w:color w:val="auto"/>
          <w:sz w:val="36"/>
          <w:szCs w:val="36"/>
          <w:highlight w:val="none"/>
        </w:rPr>
      </w:pPr>
      <w:r>
        <w:rPr>
          <w:rFonts w:ascii="宋体" w:hAnsi="宋体" w:cs="宋体"/>
          <w:color w:val="auto"/>
          <w:sz w:val="36"/>
          <w:szCs w:val="36"/>
          <w:highlight w:val="none"/>
        </w:rPr>
        <w:br w:type="page"/>
      </w:r>
    </w:p>
    <w:p w14:paraId="4946E4FD">
      <w:pPr>
        <w:ind w:firstLine="3249" w:firstLineChars="900"/>
        <w:rPr>
          <w:rFonts w:ascii="宋体" w:hAnsi="宋体" w:cs="宋体"/>
          <w:color w:val="auto"/>
          <w:sz w:val="36"/>
          <w:szCs w:val="36"/>
          <w:highlight w:val="none"/>
        </w:rPr>
      </w:pPr>
      <w:r>
        <w:rPr>
          <w:rFonts w:hint="eastAsia" w:ascii="宋体" w:hAnsi="宋体" w:cs="宋体"/>
          <w:color w:val="auto"/>
          <w:sz w:val="36"/>
          <w:szCs w:val="36"/>
          <w:highlight w:val="none"/>
        </w:rPr>
        <w:t>目     </w:t>
      </w:r>
      <w:r>
        <w:rPr>
          <w:rStyle w:val="46"/>
          <w:rFonts w:hint="eastAsia" w:ascii="宋体" w:hAnsi="宋体" w:cs="宋体"/>
          <w:color w:val="auto"/>
          <w:sz w:val="36"/>
          <w:szCs w:val="36"/>
          <w:highlight w:val="none"/>
        </w:rPr>
        <w:t> </w:t>
      </w:r>
      <w:r>
        <w:rPr>
          <w:rFonts w:hint="eastAsia" w:ascii="宋体" w:hAnsi="宋体" w:cs="宋体"/>
          <w:color w:val="auto"/>
          <w:sz w:val="36"/>
          <w:szCs w:val="36"/>
          <w:highlight w:val="none"/>
        </w:rPr>
        <w:t>录</w:t>
      </w:r>
    </w:p>
    <w:p w14:paraId="44041237">
      <w:pPr>
        <w:spacing w:line="480" w:lineRule="auto"/>
        <w:ind w:firstLine="482" w:firstLineChars="200"/>
        <w:rPr>
          <w:rFonts w:hint="eastAsia"/>
          <w:color w:val="000000"/>
          <w:sz w:val="24"/>
        </w:rPr>
      </w:pPr>
    </w:p>
    <w:p w14:paraId="0834EFA7">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一、投标函</w:t>
      </w:r>
    </w:p>
    <w:p w14:paraId="08BF1843">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二、开标一览表</w:t>
      </w:r>
    </w:p>
    <w:p w14:paraId="3008212D">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三、报价明细表</w:t>
      </w:r>
    </w:p>
    <w:p w14:paraId="4E6F2838">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四、技术规格偏离表</w:t>
      </w:r>
    </w:p>
    <w:p w14:paraId="7BDF0025">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五、供应商资信证明材料</w:t>
      </w:r>
    </w:p>
    <w:p w14:paraId="4B39DD6E">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六、中小企业声明函（若是）</w:t>
      </w:r>
    </w:p>
    <w:p w14:paraId="533726B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七、残疾人福利性单位声明函（若是）</w:t>
      </w:r>
    </w:p>
    <w:p w14:paraId="7E5569DA">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八、法人代表身份证明</w:t>
      </w:r>
    </w:p>
    <w:p w14:paraId="697C06F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九、授权委托书</w:t>
      </w:r>
    </w:p>
    <w:p w14:paraId="3D98AC6A">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十、供应商承诺函</w:t>
      </w:r>
    </w:p>
    <w:p w14:paraId="2CD22A71">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十一、技术说明及相关证明材料</w:t>
      </w:r>
    </w:p>
    <w:p w14:paraId="4220916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十二、供应商是否为联合体投标；</w:t>
      </w:r>
    </w:p>
    <w:p w14:paraId="37EC3857">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十三、投标（保证金）承诺函；</w:t>
      </w:r>
    </w:p>
    <w:p w14:paraId="7B70A9AB">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十四、</w:t>
      </w:r>
      <w:r>
        <w:rPr>
          <w:rFonts w:hint="eastAsia" w:ascii="宋体" w:hAnsi="宋体" w:cs="宋体"/>
          <w:color w:val="000000" w:themeColor="text1"/>
          <w:sz w:val="24"/>
          <w:highlight w:val="none"/>
          <w:lang w:val="en-US" w:eastAsia="zh-CN"/>
          <w14:textFill>
            <w14:solidFill>
              <w14:schemeClr w14:val="tx1"/>
            </w14:solidFill>
          </w14:textFill>
        </w:rPr>
        <w:t>政府采购供应商信用承诺函</w:t>
      </w:r>
    </w:p>
    <w:p w14:paraId="47EB696F">
      <w:pPr>
        <w:tabs>
          <w:tab w:val="left" w:pos="1418"/>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十五、</w:t>
      </w:r>
      <w:r>
        <w:rPr>
          <w:rFonts w:hint="eastAsia" w:ascii="宋体" w:hAnsi="宋体" w:cs="宋体"/>
          <w:color w:val="000000" w:themeColor="text1"/>
          <w:spacing w:val="10"/>
          <w:kern w:val="0"/>
          <w:sz w:val="24"/>
          <w:highlight w:val="none"/>
          <w:lang w:eastAsia="zh-CN"/>
          <w14:textFill>
            <w14:solidFill>
              <w14:schemeClr w14:val="tx1"/>
            </w14:solidFill>
          </w14:textFill>
        </w:rPr>
        <w:t>工程领域投标承诺</w:t>
      </w:r>
    </w:p>
    <w:p w14:paraId="7363B488">
      <w:pPr>
        <w:tabs>
          <w:tab w:val="left" w:pos="1418"/>
        </w:tabs>
        <w:autoSpaceDE w:val="0"/>
        <w:autoSpaceDN w:val="0"/>
        <w:adjustRightInd w:val="0"/>
        <w:spacing w:line="460" w:lineRule="exact"/>
        <w:ind w:firstLine="241" w:firstLineChars="100"/>
        <w:jc w:val="left"/>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十六、</w:t>
      </w:r>
      <w:r>
        <w:rPr>
          <w:rFonts w:hint="eastAsia" w:ascii="宋体" w:hAnsi="宋体" w:cs="宋体"/>
          <w:color w:val="000000" w:themeColor="text1"/>
          <w:spacing w:val="10"/>
          <w:kern w:val="0"/>
          <w:sz w:val="24"/>
          <w:highlight w:val="none"/>
          <w14:textFill>
            <w14:solidFill>
              <w14:schemeClr w14:val="tx1"/>
            </w14:solidFill>
          </w14:textFill>
        </w:rPr>
        <w:t>与参与本项目的其他供应商不存在单位负责人为同一人或者存在直接控股、管理关系的情况</w:t>
      </w:r>
    </w:p>
    <w:p w14:paraId="78444DB6">
      <w:pPr>
        <w:tabs>
          <w:tab w:val="left" w:pos="1418"/>
          <w:tab w:val="left" w:pos="1560"/>
        </w:tabs>
        <w:autoSpaceDE w:val="0"/>
        <w:autoSpaceDN w:val="0"/>
        <w:adjustRightInd w:val="0"/>
        <w:spacing w:line="460" w:lineRule="exact"/>
        <w:ind w:firstLine="241" w:firstLineChars="100"/>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十七、政府采购供应商质量保证承诺函</w:t>
      </w:r>
    </w:p>
    <w:p w14:paraId="58BB407D">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十八、售后服务方案</w:t>
      </w:r>
    </w:p>
    <w:p w14:paraId="099C33CE">
      <w:pPr>
        <w:tabs>
          <w:tab w:val="left" w:pos="1418"/>
          <w:tab w:val="left" w:pos="1560"/>
        </w:tabs>
        <w:autoSpaceDE w:val="0"/>
        <w:autoSpaceDN w:val="0"/>
        <w:adjustRightInd w:val="0"/>
        <w:spacing w:line="460" w:lineRule="exact"/>
        <w:ind w:firstLine="241" w:firstLineChars="100"/>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十九、</w:t>
      </w:r>
      <w:r>
        <w:rPr>
          <w:rFonts w:hint="eastAsia" w:ascii="宋体" w:hAnsi="宋体" w:cs="宋体"/>
          <w:color w:val="000000" w:themeColor="text1"/>
          <w:sz w:val="24"/>
          <w:szCs w:val="24"/>
          <w:highlight w:val="none"/>
          <w:shd w:val="clear" w:color="auto" w:fill="FFFFFF"/>
          <w14:textFill>
            <w14:solidFill>
              <w14:schemeClr w14:val="tx1"/>
            </w14:solidFill>
          </w14:textFill>
        </w:rPr>
        <w:t>其他</w:t>
      </w:r>
    </w:p>
    <w:p w14:paraId="354F0209">
      <w:pPr>
        <w:spacing w:line="400" w:lineRule="exact"/>
        <w:jc w:val="center"/>
        <w:rPr>
          <w:rFonts w:ascii="宋体" w:hAnsi="宋体" w:cs="宋体"/>
          <w:b/>
          <w:color w:val="auto"/>
          <w:sz w:val="36"/>
          <w:szCs w:val="36"/>
          <w:highlight w:val="none"/>
        </w:rPr>
      </w:pPr>
      <w:r>
        <w:rPr>
          <w:rFonts w:hint="eastAsia" w:ascii="宋体" w:hAnsi="宋体" w:cs="宋体"/>
          <w:color w:val="auto"/>
          <w:sz w:val="28"/>
          <w:szCs w:val="28"/>
          <w:highlight w:val="none"/>
          <w:shd w:val="clear" w:color="auto" w:fill="FFFFFF"/>
        </w:rPr>
        <w:br w:type="page"/>
      </w:r>
      <w:r>
        <w:rPr>
          <w:rFonts w:hint="eastAsia" w:ascii="宋体" w:hAnsi="宋体" w:cs="宋体"/>
          <w:b/>
          <w:color w:val="auto"/>
          <w:sz w:val="36"/>
          <w:szCs w:val="36"/>
          <w:highlight w:val="none"/>
        </w:rPr>
        <w:t>一、投  标  函</w:t>
      </w:r>
    </w:p>
    <w:p w14:paraId="561A5C84">
      <w:pPr>
        <w:spacing w:line="400" w:lineRule="exact"/>
        <w:ind w:firstLine="451" w:firstLineChars="150"/>
        <w:jc w:val="center"/>
        <w:rPr>
          <w:rFonts w:ascii="宋体" w:hAnsi="宋体" w:cs="宋体"/>
          <w:b/>
          <w:color w:val="auto"/>
          <w:sz w:val="30"/>
          <w:szCs w:val="30"/>
          <w:highlight w:val="none"/>
        </w:rPr>
      </w:pPr>
    </w:p>
    <w:p w14:paraId="20040A5F">
      <w:pPr>
        <w:spacing w:line="460" w:lineRule="exact"/>
        <w:rPr>
          <w:rFonts w:hint="eastAsia" w:ascii="宋体" w:hAnsi="宋体" w:eastAsia="宋体" w:cs="宋体"/>
          <w:b/>
          <w:color w:val="auto"/>
          <w:sz w:val="24"/>
          <w:highlight w:val="none"/>
          <w:u w:val="single"/>
          <w:lang w:eastAsia="zh-CN"/>
        </w:rPr>
      </w:pPr>
      <w:r>
        <w:rPr>
          <w:rFonts w:hint="eastAsia" w:ascii="宋体" w:hAnsi="宋体" w:cs="宋体"/>
          <w:b/>
          <w:color w:val="auto"/>
          <w:sz w:val="24"/>
          <w:highlight w:val="none"/>
        </w:rPr>
        <w:t>致：</w:t>
      </w:r>
      <w:r>
        <w:rPr>
          <w:rFonts w:hint="eastAsia" w:ascii="宋体" w:hAnsi="宋体" w:cs="宋体"/>
          <w:b/>
          <w:bCs/>
          <w:color w:val="auto"/>
          <w:spacing w:val="10"/>
          <w:kern w:val="0"/>
          <w:sz w:val="24"/>
          <w:highlight w:val="none"/>
          <w:u w:val="single"/>
          <w:lang w:eastAsia="zh-CN"/>
        </w:rPr>
        <w:t>济源产城融合示范区公安局</w:t>
      </w:r>
    </w:p>
    <w:p w14:paraId="58D232E6">
      <w:pPr>
        <w:tabs>
          <w:tab w:val="left" w:pos="2700"/>
        </w:tabs>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根据贵方的</w:t>
      </w:r>
      <w:r>
        <w:rPr>
          <w:rFonts w:hint="eastAsia" w:ascii="宋体" w:hAnsi="宋体" w:cs="宋体"/>
          <w:b/>
          <w:bCs/>
          <w:color w:val="auto"/>
          <w:spacing w:val="10"/>
          <w:kern w:val="0"/>
          <w:sz w:val="24"/>
          <w:highlight w:val="none"/>
          <w:u w:val="single"/>
          <w:lang w:eastAsia="zh-CN"/>
        </w:rPr>
        <w:t>济源产城融合示范区公安局2024年度民警被装采购项目（</w:t>
      </w:r>
      <w:r>
        <w:rPr>
          <w:rFonts w:hint="eastAsia" w:ascii="宋体" w:hAnsi="宋体" w:cs="宋体"/>
          <w:b/>
          <w:bCs/>
          <w:color w:val="auto"/>
          <w:spacing w:val="10"/>
          <w:kern w:val="0"/>
          <w:sz w:val="24"/>
          <w:highlight w:val="none"/>
          <w:u w:val="single"/>
          <w:lang w:val="en-US" w:eastAsia="zh-CN"/>
        </w:rPr>
        <w:t>包段名称</w:t>
      </w:r>
      <w:r>
        <w:rPr>
          <w:rFonts w:hint="eastAsia" w:ascii="宋体" w:hAnsi="宋体" w:cs="宋体"/>
          <w:b/>
          <w:bCs/>
          <w:color w:val="auto"/>
          <w:spacing w:val="10"/>
          <w:kern w:val="0"/>
          <w:sz w:val="24"/>
          <w:highlight w:val="none"/>
          <w:u w:val="single"/>
          <w:lang w:eastAsia="zh-CN"/>
        </w:rPr>
        <w:t>）</w:t>
      </w:r>
      <w:r>
        <w:rPr>
          <w:rFonts w:hint="eastAsia" w:ascii="宋体" w:hAnsi="宋体" w:cs="宋体"/>
          <w:color w:val="auto"/>
          <w:spacing w:val="10"/>
          <w:kern w:val="0"/>
          <w:sz w:val="24"/>
          <w:highlight w:val="none"/>
        </w:rPr>
        <w:t>招标文件，签字代表</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（全名、职务）被正式授权并代表 供应商</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（供应商名称、地址）提交下述投标文件文本正本一份和副本一份，并对之负法律责任。投标报价为大写</w:t>
      </w:r>
      <w:r>
        <w:rPr>
          <w:rFonts w:hint="eastAsia" w:ascii="宋体" w:hAnsi="宋体" w:cs="宋体"/>
          <w:color w:val="auto"/>
          <w:spacing w:val="10"/>
          <w:kern w:val="0"/>
          <w:sz w:val="24"/>
          <w:highlight w:val="none"/>
          <w:u w:val="single"/>
        </w:rPr>
        <w:t xml:space="preserve">          （¥      ）</w:t>
      </w:r>
      <w:r>
        <w:rPr>
          <w:rFonts w:hint="eastAsia" w:ascii="宋体" w:hAnsi="宋体" w:cs="宋体"/>
          <w:color w:val="auto"/>
          <w:spacing w:val="10"/>
          <w:kern w:val="0"/>
          <w:sz w:val="24"/>
          <w:highlight w:val="none"/>
        </w:rPr>
        <w:t>。</w:t>
      </w:r>
    </w:p>
    <w:p w14:paraId="250F56D3">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据此函，签字代表宣布同意如下：</w:t>
      </w:r>
    </w:p>
    <w:p w14:paraId="3C539AA5">
      <w:pPr>
        <w:autoSpaceDE w:val="0"/>
        <w:autoSpaceDN w:val="0"/>
        <w:adjustRightInd w:val="0"/>
        <w:spacing w:line="460" w:lineRule="exact"/>
        <w:ind w:firstLine="602" w:firstLineChars="250"/>
        <w:jc w:val="left"/>
        <w:rPr>
          <w:rFonts w:ascii="宋体" w:hAnsi="宋体" w:cs="宋体"/>
          <w:color w:val="auto"/>
          <w:spacing w:val="10"/>
          <w:kern w:val="0"/>
          <w:sz w:val="24"/>
          <w:highlight w:val="none"/>
        </w:rPr>
      </w:pPr>
      <w:r>
        <w:rPr>
          <w:rFonts w:hint="eastAsia" w:ascii="宋体" w:hAnsi="宋体" w:cs="宋体"/>
          <w:color w:val="auto"/>
          <w:sz w:val="24"/>
          <w:highlight w:val="none"/>
        </w:rPr>
        <w:t>1、</w:t>
      </w:r>
      <w:r>
        <w:rPr>
          <w:rFonts w:hint="eastAsia" w:ascii="宋体" w:hAnsi="宋体" w:cs="宋体"/>
          <w:color w:val="auto"/>
          <w:spacing w:val="10"/>
          <w:kern w:val="0"/>
          <w:sz w:val="24"/>
          <w:highlight w:val="none"/>
        </w:rPr>
        <w:t>我方认为本单位（人）已经具备招标文件中规定的参加政府采购活动的供应商应当具备的条件。</w:t>
      </w:r>
      <w:r>
        <w:rPr>
          <w:rFonts w:hint="eastAsia" w:ascii="宋体" w:hAnsi="宋体" w:cs="宋体"/>
          <w:color w:val="auto"/>
          <w:sz w:val="24"/>
          <w:highlight w:val="none"/>
        </w:rPr>
        <w:t>我方自愿提交与本次采购活动有关的任何文件、资料、材料参与投标活动，并</w:t>
      </w:r>
      <w:r>
        <w:rPr>
          <w:rFonts w:hint="eastAsia" w:ascii="宋体" w:hAnsi="宋体" w:cs="宋体"/>
          <w:color w:val="auto"/>
          <w:kern w:val="0"/>
          <w:sz w:val="24"/>
          <w:highlight w:val="none"/>
        </w:rPr>
        <w:t>对提交的</w:t>
      </w:r>
      <w:r>
        <w:rPr>
          <w:rFonts w:hint="eastAsia" w:ascii="宋体" w:hAnsi="宋体" w:cs="宋体"/>
          <w:color w:val="auto"/>
          <w:sz w:val="24"/>
          <w:highlight w:val="none"/>
        </w:rPr>
        <w:t>文件、资料、材料</w:t>
      </w:r>
      <w:r>
        <w:rPr>
          <w:rFonts w:hint="eastAsia" w:ascii="宋体" w:hAnsi="宋体" w:cs="宋体"/>
          <w:color w:val="auto"/>
          <w:kern w:val="0"/>
          <w:sz w:val="24"/>
          <w:highlight w:val="none"/>
        </w:rPr>
        <w:t>的真实性、合法性承担法律责任</w:t>
      </w:r>
      <w:r>
        <w:rPr>
          <w:rFonts w:hint="eastAsia" w:ascii="宋体" w:hAnsi="宋体" w:cs="宋体"/>
          <w:color w:val="auto"/>
          <w:spacing w:val="10"/>
          <w:kern w:val="0"/>
          <w:sz w:val="24"/>
          <w:highlight w:val="none"/>
        </w:rPr>
        <w:t>。如果我方不遵守开标、评标活动规定而判定我方为投标无效的，我方完全理解并接受。</w:t>
      </w:r>
    </w:p>
    <w:p w14:paraId="5F8226D7">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2、我方将按招标文件的规定行使权利、履行义务。</w:t>
      </w:r>
    </w:p>
    <w:p w14:paraId="0FEFFB91">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3、我方已详细审查全部招标文件，包括修改文件（如有的话）以及与项目有关的资料及附件。我们完全理解并同意放弃对这方面有不明及误解的权利；对评标委员会根据招标文件相关规定判定我方为非实质性响应投标无任何异议，我方完全理解并接受招标采购单位不解释未中标原因。</w:t>
      </w:r>
    </w:p>
    <w:p w14:paraId="33750A8B">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4、投标有效期为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日，投标有效期是指从提交投标文件的截止之日起算。</w:t>
      </w:r>
    </w:p>
    <w:p w14:paraId="125E45F5">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5、如果在规定的开标时间后，我方在投标有效期内撤销投标，将按我方提交的投标（保证金）承诺函</w:t>
      </w:r>
      <w:r>
        <w:rPr>
          <w:rFonts w:hint="eastAsia" w:ascii="宋体" w:hAnsi="宋体" w:cs="宋体"/>
          <w:bCs/>
          <w:color w:val="auto"/>
          <w:sz w:val="24"/>
          <w:highlight w:val="none"/>
        </w:rPr>
        <w:t>承担相应责任。</w:t>
      </w:r>
    </w:p>
    <w:p w14:paraId="6581557C">
      <w:pPr>
        <w:autoSpaceDE w:val="0"/>
        <w:autoSpaceDN w:val="0"/>
        <w:adjustRightInd w:val="0"/>
        <w:spacing w:line="460" w:lineRule="exact"/>
        <w:ind w:firstLine="69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6、我方同意提供按照贵方可能要求的与其投标有关的一切数据或资料，理解贵方不一定要接受最低价的投标。</w:t>
      </w:r>
    </w:p>
    <w:p w14:paraId="6445769E">
      <w:pPr>
        <w:autoSpaceDE w:val="0"/>
        <w:autoSpaceDN w:val="0"/>
        <w:adjustRightInd w:val="0"/>
        <w:spacing w:line="460" w:lineRule="exact"/>
        <w:ind w:firstLine="690"/>
        <w:jc w:val="left"/>
        <w:rPr>
          <w:rFonts w:ascii="宋体" w:hAnsi="宋体" w:cs="宋体"/>
          <w:color w:val="auto"/>
          <w:spacing w:val="10"/>
          <w:kern w:val="0"/>
          <w:sz w:val="21"/>
          <w:szCs w:val="21"/>
          <w:highlight w:val="none"/>
        </w:rPr>
      </w:pPr>
      <w:r>
        <w:rPr>
          <w:rFonts w:hint="eastAsia" w:ascii="宋体" w:hAnsi="宋体" w:cs="宋体"/>
          <w:color w:val="auto"/>
          <w:spacing w:val="10"/>
          <w:kern w:val="0"/>
          <w:sz w:val="24"/>
          <w:highlight w:val="none"/>
        </w:rPr>
        <w:t>7、如我方成为中标供应商，愿按招标文件第一部分“ 供应商须知”第一章4.4条款规定向采购代理机构交纳</w:t>
      </w:r>
      <w:r>
        <w:rPr>
          <w:rFonts w:hint="eastAsia" w:ascii="宋体" w:hAnsi="宋体" w:cs="宋体"/>
          <w:color w:val="auto"/>
          <w:spacing w:val="10"/>
          <w:kern w:val="0"/>
          <w:sz w:val="24"/>
          <w:highlight w:val="none"/>
          <w:lang w:val="en-US" w:eastAsia="zh-CN"/>
        </w:rPr>
        <w:t>相应包段的</w:t>
      </w:r>
      <w:r>
        <w:rPr>
          <w:rFonts w:hint="eastAsia" w:ascii="宋体" w:hAnsi="宋体" w:cs="宋体"/>
          <w:color w:val="auto"/>
          <w:spacing w:val="10"/>
          <w:kern w:val="0"/>
          <w:sz w:val="24"/>
          <w:highlight w:val="none"/>
        </w:rPr>
        <w:t>招标代理服务费。</w:t>
      </w:r>
    </w:p>
    <w:p w14:paraId="0BE9B570">
      <w:pPr>
        <w:autoSpaceDE w:val="0"/>
        <w:autoSpaceDN w:val="0"/>
        <w:adjustRightInd w:val="0"/>
        <w:spacing w:line="460" w:lineRule="exact"/>
        <w:ind w:firstLine="690"/>
        <w:jc w:val="left"/>
        <w:rPr>
          <w:rFonts w:ascii="宋体" w:hAnsi="宋体" w:cs="宋体"/>
          <w:color w:val="auto"/>
          <w:spacing w:val="10"/>
          <w:kern w:val="0"/>
          <w:sz w:val="24"/>
          <w:highlight w:val="none"/>
          <w:u w:val="single"/>
        </w:rPr>
      </w:pPr>
      <w:r>
        <w:rPr>
          <w:rFonts w:hint="eastAsia" w:ascii="宋体" w:hAnsi="宋体" w:cs="宋体"/>
          <w:color w:val="auto"/>
          <w:spacing w:val="10"/>
          <w:kern w:val="0"/>
          <w:sz w:val="24"/>
          <w:highlight w:val="none"/>
        </w:rPr>
        <w:t>8、如我方为中标供应商。我方的交货</w:t>
      </w:r>
      <w:r>
        <w:rPr>
          <w:rFonts w:hint="eastAsia" w:ascii="宋体" w:hAnsi="宋体" w:cs="宋体"/>
          <w:color w:val="auto"/>
          <w:spacing w:val="10"/>
          <w:kern w:val="0"/>
          <w:sz w:val="24"/>
          <w:highlight w:val="none"/>
          <w:lang w:val="en-US" w:eastAsia="zh-CN"/>
        </w:rPr>
        <w:t>期</w:t>
      </w:r>
      <w:r>
        <w:rPr>
          <w:rFonts w:hint="eastAsia" w:ascii="宋体" w:hAnsi="宋体" w:cs="宋体"/>
          <w:color w:val="auto"/>
          <w:spacing w:val="10"/>
          <w:kern w:val="0"/>
          <w:sz w:val="24"/>
          <w:highlight w:val="none"/>
        </w:rPr>
        <w:t>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交货地点：</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w:t>
      </w:r>
    </w:p>
    <w:p w14:paraId="7E94F2DD">
      <w:pPr>
        <w:autoSpaceDE w:val="0"/>
        <w:autoSpaceDN w:val="0"/>
        <w:adjustRightInd w:val="0"/>
        <w:spacing w:line="460" w:lineRule="exact"/>
        <w:ind w:firstLine="69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9、我方在本项目招投标活动中如有违反政府采购法及其相关规定、招标文件相关规定的，自愿放弃主张的权利并承担一切不利后果和法律责任。</w:t>
      </w:r>
    </w:p>
    <w:p w14:paraId="29417BD4">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10、与本投标有关的一切正式往来通讯请寄：</w:t>
      </w:r>
    </w:p>
    <w:p w14:paraId="7AB71EB9">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地址：</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邮编：</w:t>
      </w:r>
    </w:p>
    <w:p w14:paraId="01B9D518">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邮箱：</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传真：</w:t>
      </w:r>
    </w:p>
    <w:p w14:paraId="41BD28ED">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供应商名称：（公章）</w:t>
      </w:r>
    </w:p>
    <w:p w14:paraId="43E36AF2">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法定代表人签字：                电话：</w:t>
      </w:r>
    </w:p>
    <w:p w14:paraId="4E78FF40">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授权代表姓名、职务：            电话：</w:t>
      </w:r>
    </w:p>
    <w:p w14:paraId="456EAAF8">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日期： </w:t>
      </w:r>
    </w:p>
    <w:p w14:paraId="6761E3D0">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231C26EC">
      <w:pPr>
        <w:pStyle w:val="4"/>
        <w:rPr>
          <w:rFonts w:hint="eastAsia"/>
        </w:rPr>
      </w:pPr>
    </w:p>
    <w:p w14:paraId="6E676D48">
      <w:pPr>
        <w:ind w:firstLine="3610" w:firstLineChars="1000"/>
        <w:rPr>
          <w:rFonts w:ascii="宋体" w:hAnsi="宋体" w:cs="宋体"/>
          <w:b/>
          <w:color w:val="auto"/>
          <w:sz w:val="36"/>
          <w:szCs w:val="36"/>
          <w:highlight w:val="none"/>
        </w:rPr>
      </w:pPr>
      <w:r>
        <w:rPr>
          <w:rFonts w:hint="eastAsia" w:ascii="宋体" w:hAnsi="宋体" w:cs="宋体"/>
          <w:b/>
          <w:color w:val="auto"/>
          <w:sz w:val="36"/>
          <w:szCs w:val="36"/>
          <w:highlight w:val="none"/>
        </w:rPr>
        <w:t>二、开标一览表</w:t>
      </w:r>
    </w:p>
    <w:p w14:paraId="49E80C86">
      <w:pPr>
        <w:spacing w:line="460" w:lineRule="exact"/>
        <w:ind w:firstLine="964" w:firstLineChars="400"/>
        <w:rPr>
          <w:rFonts w:ascii="宋体" w:hAnsi="宋体" w:cs="宋体"/>
          <w:color w:val="auto"/>
          <w:sz w:val="24"/>
          <w:highlight w:val="none"/>
        </w:rPr>
      </w:pPr>
      <w:r>
        <w:rPr>
          <w:rFonts w:hint="eastAsia" w:ascii="宋体" w:hAnsi="宋体" w:cs="宋体"/>
          <w:color w:val="auto"/>
          <w:sz w:val="24"/>
          <w:highlight w:val="none"/>
        </w:rPr>
        <w:t>招标项目名称：</w:t>
      </w:r>
    </w:p>
    <w:p w14:paraId="7E99B841">
      <w:pPr>
        <w:spacing w:after="240" w:line="460" w:lineRule="exact"/>
        <w:rPr>
          <w:rFonts w:ascii="宋体" w:hAnsi="宋体" w:cs="宋体"/>
          <w:color w:val="auto"/>
          <w:sz w:val="24"/>
          <w:highlight w:val="none"/>
        </w:rPr>
      </w:pPr>
      <w:r>
        <w:rPr>
          <w:rFonts w:hint="eastAsia" w:ascii="宋体" w:hAnsi="宋体" w:cs="宋体"/>
          <w:color w:val="auto"/>
          <w:sz w:val="24"/>
          <w:highlight w:val="none"/>
        </w:rPr>
        <w:t xml:space="preserve">        入场交易编号：</w:t>
      </w:r>
    </w:p>
    <w:tbl>
      <w:tblPr>
        <w:tblStyle w:val="21"/>
        <w:tblW w:w="9390"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6542"/>
      </w:tblGrid>
      <w:tr w14:paraId="1FF7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48" w:type="dxa"/>
            <w:vAlign w:val="center"/>
          </w:tcPr>
          <w:p w14:paraId="188C5B05">
            <w:pPr>
              <w:spacing w:line="46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包段名称</w:t>
            </w:r>
            <w:r>
              <w:rPr>
                <w:rFonts w:hint="eastAsia" w:ascii="宋体" w:hAnsi="宋体" w:cs="宋体"/>
                <w:color w:val="auto"/>
                <w:sz w:val="24"/>
                <w:highlight w:val="none"/>
                <w:lang w:eastAsia="zh-CN"/>
              </w:rPr>
              <w:t>）</w:t>
            </w:r>
          </w:p>
        </w:tc>
        <w:tc>
          <w:tcPr>
            <w:tcW w:w="6542" w:type="dxa"/>
            <w:vAlign w:val="center"/>
          </w:tcPr>
          <w:p w14:paraId="782C3C93">
            <w:pPr>
              <w:tabs>
                <w:tab w:val="left" w:pos="630"/>
                <w:tab w:val="center" w:pos="1242"/>
              </w:tabs>
              <w:spacing w:line="460" w:lineRule="exact"/>
              <w:jc w:val="center"/>
              <w:rPr>
                <w:rFonts w:ascii="宋体" w:hAnsi="宋体" w:cs="宋体"/>
                <w:color w:val="auto"/>
                <w:sz w:val="24"/>
                <w:highlight w:val="none"/>
              </w:rPr>
            </w:pPr>
          </w:p>
        </w:tc>
      </w:tr>
      <w:tr w14:paraId="6ED7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848" w:type="dxa"/>
            <w:vAlign w:val="center"/>
          </w:tcPr>
          <w:p w14:paraId="6CF60F52">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投标报价</w:t>
            </w:r>
          </w:p>
        </w:tc>
        <w:tc>
          <w:tcPr>
            <w:tcW w:w="6542" w:type="dxa"/>
            <w:vAlign w:val="center"/>
          </w:tcPr>
          <w:p w14:paraId="692D19AE">
            <w:pPr>
              <w:spacing w:line="460" w:lineRule="exac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元整，大写：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元整</w:t>
            </w:r>
          </w:p>
        </w:tc>
      </w:tr>
      <w:tr w14:paraId="3B0A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848" w:type="dxa"/>
            <w:vAlign w:val="center"/>
          </w:tcPr>
          <w:p w14:paraId="45C7C76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核心产品生产厂家及品牌</w:t>
            </w:r>
          </w:p>
        </w:tc>
        <w:tc>
          <w:tcPr>
            <w:tcW w:w="6542" w:type="dxa"/>
            <w:vAlign w:val="center"/>
          </w:tcPr>
          <w:p w14:paraId="4A6F8C53">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 生产厂家：              品牌：</w:t>
            </w:r>
          </w:p>
        </w:tc>
      </w:tr>
      <w:tr w14:paraId="12B6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848" w:type="dxa"/>
            <w:vAlign w:val="center"/>
          </w:tcPr>
          <w:p w14:paraId="7AA66187">
            <w:pPr>
              <w:spacing w:line="46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质保期</w:t>
            </w:r>
            <w:r>
              <w:rPr>
                <w:rFonts w:hint="eastAsia" w:ascii="宋体" w:hAnsi="宋体" w:cs="宋体"/>
                <w:color w:val="auto"/>
                <w:sz w:val="24"/>
                <w:highlight w:val="none"/>
                <w:lang w:eastAsia="zh-CN"/>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auto"/>
                <w:sz w:val="24"/>
                <w:highlight w:val="none"/>
                <w:lang w:eastAsia="zh-CN"/>
              </w:rPr>
              <w:t>）</w:t>
            </w:r>
          </w:p>
        </w:tc>
        <w:tc>
          <w:tcPr>
            <w:tcW w:w="6542" w:type="dxa"/>
            <w:vAlign w:val="center"/>
          </w:tcPr>
          <w:p w14:paraId="24B5516D">
            <w:pPr>
              <w:spacing w:line="460" w:lineRule="exact"/>
              <w:jc w:val="center"/>
              <w:rPr>
                <w:rFonts w:ascii="宋体" w:hAnsi="宋体" w:cs="宋体"/>
                <w:color w:val="auto"/>
                <w:sz w:val="24"/>
                <w:highlight w:val="none"/>
              </w:rPr>
            </w:pPr>
          </w:p>
        </w:tc>
      </w:tr>
      <w:tr w14:paraId="0A6E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848" w:type="dxa"/>
            <w:vAlign w:val="center"/>
          </w:tcPr>
          <w:p w14:paraId="7D592009">
            <w:pPr>
              <w:spacing w:line="460" w:lineRule="exact"/>
              <w:jc w:val="center"/>
              <w:rPr>
                <w:rFonts w:ascii="宋体" w:hAnsi="宋体" w:cs="宋体"/>
                <w:color w:val="auto"/>
                <w:sz w:val="24"/>
                <w:highlight w:val="none"/>
              </w:rPr>
            </w:pPr>
            <w:r>
              <w:rPr>
                <w:rFonts w:hint="eastAsia" w:ascii="宋体" w:hAnsi="宋体" w:cs="宋体"/>
                <w:color w:val="auto"/>
                <w:sz w:val="24"/>
                <w:highlight w:val="none"/>
                <w:lang w:val="en-US" w:eastAsia="zh-CN"/>
              </w:rPr>
              <w:t>交货期</w:t>
            </w:r>
            <w:r>
              <w:rPr>
                <w:rFonts w:hint="eastAsia" w:ascii="宋体" w:hAnsi="宋体" w:cs="宋体"/>
                <w:color w:val="auto"/>
                <w:sz w:val="24"/>
                <w:highlight w:val="none"/>
              </w:rPr>
              <w:t>、地点</w:t>
            </w:r>
          </w:p>
        </w:tc>
        <w:tc>
          <w:tcPr>
            <w:tcW w:w="6542" w:type="dxa"/>
            <w:vAlign w:val="center"/>
          </w:tcPr>
          <w:p w14:paraId="3C9A9339">
            <w:pPr>
              <w:spacing w:line="460" w:lineRule="exact"/>
              <w:jc w:val="center"/>
              <w:rPr>
                <w:rFonts w:ascii="宋体" w:hAnsi="宋体" w:cs="宋体"/>
                <w:color w:val="auto"/>
                <w:sz w:val="24"/>
                <w:highlight w:val="none"/>
              </w:rPr>
            </w:pPr>
          </w:p>
        </w:tc>
      </w:tr>
      <w:tr w14:paraId="2122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848" w:type="dxa"/>
            <w:vAlign w:val="center"/>
          </w:tcPr>
          <w:p w14:paraId="1C1D917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投标（保证金）承诺函</w:t>
            </w:r>
          </w:p>
        </w:tc>
        <w:tc>
          <w:tcPr>
            <w:tcW w:w="6542" w:type="dxa"/>
            <w:vAlign w:val="center"/>
          </w:tcPr>
          <w:p w14:paraId="5D4C0F80">
            <w:pPr>
              <w:spacing w:line="460" w:lineRule="exact"/>
              <w:jc w:val="center"/>
              <w:rPr>
                <w:rFonts w:ascii="宋体" w:hAnsi="宋体" w:cs="宋体"/>
                <w:color w:val="auto"/>
                <w:sz w:val="24"/>
                <w:highlight w:val="none"/>
              </w:rPr>
            </w:pPr>
          </w:p>
        </w:tc>
      </w:tr>
      <w:tr w14:paraId="00B0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848" w:type="dxa"/>
            <w:vAlign w:val="center"/>
          </w:tcPr>
          <w:p w14:paraId="2E6EA8BE">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价格折扣</w:t>
            </w:r>
          </w:p>
        </w:tc>
        <w:tc>
          <w:tcPr>
            <w:tcW w:w="6542" w:type="dxa"/>
            <w:vAlign w:val="center"/>
          </w:tcPr>
          <w:p w14:paraId="0C92CA49">
            <w:pPr>
              <w:spacing w:line="460" w:lineRule="exact"/>
              <w:ind w:firstLine="361" w:firstLineChars="150"/>
              <w:rPr>
                <w:rFonts w:ascii="宋体" w:hAnsi="宋体" w:cs="宋体"/>
                <w:color w:val="auto"/>
                <w:sz w:val="24"/>
                <w:highlight w:val="none"/>
              </w:rPr>
            </w:pPr>
            <w:r>
              <w:rPr>
                <w:rFonts w:hint="eastAsia" w:ascii="宋体" w:hAnsi="宋体" w:cs="宋体"/>
                <w:color w:val="auto"/>
                <w:sz w:val="24"/>
                <w:highlight w:val="none"/>
              </w:rPr>
              <w:t>符合或视为小微企业价格折扣  是□否□</w:t>
            </w:r>
          </w:p>
          <w:p w14:paraId="3266DE62">
            <w:pPr>
              <w:spacing w:line="460" w:lineRule="exact"/>
              <w:ind w:firstLine="361" w:firstLineChars="150"/>
              <w:rPr>
                <w:rFonts w:ascii="宋体" w:hAnsi="宋体" w:cs="宋体"/>
                <w:color w:val="auto"/>
                <w:sz w:val="24"/>
                <w:highlight w:val="none"/>
              </w:rPr>
            </w:pPr>
            <w:r>
              <w:rPr>
                <w:rFonts w:hint="eastAsia" w:ascii="宋体" w:hAnsi="宋体" w:cs="宋体"/>
                <w:color w:val="auto"/>
                <w:sz w:val="24"/>
                <w:highlight w:val="none"/>
              </w:rPr>
              <w:t>符合残疾人福利性单位价格折扣  是□否□</w:t>
            </w:r>
          </w:p>
        </w:tc>
      </w:tr>
      <w:tr w14:paraId="62F1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848" w:type="dxa"/>
            <w:vAlign w:val="center"/>
          </w:tcPr>
          <w:p w14:paraId="1CD3894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其他声明</w:t>
            </w:r>
          </w:p>
        </w:tc>
        <w:tc>
          <w:tcPr>
            <w:tcW w:w="6542" w:type="dxa"/>
            <w:vAlign w:val="center"/>
          </w:tcPr>
          <w:p w14:paraId="02B6EB55">
            <w:pPr>
              <w:spacing w:line="460" w:lineRule="exact"/>
              <w:jc w:val="center"/>
              <w:rPr>
                <w:rFonts w:ascii="宋体" w:hAnsi="宋体" w:cs="宋体"/>
                <w:color w:val="auto"/>
                <w:sz w:val="24"/>
                <w:highlight w:val="none"/>
              </w:rPr>
            </w:pPr>
          </w:p>
        </w:tc>
      </w:tr>
    </w:tbl>
    <w:p w14:paraId="26D60868">
      <w:pPr>
        <w:spacing w:line="460" w:lineRule="exact"/>
        <w:rPr>
          <w:rFonts w:ascii="宋体" w:hAnsi="宋体" w:cs="宋体"/>
          <w:color w:val="auto"/>
          <w:sz w:val="24"/>
          <w:highlight w:val="none"/>
        </w:rPr>
      </w:pPr>
      <w:r>
        <w:rPr>
          <w:rFonts w:hint="eastAsia" w:ascii="宋体" w:hAnsi="宋体" w:cs="宋体"/>
          <w:color w:val="auto"/>
          <w:sz w:val="24"/>
          <w:highlight w:val="none"/>
        </w:rPr>
        <w:t>备注：1、小微企业是指视为或符合财库[2020]46号文件规定条件的企业。</w:t>
      </w:r>
    </w:p>
    <w:p w14:paraId="4A421C70">
      <w:pPr>
        <w:spacing w:line="460" w:lineRule="exact"/>
        <w:ind w:firstLine="723" w:firstLineChars="300"/>
        <w:rPr>
          <w:rFonts w:ascii="宋体" w:hAnsi="宋体" w:cs="宋体"/>
          <w:color w:val="auto"/>
          <w:sz w:val="24"/>
          <w:highlight w:val="none"/>
        </w:rPr>
      </w:pPr>
      <w:r>
        <w:rPr>
          <w:rFonts w:hint="eastAsia" w:ascii="宋体" w:hAnsi="宋体" w:cs="宋体"/>
          <w:color w:val="auto"/>
          <w:sz w:val="24"/>
          <w:highlight w:val="none"/>
        </w:rPr>
        <w:t>2、残疾人福利性单位是指符合</w:t>
      </w:r>
      <w:r>
        <w:rPr>
          <w:rFonts w:hint="eastAsia" w:ascii="宋体" w:hAnsi="宋体" w:cs="宋体"/>
          <w:color w:val="auto"/>
          <w:spacing w:val="10"/>
          <w:kern w:val="0"/>
          <w:sz w:val="24"/>
          <w:highlight w:val="none"/>
        </w:rPr>
        <w:t>财库〔2017〕141号文件规定条件的企业。</w:t>
      </w:r>
    </w:p>
    <w:p w14:paraId="2AAC6FC0">
      <w:pPr>
        <w:widowControl/>
        <w:wordWrap w:val="0"/>
        <w:snapToGrid w:val="0"/>
        <w:spacing w:line="46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  3、以上报价应与“投标报价明细表”中的总报价相一致。</w:t>
      </w:r>
    </w:p>
    <w:p w14:paraId="034FF389">
      <w:pPr>
        <w:widowControl/>
        <w:wordWrap w:val="0"/>
        <w:snapToGrid w:val="0"/>
        <w:spacing w:line="460" w:lineRule="exact"/>
        <w:ind w:firstLine="723" w:firstLineChars="300"/>
        <w:jc w:val="left"/>
        <w:rPr>
          <w:rFonts w:ascii="宋体" w:hAnsi="宋体" w:cs="宋体"/>
          <w:color w:val="auto"/>
          <w:sz w:val="24"/>
          <w:highlight w:val="none"/>
        </w:rPr>
      </w:pPr>
      <w:r>
        <w:rPr>
          <w:rFonts w:hint="eastAsia" w:ascii="宋体" w:hAnsi="宋体" w:cs="宋体"/>
          <w:color w:val="auto"/>
          <w:sz w:val="24"/>
          <w:highlight w:val="none"/>
        </w:rPr>
        <w:t>4、《开标一览表》内的质保期应与《售后服务计划》中承诺的质保期一致，否则评审时以承诺短的质保期为准。</w:t>
      </w:r>
    </w:p>
    <w:p w14:paraId="592A223A">
      <w:pPr>
        <w:widowControl/>
        <w:wordWrap w:val="0"/>
        <w:snapToGrid w:val="0"/>
        <w:spacing w:line="46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  5、</w:t>
      </w:r>
      <w:r>
        <w:rPr>
          <w:rFonts w:hint="eastAsia" w:ascii="宋体" w:hAnsi="宋体" w:cs="宋体"/>
          <w:b/>
          <w:color w:val="auto"/>
          <w:sz w:val="24"/>
          <w:highlight w:val="none"/>
        </w:rPr>
        <w:t>供应商认为其所投产品符合价格折扣条件的，必须在相应栏内注明，否则评标时不予承认。</w:t>
      </w:r>
      <w:r>
        <w:rPr>
          <w:rFonts w:hint="eastAsia" w:ascii="宋体" w:hAnsi="宋体" w:cs="宋体"/>
          <w:color w:val="auto"/>
          <w:kern w:val="0"/>
          <w:sz w:val="24"/>
          <w:highlight w:val="none"/>
        </w:rPr>
        <w:t xml:space="preserve"> </w:t>
      </w:r>
    </w:p>
    <w:p w14:paraId="6F0FB511">
      <w:pPr>
        <w:spacing w:line="400" w:lineRule="exact"/>
        <w:ind w:firstLine="602" w:firstLineChars="250"/>
        <w:rPr>
          <w:rFonts w:ascii="宋体" w:hAnsi="宋体" w:cs="宋体"/>
          <w:color w:val="auto"/>
          <w:sz w:val="24"/>
          <w:highlight w:val="none"/>
        </w:rPr>
      </w:pPr>
      <w:r>
        <w:rPr>
          <w:rFonts w:hint="eastAsia" w:ascii="宋体" w:hAnsi="宋体" w:cs="宋体"/>
          <w:color w:val="auto"/>
          <w:sz w:val="24"/>
          <w:highlight w:val="none"/>
        </w:rPr>
        <w:t>供应商全称（盖章）：             授权代表（签字）：</w:t>
      </w:r>
    </w:p>
    <w:p w14:paraId="19CCD5D2">
      <w:pPr>
        <w:spacing w:line="400" w:lineRule="exact"/>
        <w:rPr>
          <w:rFonts w:ascii="宋体" w:hAnsi="宋体" w:cs="宋体"/>
          <w:color w:val="auto"/>
          <w:sz w:val="24"/>
          <w:highlight w:val="none"/>
        </w:rPr>
      </w:pPr>
    </w:p>
    <w:p w14:paraId="5AA89BEA">
      <w:pPr>
        <w:spacing w:line="400" w:lineRule="exact"/>
        <w:ind w:firstLine="602" w:firstLineChars="250"/>
        <w:rPr>
          <w:rFonts w:ascii="宋体" w:hAnsi="宋体" w:cs="宋体"/>
          <w:b/>
          <w:color w:val="auto"/>
          <w:sz w:val="24"/>
          <w:highlight w:val="none"/>
        </w:rPr>
        <w:sectPr>
          <w:type w:val="continuous"/>
          <w:pgSz w:w="11906" w:h="16838"/>
          <w:pgMar w:top="1440" w:right="1083" w:bottom="1440" w:left="1083" w:header="851" w:footer="992" w:gutter="0"/>
          <w:cols w:space="0" w:num="1"/>
          <w:titlePg/>
          <w:docGrid w:type="linesAndChars" w:linePitch="314" w:charSpace="356"/>
        </w:sectPr>
      </w:pPr>
      <w:r>
        <w:rPr>
          <w:rFonts w:hint="eastAsia" w:ascii="宋体" w:hAnsi="宋体" w:cs="宋体"/>
          <w:color w:val="auto"/>
          <w:sz w:val="24"/>
          <w:highlight w:val="none"/>
        </w:rPr>
        <w:t>日期：</w:t>
      </w:r>
    </w:p>
    <w:p w14:paraId="5B1A4302">
      <w:pPr>
        <w:numPr>
          <w:ilvl w:val="0"/>
          <w:numId w:val="8"/>
        </w:num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报价明细表</w:t>
      </w:r>
    </w:p>
    <w:p w14:paraId="56181194">
      <w:pPr>
        <w:spacing w:line="400" w:lineRule="exac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包段名称</w:t>
      </w:r>
      <w:r>
        <w:rPr>
          <w:rFonts w:hint="eastAsia" w:ascii="宋体" w:hAnsi="宋体" w:cs="宋体"/>
          <w:color w:val="auto"/>
          <w:sz w:val="24"/>
          <w:highlight w:val="none"/>
          <w:lang w:eastAsia="zh-CN"/>
        </w:rPr>
        <w:t>）</w:t>
      </w:r>
      <w:r>
        <w:rPr>
          <w:rFonts w:hint="eastAsia" w:ascii="宋体" w:hAnsi="宋体" w:cs="宋体"/>
          <w:color w:val="auto"/>
          <w:sz w:val="24"/>
          <w:highlight w:val="none"/>
        </w:rPr>
        <w:t>：                                                              价格单位：人民币（元）</w:t>
      </w:r>
    </w:p>
    <w:tbl>
      <w:tblPr>
        <w:tblStyle w:val="21"/>
        <w:tblW w:w="13964" w:type="dxa"/>
        <w:tblInd w:w="93" w:type="dxa"/>
        <w:tblLayout w:type="fixed"/>
        <w:tblCellMar>
          <w:top w:w="0" w:type="dxa"/>
          <w:left w:w="108" w:type="dxa"/>
          <w:bottom w:w="0" w:type="dxa"/>
          <w:right w:w="108" w:type="dxa"/>
        </w:tblCellMar>
      </w:tblPr>
      <w:tblGrid>
        <w:gridCol w:w="871"/>
        <w:gridCol w:w="2121"/>
        <w:gridCol w:w="1843"/>
        <w:gridCol w:w="1843"/>
        <w:gridCol w:w="1275"/>
        <w:gridCol w:w="1276"/>
        <w:gridCol w:w="1418"/>
        <w:gridCol w:w="1134"/>
        <w:gridCol w:w="2183"/>
      </w:tblGrid>
      <w:tr w14:paraId="19C17D35">
        <w:tblPrEx>
          <w:tblCellMar>
            <w:top w:w="0" w:type="dxa"/>
            <w:left w:w="108" w:type="dxa"/>
            <w:bottom w:w="0" w:type="dxa"/>
            <w:right w:w="108" w:type="dxa"/>
          </w:tblCellMar>
        </w:tblPrEx>
        <w:trPr>
          <w:trHeight w:val="480" w:hRule="atLeast"/>
        </w:trPr>
        <w:tc>
          <w:tcPr>
            <w:tcW w:w="871" w:type="dxa"/>
            <w:tcBorders>
              <w:top w:val="single" w:color="auto" w:sz="4" w:space="0"/>
              <w:left w:val="single" w:color="auto" w:sz="4" w:space="0"/>
              <w:bottom w:val="single" w:color="auto" w:sz="4" w:space="0"/>
              <w:right w:val="single" w:color="auto" w:sz="4" w:space="0"/>
            </w:tcBorders>
            <w:vAlign w:val="center"/>
          </w:tcPr>
          <w:p w14:paraId="0C90C64F">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121" w:type="dxa"/>
            <w:tcBorders>
              <w:top w:val="single" w:color="auto" w:sz="4" w:space="0"/>
              <w:left w:val="single" w:color="auto" w:sz="4" w:space="0"/>
              <w:bottom w:val="single" w:color="auto" w:sz="4" w:space="0"/>
              <w:right w:val="single" w:color="auto" w:sz="4" w:space="0"/>
            </w:tcBorders>
            <w:vAlign w:val="center"/>
          </w:tcPr>
          <w:p w14:paraId="48AC5EC3">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产品名称</w:t>
            </w:r>
          </w:p>
        </w:tc>
        <w:tc>
          <w:tcPr>
            <w:tcW w:w="1843" w:type="dxa"/>
            <w:tcBorders>
              <w:top w:val="single" w:color="auto" w:sz="4" w:space="0"/>
              <w:left w:val="nil"/>
              <w:bottom w:val="single" w:color="auto" w:sz="4" w:space="0"/>
              <w:right w:val="single" w:color="auto" w:sz="4" w:space="0"/>
            </w:tcBorders>
            <w:vAlign w:val="center"/>
          </w:tcPr>
          <w:p w14:paraId="5C7464FE">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品牌型号</w:t>
            </w:r>
          </w:p>
        </w:tc>
        <w:tc>
          <w:tcPr>
            <w:tcW w:w="1843" w:type="dxa"/>
            <w:tcBorders>
              <w:top w:val="single" w:color="auto" w:sz="4" w:space="0"/>
              <w:left w:val="nil"/>
              <w:bottom w:val="single" w:color="auto" w:sz="4" w:space="0"/>
              <w:right w:val="single" w:color="auto" w:sz="4" w:space="0"/>
            </w:tcBorders>
            <w:vAlign w:val="center"/>
          </w:tcPr>
          <w:p w14:paraId="6D1D0F8A">
            <w:pPr>
              <w:widowControl/>
              <w:spacing w:line="460" w:lineRule="exact"/>
              <w:jc w:val="center"/>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rPr>
              <w:t>产品说明</w:t>
            </w:r>
          </w:p>
          <w:p w14:paraId="40281544">
            <w:pPr>
              <w:widowControl/>
              <w:spacing w:line="46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及配置标准</w:t>
            </w:r>
          </w:p>
        </w:tc>
        <w:tc>
          <w:tcPr>
            <w:tcW w:w="1275" w:type="dxa"/>
            <w:tcBorders>
              <w:top w:val="single" w:color="auto" w:sz="4" w:space="0"/>
              <w:left w:val="nil"/>
              <w:bottom w:val="single" w:color="auto" w:sz="4" w:space="0"/>
              <w:right w:val="single" w:color="auto" w:sz="4" w:space="0"/>
            </w:tcBorders>
            <w:vAlign w:val="center"/>
          </w:tcPr>
          <w:p w14:paraId="2C50B17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 位</w:t>
            </w:r>
          </w:p>
        </w:tc>
        <w:tc>
          <w:tcPr>
            <w:tcW w:w="1276" w:type="dxa"/>
            <w:tcBorders>
              <w:top w:val="single" w:color="auto" w:sz="4" w:space="0"/>
              <w:left w:val="nil"/>
              <w:bottom w:val="single" w:color="auto" w:sz="4" w:space="0"/>
              <w:right w:val="single" w:color="auto" w:sz="4" w:space="0"/>
            </w:tcBorders>
            <w:vAlign w:val="center"/>
          </w:tcPr>
          <w:p w14:paraId="0D12B69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 量</w:t>
            </w:r>
          </w:p>
        </w:tc>
        <w:tc>
          <w:tcPr>
            <w:tcW w:w="1418" w:type="dxa"/>
            <w:tcBorders>
              <w:top w:val="single" w:color="auto" w:sz="4" w:space="0"/>
              <w:left w:val="nil"/>
              <w:bottom w:val="single" w:color="auto" w:sz="4" w:space="0"/>
              <w:right w:val="single" w:color="auto" w:sz="4" w:space="0"/>
            </w:tcBorders>
            <w:vAlign w:val="center"/>
          </w:tcPr>
          <w:p w14:paraId="296CE360">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 价</w:t>
            </w:r>
          </w:p>
        </w:tc>
        <w:tc>
          <w:tcPr>
            <w:tcW w:w="1134" w:type="dxa"/>
            <w:tcBorders>
              <w:top w:val="single" w:color="auto" w:sz="4" w:space="0"/>
              <w:left w:val="nil"/>
              <w:bottom w:val="single" w:color="auto" w:sz="4" w:space="0"/>
              <w:right w:val="single" w:color="auto" w:sz="4" w:space="0"/>
            </w:tcBorders>
            <w:vAlign w:val="center"/>
          </w:tcPr>
          <w:p w14:paraId="6CDA244D">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合 计</w:t>
            </w:r>
          </w:p>
        </w:tc>
        <w:tc>
          <w:tcPr>
            <w:tcW w:w="2183" w:type="dxa"/>
            <w:tcBorders>
              <w:top w:val="single" w:color="auto" w:sz="4" w:space="0"/>
              <w:left w:val="nil"/>
              <w:bottom w:val="single" w:color="auto" w:sz="4" w:space="0"/>
              <w:right w:val="single" w:color="auto" w:sz="4" w:space="0"/>
            </w:tcBorders>
            <w:vAlign w:val="center"/>
          </w:tcPr>
          <w:p w14:paraId="6F43DB8A">
            <w:pPr>
              <w:jc w:val="center"/>
              <w:rPr>
                <w:rFonts w:ascii="宋体" w:hAnsi="宋体" w:cs="宋体"/>
                <w:b/>
                <w:color w:val="auto"/>
                <w:kern w:val="0"/>
                <w:sz w:val="24"/>
                <w:highlight w:val="none"/>
              </w:rPr>
            </w:pPr>
            <w:r>
              <w:rPr>
                <w:rFonts w:hint="eastAsia" w:ascii="宋体" w:hAnsi="宋体" w:cs="宋体"/>
                <w:b/>
                <w:color w:val="auto"/>
                <w:kern w:val="0"/>
                <w:sz w:val="24"/>
                <w:highlight w:val="none"/>
              </w:rPr>
              <w:t>备  注</w:t>
            </w:r>
          </w:p>
        </w:tc>
      </w:tr>
      <w:tr w14:paraId="26FA5BEA">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6C6330C3">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4D00EB4">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C8D0EE8">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0ACA38AB">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404A647">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0D5D15A1">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7D8613C7">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03B42C23">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3DA79162">
            <w:pPr>
              <w:widowControl/>
              <w:jc w:val="center"/>
              <w:rPr>
                <w:rFonts w:ascii="宋体" w:hAnsi="宋体" w:cs="宋体"/>
                <w:color w:val="auto"/>
                <w:kern w:val="0"/>
                <w:sz w:val="24"/>
                <w:highlight w:val="none"/>
              </w:rPr>
            </w:pPr>
          </w:p>
        </w:tc>
      </w:tr>
      <w:tr w14:paraId="2C68476B">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48D0C5EA">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4E5E17B8">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3D80A87A">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36520ABC">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7B638273">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642ADD75">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068EFEFC">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3986B502">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33CB928B">
            <w:pPr>
              <w:widowControl/>
              <w:jc w:val="center"/>
              <w:rPr>
                <w:rFonts w:ascii="宋体" w:hAnsi="宋体" w:cs="宋体"/>
                <w:color w:val="auto"/>
                <w:kern w:val="0"/>
                <w:sz w:val="24"/>
                <w:highlight w:val="none"/>
              </w:rPr>
            </w:pPr>
          </w:p>
        </w:tc>
      </w:tr>
      <w:tr w14:paraId="3E40B4B6">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26EB060C">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3841546">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C9B10CB">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1A0A07B0">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F93E568">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05E7B6F5">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1E66B91A">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5C695F44">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6C44BB99">
            <w:pPr>
              <w:widowControl/>
              <w:jc w:val="center"/>
              <w:rPr>
                <w:rFonts w:ascii="宋体" w:hAnsi="宋体" w:cs="宋体"/>
                <w:color w:val="auto"/>
                <w:kern w:val="0"/>
                <w:sz w:val="24"/>
                <w:highlight w:val="none"/>
              </w:rPr>
            </w:pPr>
          </w:p>
        </w:tc>
      </w:tr>
      <w:tr w14:paraId="1FF56852">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21C98994">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9D22B19">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58CEA59">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1689717A">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34494A0">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6EF0B533">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19408EDC">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2E769717">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0DE31588">
            <w:pPr>
              <w:widowControl/>
              <w:jc w:val="center"/>
              <w:rPr>
                <w:rFonts w:ascii="宋体" w:hAnsi="宋体" w:cs="宋体"/>
                <w:color w:val="auto"/>
                <w:kern w:val="0"/>
                <w:sz w:val="24"/>
                <w:highlight w:val="none"/>
              </w:rPr>
            </w:pPr>
          </w:p>
        </w:tc>
      </w:tr>
    </w:tbl>
    <w:p w14:paraId="244E44A4">
      <w:pPr>
        <w:spacing w:line="400" w:lineRule="exact"/>
        <w:rPr>
          <w:rFonts w:ascii="宋体" w:hAnsi="宋体" w:cs="宋体"/>
          <w:color w:val="auto"/>
          <w:sz w:val="24"/>
          <w:highlight w:val="none"/>
        </w:rPr>
      </w:pPr>
    </w:p>
    <w:p w14:paraId="4174DF05">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供应商全称（加盖印章）：               </w:t>
      </w:r>
    </w:p>
    <w:p w14:paraId="030EBEFF">
      <w:pPr>
        <w:spacing w:line="400" w:lineRule="exact"/>
        <w:rPr>
          <w:rFonts w:ascii="宋体" w:hAnsi="宋体" w:cs="宋体"/>
          <w:color w:val="auto"/>
          <w:sz w:val="24"/>
          <w:highlight w:val="none"/>
        </w:rPr>
      </w:pPr>
    </w:p>
    <w:p w14:paraId="501386FA">
      <w:pPr>
        <w:spacing w:line="400" w:lineRule="exact"/>
        <w:rPr>
          <w:rFonts w:ascii="宋体" w:hAnsi="宋体" w:cs="宋体"/>
          <w:color w:val="auto"/>
          <w:sz w:val="24"/>
          <w:highlight w:val="none"/>
        </w:rPr>
      </w:pPr>
      <w:r>
        <w:rPr>
          <w:rFonts w:hint="eastAsia" w:ascii="宋体" w:hAnsi="宋体" w:cs="宋体"/>
          <w:color w:val="auto"/>
          <w:sz w:val="24"/>
          <w:highlight w:val="none"/>
          <w:lang w:val="en-US" w:eastAsia="zh-CN"/>
        </w:rPr>
        <w:t>法定代表人或</w:t>
      </w:r>
      <w:r>
        <w:rPr>
          <w:rFonts w:hint="eastAsia" w:ascii="宋体" w:hAnsi="宋体" w:cs="宋体"/>
          <w:color w:val="auto"/>
          <w:sz w:val="24"/>
          <w:highlight w:val="none"/>
        </w:rPr>
        <w:t>授权代表（</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 xml:space="preserve"> ）：</w:t>
      </w:r>
    </w:p>
    <w:p w14:paraId="08F12F79">
      <w:pPr>
        <w:spacing w:line="400" w:lineRule="exact"/>
        <w:jc w:val="center"/>
        <w:rPr>
          <w:rFonts w:ascii="宋体" w:hAnsi="宋体" w:cs="宋体"/>
          <w:color w:val="auto"/>
          <w:sz w:val="24"/>
          <w:highlight w:val="none"/>
        </w:rPr>
      </w:pPr>
    </w:p>
    <w:p w14:paraId="64E5BFB2">
      <w:pPr>
        <w:pStyle w:val="43"/>
        <w:ind w:firstLine="483"/>
        <w:rPr>
          <w:rFonts w:ascii="宋体" w:hAnsi="宋体" w:cs="宋体"/>
          <w:color w:val="auto"/>
          <w:sz w:val="24"/>
          <w:highlight w:val="none"/>
        </w:rPr>
      </w:pPr>
    </w:p>
    <w:p w14:paraId="1B7123A9">
      <w:pPr>
        <w:pStyle w:val="43"/>
        <w:ind w:firstLine="483"/>
        <w:rPr>
          <w:rFonts w:ascii="宋体" w:hAnsi="宋体" w:cs="宋体"/>
          <w:color w:val="auto"/>
          <w:sz w:val="24"/>
          <w:highlight w:val="none"/>
        </w:rPr>
      </w:pPr>
    </w:p>
    <w:p w14:paraId="7AC8E63B">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xml:space="preserve">                                                              日期：</w:t>
      </w:r>
    </w:p>
    <w:p w14:paraId="31568BBD">
      <w:pPr>
        <w:spacing w:after="240" w:line="460" w:lineRule="exact"/>
        <w:rPr>
          <w:rFonts w:ascii="宋体" w:hAnsi="宋体" w:cs="宋体"/>
          <w:color w:val="auto"/>
          <w:sz w:val="24"/>
          <w:highlight w:val="none"/>
        </w:rPr>
        <w:sectPr>
          <w:pgSz w:w="16838" w:h="11906" w:orient="landscape"/>
          <w:pgMar w:top="1083" w:right="1440" w:bottom="1083" w:left="1440" w:header="851" w:footer="992" w:gutter="0"/>
          <w:cols w:space="0" w:num="1"/>
          <w:titlePg/>
          <w:docGrid w:type="linesAndChars" w:linePitch="314" w:charSpace="356"/>
        </w:sectPr>
      </w:pPr>
    </w:p>
    <w:p w14:paraId="2C03310A">
      <w:pPr>
        <w:spacing w:line="400" w:lineRule="exact"/>
        <w:jc w:val="center"/>
        <w:rPr>
          <w:rFonts w:ascii="宋体" w:hAnsi="宋体" w:cs="宋体"/>
          <w:b/>
          <w:color w:val="auto"/>
          <w:sz w:val="36"/>
          <w:szCs w:val="36"/>
          <w:highlight w:val="none"/>
        </w:rPr>
      </w:pPr>
    </w:p>
    <w:p w14:paraId="344FC0A8">
      <w:pPr>
        <w:spacing w:line="400" w:lineRule="exact"/>
        <w:jc w:val="center"/>
        <w:rPr>
          <w:rFonts w:ascii="宋体" w:hAnsi="宋体" w:cs="宋体"/>
          <w:b/>
          <w:color w:val="auto"/>
          <w:sz w:val="36"/>
          <w:szCs w:val="36"/>
          <w:highlight w:val="none"/>
        </w:rPr>
      </w:pPr>
    </w:p>
    <w:p w14:paraId="3F021EB5">
      <w:pPr>
        <w:spacing w:line="400" w:lineRule="exact"/>
        <w:jc w:val="center"/>
        <w:rPr>
          <w:rFonts w:ascii="宋体" w:hAnsi="宋体" w:cs="宋体"/>
          <w:b/>
          <w:color w:val="auto"/>
          <w:sz w:val="36"/>
          <w:szCs w:val="36"/>
          <w:highlight w:val="none"/>
        </w:rPr>
      </w:pPr>
    </w:p>
    <w:p w14:paraId="1C3E23C8">
      <w:pPr>
        <w:spacing w:line="400" w:lineRule="exact"/>
        <w:jc w:val="center"/>
        <w:rPr>
          <w:rFonts w:ascii="宋体" w:hAnsi="宋体" w:cs="宋体"/>
          <w:b/>
          <w:color w:val="auto"/>
          <w:sz w:val="36"/>
          <w:szCs w:val="36"/>
          <w:highlight w:val="none"/>
        </w:rPr>
        <w:sectPr>
          <w:headerReference r:id="rId12" w:type="first"/>
          <w:footerReference r:id="rId14" w:type="first"/>
          <w:headerReference r:id="rId11" w:type="default"/>
          <w:footerReference r:id="rId13" w:type="default"/>
          <w:type w:val="continuous"/>
          <w:pgSz w:w="16838" w:h="11906" w:orient="landscape"/>
          <w:pgMar w:top="1083" w:right="1440" w:bottom="1083" w:left="1440" w:header="851" w:footer="992" w:gutter="0"/>
          <w:cols w:space="0" w:num="1"/>
          <w:titlePg/>
          <w:docGrid w:type="linesAndChars" w:linePitch="314" w:charSpace="356"/>
        </w:sectPr>
      </w:pPr>
    </w:p>
    <w:p w14:paraId="45AF95A2">
      <w:pPr>
        <w:numPr>
          <w:ilvl w:val="0"/>
          <w:numId w:val="8"/>
        </w:numPr>
        <w:spacing w:line="400" w:lineRule="exact"/>
        <w:ind w:left="0" w:leftChars="0" w:firstLine="0" w:firstLineChars="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技术规格偏离表</w:t>
      </w:r>
    </w:p>
    <w:p w14:paraId="68ABBE7C">
      <w:pPr>
        <w:numPr>
          <w:ilvl w:val="0"/>
          <w:numId w:val="0"/>
        </w:numPr>
        <w:spacing w:line="400" w:lineRule="exact"/>
        <w:ind w:leftChars="0"/>
        <w:jc w:val="both"/>
        <w:rPr>
          <w:rFonts w:hint="eastAsia" w:ascii="宋体" w:hAnsi="宋体" w:cs="宋体"/>
          <w:b/>
          <w:color w:val="auto"/>
          <w:sz w:val="36"/>
          <w:szCs w:val="36"/>
          <w:highlight w:val="none"/>
          <w:lang w:val="en-US" w:eastAsia="zh-CN"/>
        </w:rPr>
      </w:pPr>
      <w:r>
        <w:rPr>
          <w:rFonts w:hint="eastAsia" w:ascii="宋体" w:hAnsi="宋体" w:cs="宋体"/>
          <w:b/>
          <w:color w:val="auto"/>
          <w:sz w:val="36"/>
          <w:szCs w:val="36"/>
          <w:highlight w:val="none"/>
          <w:lang w:val="en-US" w:eastAsia="zh-CN"/>
        </w:rPr>
        <w:t xml:space="preserve">                </w:t>
      </w:r>
    </w:p>
    <w:p w14:paraId="6E8C43A2">
      <w:pPr>
        <w:spacing w:line="400" w:lineRule="exact"/>
        <w:jc w:val="center"/>
        <w:rPr>
          <w:rFonts w:ascii="宋体" w:hAnsi="宋体" w:cs="宋体"/>
          <w:b/>
          <w:color w:val="auto"/>
          <w:sz w:val="24"/>
          <w:highlight w:val="none"/>
        </w:rPr>
      </w:pPr>
    </w:p>
    <w:tbl>
      <w:tblPr>
        <w:tblStyle w:val="21"/>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20"/>
        <w:gridCol w:w="2700"/>
        <w:gridCol w:w="2200"/>
        <w:gridCol w:w="1452"/>
      </w:tblGrid>
      <w:tr w14:paraId="57D9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8E5BF2F">
            <w:pPr>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620" w:type="dxa"/>
            <w:vAlign w:val="center"/>
          </w:tcPr>
          <w:p w14:paraId="6A0ED249">
            <w:pPr>
              <w:spacing w:line="460" w:lineRule="exact"/>
              <w:ind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产品名称</w:t>
            </w:r>
          </w:p>
        </w:tc>
        <w:tc>
          <w:tcPr>
            <w:tcW w:w="2700" w:type="dxa"/>
            <w:vAlign w:val="center"/>
          </w:tcPr>
          <w:p w14:paraId="66F17FE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招标文件</w:t>
            </w:r>
          </w:p>
          <w:p w14:paraId="7E3A8CEC">
            <w:pPr>
              <w:spacing w:line="460" w:lineRule="exact"/>
              <w:jc w:val="center"/>
              <w:rPr>
                <w:rFonts w:hint="eastAsia" w:ascii="宋体" w:hAnsi="宋体" w:cs="宋体"/>
                <w:b/>
                <w:color w:val="auto"/>
                <w:sz w:val="24"/>
                <w:highlight w:val="none"/>
              </w:rPr>
            </w:pPr>
            <w:r>
              <w:rPr>
                <w:rFonts w:hint="eastAsia" w:ascii="宋体" w:hAnsi="宋体" w:cs="宋体"/>
                <w:b/>
                <w:color w:val="auto"/>
                <w:sz w:val="24"/>
                <w:highlight w:val="none"/>
              </w:rPr>
              <w:t>技术规范、要求</w:t>
            </w:r>
          </w:p>
          <w:p w14:paraId="4C48504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 xml:space="preserve">招标文件 </w:t>
            </w:r>
            <w:r>
              <w:rPr>
                <w:rFonts w:hint="eastAsia" w:ascii="宋体" w:hAnsi="宋体" w:cs="宋体"/>
                <w:b/>
                <w:color w:val="auto"/>
                <w:sz w:val="24"/>
                <w:highlight w:val="none"/>
              </w:rPr>
              <w:t>第三部分招标项目采购需求</w:t>
            </w:r>
            <w:r>
              <w:rPr>
                <w:rFonts w:hint="eastAsia" w:ascii="宋体" w:hAnsi="宋体" w:cs="宋体"/>
                <w:b/>
                <w:color w:val="auto"/>
                <w:sz w:val="24"/>
                <w:highlight w:val="none"/>
                <w:lang w:val="en-US" w:eastAsia="zh-CN"/>
              </w:rPr>
              <w:t>2、技术参数要求</w:t>
            </w:r>
            <w:r>
              <w:rPr>
                <w:rFonts w:hint="eastAsia" w:ascii="宋体" w:hAnsi="宋体" w:cs="宋体"/>
                <w:b/>
                <w:color w:val="auto"/>
                <w:sz w:val="24"/>
                <w:highlight w:val="none"/>
                <w:lang w:eastAsia="zh-CN"/>
              </w:rPr>
              <w:t>）</w:t>
            </w:r>
          </w:p>
          <w:p w14:paraId="07673D84">
            <w:pPr>
              <w:pStyle w:val="5"/>
              <w:rPr>
                <w:rFonts w:hint="eastAsia" w:ascii="宋体" w:hAnsi="宋体" w:cs="宋体"/>
                <w:b/>
                <w:color w:val="auto"/>
                <w:sz w:val="24"/>
                <w:highlight w:val="none"/>
              </w:rPr>
            </w:pPr>
          </w:p>
        </w:tc>
        <w:tc>
          <w:tcPr>
            <w:tcW w:w="2200" w:type="dxa"/>
            <w:vAlign w:val="center"/>
          </w:tcPr>
          <w:p w14:paraId="11B6CFA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投标文件</w:t>
            </w:r>
          </w:p>
          <w:p w14:paraId="07D1BA36">
            <w:pPr>
              <w:spacing w:line="460" w:lineRule="exact"/>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对应规范</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要求</w:t>
            </w:r>
          </w:p>
        </w:tc>
        <w:tc>
          <w:tcPr>
            <w:tcW w:w="1452" w:type="dxa"/>
            <w:vAlign w:val="center"/>
          </w:tcPr>
          <w:p w14:paraId="14B43233">
            <w:pPr>
              <w:spacing w:line="460" w:lineRule="exact"/>
              <w:ind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78F1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3B075DF">
            <w:pPr>
              <w:spacing w:line="460" w:lineRule="exact"/>
              <w:jc w:val="center"/>
              <w:rPr>
                <w:rFonts w:ascii="宋体" w:hAnsi="宋体" w:cs="宋体"/>
                <w:color w:val="auto"/>
                <w:sz w:val="24"/>
                <w:highlight w:val="none"/>
              </w:rPr>
            </w:pPr>
          </w:p>
        </w:tc>
        <w:tc>
          <w:tcPr>
            <w:tcW w:w="1620" w:type="dxa"/>
            <w:vAlign w:val="center"/>
          </w:tcPr>
          <w:p w14:paraId="056CC619">
            <w:pPr>
              <w:spacing w:line="460" w:lineRule="exact"/>
              <w:jc w:val="center"/>
              <w:rPr>
                <w:rFonts w:ascii="宋体" w:hAnsi="宋体" w:cs="宋体"/>
                <w:color w:val="auto"/>
                <w:sz w:val="24"/>
                <w:highlight w:val="none"/>
              </w:rPr>
            </w:pPr>
          </w:p>
        </w:tc>
        <w:tc>
          <w:tcPr>
            <w:tcW w:w="2700" w:type="dxa"/>
            <w:vAlign w:val="center"/>
          </w:tcPr>
          <w:p w14:paraId="4B481CB6">
            <w:pPr>
              <w:spacing w:line="460" w:lineRule="exact"/>
              <w:jc w:val="center"/>
              <w:rPr>
                <w:rFonts w:ascii="宋体" w:hAnsi="宋体" w:cs="宋体"/>
                <w:color w:val="auto"/>
                <w:sz w:val="24"/>
                <w:highlight w:val="none"/>
              </w:rPr>
            </w:pPr>
          </w:p>
        </w:tc>
        <w:tc>
          <w:tcPr>
            <w:tcW w:w="2200" w:type="dxa"/>
            <w:vAlign w:val="center"/>
          </w:tcPr>
          <w:p w14:paraId="48EE1C12">
            <w:pPr>
              <w:spacing w:line="460" w:lineRule="exact"/>
              <w:jc w:val="center"/>
              <w:rPr>
                <w:rFonts w:ascii="宋体" w:hAnsi="宋体" w:cs="宋体"/>
                <w:color w:val="auto"/>
                <w:sz w:val="24"/>
                <w:highlight w:val="none"/>
              </w:rPr>
            </w:pPr>
          </w:p>
        </w:tc>
        <w:tc>
          <w:tcPr>
            <w:tcW w:w="1452" w:type="dxa"/>
            <w:vAlign w:val="center"/>
          </w:tcPr>
          <w:p w14:paraId="4E17F7C4">
            <w:pPr>
              <w:spacing w:line="460" w:lineRule="exact"/>
              <w:jc w:val="center"/>
              <w:rPr>
                <w:rFonts w:ascii="宋体" w:hAnsi="宋体" w:cs="宋体"/>
                <w:color w:val="auto"/>
                <w:sz w:val="24"/>
                <w:highlight w:val="none"/>
              </w:rPr>
            </w:pPr>
          </w:p>
        </w:tc>
      </w:tr>
      <w:tr w14:paraId="0CC0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54CEF6">
            <w:pPr>
              <w:spacing w:line="460" w:lineRule="exact"/>
              <w:jc w:val="center"/>
              <w:rPr>
                <w:rFonts w:ascii="宋体" w:hAnsi="宋体" w:cs="宋体"/>
                <w:color w:val="auto"/>
                <w:sz w:val="24"/>
                <w:highlight w:val="none"/>
              </w:rPr>
            </w:pPr>
          </w:p>
        </w:tc>
        <w:tc>
          <w:tcPr>
            <w:tcW w:w="1620" w:type="dxa"/>
            <w:vAlign w:val="center"/>
          </w:tcPr>
          <w:p w14:paraId="1DA40632">
            <w:pPr>
              <w:spacing w:line="460" w:lineRule="exact"/>
              <w:jc w:val="center"/>
              <w:rPr>
                <w:rFonts w:ascii="宋体" w:hAnsi="宋体" w:cs="宋体"/>
                <w:color w:val="auto"/>
                <w:sz w:val="24"/>
                <w:highlight w:val="none"/>
              </w:rPr>
            </w:pPr>
          </w:p>
        </w:tc>
        <w:tc>
          <w:tcPr>
            <w:tcW w:w="2700" w:type="dxa"/>
            <w:vAlign w:val="center"/>
          </w:tcPr>
          <w:p w14:paraId="78B3204A">
            <w:pPr>
              <w:spacing w:line="460" w:lineRule="exact"/>
              <w:jc w:val="center"/>
              <w:rPr>
                <w:rFonts w:ascii="宋体" w:hAnsi="宋体" w:cs="宋体"/>
                <w:color w:val="auto"/>
                <w:sz w:val="24"/>
                <w:highlight w:val="none"/>
              </w:rPr>
            </w:pPr>
          </w:p>
        </w:tc>
        <w:tc>
          <w:tcPr>
            <w:tcW w:w="2200" w:type="dxa"/>
            <w:vAlign w:val="center"/>
          </w:tcPr>
          <w:p w14:paraId="22D4D1F2">
            <w:pPr>
              <w:spacing w:line="460" w:lineRule="exact"/>
              <w:jc w:val="center"/>
              <w:rPr>
                <w:rFonts w:ascii="宋体" w:hAnsi="宋体" w:cs="宋体"/>
                <w:color w:val="auto"/>
                <w:sz w:val="24"/>
                <w:highlight w:val="none"/>
              </w:rPr>
            </w:pPr>
          </w:p>
        </w:tc>
        <w:tc>
          <w:tcPr>
            <w:tcW w:w="1452" w:type="dxa"/>
            <w:vAlign w:val="center"/>
          </w:tcPr>
          <w:p w14:paraId="510433F2">
            <w:pPr>
              <w:spacing w:line="460" w:lineRule="exact"/>
              <w:jc w:val="center"/>
              <w:rPr>
                <w:rFonts w:ascii="宋体" w:hAnsi="宋体" w:cs="宋体"/>
                <w:color w:val="auto"/>
                <w:sz w:val="24"/>
                <w:highlight w:val="none"/>
              </w:rPr>
            </w:pPr>
          </w:p>
        </w:tc>
      </w:tr>
      <w:tr w14:paraId="7AE1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6897CC0">
            <w:pPr>
              <w:spacing w:line="460" w:lineRule="exact"/>
              <w:jc w:val="center"/>
              <w:rPr>
                <w:rFonts w:ascii="宋体" w:hAnsi="宋体" w:cs="宋体"/>
                <w:color w:val="auto"/>
                <w:sz w:val="24"/>
                <w:highlight w:val="none"/>
              </w:rPr>
            </w:pPr>
          </w:p>
        </w:tc>
        <w:tc>
          <w:tcPr>
            <w:tcW w:w="1620" w:type="dxa"/>
            <w:vAlign w:val="center"/>
          </w:tcPr>
          <w:p w14:paraId="2269B8CB">
            <w:pPr>
              <w:spacing w:line="460" w:lineRule="exact"/>
              <w:jc w:val="center"/>
              <w:rPr>
                <w:rFonts w:ascii="宋体" w:hAnsi="宋体" w:cs="宋体"/>
                <w:color w:val="auto"/>
                <w:sz w:val="24"/>
                <w:highlight w:val="none"/>
              </w:rPr>
            </w:pPr>
          </w:p>
        </w:tc>
        <w:tc>
          <w:tcPr>
            <w:tcW w:w="2700" w:type="dxa"/>
            <w:vAlign w:val="center"/>
          </w:tcPr>
          <w:p w14:paraId="4DADDBF5">
            <w:pPr>
              <w:spacing w:line="460" w:lineRule="exact"/>
              <w:jc w:val="center"/>
              <w:rPr>
                <w:rFonts w:ascii="宋体" w:hAnsi="宋体" w:cs="宋体"/>
                <w:color w:val="auto"/>
                <w:sz w:val="24"/>
                <w:highlight w:val="none"/>
              </w:rPr>
            </w:pPr>
          </w:p>
        </w:tc>
        <w:tc>
          <w:tcPr>
            <w:tcW w:w="2200" w:type="dxa"/>
            <w:vAlign w:val="center"/>
          </w:tcPr>
          <w:p w14:paraId="2DA63D94">
            <w:pPr>
              <w:spacing w:line="460" w:lineRule="exact"/>
              <w:jc w:val="center"/>
              <w:rPr>
                <w:rFonts w:ascii="宋体" w:hAnsi="宋体" w:cs="宋体"/>
                <w:color w:val="auto"/>
                <w:sz w:val="24"/>
                <w:highlight w:val="none"/>
              </w:rPr>
            </w:pPr>
          </w:p>
        </w:tc>
        <w:tc>
          <w:tcPr>
            <w:tcW w:w="1452" w:type="dxa"/>
            <w:vAlign w:val="center"/>
          </w:tcPr>
          <w:p w14:paraId="0EDBC1E0">
            <w:pPr>
              <w:spacing w:line="460" w:lineRule="exact"/>
              <w:jc w:val="center"/>
              <w:rPr>
                <w:rFonts w:ascii="宋体" w:hAnsi="宋体" w:cs="宋体"/>
                <w:color w:val="auto"/>
                <w:sz w:val="24"/>
                <w:highlight w:val="none"/>
              </w:rPr>
            </w:pPr>
          </w:p>
        </w:tc>
      </w:tr>
      <w:tr w14:paraId="0F98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F4C67C9">
            <w:pPr>
              <w:spacing w:line="460" w:lineRule="exact"/>
              <w:jc w:val="center"/>
              <w:rPr>
                <w:rFonts w:ascii="宋体" w:hAnsi="宋体" w:cs="宋体"/>
                <w:color w:val="auto"/>
                <w:sz w:val="24"/>
                <w:highlight w:val="none"/>
              </w:rPr>
            </w:pPr>
          </w:p>
        </w:tc>
        <w:tc>
          <w:tcPr>
            <w:tcW w:w="1620" w:type="dxa"/>
            <w:vAlign w:val="center"/>
          </w:tcPr>
          <w:p w14:paraId="0C2D399B">
            <w:pPr>
              <w:spacing w:line="460" w:lineRule="exact"/>
              <w:jc w:val="center"/>
              <w:rPr>
                <w:rFonts w:ascii="宋体" w:hAnsi="宋体" w:cs="宋体"/>
                <w:color w:val="auto"/>
                <w:sz w:val="24"/>
                <w:highlight w:val="none"/>
              </w:rPr>
            </w:pPr>
          </w:p>
        </w:tc>
        <w:tc>
          <w:tcPr>
            <w:tcW w:w="2700" w:type="dxa"/>
            <w:vAlign w:val="center"/>
          </w:tcPr>
          <w:p w14:paraId="7F1D23B3">
            <w:pPr>
              <w:spacing w:line="460" w:lineRule="exact"/>
              <w:jc w:val="center"/>
              <w:rPr>
                <w:rFonts w:ascii="宋体" w:hAnsi="宋体" w:cs="宋体"/>
                <w:color w:val="auto"/>
                <w:sz w:val="24"/>
                <w:highlight w:val="none"/>
              </w:rPr>
            </w:pPr>
          </w:p>
        </w:tc>
        <w:tc>
          <w:tcPr>
            <w:tcW w:w="2200" w:type="dxa"/>
            <w:vAlign w:val="center"/>
          </w:tcPr>
          <w:p w14:paraId="575C2897">
            <w:pPr>
              <w:spacing w:line="460" w:lineRule="exact"/>
              <w:jc w:val="center"/>
              <w:rPr>
                <w:rFonts w:ascii="宋体" w:hAnsi="宋体" w:cs="宋体"/>
                <w:color w:val="auto"/>
                <w:sz w:val="24"/>
                <w:highlight w:val="none"/>
              </w:rPr>
            </w:pPr>
          </w:p>
        </w:tc>
        <w:tc>
          <w:tcPr>
            <w:tcW w:w="1452" w:type="dxa"/>
            <w:vAlign w:val="center"/>
          </w:tcPr>
          <w:p w14:paraId="046B414D">
            <w:pPr>
              <w:spacing w:line="460" w:lineRule="exact"/>
              <w:jc w:val="center"/>
              <w:rPr>
                <w:rFonts w:ascii="宋体" w:hAnsi="宋体" w:cs="宋体"/>
                <w:color w:val="auto"/>
                <w:sz w:val="24"/>
                <w:highlight w:val="none"/>
              </w:rPr>
            </w:pPr>
          </w:p>
        </w:tc>
      </w:tr>
      <w:tr w14:paraId="3950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72BC4EA">
            <w:pPr>
              <w:spacing w:line="460" w:lineRule="exact"/>
              <w:jc w:val="center"/>
              <w:rPr>
                <w:rFonts w:ascii="宋体" w:hAnsi="宋体" w:cs="宋体"/>
                <w:color w:val="auto"/>
                <w:sz w:val="24"/>
                <w:highlight w:val="none"/>
              </w:rPr>
            </w:pPr>
          </w:p>
        </w:tc>
        <w:tc>
          <w:tcPr>
            <w:tcW w:w="1620" w:type="dxa"/>
            <w:vAlign w:val="center"/>
          </w:tcPr>
          <w:p w14:paraId="7B95F82B">
            <w:pPr>
              <w:spacing w:line="460" w:lineRule="exact"/>
              <w:jc w:val="center"/>
              <w:rPr>
                <w:rFonts w:ascii="宋体" w:hAnsi="宋体" w:cs="宋体"/>
                <w:color w:val="auto"/>
                <w:sz w:val="24"/>
                <w:highlight w:val="none"/>
              </w:rPr>
            </w:pPr>
          </w:p>
        </w:tc>
        <w:tc>
          <w:tcPr>
            <w:tcW w:w="2700" w:type="dxa"/>
            <w:vAlign w:val="center"/>
          </w:tcPr>
          <w:p w14:paraId="434DD25E">
            <w:pPr>
              <w:spacing w:line="460" w:lineRule="exact"/>
              <w:jc w:val="center"/>
              <w:rPr>
                <w:rFonts w:ascii="宋体" w:hAnsi="宋体" w:cs="宋体"/>
                <w:color w:val="auto"/>
                <w:sz w:val="24"/>
                <w:highlight w:val="none"/>
              </w:rPr>
            </w:pPr>
          </w:p>
        </w:tc>
        <w:tc>
          <w:tcPr>
            <w:tcW w:w="2200" w:type="dxa"/>
            <w:vAlign w:val="center"/>
          </w:tcPr>
          <w:p w14:paraId="6EA7CC73">
            <w:pPr>
              <w:spacing w:line="460" w:lineRule="exact"/>
              <w:jc w:val="center"/>
              <w:rPr>
                <w:rFonts w:ascii="宋体" w:hAnsi="宋体" w:cs="宋体"/>
                <w:color w:val="auto"/>
                <w:sz w:val="24"/>
                <w:highlight w:val="none"/>
              </w:rPr>
            </w:pPr>
          </w:p>
        </w:tc>
        <w:tc>
          <w:tcPr>
            <w:tcW w:w="1452" w:type="dxa"/>
            <w:vAlign w:val="center"/>
          </w:tcPr>
          <w:p w14:paraId="49A05AA6">
            <w:pPr>
              <w:spacing w:line="460" w:lineRule="exact"/>
              <w:jc w:val="center"/>
              <w:rPr>
                <w:rFonts w:ascii="宋体" w:hAnsi="宋体" w:cs="宋体"/>
                <w:color w:val="auto"/>
                <w:sz w:val="24"/>
                <w:highlight w:val="none"/>
              </w:rPr>
            </w:pPr>
          </w:p>
        </w:tc>
      </w:tr>
      <w:tr w14:paraId="0696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8F13E24">
            <w:pPr>
              <w:spacing w:line="460" w:lineRule="exact"/>
              <w:jc w:val="center"/>
              <w:rPr>
                <w:rFonts w:ascii="宋体" w:hAnsi="宋体" w:cs="宋体"/>
                <w:color w:val="auto"/>
                <w:sz w:val="24"/>
                <w:highlight w:val="none"/>
              </w:rPr>
            </w:pPr>
          </w:p>
        </w:tc>
        <w:tc>
          <w:tcPr>
            <w:tcW w:w="1620" w:type="dxa"/>
            <w:vAlign w:val="center"/>
          </w:tcPr>
          <w:p w14:paraId="5DE5AB16">
            <w:pPr>
              <w:spacing w:line="460" w:lineRule="exact"/>
              <w:jc w:val="center"/>
              <w:rPr>
                <w:rFonts w:ascii="宋体" w:hAnsi="宋体" w:cs="宋体"/>
                <w:color w:val="auto"/>
                <w:sz w:val="24"/>
                <w:highlight w:val="none"/>
              </w:rPr>
            </w:pPr>
          </w:p>
        </w:tc>
        <w:tc>
          <w:tcPr>
            <w:tcW w:w="2700" w:type="dxa"/>
            <w:vAlign w:val="center"/>
          </w:tcPr>
          <w:p w14:paraId="0E50F334">
            <w:pPr>
              <w:spacing w:line="460" w:lineRule="exact"/>
              <w:jc w:val="center"/>
              <w:rPr>
                <w:rFonts w:ascii="宋体" w:hAnsi="宋体" w:cs="宋体"/>
                <w:color w:val="auto"/>
                <w:sz w:val="24"/>
                <w:highlight w:val="none"/>
              </w:rPr>
            </w:pPr>
          </w:p>
        </w:tc>
        <w:tc>
          <w:tcPr>
            <w:tcW w:w="2200" w:type="dxa"/>
            <w:vAlign w:val="center"/>
          </w:tcPr>
          <w:p w14:paraId="25781444">
            <w:pPr>
              <w:spacing w:line="460" w:lineRule="exact"/>
              <w:jc w:val="center"/>
              <w:rPr>
                <w:rFonts w:ascii="宋体" w:hAnsi="宋体" w:cs="宋体"/>
                <w:color w:val="auto"/>
                <w:sz w:val="24"/>
                <w:highlight w:val="none"/>
              </w:rPr>
            </w:pPr>
          </w:p>
        </w:tc>
        <w:tc>
          <w:tcPr>
            <w:tcW w:w="1452" w:type="dxa"/>
            <w:vAlign w:val="center"/>
          </w:tcPr>
          <w:p w14:paraId="7540C78C">
            <w:pPr>
              <w:spacing w:line="460" w:lineRule="exact"/>
              <w:jc w:val="center"/>
              <w:rPr>
                <w:rFonts w:ascii="宋体" w:hAnsi="宋体" w:cs="宋体"/>
                <w:color w:val="auto"/>
                <w:sz w:val="24"/>
                <w:highlight w:val="none"/>
              </w:rPr>
            </w:pPr>
          </w:p>
        </w:tc>
      </w:tr>
      <w:tr w14:paraId="4EFF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E90E602">
            <w:pPr>
              <w:spacing w:line="460" w:lineRule="exact"/>
              <w:jc w:val="center"/>
              <w:rPr>
                <w:rFonts w:ascii="宋体" w:hAnsi="宋体" w:cs="宋体"/>
                <w:color w:val="auto"/>
                <w:sz w:val="24"/>
                <w:highlight w:val="none"/>
              </w:rPr>
            </w:pPr>
          </w:p>
        </w:tc>
        <w:tc>
          <w:tcPr>
            <w:tcW w:w="1620" w:type="dxa"/>
            <w:vAlign w:val="center"/>
          </w:tcPr>
          <w:p w14:paraId="34A359D5">
            <w:pPr>
              <w:spacing w:line="460" w:lineRule="exact"/>
              <w:jc w:val="center"/>
              <w:rPr>
                <w:rFonts w:ascii="宋体" w:hAnsi="宋体" w:cs="宋体"/>
                <w:color w:val="auto"/>
                <w:sz w:val="24"/>
                <w:highlight w:val="none"/>
              </w:rPr>
            </w:pPr>
          </w:p>
        </w:tc>
        <w:tc>
          <w:tcPr>
            <w:tcW w:w="2700" w:type="dxa"/>
            <w:vAlign w:val="center"/>
          </w:tcPr>
          <w:p w14:paraId="63C1A942">
            <w:pPr>
              <w:spacing w:line="460" w:lineRule="exact"/>
              <w:jc w:val="center"/>
              <w:rPr>
                <w:rFonts w:ascii="宋体" w:hAnsi="宋体" w:cs="宋体"/>
                <w:color w:val="auto"/>
                <w:sz w:val="24"/>
                <w:highlight w:val="none"/>
              </w:rPr>
            </w:pPr>
          </w:p>
        </w:tc>
        <w:tc>
          <w:tcPr>
            <w:tcW w:w="2200" w:type="dxa"/>
            <w:vAlign w:val="center"/>
          </w:tcPr>
          <w:p w14:paraId="0C2B4123">
            <w:pPr>
              <w:spacing w:line="460" w:lineRule="exact"/>
              <w:jc w:val="center"/>
              <w:rPr>
                <w:rFonts w:ascii="宋体" w:hAnsi="宋体" w:cs="宋体"/>
                <w:color w:val="auto"/>
                <w:sz w:val="24"/>
                <w:highlight w:val="none"/>
              </w:rPr>
            </w:pPr>
          </w:p>
        </w:tc>
        <w:tc>
          <w:tcPr>
            <w:tcW w:w="1452" w:type="dxa"/>
            <w:vAlign w:val="center"/>
          </w:tcPr>
          <w:p w14:paraId="48C17837">
            <w:pPr>
              <w:spacing w:line="460" w:lineRule="exact"/>
              <w:jc w:val="center"/>
              <w:rPr>
                <w:rFonts w:ascii="宋体" w:hAnsi="宋体" w:cs="宋体"/>
                <w:color w:val="auto"/>
                <w:sz w:val="24"/>
                <w:highlight w:val="none"/>
              </w:rPr>
            </w:pPr>
          </w:p>
        </w:tc>
      </w:tr>
      <w:tr w14:paraId="72F8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ABEB27B">
            <w:pPr>
              <w:spacing w:line="460" w:lineRule="exact"/>
              <w:jc w:val="center"/>
              <w:rPr>
                <w:rFonts w:ascii="宋体" w:hAnsi="宋体" w:cs="宋体"/>
                <w:color w:val="auto"/>
                <w:sz w:val="24"/>
                <w:highlight w:val="none"/>
              </w:rPr>
            </w:pPr>
          </w:p>
        </w:tc>
        <w:tc>
          <w:tcPr>
            <w:tcW w:w="1620" w:type="dxa"/>
            <w:vAlign w:val="center"/>
          </w:tcPr>
          <w:p w14:paraId="0DB0C9B9">
            <w:pPr>
              <w:spacing w:line="460" w:lineRule="exact"/>
              <w:jc w:val="center"/>
              <w:rPr>
                <w:rFonts w:ascii="宋体" w:hAnsi="宋体" w:cs="宋体"/>
                <w:color w:val="auto"/>
                <w:sz w:val="24"/>
                <w:highlight w:val="none"/>
              </w:rPr>
            </w:pPr>
          </w:p>
        </w:tc>
        <w:tc>
          <w:tcPr>
            <w:tcW w:w="2700" w:type="dxa"/>
            <w:vAlign w:val="center"/>
          </w:tcPr>
          <w:p w14:paraId="72501CC7">
            <w:pPr>
              <w:spacing w:line="460" w:lineRule="exact"/>
              <w:jc w:val="center"/>
              <w:rPr>
                <w:rFonts w:ascii="宋体" w:hAnsi="宋体" w:cs="宋体"/>
                <w:color w:val="auto"/>
                <w:sz w:val="24"/>
                <w:highlight w:val="none"/>
              </w:rPr>
            </w:pPr>
          </w:p>
        </w:tc>
        <w:tc>
          <w:tcPr>
            <w:tcW w:w="2200" w:type="dxa"/>
            <w:vAlign w:val="center"/>
          </w:tcPr>
          <w:p w14:paraId="12D56757">
            <w:pPr>
              <w:spacing w:line="460" w:lineRule="exact"/>
              <w:jc w:val="center"/>
              <w:rPr>
                <w:rFonts w:ascii="宋体" w:hAnsi="宋体" w:cs="宋体"/>
                <w:color w:val="auto"/>
                <w:sz w:val="24"/>
                <w:highlight w:val="none"/>
              </w:rPr>
            </w:pPr>
          </w:p>
        </w:tc>
        <w:tc>
          <w:tcPr>
            <w:tcW w:w="1452" w:type="dxa"/>
            <w:vAlign w:val="center"/>
          </w:tcPr>
          <w:p w14:paraId="728188ED">
            <w:pPr>
              <w:spacing w:line="460" w:lineRule="exact"/>
              <w:jc w:val="center"/>
              <w:rPr>
                <w:rFonts w:ascii="宋体" w:hAnsi="宋体" w:cs="宋体"/>
                <w:color w:val="auto"/>
                <w:sz w:val="24"/>
                <w:highlight w:val="none"/>
              </w:rPr>
            </w:pPr>
          </w:p>
        </w:tc>
      </w:tr>
      <w:tr w14:paraId="6773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1EC6B2D">
            <w:pPr>
              <w:spacing w:line="460" w:lineRule="exact"/>
              <w:jc w:val="center"/>
              <w:rPr>
                <w:rFonts w:ascii="宋体" w:hAnsi="宋体" w:cs="宋体"/>
                <w:color w:val="auto"/>
                <w:sz w:val="24"/>
                <w:highlight w:val="none"/>
              </w:rPr>
            </w:pPr>
          </w:p>
        </w:tc>
        <w:tc>
          <w:tcPr>
            <w:tcW w:w="1620" w:type="dxa"/>
            <w:vAlign w:val="center"/>
          </w:tcPr>
          <w:p w14:paraId="0DA6EBE5">
            <w:pPr>
              <w:spacing w:line="460" w:lineRule="exact"/>
              <w:jc w:val="center"/>
              <w:rPr>
                <w:rFonts w:ascii="宋体" w:hAnsi="宋体" w:cs="宋体"/>
                <w:color w:val="auto"/>
                <w:sz w:val="24"/>
                <w:highlight w:val="none"/>
              </w:rPr>
            </w:pPr>
          </w:p>
        </w:tc>
        <w:tc>
          <w:tcPr>
            <w:tcW w:w="2700" w:type="dxa"/>
            <w:vAlign w:val="center"/>
          </w:tcPr>
          <w:p w14:paraId="2AD3DF81">
            <w:pPr>
              <w:spacing w:line="460" w:lineRule="exact"/>
              <w:jc w:val="center"/>
              <w:rPr>
                <w:rFonts w:ascii="宋体" w:hAnsi="宋体" w:cs="宋体"/>
                <w:color w:val="auto"/>
                <w:sz w:val="24"/>
                <w:highlight w:val="none"/>
              </w:rPr>
            </w:pPr>
          </w:p>
        </w:tc>
        <w:tc>
          <w:tcPr>
            <w:tcW w:w="2200" w:type="dxa"/>
            <w:vAlign w:val="center"/>
          </w:tcPr>
          <w:p w14:paraId="68EDF29E">
            <w:pPr>
              <w:spacing w:line="460" w:lineRule="exact"/>
              <w:jc w:val="center"/>
              <w:rPr>
                <w:rFonts w:ascii="宋体" w:hAnsi="宋体" w:cs="宋体"/>
                <w:color w:val="auto"/>
                <w:sz w:val="24"/>
                <w:highlight w:val="none"/>
              </w:rPr>
            </w:pPr>
          </w:p>
        </w:tc>
        <w:tc>
          <w:tcPr>
            <w:tcW w:w="1452" w:type="dxa"/>
            <w:vAlign w:val="center"/>
          </w:tcPr>
          <w:p w14:paraId="5E06D8D7">
            <w:pPr>
              <w:spacing w:line="460" w:lineRule="exact"/>
              <w:jc w:val="center"/>
              <w:rPr>
                <w:rFonts w:ascii="宋体" w:hAnsi="宋体" w:cs="宋体"/>
                <w:color w:val="auto"/>
                <w:sz w:val="24"/>
                <w:highlight w:val="none"/>
              </w:rPr>
            </w:pPr>
          </w:p>
        </w:tc>
      </w:tr>
    </w:tbl>
    <w:p w14:paraId="7241F89F">
      <w:pPr>
        <w:spacing w:line="460" w:lineRule="exact"/>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注：建议供应商在技术规格偏差表备注栏中注明相关证明资料的查找索引页码，方便评标委员会查询。</w:t>
      </w:r>
    </w:p>
    <w:p w14:paraId="78EFCD6C">
      <w:pPr>
        <w:spacing w:line="460" w:lineRule="exact"/>
        <w:rPr>
          <w:rFonts w:hint="eastAsia" w:ascii="宋体" w:hAnsi="宋体" w:cs="宋体"/>
          <w:color w:val="auto"/>
          <w:sz w:val="24"/>
          <w:highlight w:val="none"/>
        </w:rPr>
      </w:pPr>
    </w:p>
    <w:p w14:paraId="76FD7FA9">
      <w:pPr>
        <w:spacing w:line="460" w:lineRule="exact"/>
        <w:rPr>
          <w:rFonts w:ascii="宋体" w:hAnsi="宋体" w:cs="宋体"/>
          <w:color w:val="auto"/>
          <w:sz w:val="24"/>
          <w:highlight w:val="none"/>
        </w:rPr>
      </w:pPr>
      <w:r>
        <w:rPr>
          <w:rFonts w:hint="eastAsia" w:ascii="宋体" w:hAnsi="宋体" w:cs="宋体"/>
          <w:color w:val="auto"/>
          <w:sz w:val="24"/>
          <w:highlight w:val="none"/>
        </w:rPr>
        <w:t>授权代表</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                  供应商全称（加盖印章）：</w:t>
      </w:r>
    </w:p>
    <w:p w14:paraId="3DD47566">
      <w:pPr>
        <w:spacing w:line="460" w:lineRule="exact"/>
        <w:rPr>
          <w:rFonts w:ascii="宋体" w:hAnsi="宋体" w:cs="宋体"/>
          <w:color w:val="auto"/>
          <w:sz w:val="24"/>
          <w:highlight w:val="none"/>
        </w:rPr>
      </w:pPr>
    </w:p>
    <w:p w14:paraId="039C5C17">
      <w:pPr>
        <w:spacing w:line="460" w:lineRule="exact"/>
        <w:rPr>
          <w:rFonts w:ascii="宋体" w:hAnsi="宋体" w:cs="宋体"/>
          <w:color w:val="auto"/>
          <w:sz w:val="24"/>
          <w:highlight w:val="none"/>
        </w:rPr>
      </w:pPr>
    </w:p>
    <w:p w14:paraId="08C87B26">
      <w:pPr>
        <w:spacing w:line="460" w:lineRule="exact"/>
        <w:rPr>
          <w:rFonts w:ascii="宋体" w:hAnsi="宋体" w:cs="宋体"/>
          <w:color w:val="auto"/>
          <w:sz w:val="24"/>
          <w:highlight w:val="none"/>
        </w:rPr>
      </w:pPr>
      <w:r>
        <w:rPr>
          <w:rFonts w:hint="eastAsia" w:ascii="宋体" w:hAnsi="宋体" w:cs="宋体"/>
          <w:color w:val="auto"/>
          <w:sz w:val="24"/>
          <w:highlight w:val="none"/>
        </w:rPr>
        <w:t>日期：</w:t>
      </w:r>
    </w:p>
    <w:p w14:paraId="6C7969EE">
      <w:pPr>
        <w:spacing w:line="460" w:lineRule="exact"/>
        <w:rPr>
          <w:rFonts w:ascii="宋体" w:hAnsi="宋体" w:cs="宋体"/>
          <w:color w:val="auto"/>
          <w:sz w:val="24"/>
          <w:highlight w:val="none"/>
        </w:rPr>
      </w:pPr>
    </w:p>
    <w:p w14:paraId="30D9C32C">
      <w:pPr>
        <w:spacing w:after="240" w:line="460" w:lineRule="exact"/>
        <w:rPr>
          <w:rFonts w:ascii="宋体" w:hAnsi="宋体" w:cs="宋体"/>
          <w:color w:val="auto"/>
          <w:sz w:val="24"/>
          <w:highlight w:val="none"/>
        </w:rPr>
      </w:pPr>
    </w:p>
    <w:p w14:paraId="162A28EB">
      <w:pPr>
        <w:spacing w:after="240" w:line="460" w:lineRule="exact"/>
        <w:rPr>
          <w:rFonts w:ascii="宋体" w:hAnsi="宋体" w:cs="宋体"/>
          <w:color w:val="auto"/>
          <w:sz w:val="28"/>
          <w:szCs w:val="28"/>
          <w:highlight w:val="none"/>
        </w:rPr>
      </w:pPr>
    </w:p>
    <w:p w14:paraId="2F11E6AE">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478DD170">
      <w:pPr>
        <w:ind w:firstLine="2166" w:firstLineChars="600"/>
        <w:rPr>
          <w:rFonts w:ascii="宋体" w:hAnsi="宋体" w:cs="宋体"/>
          <w:b/>
          <w:color w:val="auto"/>
          <w:sz w:val="36"/>
          <w:szCs w:val="36"/>
          <w:highlight w:val="none"/>
        </w:rPr>
      </w:pPr>
      <w:r>
        <w:rPr>
          <w:rFonts w:hint="eastAsia" w:ascii="宋体" w:hAnsi="宋体" w:cs="宋体"/>
          <w:b/>
          <w:color w:val="auto"/>
          <w:sz w:val="36"/>
          <w:szCs w:val="36"/>
          <w:highlight w:val="none"/>
        </w:rPr>
        <w:t>五、供应商资信证明材料</w:t>
      </w:r>
    </w:p>
    <w:p w14:paraId="2FE6841C">
      <w:pPr>
        <w:shd w:val="clear" w:color="auto" w:fill="FFFFFF"/>
        <w:spacing w:line="460" w:lineRule="exact"/>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一、如供应商是企业（包括合伙企业），应提供在工商部门注册的有效“企业法人营业执照”或“营业执照”；</w:t>
      </w:r>
    </w:p>
    <w:p w14:paraId="3B8117EF">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如供应商是事业单位，应提供有效的“事业单位法人证书”；</w:t>
      </w:r>
    </w:p>
    <w:p w14:paraId="4B6C2B13">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供应商是非企业专业服务机构的，如律师事务所，应要求其提供执业许可证等证明文件；</w:t>
      </w:r>
    </w:p>
    <w:p w14:paraId="7A1027C4">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如供应商是个体工商户，应提供有效的“个体工商户营业执照”；</w:t>
      </w:r>
    </w:p>
    <w:p w14:paraId="464023F7">
      <w:pPr>
        <w:shd w:val="clear" w:color="auto" w:fill="FFFFFF"/>
        <w:spacing w:line="460" w:lineRule="exact"/>
        <w:ind w:firstLine="482"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如供应商是自然人（仅限中国公民），应提供有效的自然人身份证明。</w:t>
      </w:r>
    </w:p>
    <w:p w14:paraId="41AD6C7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二</w:t>
      </w:r>
      <w:r>
        <w:rPr>
          <w:rFonts w:hint="eastAsia" w:ascii="宋体" w:hAnsi="宋体" w:cs="宋体"/>
          <w:color w:val="auto"/>
          <w:sz w:val="24"/>
          <w:highlight w:val="none"/>
        </w:rPr>
        <w:t>、供应商享受政府采购政策功能提交证明材料</w:t>
      </w:r>
    </w:p>
    <w:p w14:paraId="6B111B2B">
      <w:pPr>
        <w:shd w:val="clear" w:color="auto" w:fill="FFFFFF"/>
        <w:spacing w:line="460" w:lineRule="exact"/>
        <w:ind w:firstLine="241" w:firstLineChars="100"/>
        <w:rPr>
          <w:rFonts w:ascii="宋体" w:hAnsi="宋体" w:cs="宋体"/>
          <w:bCs/>
          <w:color w:val="auto"/>
          <w:kern w:val="0"/>
          <w:sz w:val="24"/>
          <w:highlight w:val="none"/>
        </w:rPr>
      </w:pPr>
      <w:r>
        <w:rPr>
          <w:rFonts w:hint="eastAsia" w:ascii="宋体" w:hAnsi="宋体" w:cs="宋体"/>
          <w:bCs/>
          <w:color w:val="auto"/>
          <w:sz w:val="24"/>
          <w:highlight w:val="none"/>
        </w:rPr>
        <w:t xml:space="preserve"> （1）</w:t>
      </w:r>
      <w:r>
        <w:rPr>
          <w:rFonts w:hint="eastAsia" w:ascii="宋体" w:hAnsi="宋体" w:cs="宋体"/>
          <w:color w:val="auto"/>
          <w:kern w:val="0"/>
          <w:sz w:val="24"/>
          <w:highlight w:val="none"/>
        </w:rPr>
        <w:t>供应商提供的产品属节能或环保产品的，应提供</w:t>
      </w:r>
      <w:r>
        <w:rPr>
          <w:rFonts w:hint="eastAsia" w:ascii="宋体" w:hAnsi="宋体" w:cs="宋体"/>
          <w:color w:val="auto"/>
          <w:sz w:val="24"/>
          <w:highlight w:val="none"/>
        </w:rPr>
        <w:t>其属于环境标志产品、节能产品政府采购品目清单范围内的证明材料和国家确定的认证机构出具的、处于有效期之内的节能产品、环境标志产品认证证书；</w:t>
      </w:r>
      <w:r>
        <w:rPr>
          <w:rFonts w:hint="eastAsia" w:ascii="宋体" w:hAnsi="宋体" w:cs="宋体"/>
          <w:bCs/>
          <w:color w:val="auto"/>
          <w:kern w:val="0"/>
          <w:sz w:val="24"/>
          <w:highlight w:val="none"/>
        </w:rPr>
        <w:t>上述产品属于强制采购节能产品的，应当提供节能产品政府采购品目清单中强制采购的节能产品。</w:t>
      </w:r>
    </w:p>
    <w:p w14:paraId="62B8FAE4">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 xml:space="preserve">   （2）小微企业声明函、视同微型企业享受价格折扣的监狱企业提供省级以上监狱管理局、戒毒管理局（含新疆建设兵团）出具的属于监狱企业的证明文件。残疾人福利性单位的，须按规定提供残疾人福利性单位声明函。</w:t>
      </w:r>
    </w:p>
    <w:p w14:paraId="57FA9613">
      <w:pPr>
        <w:shd w:val="clear" w:color="auto" w:fill="FFFFFF"/>
        <w:spacing w:line="4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三</w:t>
      </w:r>
      <w:r>
        <w:rPr>
          <w:rFonts w:hint="eastAsia" w:ascii="宋体" w:hAnsi="宋体" w:cs="宋体"/>
          <w:color w:val="auto"/>
          <w:sz w:val="24"/>
          <w:highlight w:val="none"/>
        </w:rPr>
        <w:t>、所投报产品应当具有的相关生产经营资格证明</w:t>
      </w:r>
      <w:r>
        <w:rPr>
          <w:rFonts w:hint="eastAsia" w:ascii="宋体" w:hAnsi="宋体" w:cs="宋体"/>
          <w:color w:val="auto"/>
          <w:sz w:val="24"/>
          <w:highlight w:val="none"/>
          <w:lang w:eastAsia="zh-CN"/>
        </w:rPr>
        <w:t>，</w:t>
      </w:r>
      <w:r>
        <w:rPr>
          <w:rFonts w:hint="eastAsia" w:ascii="宋体" w:hAnsi="宋体" w:cs="宋体"/>
          <w:color w:val="000000" w:themeColor="text1"/>
          <w:kern w:val="0"/>
          <w:sz w:val="24"/>
          <w:lang w:val="en-US" w:eastAsia="zh-CN" w:bidi="ar"/>
          <w14:textFill>
            <w14:solidFill>
              <w14:schemeClr w14:val="tx1"/>
            </w14:solidFill>
          </w14:textFill>
        </w:rPr>
        <w:t>供应商应为入围公安部《人民警察服装生产企业目录（2015 版）》目录生产企业及公安部增补人民警察服装生产企业，提供相关证明文件；被取消资格的供应商不能参与此次投标；且所投产品必须是公安部入围目录企业生产（投标人自行提供承诺书）；</w:t>
      </w:r>
      <w:r>
        <w:rPr>
          <w:rFonts w:hint="eastAsia" w:ascii="宋体" w:hAnsi="宋体" w:cs="宋体"/>
          <w:color w:val="000000" w:themeColor="text1"/>
          <w:kern w:val="0"/>
          <w:sz w:val="24"/>
          <w:lang w:bidi="ar"/>
          <w14:textFill>
            <w14:solidFill>
              <w14:schemeClr w14:val="tx1"/>
            </w14:solidFill>
          </w14:textFill>
        </w:rPr>
        <w:t>无目录企业的太阳镜需出具工商登记和2023年1月1日后公安部检测中心合格检测报告。</w:t>
      </w:r>
    </w:p>
    <w:p w14:paraId="740A833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四</w:t>
      </w:r>
      <w:r>
        <w:rPr>
          <w:rFonts w:hint="eastAsia" w:ascii="宋体" w:hAnsi="宋体" w:cs="宋体"/>
          <w:color w:val="auto"/>
          <w:sz w:val="24"/>
          <w:highlight w:val="none"/>
        </w:rPr>
        <w:t>、资信证明</w:t>
      </w:r>
    </w:p>
    <w:p w14:paraId="1A1F516E">
      <w:pPr>
        <w:shd w:val="clear" w:color="auto" w:fill="FFFFFF"/>
        <w:spacing w:line="4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（1）供应商基本情况</w:t>
      </w:r>
      <w:r>
        <w:rPr>
          <w:rFonts w:hint="eastAsia" w:ascii="宋体" w:hAnsi="宋体" w:cs="宋体"/>
          <w:color w:val="auto"/>
          <w:sz w:val="24"/>
          <w:highlight w:val="none"/>
          <w:lang w:eastAsia="zh-CN"/>
        </w:rPr>
        <w:t>介绍</w:t>
      </w:r>
    </w:p>
    <w:p w14:paraId="602E0B12">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（2）体现供应商实力、资信方面的证明材料等</w:t>
      </w:r>
    </w:p>
    <w:p w14:paraId="2431985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（3）体现所投报产品生产商实力、资信等证明材料等（复印件）</w:t>
      </w:r>
    </w:p>
    <w:p w14:paraId="368B83FF">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五</w:t>
      </w:r>
      <w:r>
        <w:rPr>
          <w:rFonts w:hint="eastAsia" w:ascii="宋体" w:hAnsi="宋体" w:cs="宋体"/>
          <w:color w:val="auto"/>
          <w:sz w:val="24"/>
          <w:highlight w:val="none"/>
        </w:rPr>
        <w:t>、业绩</w:t>
      </w:r>
    </w:p>
    <w:p w14:paraId="31A8074D">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 xml:space="preserve"> 1、有相关类似业绩的证明材料</w:t>
      </w:r>
    </w:p>
    <w:p w14:paraId="3F406406">
      <w:pPr>
        <w:shd w:val="clear" w:color="auto" w:fill="FFFFFF"/>
        <w:spacing w:line="460" w:lineRule="exact"/>
        <w:rPr>
          <w:rFonts w:ascii="宋体" w:hAnsi="宋体" w:cs="宋体"/>
          <w:b/>
          <w:color w:val="auto"/>
          <w:sz w:val="24"/>
          <w:highlight w:val="none"/>
        </w:rPr>
      </w:pPr>
      <w:r>
        <w:rPr>
          <w:rFonts w:hint="eastAsia" w:ascii="宋体" w:hAnsi="宋体" w:cs="宋体"/>
          <w:color w:val="auto"/>
          <w:sz w:val="24"/>
          <w:highlight w:val="none"/>
        </w:rPr>
        <w:t xml:space="preserve"> 2、其他相关材料。</w:t>
      </w:r>
    </w:p>
    <w:p w14:paraId="0ADFBABC">
      <w:pPr>
        <w:spacing w:line="460" w:lineRule="exact"/>
        <w:rPr>
          <w:rFonts w:ascii="宋体" w:hAnsi="宋体" w:cs="宋体"/>
          <w:b/>
          <w:color w:val="auto"/>
          <w:sz w:val="28"/>
          <w:szCs w:val="28"/>
          <w:highlight w:val="none"/>
        </w:rPr>
      </w:pPr>
    </w:p>
    <w:p w14:paraId="2AB5E968">
      <w:pPr>
        <w:adjustRightInd w:val="0"/>
        <w:snapToGrid w:val="0"/>
        <w:spacing w:line="460" w:lineRule="exact"/>
        <w:jc w:val="both"/>
        <w:rPr>
          <w:rFonts w:ascii="宋体" w:hAnsi="宋体" w:cs="宋体"/>
          <w:b/>
          <w:color w:val="auto"/>
          <w:sz w:val="36"/>
          <w:szCs w:val="36"/>
          <w:highlight w:val="none"/>
        </w:rPr>
      </w:pPr>
    </w:p>
    <w:p w14:paraId="46331D2A">
      <w:pPr>
        <w:adjustRightInd w:val="0"/>
        <w:snapToGrid w:val="0"/>
        <w:spacing w:line="460" w:lineRule="exact"/>
        <w:jc w:val="center"/>
        <w:rPr>
          <w:rFonts w:ascii="宋体" w:hAnsi="宋体" w:cs="宋体"/>
          <w:color w:val="auto"/>
          <w:spacing w:val="10"/>
          <w:kern w:val="0"/>
          <w:sz w:val="24"/>
          <w:highlight w:val="none"/>
        </w:rPr>
      </w:pPr>
      <w:r>
        <w:rPr>
          <w:rFonts w:hint="eastAsia" w:ascii="宋体" w:hAnsi="宋体" w:cs="宋体"/>
          <w:b/>
          <w:color w:val="auto"/>
          <w:sz w:val="36"/>
          <w:szCs w:val="36"/>
          <w:highlight w:val="none"/>
        </w:rPr>
        <w:t>六、中小企业声明函（若是）</w:t>
      </w:r>
      <w:r>
        <w:rPr>
          <w:rFonts w:hint="eastAsia" w:ascii="宋体" w:hAnsi="宋体" w:cs="宋体"/>
          <w:color w:val="auto"/>
          <w:spacing w:val="10"/>
          <w:kern w:val="0"/>
          <w:sz w:val="24"/>
          <w:highlight w:val="none"/>
        </w:rPr>
        <w:t xml:space="preserve">  </w:t>
      </w:r>
    </w:p>
    <w:p w14:paraId="2D075740">
      <w:pPr>
        <w:adjustRightInd w:val="0"/>
        <w:snapToGri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本公司（联合体）郑重声明，根据《政府采购促进中小企业发展管理办法》（财库﹝2020﹞46号）的规定，本公司参加</w:t>
      </w:r>
      <w:r>
        <w:rPr>
          <w:rFonts w:hint="eastAsia" w:ascii="宋体" w:hAnsi="宋体" w:cs="宋体"/>
          <w:color w:val="auto"/>
          <w:spacing w:val="10"/>
          <w:kern w:val="0"/>
          <w:sz w:val="24"/>
          <w:highlight w:val="none"/>
          <w:u w:val="single"/>
        </w:rPr>
        <w:t>（单位名称）</w:t>
      </w:r>
      <w:r>
        <w:rPr>
          <w:rFonts w:hint="eastAsia" w:ascii="宋体" w:hAnsi="宋体" w:cs="宋体"/>
          <w:color w:val="auto"/>
          <w:spacing w:val="10"/>
          <w:kern w:val="0"/>
          <w:sz w:val="24"/>
          <w:highlight w:val="none"/>
        </w:rPr>
        <w:t>的</w:t>
      </w:r>
      <w:r>
        <w:rPr>
          <w:rFonts w:hint="eastAsia" w:ascii="宋体" w:hAnsi="宋体" w:cs="宋体"/>
          <w:color w:val="auto"/>
          <w:spacing w:val="10"/>
          <w:kern w:val="0"/>
          <w:sz w:val="24"/>
          <w:highlight w:val="none"/>
          <w:u w:val="single"/>
        </w:rPr>
        <w:t>（项目名称）</w:t>
      </w:r>
      <w:r>
        <w:rPr>
          <w:rFonts w:hint="eastAsia" w:ascii="宋体" w:hAnsi="宋体" w:cs="宋体"/>
          <w:color w:val="auto"/>
          <w:spacing w:val="10"/>
          <w:kern w:val="0"/>
          <w:sz w:val="24"/>
          <w:highlight w:val="none"/>
        </w:rPr>
        <w:t>采购活动，提供的货物全部由符合政策要求的中小企业制造。具体情况如下：</w:t>
      </w:r>
    </w:p>
    <w:p w14:paraId="315928E3">
      <w:pPr>
        <w:widowControl/>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w:t>
      </w:r>
      <w:r>
        <w:rPr>
          <w:rFonts w:hint="eastAsia" w:ascii="宋体" w:hAnsi="宋体" w:cs="宋体"/>
          <w:color w:val="auto"/>
          <w:spacing w:val="10"/>
          <w:kern w:val="0"/>
          <w:sz w:val="24"/>
          <w:highlight w:val="none"/>
          <w:u w:val="single"/>
        </w:rPr>
        <w:t>（标的名称）</w:t>
      </w:r>
      <w:r>
        <w:rPr>
          <w:rFonts w:hint="eastAsia" w:ascii="宋体" w:hAnsi="宋体" w:cs="宋体"/>
          <w:color w:val="auto"/>
          <w:spacing w:val="10"/>
          <w:kern w:val="0"/>
          <w:sz w:val="24"/>
          <w:highlight w:val="none"/>
        </w:rPr>
        <w:t>，属于</w:t>
      </w:r>
      <w:r>
        <w:rPr>
          <w:rFonts w:hint="eastAsia" w:ascii="宋体" w:hAnsi="宋体" w:cs="宋体"/>
          <w:color w:val="auto"/>
          <w:spacing w:val="10"/>
          <w:kern w:val="0"/>
          <w:sz w:val="24"/>
          <w:highlight w:val="none"/>
          <w:u w:val="single"/>
        </w:rPr>
        <w:t>（采购文件中明确的所属行业）</w:t>
      </w:r>
      <w:r>
        <w:rPr>
          <w:rFonts w:hint="eastAsia" w:ascii="宋体" w:hAnsi="宋体" w:cs="宋体"/>
          <w:color w:val="auto"/>
          <w:spacing w:val="10"/>
          <w:kern w:val="0"/>
          <w:sz w:val="24"/>
          <w:highlight w:val="none"/>
        </w:rPr>
        <w:t>行业；制造商为</w:t>
      </w:r>
      <w:r>
        <w:rPr>
          <w:rFonts w:hint="eastAsia" w:ascii="宋体" w:hAnsi="宋体" w:cs="宋体"/>
          <w:color w:val="auto"/>
          <w:spacing w:val="10"/>
          <w:kern w:val="0"/>
          <w:sz w:val="24"/>
          <w:highlight w:val="none"/>
          <w:u w:val="single"/>
        </w:rPr>
        <w:t>（企业名称）</w:t>
      </w:r>
      <w:r>
        <w:rPr>
          <w:rFonts w:hint="eastAsia" w:ascii="宋体" w:hAnsi="宋体" w:cs="宋体"/>
          <w:color w:val="auto"/>
          <w:spacing w:val="10"/>
          <w:kern w:val="0"/>
          <w:sz w:val="24"/>
          <w:highlight w:val="none"/>
        </w:rPr>
        <w:t>，从业人员</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人，营业收入为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万元，资产总额为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万元，属于</w:t>
      </w:r>
      <w:r>
        <w:rPr>
          <w:rFonts w:hint="eastAsia" w:ascii="宋体" w:hAnsi="宋体" w:cs="宋体"/>
          <w:color w:val="auto"/>
          <w:spacing w:val="10"/>
          <w:kern w:val="0"/>
          <w:sz w:val="24"/>
          <w:highlight w:val="none"/>
          <w:u w:val="single"/>
        </w:rPr>
        <w:t>（中型企业、小型企业、微型企业）</w:t>
      </w:r>
      <w:r>
        <w:rPr>
          <w:rFonts w:hint="eastAsia" w:ascii="宋体" w:hAnsi="宋体" w:cs="宋体"/>
          <w:color w:val="auto"/>
          <w:spacing w:val="10"/>
          <w:kern w:val="0"/>
          <w:sz w:val="24"/>
          <w:highlight w:val="none"/>
        </w:rPr>
        <w:t>；</w:t>
      </w:r>
    </w:p>
    <w:p w14:paraId="470D5A7C">
      <w:pPr>
        <w:widowControl/>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w:t>
      </w:r>
      <w:r>
        <w:rPr>
          <w:rFonts w:hint="eastAsia" w:ascii="宋体" w:hAnsi="宋体" w:cs="宋体"/>
          <w:color w:val="auto"/>
          <w:spacing w:val="10"/>
          <w:kern w:val="0"/>
          <w:sz w:val="24"/>
          <w:highlight w:val="none"/>
          <w:u w:val="single"/>
        </w:rPr>
        <w:t>（标的名称）</w:t>
      </w:r>
      <w:r>
        <w:rPr>
          <w:rFonts w:hint="eastAsia" w:ascii="宋体" w:hAnsi="宋体" w:cs="宋体"/>
          <w:color w:val="auto"/>
          <w:spacing w:val="10"/>
          <w:kern w:val="0"/>
          <w:sz w:val="24"/>
          <w:highlight w:val="none"/>
        </w:rPr>
        <w:t>，属于</w:t>
      </w:r>
      <w:r>
        <w:rPr>
          <w:rFonts w:hint="eastAsia" w:ascii="宋体" w:hAnsi="宋体" w:cs="宋体"/>
          <w:color w:val="auto"/>
          <w:spacing w:val="10"/>
          <w:kern w:val="0"/>
          <w:sz w:val="24"/>
          <w:highlight w:val="none"/>
          <w:u w:val="single"/>
        </w:rPr>
        <w:t>（采购文件中明确的所属行业）</w:t>
      </w:r>
      <w:r>
        <w:rPr>
          <w:rFonts w:hint="eastAsia" w:ascii="宋体" w:hAnsi="宋体" w:cs="宋体"/>
          <w:color w:val="auto"/>
          <w:spacing w:val="10"/>
          <w:kern w:val="0"/>
          <w:sz w:val="24"/>
          <w:highlight w:val="none"/>
        </w:rPr>
        <w:t>行业；制造商为</w:t>
      </w:r>
      <w:r>
        <w:rPr>
          <w:rFonts w:hint="eastAsia" w:ascii="宋体" w:hAnsi="宋体" w:cs="宋体"/>
          <w:color w:val="auto"/>
          <w:spacing w:val="10"/>
          <w:kern w:val="0"/>
          <w:sz w:val="24"/>
          <w:highlight w:val="none"/>
          <w:u w:val="single"/>
        </w:rPr>
        <w:t>（企业名称）</w:t>
      </w:r>
      <w:r>
        <w:rPr>
          <w:rFonts w:hint="eastAsia" w:ascii="宋体" w:hAnsi="宋体" w:cs="宋体"/>
          <w:color w:val="auto"/>
          <w:spacing w:val="10"/>
          <w:kern w:val="0"/>
          <w:sz w:val="24"/>
          <w:highlight w:val="none"/>
        </w:rPr>
        <w:t>，从业人员</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人，营业收入为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万元，资产总额为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万元，属于</w:t>
      </w:r>
      <w:r>
        <w:rPr>
          <w:rFonts w:hint="eastAsia" w:ascii="宋体" w:hAnsi="宋体" w:cs="宋体"/>
          <w:color w:val="auto"/>
          <w:spacing w:val="10"/>
          <w:kern w:val="0"/>
          <w:sz w:val="24"/>
          <w:highlight w:val="none"/>
          <w:u w:val="single"/>
        </w:rPr>
        <w:t>（中型企业、小型企业、微型企业）</w:t>
      </w:r>
      <w:r>
        <w:rPr>
          <w:rFonts w:hint="eastAsia" w:ascii="宋体" w:hAnsi="宋体" w:cs="宋体"/>
          <w:color w:val="auto"/>
          <w:spacing w:val="10"/>
          <w:kern w:val="0"/>
          <w:sz w:val="24"/>
          <w:highlight w:val="none"/>
        </w:rPr>
        <w:t>；</w:t>
      </w:r>
    </w:p>
    <w:p w14:paraId="697D8ED5">
      <w:pPr>
        <w:pStyle w:val="7"/>
        <w:tabs>
          <w:tab w:val="left" w:pos="606"/>
        </w:tabs>
        <w:autoSpaceDE w:val="0"/>
        <w:autoSpaceDN w:val="0"/>
        <w:spacing w:line="500" w:lineRule="exact"/>
        <w:ind w:left="860"/>
        <w:rPr>
          <w:rFonts w:ascii="宋体" w:hAnsi="宋体" w:cs="宋体"/>
          <w:color w:val="auto"/>
          <w:sz w:val="24"/>
          <w:szCs w:val="24"/>
          <w:highlight w:val="none"/>
        </w:rPr>
      </w:pPr>
      <w:r>
        <w:rPr>
          <w:rFonts w:hint="eastAsia" w:ascii="宋体" w:hAnsi="宋体" w:cs="宋体"/>
          <w:color w:val="auto"/>
          <w:sz w:val="24"/>
          <w:szCs w:val="24"/>
          <w:highlight w:val="none"/>
        </w:rPr>
        <w:t>……</w:t>
      </w:r>
    </w:p>
    <w:p w14:paraId="4FE880BA">
      <w:pPr>
        <w:pStyle w:val="7"/>
        <w:tabs>
          <w:tab w:val="left" w:pos="606"/>
        </w:tabs>
        <w:autoSpaceDE w:val="0"/>
        <w:autoSpaceDN w:val="0"/>
        <w:spacing w:before="105" w:line="500" w:lineRule="exact"/>
        <w:ind w:right="357" w:firstLine="645"/>
        <w:rPr>
          <w:rFonts w:ascii="宋体" w:hAnsi="宋体" w:cs="宋体"/>
          <w:color w:val="auto"/>
          <w:sz w:val="24"/>
          <w:szCs w:val="24"/>
          <w:highlight w:val="none"/>
        </w:rPr>
      </w:pPr>
      <w:r>
        <w:rPr>
          <w:rFonts w:hint="eastAsia" w:ascii="宋体" w:hAnsi="宋体" w:cs="宋体"/>
          <w:color w:val="auto"/>
          <w:spacing w:val="-3"/>
          <w:sz w:val="24"/>
          <w:szCs w:val="24"/>
          <w:highlight w:val="none"/>
        </w:rPr>
        <w:t>以上企业，不属于大企业的分支机构，不存在控股股东</w:t>
      </w:r>
      <w:r>
        <w:rPr>
          <w:rFonts w:hint="eastAsia" w:ascii="宋体" w:hAnsi="宋体" w:cs="宋体"/>
          <w:color w:val="auto"/>
          <w:spacing w:val="-5"/>
          <w:sz w:val="24"/>
          <w:szCs w:val="24"/>
          <w:highlight w:val="none"/>
        </w:rPr>
        <w:t>为大企业的情形，也不存在与大企业的负责人为同一人的情形。</w:t>
      </w:r>
    </w:p>
    <w:p w14:paraId="4F4A1E0F">
      <w:pPr>
        <w:pStyle w:val="7"/>
        <w:tabs>
          <w:tab w:val="left" w:pos="606"/>
        </w:tabs>
        <w:autoSpaceDE w:val="0"/>
        <w:autoSpaceDN w:val="0"/>
        <w:spacing w:line="500" w:lineRule="exact"/>
        <w:ind w:right="312" w:firstLine="645"/>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1FCAA056">
      <w:pPr>
        <w:pStyle w:val="7"/>
        <w:tabs>
          <w:tab w:val="left" w:pos="606"/>
        </w:tabs>
        <w:autoSpaceDE w:val="0"/>
        <w:autoSpaceDN w:val="0"/>
        <w:spacing w:line="500" w:lineRule="exact"/>
        <w:ind w:right="312" w:firstLine="5070" w:firstLineChars="2104"/>
        <w:rPr>
          <w:rFonts w:ascii="宋体" w:hAnsi="宋体" w:cs="宋体"/>
          <w:color w:val="auto"/>
          <w:sz w:val="24"/>
          <w:szCs w:val="24"/>
          <w:highlight w:val="none"/>
        </w:rPr>
      </w:pPr>
      <w:r>
        <w:rPr>
          <w:rFonts w:hint="eastAsia" w:ascii="宋体" w:hAnsi="宋体" w:cs="宋体"/>
          <w:color w:val="auto"/>
          <w:sz w:val="24"/>
          <w:szCs w:val="24"/>
          <w:highlight w:val="none"/>
        </w:rPr>
        <w:t>企业名称（盖章）：</w:t>
      </w:r>
    </w:p>
    <w:p w14:paraId="69769230">
      <w:pPr>
        <w:pStyle w:val="7"/>
        <w:tabs>
          <w:tab w:val="left" w:pos="606"/>
        </w:tabs>
        <w:spacing w:before="35" w:line="316" w:lineRule="auto"/>
        <w:ind w:left="4060" w:right="2106" w:firstLine="2023" w:firstLineChars="700"/>
        <w:rPr>
          <w:rFonts w:ascii="宋体" w:hAnsi="宋体" w:cs="宋体"/>
          <w:color w:val="auto"/>
          <w:highlight w:val="none"/>
        </w:rPr>
      </w:pPr>
      <w:r>
        <w:rPr>
          <w:rFonts w:hint="eastAsia" w:ascii="宋体" w:hAnsi="宋体" w:cs="宋体"/>
          <w:color w:val="auto"/>
          <w:spacing w:val="24"/>
          <w:sz w:val="24"/>
          <w:szCs w:val="24"/>
          <w:highlight w:val="none"/>
        </w:rPr>
        <w:t>日期</w:t>
      </w:r>
    </w:p>
    <w:p w14:paraId="3F8EA249">
      <w:pPr>
        <w:adjustRightInd w:val="0"/>
        <w:snapToGri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注：  </w:t>
      </w:r>
    </w:p>
    <w:p w14:paraId="7BA919CF">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供应商填写前应认真阅读《政府采购促进中小企业发展管理办法》（财库﹝2020﹞46号）和《工业和信息化部、国家统计局、国家发展和改革委员会、财政部关于印发中小企业划型标准规定的通知》（工信部联企业〔2011〕300号文）的相关规定。</w:t>
      </w:r>
    </w:p>
    <w:p w14:paraId="0230D795">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2、供应商应严格按照本声明函要求进行声明，否则不得享受相关中小企业扶持政策。</w:t>
      </w:r>
    </w:p>
    <w:p w14:paraId="1B3ADB16">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3、评审时按照《工业和信息化部、国家统计局、国家发展和改革委员会、财政部关于印发中小企业划型标准规定的通知》（工信部联企业〔2011〕300号文）对供应商声明所属的企业划型标准进行认定。</w:t>
      </w:r>
    </w:p>
    <w:p w14:paraId="7739FB57">
      <w:pPr>
        <w:adjustRightInd w:val="0"/>
        <w:snapToGrid w:val="0"/>
        <w:spacing w:line="460" w:lineRule="exact"/>
        <w:jc w:val="left"/>
        <w:rPr>
          <w:rFonts w:ascii="宋体" w:hAnsi="宋体" w:cs="宋体"/>
          <w:color w:val="auto"/>
          <w:highlight w:val="none"/>
        </w:rPr>
      </w:pPr>
      <w:r>
        <w:rPr>
          <w:rFonts w:hint="eastAsia" w:ascii="宋体" w:hAnsi="宋体" w:cs="宋体"/>
          <w:color w:val="auto"/>
          <w:spacing w:val="10"/>
          <w:kern w:val="0"/>
          <w:sz w:val="24"/>
          <w:highlight w:val="none"/>
        </w:rPr>
        <w:t xml:space="preserve">    4、</w:t>
      </w:r>
      <w:r>
        <w:rPr>
          <w:rFonts w:hint="eastAsia" w:ascii="宋体" w:hAnsi="宋体" w:cs="宋体"/>
          <w:b/>
          <w:bCs/>
          <w:color w:val="auto"/>
          <w:spacing w:val="10"/>
          <w:kern w:val="0"/>
          <w:sz w:val="24"/>
          <w:highlight w:val="none"/>
        </w:rPr>
        <w:t>本声明函中的“标的名称”指产品名称，供应商应对本项目采购范围内的所有产品逐项进行声明。</w:t>
      </w:r>
    </w:p>
    <w:p w14:paraId="2B04C883">
      <w:pPr>
        <w:autoSpaceDE w:val="0"/>
        <w:autoSpaceDN w:val="0"/>
        <w:adjustRightInd w:val="0"/>
        <w:spacing w:line="400" w:lineRule="exact"/>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七、残疾人福利性单位声明函</w:t>
      </w:r>
      <w:r>
        <w:rPr>
          <w:rFonts w:hint="eastAsia" w:ascii="宋体" w:hAnsi="宋体" w:cs="宋体"/>
          <w:b/>
          <w:color w:val="auto"/>
          <w:sz w:val="36"/>
          <w:szCs w:val="36"/>
          <w:highlight w:val="none"/>
        </w:rPr>
        <w:t>（若是）</w:t>
      </w:r>
    </w:p>
    <w:p w14:paraId="19928E3A">
      <w:pPr>
        <w:spacing w:line="588" w:lineRule="exact"/>
        <w:rPr>
          <w:rFonts w:ascii="宋体" w:hAnsi="宋体" w:cs="宋体"/>
          <w:b/>
          <w:color w:val="auto"/>
          <w:spacing w:val="6"/>
          <w:sz w:val="30"/>
          <w:szCs w:val="30"/>
          <w:highlight w:val="none"/>
        </w:rPr>
      </w:pPr>
    </w:p>
    <w:p w14:paraId="4C1167AE">
      <w:pPr>
        <w:spacing w:line="588" w:lineRule="exact"/>
        <w:ind w:firstLine="506"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2E77C5">
      <w:pPr>
        <w:spacing w:line="588" w:lineRule="exact"/>
        <w:ind w:firstLine="506"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021223A8">
      <w:pPr>
        <w:spacing w:line="588" w:lineRule="exact"/>
        <w:rPr>
          <w:rFonts w:ascii="宋体" w:hAnsi="宋体" w:cs="宋体"/>
          <w:color w:val="auto"/>
          <w:spacing w:val="6"/>
          <w:sz w:val="24"/>
          <w:highlight w:val="none"/>
        </w:rPr>
      </w:pPr>
    </w:p>
    <w:p w14:paraId="595917D7">
      <w:pPr>
        <w:tabs>
          <w:tab w:val="left" w:pos="4860"/>
        </w:tabs>
        <w:spacing w:line="588" w:lineRule="exact"/>
        <w:ind w:right="1560" w:firstLine="506"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单位名称（盖章）：</w:t>
      </w:r>
    </w:p>
    <w:p w14:paraId="3F8C068E">
      <w:pPr>
        <w:tabs>
          <w:tab w:val="left" w:pos="4860"/>
        </w:tabs>
        <w:spacing w:line="588" w:lineRule="exact"/>
        <w:ind w:right="1560" w:firstLine="506"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日  期：</w:t>
      </w:r>
    </w:p>
    <w:p w14:paraId="1D1C1CBA">
      <w:pPr>
        <w:autoSpaceDE w:val="0"/>
        <w:autoSpaceDN w:val="0"/>
        <w:adjustRightInd w:val="0"/>
        <w:spacing w:line="400" w:lineRule="exact"/>
        <w:jc w:val="center"/>
        <w:rPr>
          <w:rFonts w:ascii="宋体" w:hAnsi="宋体" w:cs="宋体"/>
          <w:b/>
          <w:color w:val="auto"/>
          <w:kern w:val="0"/>
          <w:sz w:val="24"/>
          <w:highlight w:val="none"/>
        </w:rPr>
      </w:pPr>
    </w:p>
    <w:p w14:paraId="670EBDB8">
      <w:pPr>
        <w:autoSpaceDE w:val="0"/>
        <w:autoSpaceDN w:val="0"/>
        <w:adjustRightInd w:val="0"/>
        <w:spacing w:line="400" w:lineRule="exact"/>
        <w:jc w:val="center"/>
        <w:rPr>
          <w:rFonts w:ascii="宋体" w:hAnsi="宋体" w:cs="宋体"/>
          <w:b/>
          <w:color w:val="auto"/>
          <w:kern w:val="0"/>
          <w:sz w:val="36"/>
          <w:szCs w:val="36"/>
          <w:highlight w:val="none"/>
        </w:rPr>
      </w:pPr>
    </w:p>
    <w:p w14:paraId="05E4190C">
      <w:pPr>
        <w:autoSpaceDE w:val="0"/>
        <w:autoSpaceDN w:val="0"/>
        <w:adjustRightInd w:val="0"/>
        <w:spacing w:line="400" w:lineRule="exact"/>
        <w:jc w:val="center"/>
        <w:rPr>
          <w:rFonts w:ascii="宋体" w:hAnsi="宋体" w:cs="宋体"/>
          <w:b/>
          <w:color w:val="auto"/>
          <w:kern w:val="0"/>
          <w:sz w:val="36"/>
          <w:szCs w:val="36"/>
          <w:highlight w:val="none"/>
        </w:rPr>
      </w:pPr>
    </w:p>
    <w:p w14:paraId="6CC14492">
      <w:pPr>
        <w:autoSpaceDE w:val="0"/>
        <w:autoSpaceDN w:val="0"/>
        <w:adjustRightInd w:val="0"/>
        <w:spacing w:line="400" w:lineRule="exact"/>
        <w:jc w:val="center"/>
        <w:rPr>
          <w:rFonts w:ascii="宋体" w:hAnsi="宋体" w:cs="宋体"/>
          <w:b/>
          <w:color w:val="auto"/>
          <w:kern w:val="0"/>
          <w:sz w:val="36"/>
          <w:szCs w:val="36"/>
          <w:highlight w:val="none"/>
        </w:rPr>
      </w:pPr>
    </w:p>
    <w:p w14:paraId="11CBBAEB">
      <w:pPr>
        <w:autoSpaceDE w:val="0"/>
        <w:autoSpaceDN w:val="0"/>
        <w:adjustRightInd w:val="0"/>
        <w:spacing w:line="400" w:lineRule="exact"/>
        <w:jc w:val="center"/>
        <w:rPr>
          <w:rFonts w:ascii="宋体" w:hAnsi="宋体" w:cs="宋体"/>
          <w:b/>
          <w:color w:val="auto"/>
          <w:kern w:val="0"/>
          <w:sz w:val="36"/>
          <w:szCs w:val="36"/>
          <w:highlight w:val="none"/>
        </w:rPr>
      </w:pPr>
    </w:p>
    <w:p w14:paraId="79DC907C">
      <w:pPr>
        <w:autoSpaceDE w:val="0"/>
        <w:autoSpaceDN w:val="0"/>
        <w:adjustRightInd w:val="0"/>
        <w:spacing w:line="400" w:lineRule="exact"/>
        <w:jc w:val="center"/>
        <w:rPr>
          <w:rFonts w:ascii="宋体" w:hAnsi="宋体" w:cs="宋体"/>
          <w:b/>
          <w:color w:val="auto"/>
          <w:kern w:val="0"/>
          <w:sz w:val="36"/>
          <w:szCs w:val="36"/>
          <w:highlight w:val="none"/>
        </w:rPr>
      </w:pPr>
    </w:p>
    <w:p w14:paraId="45F41122">
      <w:pPr>
        <w:autoSpaceDE w:val="0"/>
        <w:autoSpaceDN w:val="0"/>
        <w:adjustRightInd w:val="0"/>
        <w:spacing w:line="400" w:lineRule="exact"/>
        <w:jc w:val="center"/>
        <w:rPr>
          <w:rFonts w:ascii="宋体" w:hAnsi="宋体" w:cs="宋体"/>
          <w:b/>
          <w:color w:val="auto"/>
          <w:kern w:val="0"/>
          <w:sz w:val="36"/>
          <w:szCs w:val="36"/>
          <w:highlight w:val="none"/>
        </w:rPr>
      </w:pPr>
    </w:p>
    <w:p w14:paraId="3EA452C2">
      <w:pPr>
        <w:autoSpaceDE w:val="0"/>
        <w:autoSpaceDN w:val="0"/>
        <w:adjustRightInd w:val="0"/>
        <w:spacing w:line="400" w:lineRule="exact"/>
        <w:jc w:val="center"/>
        <w:rPr>
          <w:rFonts w:ascii="宋体" w:hAnsi="宋体" w:cs="宋体"/>
          <w:b/>
          <w:color w:val="auto"/>
          <w:kern w:val="0"/>
          <w:sz w:val="36"/>
          <w:szCs w:val="36"/>
          <w:highlight w:val="none"/>
        </w:rPr>
      </w:pPr>
    </w:p>
    <w:p w14:paraId="0A43BE93">
      <w:pPr>
        <w:autoSpaceDE w:val="0"/>
        <w:autoSpaceDN w:val="0"/>
        <w:adjustRightInd w:val="0"/>
        <w:spacing w:line="400" w:lineRule="exact"/>
        <w:jc w:val="center"/>
        <w:rPr>
          <w:rFonts w:ascii="宋体" w:hAnsi="宋体" w:cs="宋体"/>
          <w:b/>
          <w:color w:val="auto"/>
          <w:kern w:val="0"/>
          <w:sz w:val="36"/>
          <w:szCs w:val="36"/>
          <w:highlight w:val="none"/>
        </w:rPr>
      </w:pPr>
    </w:p>
    <w:p w14:paraId="43BDFE06">
      <w:pPr>
        <w:autoSpaceDE w:val="0"/>
        <w:autoSpaceDN w:val="0"/>
        <w:adjustRightInd w:val="0"/>
        <w:spacing w:line="400" w:lineRule="exact"/>
        <w:jc w:val="center"/>
        <w:rPr>
          <w:rFonts w:ascii="宋体" w:hAnsi="宋体" w:cs="宋体"/>
          <w:b/>
          <w:color w:val="auto"/>
          <w:kern w:val="0"/>
          <w:sz w:val="36"/>
          <w:szCs w:val="36"/>
          <w:highlight w:val="none"/>
        </w:rPr>
      </w:pPr>
    </w:p>
    <w:p w14:paraId="06CDCB44">
      <w:pPr>
        <w:autoSpaceDE w:val="0"/>
        <w:autoSpaceDN w:val="0"/>
        <w:adjustRightInd w:val="0"/>
        <w:spacing w:line="400" w:lineRule="exact"/>
        <w:jc w:val="center"/>
        <w:rPr>
          <w:rFonts w:ascii="宋体" w:hAnsi="宋体" w:cs="宋体"/>
          <w:b/>
          <w:color w:val="auto"/>
          <w:kern w:val="0"/>
          <w:sz w:val="36"/>
          <w:szCs w:val="36"/>
          <w:highlight w:val="none"/>
        </w:rPr>
      </w:pPr>
    </w:p>
    <w:p w14:paraId="7EE2B9F1">
      <w:pPr>
        <w:rPr>
          <w:rFonts w:hint="eastAsia" w:ascii="宋体" w:hAnsi="宋体" w:cs="宋体"/>
          <w:b/>
          <w:color w:val="auto"/>
          <w:spacing w:val="10"/>
          <w:kern w:val="0"/>
          <w:sz w:val="36"/>
          <w:szCs w:val="36"/>
          <w:highlight w:val="none"/>
          <w:lang w:eastAsia="zh-CN"/>
        </w:rPr>
      </w:pPr>
      <w:r>
        <w:rPr>
          <w:rFonts w:hint="eastAsia" w:ascii="宋体" w:hAnsi="宋体" w:cs="宋体"/>
          <w:b/>
          <w:color w:val="auto"/>
          <w:spacing w:val="10"/>
          <w:kern w:val="0"/>
          <w:sz w:val="36"/>
          <w:szCs w:val="36"/>
          <w:highlight w:val="none"/>
          <w:lang w:eastAsia="zh-CN"/>
        </w:rPr>
        <w:br w:type="page"/>
      </w:r>
    </w:p>
    <w:p w14:paraId="24AB1F54">
      <w:pPr>
        <w:autoSpaceDE w:val="0"/>
        <w:autoSpaceDN w:val="0"/>
        <w:adjustRightInd w:val="0"/>
        <w:spacing w:line="40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lang w:eastAsia="zh-CN"/>
        </w:rPr>
        <w:t>八</w:t>
      </w:r>
      <w:r>
        <w:rPr>
          <w:rFonts w:hint="eastAsia" w:ascii="宋体" w:hAnsi="宋体" w:cs="宋体"/>
          <w:b/>
          <w:color w:val="auto"/>
          <w:spacing w:val="10"/>
          <w:kern w:val="0"/>
          <w:sz w:val="36"/>
          <w:szCs w:val="36"/>
          <w:highlight w:val="none"/>
        </w:rPr>
        <w:t>、法定代表人身份证明</w:t>
      </w:r>
    </w:p>
    <w:p w14:paraId="76A75B61">
      <w:pPr>
        <w:autoSpaceDE w:val="0"/>
        <w:autoSpaceDN w:val="0"/>
        <w:adjustRightInd w:val="0"/>
        <w:spacing w:line="400" w:lineRule="exact"/>
        <w:ind w:firstLine="585"/>
        <w:jc w:val="center"/>
        <w:rPr>
          <w:rFonts w:ascii="宋体" w:hAnsi="宋体" w:cs="宋体"/>
          <w:b/>
          <w:color w:val="auto"/>
          <w:spacing w:val="10"/>
          <w:kern w:val="0"/>
          <w:sz w:val="36"/>
          <w:szCs w:val="36"/>
          <w:highlight w:val="none"/>
        </w:rPr>
      </w:pPr>
    </w:p>
    <w:p w14:paraId="65D908E4">
      <w:pPr>
        <w:spacing w:line="360" w:lineRule="auto"/>
        <w:ind w:firstLine="522" w:firstLineChars="200"/>
        <w:rPr>
          <w:rFonts w:ascii="宋体" w:hAnsi="宋体" w:cs="宋体"/>
          <w:color w:val="auto"/>
          <w:spacing w:val="10"/>
          <w:kern w:val="0"/>
          <w:sz w:val="24"/>
          <w:highlight w:val="none"/>
        </w:rPr>
      </w:pP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法定代表人姓名）在我单位任</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（职务），是我单位的法定代表人，特此证明。</w:t>
      </w:r>
    </w:p>
    <w:p w14:paraId="401C5C32">
      <w:pPr>
        <w:autoSpaceDE w:val="0"/>
        <w:autoSpaceDN w:val="0"/>
        <w:adjustRightInd w:val="0"/>
        <w:spacing w:before="157" w:beforeLines="50" w:line="460" w:lineRule="exact"/>
        <w:ind w:left="5412" w:leftChars="2565"/>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供应商全称（</w:t>
      </w:r>
      <w:r>
        <w:rPr>
          <w:rFonts w:hint="eastAsia" w:ascii="宋体" w:hAnsi="宋体" w:cs="宋体"/>
          <w:color w:val="auto"/>
          <w:sz w:val="24"/>
          <w:highlight w:val="none"/>
        </w:rPr>
        <w:t>加盖印章</w:t>
      </w:r>
      <w:r>
        <w:rPr>
          <w:rFonts w:hint="eastAsia" w:ascii="宋体" w:hAnsi="宋体" w:cs="宋体"/>
          <w:color w:val="auto"/>
          <w:spacing w:val="10"/>
          <w:kern w:val="0"/>
          <w:sz w:val="24"/>
          <w:highlight w:val="none"/>
        </w:rPr>
        <w:t>）：</w:t>
      </w:r>
    </w:p>
    <w:p w14:paraId="1BB81AA5">
      <w:pPr>
        <w:autoSpaceDE w:val="0"/>
        <w:autoSpaceDN w:val="0"/>
        <w:adjustRightInd w:val="0"/>
        <w:spacing w:before="157" w:beforeLines="50" w:line="460" w:lineRule="exact"/>
        <w:ind w:left="5412" w:leftChars="2565"/>
        <w:jc w:val="left"/>
        <w:rPr>
          <w:rFonts w:ascii="宋体" w:hAnsi="宋体" w:cs="宋体"/>
          <w:color w:val="auto"/>
          <w:kern w:val="0"/>
          <w:sz w:val="24"/>
          <w:highlight w:val="none"/>
        </w:rPr>
      </w:pPr>
      <w:r>
        <w:rPr>
          <w:rFonts w:hint="eastAsia" w:ascii="宋体" w:hAnsi="宋体" w:cs="宋体"/>
          <w:color w:val="auto"/>
          <w:kern w:val="0"/>
          <w:sz w:val="24"/>
          <w:highlight w:val="none"/>
        </w:rPr>
        <w:t>地址：</w:t>
      </w:r>
    </w:p>
    <w:p w14:paraId="698EA439">
      <w:pPr>
        <w:autoSpaceDE w:val="0"/>
        <w:autoSpaceDN w:val="0"/>
        <w:adjustRightInd w:val="0"/>
        <w:spacing w:before="157" w:beforeLines="50" w:line="460" w:lineRule="exact"/>
        <w:ind w:left="5412" w:leftChars="2565"/>
        <w:jc w:val="left"/>
        <w:rPr>
          <w:rFonts w:ascii="宋体" w:hAnsi="宋体" w:cs="宋体"/>
          <w:color w:val="auto"/>
          <w:kern w:val="0"/>
          <w:sz w:val="24"/>
          <w:highlight w:val="none"/>
        </w:rPr>
      </w:pPr>
      <w:r>
        <w:rPr>
          <w:rFonts w:hint="eastAsia" w:ascii="宋体" w:hAnsi="宋体" w:cs="宋体"/>
          <w:color w:val="auto"/>
          <w:kern w:val="0"/>
          <w:sz w:val="24"/>
          <w:highlight w:val="none"/>
        </w:rPr>
        <w:t>日期：</w:t>
      </w:r>
    </w:p>
    <w:p w14:paraId="72094A5E">
      <w:pPr>
        <w:spacing w:line="360" w:lineRule="auto"/>
        <w:rPr>
          <w:rFonts w:ascii="宋体" w:hAnsi="宋体" w:cs="宋体"/>
          <w:color w:val="auto"/>
          <w:spacing w:val="10"/>
          <w:kern w:val="0"/>
          <w:sz w:val="24"/>
          <w:highlight w:val="none"/>
        </w:rPr>
      </w:pPr>
    </w:p>
    <w:p w14:paraId="06A94D54">
      <w:pPr>
        <w:spacing w:line="360" w:lineRule="auto"/>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附：法定代表人身份证复印件</w:t>
      </w:r>
    </w:p>
    <w:tbl>
      <w:tblPr>
        <w:tblStyle w:val="21"/>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6"/>
      </w:tblGrid>
      <w:tr w14:paraId="1BA6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6326" w:type="dxa"/>
            <w:tcBorders>
              <w:bottom w:val="single" w:color="auto" w:sz="4" w:space="0"/>
            </w:tcBorders>
            <w:vAlign w:val="center"/>
          </w:tcPr>
          <w:p w14:paraId="36E6A3FB">
            <w:pPr>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法定代表人身份证</w:t>
            </w:r>
            <w:r>
              <w:rPr>
                <w:rFonts w:hint="eastAsia" w:ascii="宋体" w:hAnsi="宋体" w:cs="宋体"/>
                <w:b/>
                <w:color w:val="auto"/>
                <w:spacing w:val="10"/>
                <w:kern w:val="0"/>
                <w:sz w:val="24"/>
                <w:highlight w:val="none"/>
              </w:rPr>
              <w:t>正面</w:t>
            </w:r>
            <w:r>
              <w:rPr>
                <w:rFonts w:hint="eastAsia" w:ascii="宋体" w:hAnsi="宋体" w:cs="宋体"/>
                <w:color w:val="auto"/>
                <w:spacing w:val="10"/>
                <w:kern w:val="0"/>
                <w:sz w:val="24"/>
                <w:highlight w:val="none"/>
              </w:rPr>
              <w:t>复印件</w:t>
            </w:r>
          </w:p>
        </w:tc>
      </w:tr>
      <w:tr w14:paraId="526D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26" w:type="dxa"/>
            <w:tcBorders>
              <w:left w:val="nil"/>
              <w:right w:val="nil"/>
            </w:tcBorders>
            <w:vAlign w:val="center"/>
          </w:tcPr>
          <w:p w14:paraId="4166101A">
            <w:pPr>
              <w:spacing w:line="360" w:lineRule="auto"/>
              <w:jc w:val="center"/>
              <w:rPr>
                <w:rFonts w:ascii="宋体" w:hAnsi="宋体" w:cs="宋体"/>
                <w:color w:val="auto"/>
                <w:spacing w:val="10"/>
                <w:kern w:val="0"/>
                <w:sz w:val="24"/>
                <w:highlight w:val="none"/>
              </w:rPr>
            </w:pPr>
          </w:p>
        </w:tc>
      </w:tr>
      <w:tr w14:paraId="40BA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6326" w:type="dxa"/>
            <w:vAlign w:val="center"/>
          </w:tcPr>
          <w:p w14:paraId="12FC5EDE">
            <w:pPr>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法定代表人身份证</w:t>
            </w:r>
            <w:r>
              <w:rPr>
                <w:rFonts w:hint="eastAsia" w:ascii="宋体" w:hAnsi="宋体" w:cs="宋体"/>
                <w:b/>
                <w:color w:val="auto"/>
                <w:spacing w:val="10"/>
                <w:kern w:val="0"/>
                <w:sz w:val="24"/>
                <w:highlight w:val="none"/>
              </w:rPr>
              <w:t>反面</w:t>
            </w:r>
            <w:r>
              <w:rPr>
                <w:rFonts w:hint="eastAsia" w:ascii="宋体" w:hAnsi="宋体" w:cs="宋体"/>
                <w:color w:val="auto"/>
                <w:spacing w:val="10"/>
                <w:kern w:val="0"/>
                <w:sz w:val="24"/>
                <w:highlight w:val="none"/>
              </w:rPr>
              <w:t>复印件</w:t>
            </w:r>
          </w:p>
        </w:tc>
      </w:tr>
    </w:tbl>
    <w:p w14:paraId="6C296F2B">
      <w:pPr>
        <w:autoSpaceDE w:val="0"/>
        <w:autoSpaceDN w:val="0"/>
        <w:adjustRightInd w:val="0"/>
        <w:spacing w:line="460" w:lineRule="exact"/>
        <w:jc w:val="left"/>
        <w:rPr>
          <w:rFonts w:ascii="宋体" w:hAnsi="宋体" w:cs="宋体"/>
          <w:color w:val="auto"/>
          <w:spacing w:val="10"/>
          <w:kern w:val="0"/>
          <w:sz w:val="28"/>
          <w:szCs w:val="28"/>
          <w:highlight w:val="none"/>
        </w:rPr>
      </w:pPr>
    </w:p>
    <w:p w14:paraId="5EBCADF7">
      <w:pPr>
        <w:spacing w:line="400" w:lineRule="exact"/>
        <w:rPr>
          <w:rFonts w:ascii="宋体" w:hAnsi="宋体" w:cs="宋体"/>
          <w:color w:val="auto"/>
          <w:sz w:val="28"/>
          <w:szCs w:val="28"/>
          <w:highlight w:val="none"/>
        </w:rPr>
      </w:pPr>
    </w:p>
    <w:p w14:paraId="64F49D17">
      <w:pPr>
        <w:spacing w:line="400" w:lineRule="exact"/>
        <w:rPr>
          <w:rFonts w:ascii="宋体" w:hAnsi="宋体" w:cs="宋体"/>
          <w:color w:val="auto"/>
          <w:sz w:val="28"/>
          <w:szCs w:val="28"/>
          <w:highlight w:val="none"/>
        </w:rPr>
      </w:pPr>
    </w:p>
    <w:p w14:paraId="65BC89ED">
      <w:pPr>
        <w:pStyle w:val="16"/>
        <w:rPr>
          <w:rFonts w:ascii="宋体" w:hAnsi="宋体" w:cs="宋体"/>
          <w:color w:val="auto"/>
          <w:sz w:val="28"/>
          <w:szCs w:val="28"/>
          <w:highlight w:val="none"/>
        </w:rPr>
      </w:pPr>
    </w:p>
    <w:p w14:paraId="745E48A6">
      <w:pPr>
        <w:autoSpaceDE w:val="0"/>
        <w:autoSpaceDN w:val="0"/>
        <w:adjustRightInd w:val="0"/>
        <w:spacing w:line="40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lang w:eastAsia="zh-CN"/>
        </w:rPr>
        <w:t>九</w:t>
      </w:r>
      <w:r>
        <w:rPr>
          <w:rFonts w:hint="eastAsia" w:ascii="宋体" w:hAnsi="宋体" w:cs="宋体"/>
          <w:b/>
          <w:color w:val="auto"/>
          <w:spacing w:val="10"/>
          <w:kern w:val="0"/>
          <w:sz w:val="36"/>
          <w:szCs w:val="36"/>
          <w:highlight w:val="none"/>
        </w:rPr>
        <w:t>、授权委托书</w:t>
      </w:r>
    </w:p>
    <w:p w14:paraId="1A811905">
      <w:pPr>
        <w:autoSpaceDE w:val="0"/>
        <w:autoSpaceDN w:val="0"/>
        <w:adjustRightInd w:val="0"/>
        <w:spacing w:line="400" w:lineRule="exact"/>
        <w:ind w:firstLine="585"/>
        <w:jc w:val="center"/>
        <w:rPr>
          <w:rFonts w:ascii="宋体" w:hAnsi="宋体" w:cs="宋体"/>
          <w:b/>
          <w:color w:val="auto"/>
          <w:spacing w:val="10"/>
          <w:kern w:val="0"/>
          <w:sz w:val="28"/>
          <w:szCs w:val="28"/>
          <w:highlight w:val="none"/>
        </w:rPr>
      </w:pPr>
    </w:p>
    <w:p w14:paraId="5DA5F8FF">
      <w:pPr>
        <w:spacing w:line="460" w:lineRule="exact"/>
        <w:ind w:firstLine="522" w:firstLineChars="200"/>
        <w:rPr>
          <w:rFonts w:ascii="宋体" w:hAnsi="宋体" w:cs="宋体"/>
          <w:b/>
          <w:bCs/>
          <w:color w:val="auto"/>
          <w:spacing w:val="10"/>
          <w:kern w:val="0"/>
          <w:sz w:val="24"/>
          <w:highlight w:val="none"/>
          <w:u w:val="single"/>
        </w:rPr>
      </w:pPr>
      <w:r>
        <w:rPr>
          <w:rFonts w:hint="eastAsia" w:ascii="宋体" w:hAnsi="宋体" w:cs="宋体"/>
          <w:color w:val="auto"/>
          <w:spacing w:val="10"/>
          <w:kern w:val="0"/>
          <w:sz w:val="24"/>
          <w:highlight w:val="none"/>
        </w:rPr>
        <w:t>本授权书声明：注册于</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（注册地址）的</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 xml:space="preserve">公司的在下面签字的 </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（法定代表人姓名、职务）代表本公司授权</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 xml:space="preserve">（分支机构）在下面签字的 </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（授权代表的姓名、职务）为本公司的合法代理人，就</w:t>
      </w:r>
      <w:r>
        <w:rPr>
          <w:rFonts w:hint="eastAsia" w:ascii="宋体" w:hAnsi="宋体" w:cs="宋体"/>
          <w:b/>
          <w:bCs/>
          <w:color w:val="auto"/>
          <w:spacing w:val="10"/>
          <w:kern w:val="0"/>
          <w:sz w:val="24"/>
          <w:highlight w:val="none"/>
          <w:u w:val="single"/>
          <w:lang w:eastAsia="zh-CN"/>
        </w:rPr>
        <w:t>济源产城融合示范区公安局2024年度民警被装采购项目（包段名称）</w:t>
      </w:r>
      <w:r>
        <w:rPr>
          <w:rFonts w:hint="eastAsia" w:ascii="宋体" w:hAnsi="宋体" w:cs="宋体"/>
          <w:color w:val="auto"/>
          <w:spacing w:val="10"/>
          <w:kern w:val="0"/>
          <w:sz w:val="24"/>
          <w:highlight w:val="none"/>
        </w:rPr>
        <w:t>的投标及合同的执行、完成和售后服务计划，以本公司名义处理一切与之有关的事务。</w:t>
      </w:r>
    </w:p>
    <w:p w14:paraId="29FE8015">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本授权书于</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年</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月</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日签字生效，特此声明。</w:t>
      </w:r>
    </w:p>
    <w:p w14:paraId="30680813">
      <w:pPr>
        <w:autoSpaceDE w:val="0"/>
        <w:autoSpaceDN w:val="0"/>
        <w:adjustRightInd w:val="0"/>
        <w:spacing w:line="460" w:lineRule="exact"/>
        <w:jc w:val="left"/>
        <w:rPr>
          <w:rFonts w:ascii="宋体" w:hAnsi="宋体" w:cs="宋体"/>
          <w:color w:val="auto"/>
          <w:spacing w:val="10"/>
          <w:kern w:val="0"/>
          <w:sz w:val="28"/>
          <w:szCs w:val="28"/>
          <w:highlight w:val="none"/>
        </w:rPr>
      </w:pPr>
    </w:p>
    <w:p w14:paraId="4BF1D02E">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法定代表人签字或盖章：</w:t>
      </w:r>
    </w:p>
    <w:p w14:paraId="1051AB74">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授权代表签字或盖章：</w:t>
      </w:r>
    </w:p>
    <w:p w14:paraId="258A94CF">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授权代表职务：</w:t>
      </w:r>
    </w:p>
    <w:p w14:paraId="3882B30E">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供应商全称（</w:t>
      </w:r>
      <w:r>
        <w:rPr>
          <w:rFonts w:hint="eastAsia" w:ascii="宋体" w:hAnsi="宋体" w:cs="宋体"/>
          <w:color w:val="auto"/>
          <w:sz w:val="24"/>
          <w:highlight w:val="none"/>
        </w:rPr>
        <w:t>加盖印章</w:t>
      </w:r>
      <w:r>
        <w:rPr>
          <w:rFonts w:hint="eastAsia" w:ascii="宋体" w:hAnsi="宋体" w:cs="宋体"/>
          <w:color w:val="auto"/>
          <w:spacing w:val="10"/>
          <w:kern w:val="0"/>
          <w:sz w:val="24"/>
          <w:highlight w:val="none"/>
        </w:rPr>
        <w:t>）：</w:t>
      </w:r>
    </w:p>
    <w:p w14:paraId="25C6D9B6">
      <w:pPr>
        <w:autoSpaceDE w:val="0"/>
        <w:autoSpaceDN w:val="0"/>
        <w:adjustRightInd w:val="0"/>
        <w:spacing w:before="157" w:beforeLines="50"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地址：</w:t>
      </w:r>
    </w:p>
    <w:p w14:paraId="06106395">
      <w:pPr>
        <w:autoSpaceDE w:val="0"/>
        <w:autoSpaceDN w:val="0"/>
        <w:adjustRightInd w:val="0"/>
        <w:spacing w:before="157" w:beforeLines="50"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日期：</w:t>
      </w:r>
    </w:p>
    <w:p w14:paraId="21CB3B98">
      <w:pPr>
        <w:spacing w:line="460" w:lineRule="exact"/>
        <w:rPr>
          <w:rFonts w:ascii="宋体" w:hAnsi="宋体" w:cs="宋体"/>
          <w:b/>
          <w:color w:val="auto"/>
          <w:sz w:val="24"/>
          <w:highlight w:val="none"/>
        </w:rPr>
      </w:pPr>
    </w:p>
    <w:p w14:paraId="69BC5CAE">
      <w:pPr>
        <w:spacing w:line="400" w:lineRule="exact"/>
        <w:rPr>
          <w:rFonts w:ascii="宋体" w:hAnsi="宋体" w:cs="宋体"/>
          <w:b/>
          <w:color w:val="auto"/>
          <w:sz w:val="24"/>
          <w:highlight w:val="none"/>
        </w:rPr>
      </w:pPr>
    </w:p>
    <w:p w14:paraId="4A79EF38">
      <w:pPr>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授权代表身份证复印件粘贴处</w:t>
      </w:r>
    </w:p>
    <w:p w14:paraId="6DBCEA01">
      <w:pPr>
        <w:spacing w:line="400" w:lineRule="exact"/>
        <w:rPr>
          <w:rFonts w:ascii="宋体" w:hAnsi="宋体" w:cs="宋体"/>
          <w:b/>
          <w:color w:val="auto"/>
          <w:sz w:val="30"/>
          <w:szCs w:val="30"/>
          <w:highlight w:val="none"/>
        </w:rPr>
      </w:pPr>
    </w:p>
    <w:p w14:paraId="51338955">
      <w:pPr>
        <w:spacing w:line="400" w:lineRule="exact"/>
        <w:rPr>
          <w:rFonts w:ascii="宋体" w:hAnsi="宋体" w:cs="宋体"/>
          <w:b/>
          <w:color w:val="auto"/>
          <w:sz w:val="30"/>
          <w:szCs w:val="30"/>
          <w:highlight w:val="none"/>
        </w:rPr>
      </w:pPr>
    </w:p>
    <w:p w14:paraId="73B37281">
      <w:pPr>
        <w:spacing w:line="400" w:lineRule="exact"/>
        <w:rPr>
          <w:rFonts w:ascii="宋体" w:hAnsi="宋体" w:cs="宋体"/>
          <w:b/>
          <w:color w:val="auto"/>
          <w:sz w:val="30"/>
          <w:szCs w:val="30"/>
          <w:highlight w:val="none"/>
        </w:rPr>
      </w:pPr>
    </w:p>
    <w:p w14:paraId="3E7189A7">
      <w:pPr>
        <w:spacing w:line="400" w:lineRule="exact"/>
        <w:rPr>
          <w:rFonts w:ascii="宋体" w:hAnsi="宋体" w:cs="宋体"/>
          <w:b/>
          <w:color w:val="auto"/>
          <w:sz w:val="30"/>
          <w:szCs w:val="30"/>
          <w:highlight w:val="none"/>
        </w:rPr>
      </w:pPr>
    </w:p>
    <w:p w14:paraId="6B50AECC">
      <w:pPr>
        <w:spacing w:line="400" w:lineRule="exact"/>
        <w:rPr>
          <w:rFonts w:ascii="宋体" w:hAnsi="宋体" w:cs="宋体"/>
          <w:b/>
          <w:color w:val="auto"/>
          <w:sz w:val="30"/>
          <w:szCs w:val="30"/>
          <w:highlight w:val="none"/>
        </w:rPr>
      </w:pPr>
    </w:p>
    <w:p w14:paraId="4A843966">
      <w:pPr>
        <w:spacing w:line="400" w:lineRule="exact"/>
        <w:rPr>
          <w:rFonts w:ascii="宋体" w:hAnsi="宋体" w:cs="宋体"/>
          <w:b/>
          <w:color w:val="auto"/>
          <w:sz w:val="30"/>
          <w:szCs w:val="30"/>
          <w:highlight w:val="none"/>
        </w:rPr>
      </w:pPr>
    </w:p>
    <w:p w14:paraId="4645F923">
      <w:pPr>
        <w:spacing w:line="400" w:lineRule="exact"/>
        <w:rPr>
          <w:rFonts w:ascii="宋体" w:hAnsi="宋体" w:cs="宋体"/>
          <w:b/>
          <w:color w:val="auto"/>
          <w:sz w:val="30"/>
          <w:szCs w:val="30"/>
          <w:highlight w:val="none"/>
        </w:rPr>
      </w:pPr>
    </w:p>
    <w:p w14:paraId="31759152">
      <w:pPr>
        <w:spacing w:line="400" w:lineRule="exact"/>
        <w:rPr>
          <w:rFonts w:ascii="宋体" w:hAnsi="宋体" w:cs="宋体"/>
          <w:b/>
          <w:color w:val="auto"/>
          <w:sz w:val="30"/>
          <w:szCs w:val="30"/>
          <w:highlight w:val="none"/>
        </w:rPr>
      </w:pPr>
    </w:p>
    <w:p w14:paraId="48AF145F">
      <w:pPr>
        <w:pStyle w:val="13"/>
        <w:ind w:left="0" w:leftChars="0"/>
        <w:rPr>
          <w:rFonts w:ascii="宋体" w:hAnsi="宋体" w:cs="宋体"/>
          <w:color w:val="auto"/>
          <w:highlight w:val="none"/>
        </w:rPr>
      </w:pPr>
    </w:p>
    <w:p w14:paraId="33E90296">
      <w:pPr>
        <w:jc w:val="center"/>
        <w:rPr>
          <w:rFonts w:ascii="宋体" w:hAnsi="宋体" w:cs="宋体"/>
          <w:b/>
          <w:color w:val="auto"/>
          <w:spacing w:val="10"/>
          <w:kern w:val="0"/>
          <w:sz w:val="36"/>
          <w:szCs w:val="36"/>
          <w:highlight w:val="none"/>
        </w:rPr>
      </w:pPr>
    </w:p>
    <w:p w14:paraId="448797FE">
      <w:pPr>
        <w:jc w:val="center"/>
        <w:rPr>
          <w:rFonts w:ascii="宋体" w:hAnsi="宋体" w:cs="宋体"/>
          <w:b/>
          <w:bCs/>
          <w:color w:val="auto"/>
          <w:sz w:val="36"/>
          <w:szCs w:val="36"/>
          <w:highlight w:val="none"/>
        </w:rPr>
      </w:pPr>
      <w:r>
        <w:rPr>
          <w:rFonts w:hint="eastAsia" w:ascii="宋体" w:hAnsi="宋体" w:cs="宋体"/>
          <w:b/>
          <w:color w:val="000000" w:themeColor="text1"/>
          <w:spacing w:val="10"/>
          <w:kern w:val="0"/>
          <w:sz w:val="36"/>
          <w:szCs w:val="36"/>
          <w:highlight w:val="none"/>
          <w14:textFill>
            <w14:solidFill>
              <w14:schemeClr w14:val="tx1"/>
            </w14:solidFill>
          </w14:textFill>
        </w:rPr>
        <w:t>十、</w:t>
      </w:r>
      <w:r>
        <w:rPr>
          <w:rFonts w:hint="eastAsia" w:ascii="宋体" w:hAnsi="宋体" w:cs="宋体"/>
          <w:b/>
          <w:color w:val="auto"/>
          <w:spacing w:val="10"/>
          <w:kern w:val="0"/>
          <w:sz w:val="36"/>
          <w:szCs w:val="36"/>
          <w:highlight w:val="none"/>
        </w:rPr>
        <w:t>供应商承诺函</w:t>
      </w:r>
    </w:p>
    <w:p w14:paraId="27969C9F">
      <w:pPr>
        <w:rPr>
          <w:rFonts w:ascii="宋体" w:hAnsi="宋体" w:cs="宋体"/>
          <w:b/>
          <w:bCs/>
          <w:color w:val="auto"/>
          <w:sz w:val="32"/>
          <w:szCs w:val="32"/>
          <w:highlight w:val="none"/>
        </w:rPr>
      </w:pPr>
    </w:p>
    <w:p w14:paraId="0144EAFC">
      <w:pPr>
        <w:spacing w:line="480" w:lineRule="exact"/>
        <w:rPr>
          <w:rFonts w:ascii="宋体" w:hAnsi="宋体" w:cs="宋体"/>
          <w:b/>
          <w:bCs/>
          <w:color w:val="auto"/>
          <w:sz w:val="24"/>
          <w:highlight w:val="none"/>
        </w:rPr>
      </w:pPr>
      <w:r>
        <w:rPr>
          <w:rFonts w:hint="eastAsia" w:ascii="宋体" w:hAnsi="宋体" w:cs="宋体"/>
          <w:b/>
          <w:bCs/>
          <w:color w:val="auto"/>
          <w:sz w:val="24"/>
          <w:highlight w:val="none"/>
          <w:u w:val="single"/>
          <w:lang w:eastAsia="zh-CN"/>
        </w:rPr>
        <w:t>济源产城融合示范区公安局</w:t>
      </w:r>
      <w:r>
        <w:rPr>
          <w:rFonts w:hint="eastAsia" w:ascii="宋体" w:hAnsi="宋体" w:cs="宋体"/>
          <w:b/>
          <w:bCs/>
          <w:color w:val="auto"/>
          <w:sz w:val="24"/>
          <w:highlight w:val="none"/>
        </w:rPr>
        <w:t>：</w:t>
      </w:r>
    </w:p>
    <w:p w14:paraId="67C27FA0">
      <w:pPr>
        <w:spacing w:line="48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（投标单位名称） </w:t>
      </w:r>
      <w:r>
        <w:rPr>
          <w:rFonts w:hint="eastAsia" w:ascii="宋体" w:hAnsi="宋体" w:cs="宋体"/>
          <w:color w:val="auto"/>
          <w:sz w:val="24"/>
          <w:highlight w:val="none"/>
        </w:rPr>
        <w:t>的法定代表人，现代表我及公司对参与贵院的</w:t>
      </w:r>
      <w:r>
        <w:rPr>
          <w:rFonts w:hint="eastAsia" w:ascii="宋体" w:hAnsi="宋体" w:cs="宋体"/>
          <w:b/>
          <w:bCs/>
          <w:color w:val="auto"/>
          <w:spacing w:val="10"/>
          <w:kern w:val="0"/>
          <w:sz w:val="24"/>
          <w:highlight w:val="none"/>
          <w:u w:val="single"/>
          <w:lang w:eastAsia="zh-CN"/>
        </w:rPr>
        <w:t>济源产城融合示范区公安局2024年度民警被装采购项目（包段名称）</w:t>
      </w:r>
      <w:r>
        <w:rPr>
          <w:rFonts w:hint="eastAsia" w:ascii="宋体" w:hAnsi="宋体" w:cs="宋体"/>
          <w:color w:val="auto"/>
          <w:sz w:val="24"/>
          <w:highlight w:val="none"/>
        </w:rPr>
        <w:t>采购项目作如下承诺：</w:t>
      </w:r>
    </w:p>
    <w:p w14:paraId="4A597B90">
      <w:pPr>
        <w:spacing w:line="48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1、保证我方参与投标所提供的资料全部真实有效，如有虚假资料情况，我公司将主动放弃中标权利，并承担由此给业主造成的法律责任及经济损失。如已签订采购合同，业主有权随时单方面提出解除合同，且不做任何经济补偿、赔偿。</w:t>
      </w:r>
    </w:p>
    <w:p w14:paraId="2C3C2F6A">
      <w:pPr>
        <w:spacing w:line="480" w:lineRule="exact"/>
        <w:ind w:firstLine="482"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、如我方中标，我方保证严格按照招标文件、投标文件等资料、附件内容履行相关义务，否则我方愿承担经济赔偿等相应的法律责任。</w:t>
      </w:r>
    </w:p>
    <w:p w14:paraId="48CC3A5B">
      <w:pPr>
        <w:spacing w:line="480" w:lineRule="exact"/>
        <w:rPr>
          <w:rFonts w:ascii="宋体" w:hAnsi="宋体" w:cs="宋体"/>
          <w:color w:val="auto"/>
          <w:sz w:val="24"/>
          <w:highlight w:val="none"/>
        </w:rPr>
      </w:pPr>
    </w:p>
    <w:p w14:paraId="7EE10179">
      <w:pPr>
        <w:ind w:firstLine="482" w:firstLineChars="200"/>
        <w:rPr>
          <w:rFonts w:ascii="宋体" w:hAnsi="宋体" w:cs="宋体"/>
          <w:color w:val="auto"/>
          <w:sz w:val="24"/>
          <w:highlight w:val="none"/>
        </w:rPr>
      </w:pPr>
      <w:r>
        <w:rPr>
          <w:rFonts w:hint="eastAsia" w:ascii="宋体" w:hAnsi="宋体" w:cs="宋体"/>
          <w:color w:val="auto"/>
          <w:sz w:val="24"/>
          <w:highlight w:val="none"/>
        </w:rPr>
        <w:t xml:space="preserve">                                供应商全称:(加盖印章)</w:t>
      </w:r>
    </w:p>
    <w:p w14:paraId="123EF2E6">
      <w:pPr>
        <w:rPr>
          <w:rFonts w:ascii="宋体" w:hAnsi="宋体" w:cs="宋体"/>
          <w:color w:val="auto"/>
          <w:sz w:val="24"/>
          <w:highlight w:val="none"/>
        </w:rPr>
      </w:pPr>
      <w:r>
        <w:rPr>
          <w:rFonts w:hint="eastAsia" w:ascii="宋体" w:hAnsi="宋体" w:cs="宋体"/>
          <w:color w:val="auto"/>
          <w:sz w:val="24"/>
          <w:highlight w:val="none"/>
        </w:rPr>
        <w:t xml:space="preserve">                          </w:t>
      </w:r>
    </w:p>
    <w:p w14:paraId="5E037AA2">
      <w:pPr>
        <w:rPr>
          <w:rFonts w:ascii="宋体" w:hAnsi="宋体" w:cs="宋体"/>
          <w:color w:val="auto"/>
          <w:sz w:val="24"/>
          <w:highlight w:val="none"/>
        </w:rPr>
      </w:pPr>
      <w:r>
        <w:rPr>
          <w:rFonts w:hint="eastAsia" w:ascii="宋体" w:hAnsi="宋体" w:cs="宋体"/>
          <w:color w:val="auto"/>
          <w:sz w:val="24"/>
          <w:highlight w:val="none"/>
        </w:rPr>
        <w:t xml:space="preserve">                                      法定代表人：（</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w:t>
      </w:r>
    </w:p>
    <w:p w14:paraId="15F080C7">
      <w:pPr>
        <w:rPr>
          <w:rFonts w:ascii="宋体" w:hAnsi="宋体" w:cs="宋体"/>
          <w:color w:val="auto"/>
          <w:sz w:val="24"/>
          <w:highlight w:val="none"/>
        </w:rPr>
      </w:pPr>
      <w:r>
        <w:rPr>
          <w:rFonts w:hint="eastAsia" w:ascii="宋体" w:hAnsi="宋体" w:cs="宋体"/>
          <w:color w:val="auto"/>
          <w:sz w:val="24"/>
          <w:highlight w:val="none"/>
        </w:rPr>
        <w:t xml:space="preserve">          </w:t>
      </w:r>
    </w:p>
    <w:p w14:paraId="4C839116">
      <w:pPr>
        <w:jc w:val="center"/>
        <w:rPr>
          <w:rFonts w:hint="eastAsia" w:ascii="宋体" w:hAnsi="宋体" w:cs="宋体"/>
          <w:color w:val="FF0000"/>
          <w:sz w:val="24"/>
          <w:highlight w:val="none"/>
          <w:lang w:val="en-US" w:eastAsia="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年   月  日 </w:t>
      </w:r>
      <w:r>
        <w:rPr>
          <w:rFonts w:hint="eastAsia" w:ascii="宋体" w:hAnsi="宋体" w:cs="宋体"/>
          <w:b/>
          <w:color w:val="auto"/>
          <w:sz w:val="24"/>
          <w:highlight w:val="none"/>
        </w:rPr>
        <w:br w:type="page"/>
      </w:r>
    </w:p>
    <w:p w14:paraId="770E23D2">
      <w:pPr>
        <w:spacing w:line="400" w:lineRule="exact"/>
        <w:ind w:firstLine="2527" w:firstLineChars="700"/>
        <w:jc w:val="both"/>
        <w:rPr>
          <w:rFonts w:ascii="宋体" w:hAnsi="宋体" w:cs="宋体"/>
          <w:color w:val="auto"/>
          <w:spacing w:val="10"/>
          <w:kern w:val="0"/>
          <w:sz w:val="36"/>
          <w:szCs w:val="36"/>
          <w:highlight w:val="none"/>
        </w:rPr>
      </w:pPr>
      <w:r>
        <w:rPr>
          <w:rFonts w:hint="eastAsia" w:ascii="宋体" w:hAnsi="宋体" w:cs="宋体"/>
          <w:b/>
          <w:color w:val="auto"/>
          <w:sz w:val="36"/>
          <w:szCs w:val="36"/>
          <w:highlight w:val="none"/>
        </w:rPr>
        <w:t>十</w:t>
      </w:r>
      <w:r>
        <w:rPr>
          <w:rFonts w:hint="eastAsia" w:ascii="宋体" w:hAnsi="宋体" w:cs="宋体"/>
          <w:b/>
          <w:color w:val="auto"/>
          <w:sz w:val="36"/>
          <w:szCs w:val="36"/>
          <w:highlight w:val="none"/>
          <w:lang w:eastAsia="zh-CN"/>
        </w:rPr>
        <w:t>一</w:t>
      </w:r>
      <w:r>
        <w:rPr>
          <w:rFonts w:hint="eastAsia" w:ascii="宋体" w:hAnsi="宋体" w:cs="宋体"/>
          <w:b/>
          <w:color w:val="auto"/>
          <w:sz w:val="36"/>
          <w:szCs w:val="36"/>
          <w:highlight w:val="none"/>
        </w:rPr>
        <w:t>、</w:t>
      </w:r>
      <w:r>
        <w:rPr>
          <w:rFonts w:hint="eastAsia" w:ascii="宋体" w:hAnsi="宋体" w:cs="宋体"/>
          <w:b/>
          <w:bCs/>
          <w:color w:val="auto"/>
          <w:sz w:val="36"/>
          <w:szCs w:val="36"/>
          <w:highlight w:val="none"/>
        </w:rPr>
        <w:t>技术说明及相关证明材料</w:t>
      </w:r>
    </w:p>
    <w:p w14:paraId="3141B08B">
      <w:pPr>
        <w:spacing w:line="460" w:lineRule="exact"/>
        <w:ind w:left="567"/>
        <w:rPr>
          <w:rFonts w:ascii="宋体" w:hAnsi="宋体" w:cs="宋体"/>
          <w:b/>
          <w:color w:val="auto"/>
          <w:sz w:val="28"/>
          <w:szCs w:val="28"/>
          <w:highlight w:val="none"/>
        </w:rPr>
      </w:pPr>
      <w:r>
        <w:rPr>
          <w:rFonts w:hint="eastAsia" w:ascii="宋体" w:hAnsi="宋体" w:cs="宋体"/>
          <w:b/>
          <w:color w:val="auto"/>
          <w:sz w:val="28"/>
          <w:szCs w:val="28"/>
          <w:highlight w:val="none"/>
        </w:rPr>
        <w:t xml:space="preserve">　 </w:t>
      </w:r>
    </w:p>
    <w:p w14:paraId="21CE7376">
      <w:pPr>
        <w:spacing w:line="460" w:lineRule="exact"/>
        <w:ind w:firstLine="281" w:firstLineChars="100"/>
        <w:rPr>
          <w:rFonts w:hint="default"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1、技术参数</w:t>
      </w:r>
    </w:p>
    <w:p w14:paraId="2E3D04BB">
      <w:pPr>
        <w:spacing w:line="460" w:lineRule="exact"/>
        <w:ind w:firstLine="482" w:firstLineChars="200"/>
        <w:rPr>
          <w:rFonts w:ascii="宋体" w:hAnsi="宋体" w:cs="宋体"/>
          <w:color w:val="auto"/>
          <w:spacing w:val="10"/>
          <w:kern w:val="0"/>
          <w:sz w:val="24"/>
          <w:highlight w:val="none"/>
        </w:rPr>
      </w:pPr>
      <w:r>
        <w:rPr>
          <w:rFonts w:hint="eastAsia" w:ascii="宋体" w:hAnsi="宋体" w:cs="宋体"/>
          <w:color w:val="auto"/>
          <w:kern w:val="0"/>
          <w:sz w:val="24"/>
          <w:highlight w:val="none"/>
        </w:rPr>
        <w:t>供应商需提供(不仅限于)与本项目技术及参数的相关证明文件，如宣传彩页、技术白皮书、检测报告、专利证明等公开发行发布及能证明所供产品技术性能参数的相关资料或文件</w:t>
      </w:r>
      <w:r>
        <w:rPr>
          <w:rFonts w:hint="eastAsia" w:ascii="宋体" w:hAnsi="宋体" w:cs="宋体"/>
          <w:bCs/>
          <w:color w:val="auto"/>
          <w:sz w:val="24"/>
          <w:highlight w:val="none"/>
        </w:rPr>
        <w:t>。</w:t>
      </w:r>
    </w:p>
    <w:p w14:paraId="5A916A1B">
      <w:pPr>
        <w:autoSpaceDE w:val="0"/>
        <w:autoSpaceDN w:val="0"/>
        <w:adjustRightInd w:val="0"/>
        <w:spacing w:line="460" w:lineRule="exact"/>
        <w:ind w:firstLine="510"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注：证明文件可以是文字资料、图纸和数据，并应提供：</w:t>
      </w:r>
    </w:p>
    <w:p w14:paraId="7D670556">
      <w:pPr>
        <w:autoSpaceDE w:val="0"/>
        <w:autoSpaceDN w:val="0"/>
        <w:adjustRightInd w:val="0"/>
        <w:spacing w:line="460" w:lineRule="exact"/>
        <w:ind w:firstLine="510"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lang w:val="en-US" w:eastAsia="zh-CN"/>
        </w:rPr>
        <w:t>1</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货物主要技术指标和性能的详细描述；</w:t>
      </w:r>
    </w:p>
    <w:p w14:paraId="7C3F20D2">
      <w:pPr>
        <w:autoSpaceDE w:val="0"/>
        <w:autoSpaceDN w:val="0"/>
        <w:adjustRightInd w:val="0"/>
        <w:spacing w:line="460" w:lineRule="exact"/>
        <w:ind w:firstLine="510" w:firstLineChars="196"/>
        <w:jc w:val="left"/>
        <w:rPr>
          <w:rFonts w:hint="eastAsia" w:ascii="宋体" w:hAnsi="宋体" w:cs="宋体"/>
          <w:color w:val="auto"/>
          <w:kern w:val="0"/>
          <w:sz w:val="24"/>
          <w:highlight w:val="none"/>
          <w:lang w:val="en-US" w:eastAsia="zh-CN"/>
        </w:rPr>
      </w:pP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lang w:val="en-US" w:eastAsia="zh-CN"/>
        </w:rPr>
        <w:t>2</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保证货物正常和连续运转期间所需的所有备件和专用工具的详细清单，包括其价格和供货来源资料。</w:t>
      </w:r>
    </w:p>
    <w:p w14:paraId="6A0B6ACA">
      <w:pPr>
        <w:spacing w:line="460" w:lineRule="exact"/>
        <w:ind w:firstLine="281" w:firstLineChars="100"/>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rPr>
        <w:t>生产方案</w:t>
      </w:r>
    </w:p>
    <w:p w14:paraId="2C097E0A">
      <w:pPr>
        <w:spacing w:line="460" w:lineRule="exact"/>
        <w:ind w:firstLine="281" w:firstLineChars="100"/>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rPr>
        <w:t>质量保障措施</w:t>
      </w:r>
    </w:p>
    <w:p w14:paraId="022A7B93">
      <w:pPr>
        <w:spacing w:line="460" w:lineRule="exact"/>
        <w:ind w:firstLine="281" w:firstLineChars="100"/>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包装与配送计划及保证措施</w:t>
      </w:r>
    </w:p>
    <w:p w14:paraId="7B3D1FDD">
      <w:pPr>
        <w:spacing w:line="460" w:lineRule="exact"/>
        <w:ind w:firstLine="281" w:firstLineChars="100"/>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交货计划及保证措施</w:t>
      </w:r>
    </w:p>
    <w:p w14:paraId="7BAEC61C">
      <w:pPr>
        <w:spacing w:line="460" w:lineRule="exact"/>
        <w:ind w:firstLine="281" w:firstLineChars="100"/>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应急保障能力</w:t>
      </w:r>
    </w:p>
    <w:p w14:paraId="27C580B0">
      <w:pPr>
        <w:spacing w:line="460" w:lineRule="exact"/>
        <w:rPr>
          <w:rFonts w:ascii="宋体" w:hAnsi="宋体" w:cs="宋体"/>
          <w:b/>
          <w:color w:val="auto"/>
          <w:sz w:val="28"/>
          <w:szCs w:val="28"/>
          <w:highlight w:val="none"/>
        </w:rPr>
      </w:pPr>
    </w:p>
    <w:p w14:paraId="0E609BC2">
      <w:pPr>
        <w:spacing w:line="460" w:lineRule="exact"/>
        <w:rPr>
          <w:rFonts w:ascii="宋体" w:hAnsi="宋体" w:cs="宋体"/>
          <w:b/>
          <w:color w:val="auto"/>
          <w:sz w:val="28"/>
          <w:szCs w:val="28"/>
          <w:highlight w:val="none"/>
        </w:rPr>
      </w:pPr>
    </w:p>
    <w:p w14:paraId="19E2F8DF">
      <w:pPr>
        <w:spacing w:line="460" w:lineRule="exact"/>
        <w:rPr>
          <w:rFonts w:ascii="宋体" w:hAnsi="宋体" w:cs="宋体"/>
          <w:b/>
          <w:color w:val="auto"/>
          <w:sz w:val="28"/>
          <w:szCs w:val="28"/>
          <w:highlight w:val="none"/>
        </w:rPr>
      </w:pPr>
    </w:p>
    <w:p w14:paraId="6B762CB3">
      <w:pPr>
        <w:spacing w:line="460" w:lineRule="exact"/>
        <w:rPr>
          <w:rFonts w:ascii="宋体" w:hAnsi="宋体" w:cs="宋体"/>
          <w:b/>
          <w:color w:val="auto"/>
          <w:sz w:val="28"/>
          <w:szCs w:val="28"/>
          <w:highlight w:val="none"/>
        </w:rPr>
      </w:pPr>
    </w:p>
    <w:p w14:paraId="10D82879">
      <w:pPr>
        <w:spacing w:line="460" w:lineRule="exact"/>
        <w:rPr>
          <w:rFonts w:ascii="宋体" w:hAnsi="宋体" w:cs="宋体"/>
          <w:b/>
          <w:color w:val="auto"/>
          <w:sz w:val="28"/>
          <w:szCs w:val="28"/>
          <w:highlight w:val="none"/>
        </w:rPr>
      </w:pPr>
    </w:p>
    <w:p w14:paraId="6E585356">
      <w:pPr>
        <w:spacing w:line="460" w:lineRule="exact"/>
        <w:rPr>
          <w:rFonts w:ascii="宋体" w:hAnsi="宋体" w:cs="宋体"/>
          <w:b/>
          <w:color w:val="auto"/>
          <w:sz w:val="28"/>
          <w:szCs w:val="28"/>
          <w:highlight w:val="none"/>
        </w:rPr>
      </w:pPr>
    </w:p>
    <w:p w14:paraId="7D3DB2C6">
      <w:pPr>
        <w:spacing w:line="460" w:lineRule="exact"/>
        <w:rPr>
          <w:rFonts w:ascii="宋体" w:hAnsi="宋体" w:cs="宋体"/>
          <w:b/>
          <w:color w:val="auto"/>
          <w:sz w:val="28"/>
          <w:szCs w:val="28"/>
          <w:highlight w:val="none"/>
        </w:rPr>
      </w:pPr>
    </w:p>
    <w:p w14:paraId="680B5A50">
      <w:pPr>
        <w:spacing w:line="460" w:lineRule="exact"/>
        <w:rPr>
          <w:rFonts w:ascii="宋体" w:hAnsi="宋体" w:cs="宋体"/>
          <w:b/>
          <w:color w:val="auto"/>
          <w:sz w:val="28"/>
          <w:szCs w:val="28"/>
          <w:highlight w:val="none"/>
        </w:rPr>
      </w:pPr>
    </w:p>
    <w:p w14:paraId="72D2A1D4">
      <w:pPr>
        <w:spacing w:line="460" w:lineRule="exact"/>
        <w:rPr>
          <w:rFonts w:ascii="宋体" w:hAnsi="宋体" w:cs="宋体"/>
          <w:b/>
          <w:color w:val="auto"/>
          <w:sz w:val="28"/>
          <w:szCs w:val="28"/>
          <w:highlight w:val="none"/>
        </w:rPr>
      </w:pPr>
    </w:p>
    <w:p w14:paraId="0A3CEFDA">
      <w:pPr>
        <w:spacing w:line="460" w:lineRule="exact"/>
        <w:rPr>
          <w:rFonts w:ascii="宋体" w:hAnsi="宋体" w:cs="宋体"/>
          <w:b/>
          <w:color w:val="auto"/>
          <w:sz w:val="28"/>
          <w:szCs w:val="28"/>
          <w:highlight w:val="none"/>
        </w:rPr>
      </w:pPr>
    </w:p>
    <w:p w14:paraId="679A89A7">
      <w:pPr>
        <w:spacing w:line="460" w:lineRule="exact"/>
        <w:rPr>
          <w:rFonts w:ascii="宋体" w:hAnsi="宋体" w:cs="宋体"/>
          <w:b/>
          <w:color w:val="auto"/>
          <w:sz w:val="28"/>
          <w:szCs w:val="28"/>
          <w:highlight w:val="none"/>
        </w:rPr>
      </w:pPr>
    </w:p>
    <w:p w14:paraId="438E05FE">
      <w:pPr>
        <w:pStyle w:val="16"/>
        <w:rPr>
          <w:rFonts w:ascii="宋体" w:hAnsi="宋体" w:cs="宋体"/>
          <w:b/>
          <w:color w:val="auto"/>
          <w:sz w:val="28"/>
          <w:szCs w:val="28"/>
          <w:highlight w:val="none"/>
        </w:rPr>
      </w:pPr>
    </w:p>
    <w:p w14:paraId="638667B9">
      <w:pPr>
        <w:pStyle w:val="16"/>
        <w:rPr>
          <w:rFonts w:ascii="宋体" w:hAnsi="宋体" w:cs="宋体"/>
          <w:b/>
          <w:color w:val="auto"/>
          <w:sz w:val="28"/>
          <w:szCs w:val="28"/>
          <w:highlight w:val="none"/>
        </w:rPr>
      </w:pPr>
    </w:p>
    <w:p w14:paraId="01ADA391">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052F5BD2">
      <w:pPr>
        <w:pStyle w:val="38"/>
        <w:rPr>
          <w:rFonts w:hint="eastAsia"/>
        </w:rPr>
      </w:pPr>
    </w:p>
    <w:p w14:paraId="0D6775E2">
      <w:pPr>
        <w:ind w:firstLine="2527" w:firstLineChars="700"/>
        <w:rPr>
          <w:rFonts w:cs="宋体"/>
          <w:b/>
          <w:color w:val="auto"/>
          <w:spacing w:val="10"/>
          <w:sz w:val="28"/>
          <w:szCs w:val="28"/>
          <w:highlight w:val="none"/>
          <w:u w:val="single"/>
        </w:rPr>
      </w:pPr>
      <w:r>
        <w:rPr>
          <w:rFonts w:hint="eastAsia" w:ascii="宋体" w:hAnsi="宋体" w:cs="宋体"/>
          <w:b/>
          <w:color w:val="auto"/>
          <w:kern w:val="0"/>
          <w:sz w:val="36"/>
          <w:szCs w:val="36"/>
          <w:highlight w:val="none"/>
        </w:rPr>
        <w:t>十</w:t>
      </w:r>
      <w:r>
        <w:rPr>
          <w:rFonts w:hint="eastAsia" w:ascii="宋体" w:hAnsi="宋体" w:cs="宋体"/>
          <w:b/>
          <w:color w:val="auto"/>
          <w:kern w:val="0"/>
          <w:sz w:val="36"/>
          <w:szCs w:val="36"/>
          <w:highlight w:val="none"/>
          <w:lang w:eastAsia="zh-CN"/>
        </w:rPr>
        <w:t>二</w:t>
      </w:r>
      <w:r>
        <w:rPr>
          <w:rFonts w:hint="eastAsia" w:ascii="宋体" w:hAnsi="宋体" w:cs="宋体"/>
          <w:b/>
          <w:color w:val="auto"/>
          <w:kern w:val="0"/>
          <w:sz w:val="36"/>
          <w:szCs w:val="36"/>
          <w:highlight w:val="none"/>
        </w:rPr>
        <w:t>、</w:t>
      </w:r>
      <w:r>
        <w:rPr>
          <w:rFonts w:hint="eastAsia" w:ascii="宋体" w:hAnsi="宋体" w:cs="宋体"/>
          <w:b/>
          <w:bCs/>
          <w:color w:val="auto"/>
          <w:sz w:val="36"/>
          <w:szCs w:val="36"/>
          <w:highlight w:val="none"/>
        </w:rPr>
        <w:t>非联合体投标声明</w:t>
      </w:r>
    </w:p>
    <w:p w14:paraId="7F5234A5">
      <w:pPr>
        <w:pStyle w:val="18"/>
        <w:rPr>
          <w:rFonts w:cs="宋体"/>
          <w:color w:val="auto"/>
          <w:szCs w:val="24"/>
          <w:highlight w:val="none"/>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25C5AD14">
      <w:pPr>
        <w:pStyle w:val="18"/>
        <w:spacing w:line="360" w:lineRule="auto"/>
        <w:ind w:firstLine="482" w:firstLineChars="200"/>
        <w:rPr>
          <w:rFonts w:cs="宋体"/>
          <w:color w:val="auto"/>
          <w:szCs w:val="24"/>
          <w:highlight w:val="none"/>
        </w:rPr>
      </w:pPr>
      <w:r>
        <w:rPr>
          <w:rFonts w:hint="eastAsia" w:cs="宋体"/>
          <w:color w:val="auto"/>
          <w:szCs w:val="24"/>
          <w:highlight w:val="none"/>
        </w:rPr>
        <w:t>我公司郑重声明：我公司以非联合体形式参加本项目采购活动，如我公司为中标供应商，由我公司独立完成本项目。如出现虚假声明，我公司承担由此带来的法律后果。</w:t>
      </w:r>
    </w:p>
    <w:p w14:paraId="00F139B1">
      <w:pPr>
        <w:widowControl/>
        <w:adjustRightInd w:val="0"/>
        <w:spacing w:line="360" w:lineRule="auto"/>
        <w:ind w:firstLine="522" w:firstLineChars="200"/>
        <w:jc w:val="left"/>
        <w:rPr>
          <w:rFonts w:ascii="宋体" w:hAnsi="宋体" w:cs="宋体"/>
          <w:color w:val="auto"/>
          <w:spacing w:val="10"/>
          <w:kern w:val="0"/>
          <w:sz w:val="24"/>
          <w:highlight w:val="none"/>
        </w:rPr>
      </w:pPr>
    </w:p>
    <w:p w14:paraId="7A394678">
      <w:pPr>
        <w:widowControl/>
        <w:adjustRightInd w:val="0"/>
        <w:spacing w:line="360" w:lineRule="auto"/>
        <w:ind w:firstLine="522" w:firstLineChars="200"/>
        <w:jc w:val="left"/>
        <w:rPr>
          <w:rFonts w:ascii="宋体" w:hAnsi="宋体" w:cs="宋体"/>
          <w:color w:val="auto"/>
          <w:spacing w:val="10"/>
          <w:kern w:val="0"/>
          <w:sz w:val="24"/>
          <w:highlight w:val="none"/>
        </w:rPr>
      </w:pPr>
    </w:p>
    <w:p w14:paraId="79FD4373">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供应商名称（加盖印章）：</w:t>
      </w:r>
    </w:p>
    <w:p w14:paraId="5CA6DECF">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w:t>
      </w:r>
      <w:r>
        <w:rPr>
          <w:rFonts w:hint="eastAsia" w:ascii="宋体" w:hAnsi="宋体" w:cs="宋体"/>
          <w:color w:val="auto"/>
          <w:spacing w:val="10"/>
          <w:kern w:val="0"/>
          <w:sz w:val="24"/>
          <w:highlight w:val="none"/>
          <w:lang w:eastAsia="zh-CN"/>
        </w:rPr>
        <w:t>签章</w:t>
      </w:r>
      <w:r>
        <w:rPr>
          <w:rFonts w:hint="eastAsia" w:ascii="宋体" w:hAnsi="宋体" w:cs="宋体"/>
          <w:color w:val="auto"/>
          <w:spacing w:val="10"/>
          <w:kern w:val="0"/>
          <w:sz w:val="24"/>
          <w:highlight w:val="none"/>
        </w:rPr>
        <w:t>）：</w:t>
      </w:r>
    </w:p>
    <w:p w14:paraId="6B593E69">
      <w:pPr>
        <w:widowControl/>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w:t>
      </w:r>
    </w:p>
    <w:p w14:paraId="50A2EE4F">
      <w:pPr>
        <w:widowControl/>
        <w:spacing w:line="360" w:lineRule="auto"/>
        <w:jc w:val="right"/>
        <w:rPr>
          <w:rFonts w:ascii="宋体" w:hAnsi="宋体" w:cs="宋体"/>
          <w:b/>
          <w:color w:val="auto"/>
          <w:kern w:val="0"/>
          <w:sz w:val="28"/>
          <w:szCs w:val="28"/>
          <w:highlight w:val="none"/>
        </w:rPr>
      </w:pPr>
      <w:r>
        <w:rPr>
          <w:rFonts w:hint="eastAsia" w:ascii="宋体" w:hAnsi="宋体" w:cs="宋体"/>
          <w:color w:val="auto"/>
          <w:spacing w:val="10"/>
          <w:kern w:val="0"/>
          <w:sz w:val="24"/>
          <w:highlight w:val="none"/>
        </w:rPr>
        <w:t>日   期：  年  月  日</w:t>
      </w:r>
    </w:p>
    <w:p w14:paraId="72045539">
      <w:pPr>
        <w:shd w:val="clear" w:color="auto" w:fill="FFFFFF"/>
        <w:spacing w:line="460" w:lineRule="exact"/>
        <w:jc w:val="center"/>
        <w:rPr>
          <w:rFonts w:ascii="宋体" w:hAnsi="宋体" w:cs="宋体"/>
          <w:b/>
          <w:bCs/>
          <w:color w:val="auto"/>
          <w:sz w:val="36"/>
          <w:szCs w:val="36"/>
          <w:highlight w:val="none"/>
        </w:rPr>
      </w:pPr>
    </w:p>
    <w:p w14:paraId="1C2480A4">
      <w:pPr>
        <w:spacing w:line="360" w:lineRule="auto"/>
        <w:ind w:firstLine="962" w:firstLineChars="200"/>
        <w:rPr>
          <w:rFonts w:ascii="宋体" w:hAnsi="宋体" w:cs="宋体"/>
          <w:b/>
          <w:bCs/>
          <w:color w:val="auto"/>
          <w:kern w:val="0"/>
          <w:sz w:val="48"/>
          <w:szCs w:val="48"/>
          <w:highlight w:val="none"/>
        </w:rPr>
      </w:pPr>
    </w:p>
    <w:p w14:paraId="0DFE0033">
      <w:pPr>
        <w:spacing w:line="360" w:lineRule="auto"/>
        <w:ind w:firstLine="962" w:firstLineChars="200"/>
        <w:rPr>
          <w:rFonts w:ascii="宋体" w:hAnsi="宋体" w:cs="宋体"/>
          <w:b/>
          <w:bCs/>
          <w:color w:val="auto"/>
          <w:kern w:val="0"/>
          <w:sz w:val="48"/>
          <w:szCs w:val="48"/>
          <w:highlight w:val="none"/>
        </w:rPr>
      </w:pPr>
    </w:p>
    <w:p w14:paraId="5D0F7A6C">
      <w:pPr>
        <w:spacing w:line="360" w:lineRule="auto"/>
        <w:ind w:firstLine="962" w:firstLineChars="200"/>
        <w:rPr>
          <w:rFonts w:ascii="宋体" w:hAnsi="宋体" w:cs="宋体"/>
          <w:b/>
          <w:bCs/>
          <w:color w:val="auto"/>
          <w:kern w:val="0"/>
          <w:sz w:val="48"/>
          <w:szCs w:val="48"/>
          <w:highlight w:val="none"/>
        </w:rPr>
      </w:pPr>
    </w:p>
    <w:p w14:paraId="2393C0A6">
      <w:pPr>
        <w:spacing w:line="360" w:lineRule="auto"/>
        <w:ind w:firstLine="962" w:firstLineChars="200"/>
        <w:rPr>
          <w:rFonts w:ascii="宋体" w:hAnsi="宋体" w:cs="宋体"/>
          <w:b/>
          <w:bCs/>
          <w:color w:val="auto"/>
          <w:kern w:val="0"/>
          <w:sz w:val="48"/>
          <w:szCs w:val="48"/>
          <w:highlight w:val="none"/>
        </w:rPr>
      </w:pPr>
    </w:p>
    <w:p w14:paraId="29DC1BEE">
      <w:pPr>
        <w:spacing w:line="360" w:lineRule="auto"/>
        <w:ind w:firstLine="962" w:firstLineChars="200"/>
        <w:rPr>
          <w:rFonts w:ascii="宋体" w:hAnsi="宋体" w:cs="宋体"/>
          <w:b/>
          <w:bCs/>
          <w:color w:val="auto"/>
          <w:kern w:val="0"/>
          <w:sz w:val="48"/>
          <w:szCs w:val="48"/>
          <w:highlight w:val="none"/>
        </w:rPr>
      </w:pPr>
    </w:p>
    <w:p w14:paraId="74628BC3">
      <w:pPr>
        <w:spacing w:line="360" w:lineRule="auto"/>
        <w:ind w:firstLine="962" w:firstLineChars="200"/>
        <w:rPr>
          <w:rFonts w:ascii="宋体" w:hAnsi="宋体" w:cs="宋体"/>
          <w:b/>
          <w:bCs/>
          <w:color w:val="auto"/>
          <w:kern w:val="0"/>
          <w:sz w:val="48"/>
          <w:szCs w:val="48"/>
          <w:highlight w:val="none"/>
        </w:rPr>
      </w:pPr>
    </w:p>
    <w:p w14:paraId="314E4B10">
      <w:pPr>
        <w:spacing w:line="360" w:lineRule="auto"/>
        <w:ind w:firstLine="962" w:firstLineChars="200"/>
        <w:rPr>
          <w:rFonts w:ascii="宋体" w:hAnsi="宋体" w:cs="宋体"/>
          <w:b/>
          <w:bCs/>
          <w:color w:val="auto"/>
          <w:kern w:val="0"/>
          <w:sz w:val="48"/>
          <w:szCs w:val="48"/>
          <w:highlight w:val="none"/>
        </w:rPr>
      </w:pPr>
    </w:p>
    <w:p w14:paraId="1F15A516">
      <w:pPr>
        <w:pStyle w:val="16"/>
        <w:rPr>
          <w:rFonts w:ascii="宋体" w:hAnsi="宋体" w:cs="宋体"/>
          <w:b/>
          <w:bCs/>
          <w:color w:val="auto"/>
          <w:kern w:val="0"/>
          <w:sz w:val="48"/>
          <w:szCs w:val="48"/>
          <w:highlight w:val="none"/>
        </w:rPr>
      </w:pPr>
    </w:p>
    <w:p w14:paraId="7588CCEB">
      <w:pPr>
        <w:pStyle w:val="16"/>
        <w:rPr>
          <w:rFonts w:ascii="宋体" w:hAnsi="宋体" w:cs="宋体"/>
          <w:b/>
          <w:bCs/>
          <w:color w:val="auto"/>
          <w:kern w:val="0"/>
          <w:sz w:val="48"/>
          <w:szCs w:val="48"/>
          <w:highlight w:val="none"/>
        </w:rPr>
      </w:pPr>
    </w:p>
    <w:p w14:paraId="1CD23CAB">
      <w:pPr>
        <w:pStyle w:val="16"/>
        <w:rPr>
          <w:rFonts w:ascii="宋体" w:hAnsi="宋体" w:cs="宋体"/>
          <w:b/>
          <w:bCs/>
          <w:color w:val="auto"/>
          <w:kern w:val="0"/>
          <w:sz w:val="48"/>
          <w:szCs w:val="48"/>
          <w:highlight w:val="none"/>
        </w:rPr>
      </w:pPr>
    </w:p>
    <w:p w14:paraId="5491B677">
      <w:pPr>
        <w:rPr>
          <w:rFonts w:ascii="宋体" w:hAnsi="宋体" w:cs="宋体"/>
          <w:b/>
          <w:bCs/>
          <w:color w:val="auto"/>
          <w:sz w:val="36"/>
          <w:szCs w:val="36"/>
          <w:highlight w:val="none"/>
        </w:rPr>
      </w:pPr>
      <w:r>
        <w:rPr>
          <w:rFonts w:ascii="宋体" w:hAnsi="宋体" w:cs="宋体"/>
          <w:b/>
          <w:bCs/>
          <w:color w:val="auto"/>
          <w:sz w:val="36"/>
          <w:szCs w:val="36"/>
          <w:highlight w:val="none"/>
        </w:rPr>
        <w:br w:type="page"/>
      </w:r>
    </w:p>
    <w:p w14:paraId="0CD43C33">
      <w:pPr>
        <w:pStyle w:val="4"/>
      </w:pPr>
    </w:p>
    <w:p w14:paraId="19421991">
      <w:pPr>
        <w:shd w:val="clear" w:color="auto" w:fill="FFFFFF"/>
        <w:spacing w:line="46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十</w:t>
      </w:r>
      <w:r>
        <w:rPr>
          <w:rFonts w:hint="eastAsia" w:ascii="宋体" w:hAnsi="宋体" w:cs="宋体"/>
          <w:b/>
          <w:bCs/>
          <w:color w:val="auto"/>
          <w:sz w:val="36"/>
          <w:szCs w:val="36"/>
          <w:highlight w:val="none"/>
          <w:lang w:eastAsia="zh-CN"/>
        </w:rPr>
        <w:t>三</w:t>
      </w:r>
      <w:r>
        <w:rPr>
          <w:rFonts w:hint="eastAsia" w:ascii="宋体" w:hAnsi="宋体" w:cs="宋体"/>
          <w:b/>
          <w:bCs/>
          <w:color w:val="auto"/>
          <w:sz w:val="36"/>
          <w:szCs w:val="36"/>
          <w:highlight w:val="none"/>
        </w:rPr>
        <w:t>、投标（保证金）承诺函</w:t>
      </w:r>
    </w:p>
    <w:p w14:paraId="2D816347">
      <w:pPr>
        <w:spacing w:line="360" w:lineRule="auto"/>
        <w:rPr>
          <w:rFonts w:ascii="宋体" w:hAnsi="宋体" w:cs="宋体"/>
          <w:b/>
          <w:color w:val="auto"/>
          <w:sz w:val="24"/>
          <w:highlight w:val="none"/>
          <w:u w:val="single"/>
        </w:rPr>
      </w:pPr>
      <w:r>
        <w:rPr>
          <w:rFonts w:hint="eastAsia" w:ascii="宋体" w:hAnsi="宋体" w:cs="宋体"/>
          <w:b/>
          <w:color w:val="auto"/>
          <w:sz w:val="24"/>
          <w:highlight w:val="none"/>
          <w:u w:val="single"/>
          <w:lang w:eastAsia="zh-CN"/>
        </w:rPr>
        <w:t>济源产城融合示范区公安局</w:t>
      </w:r>
      <w:r>
        <w:rPr>
          <w:rFonts w:hint="eastAsia" w:ascii="宋体" w:hAnsi="宋体" w:cs="宋体"/>
          <w:b/>
          <w:color w:val="auto"/>
          <w:sz w:val="24"/>
          <w:highlight w:val="none"/>
        </w:rPr>
        <w:t>：</w:t>
      </w:r>
    </w:p>
    <w:p w14:paraId="4222E128">
      <w:pPr>
        <w:autoSpaceDE w:val="0"/>
        <w:autoSpaceDN w:val="0"/>
        <w:snapToGrid w:val="0"/>
        <w:spacing w:line="43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我单位参与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（项目名称）投标，根据《中华人民共和国政府采购法实施条例》第三十三条、《河南省财政厅关于优化政府采购营商环境有关问题的通知》（豫财购[2019]4号）、本项目采购文件的规定，现自愿做出如下承诺：</w:t>
      </w:r>
    </w:p>
    <w:p w14:paraId="7A5F348C">
      <w:pPr>
        <w:numPr>
          <w:ilvl w:val="0"/>
          <w:numId w:val="9"/>
        </w:numPr>
        <w:autoSpaceDE w:val="0"/>
        <w:autoSpaceDN w:val="0"/>
        <w:snapToGrid w:val="0"/>
        <w:spacing w:line="43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承诺事项：</w:t>
      </w:r>
    </w:p>
    <w:p w14:paraId="33227A3D">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1、我单位在投标截止时间后不得补充、修改、撤销、撤回投标文件；</w:t>
      </w:r>
    </w:p>
    <w:p w14:paraId="6B5CCDE3">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2、若我单位被确定为中标人，保证按采购文件规定，领取中标通知书；</w:t>
      </w:r>
    </w:p>
    <w:p w14:paraId="03217A6B">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3、若我单位被确定为中标人，无正当理由不得拒绝与采购人订立政府</w:t>
      </w:r>
    </w:p>
    <w:p w14:paraId="4DE069C5">
      <w:pPr>
        <w:autoSpaceDE w:val="0"/>
        <w:autoSpaceDN w:val="0"/>
        <w:snapToGrid w:val="0"/>
        <w:spacing w:line="430" w:lineRule="exact"/>
        <w:rPr>
          <w:rFonts w:ascii="宋体" w:hAnsi="宋体" w:cs="宋体"/>
          <w:bCs/>
          <w:color w:val="auto"/>
          <w:sz w:val="24"/>
          <w:highlight w:val="none"/>
        </w:rPr>
      </w:pPr>
      <w:r>
        <w:rPr>
          <w:rFonts w:hint="eastAsia" w:ascii="宋体" w:hAnsi="宋体" w:cs="宋体"/>
          <w:bCs/>
          <w:color w:val="auto"/>
          <w:sz w:val="24"/>
          <w:highlight w:val="none"/>
        </w:rPr>
        <w:t>采购合同；</w:t>
      </w:r>
    </w:p>
    <w:p w14:paraId="37884E2B">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4、在签订政府采购合同时，严格按照采购文件确定的事项签订政府采购合同；</w:t>
      </w:r>
    </w:p>
    <w:p w14:paraId="02BF09CD">
      <w:pPr>
        <w:autoSpaceDE w:val="0"/>
        <w:autoSpaceDN w:val="0"/>
        <w:snapToGrid w:val="0"/>
        <w:spacing w:line="430" w:lineRule="exact"/>
        <w:rPr>
          <w:rFonts w:ascii="宋体" w:hAnsi="宋体" w:cs="宋体"/>
          <w:color w:val="auto"/>
          <w:sz w:val="24"/>
          <w:highlight w:val="none"/>
        </w:rPr>
      </w:pPr>
      <w:r>
        <w:rPr>
          <w:rFonts w:hint="eastAsia" w:ascii="宋体" w:hAnsi="宋体" w:cs="宋体"/>
          <w:bCs/>
          <w:color w:val="auto"/>
          <w:sz w:val="24"/>
          <w:highlight w:val="none"/>
        </w:rPr>
        <w:t xml:space="preserve">    5、在参加本项目投标活动中，所提交的投标文件等材料</w:t>
      </w:r>
      <w:r>
        <w:rPr>
          <w:rFonts w:hint="eastAsia" w:ascii="宋体" w:hAnsi="宋体" w:cs="宋体"/>
          <w:color w:val="auto"/>
          <w:sz w:val="24"/>
          <w:highlight w:val="none"/>
        </w:rPr>
        <w:t>全部真实有效；</w:t>
      </w:r>
    </w:p>
    <w:p w14:paraId="57DA03EA">
      <w:pPr>
        <w:autoSpaceDE w:val="0"/>
        <w:autoSpaceDN w:val="0"/>
        <w:snapToGrid w:val="0"/>
        <w:spacing w:line="430" w:lineRule="exact"/>
        <w:rPr>
          <w:rFonts w:ascii="宋体" w:hAnsi="宋体" w:cs="宋体"/>
          <w:color w:val="auto"/>
          <w:sz w:val="24"/>
          <w:highlight w:val="none"/>
        </w:rPr>
      </w:pPr>
      <w:r>
        <w:rPr>
          <w:rFonts w:hint="eastAsia" w:ascii="宋体" w:hAnsi="宋体" w:cs="宋体"/>
          <w:color w:val="auto"/>
          <w:sz w:val="24"/>
          <w:highlight w:val="none"/>
        </w:rPr>
        <w:t xml:space="preserve">    6、严格按照政府采购法及其相关规定参加本项目采购活动。</w:t>
      </w:r>
    </w:p>
    <w:p w14:paraId="7B14F9FC">
      <w:pPr>
        <w:autoSpaceDE w:val="0"/>
        <w:autoSpaceDN w:val="0"/>
        <w:adjustRightInd w:val="0"/>
        <w:spacing w:line="430" w:lineRule="exact"/>
        <w:ind w:firstLine="471" w:firstLineChars="196"/>
        <w:jc w:val="left"/>
        <w:rPr>
          <w:rFonts w:ascii="宋体" w:hAnsi="宋体" w:cs="宋体"/>
          <w:bCs/>
          <w:color w:val="auto"/>
          <w:sz w:val="24"/>
          <w:highlight w:val="none"/>
        </w:rPr>
      </w:pPr>
      <w:r>
        <w:rPr>
          <w:rFonts w:hint="eastAsia" w:ascii="宋体" w:hAnsi="宋体" w:cs="宋体"/>
          <w:bCs/>
          <w:color w:val="auto"/>
          <w:sz w:val="24"/>
          <w:highlight w:val="none"/>
        </w:rPr>
        <w:t>二、违背承诺的责任追究措施</w:t>
      </w:r>
    </w:p>
    <w:p w14:paraId="2C2BF7C2">
      <w:pPr>
        <w:autoSpaceDE w:val="0"/>
        <w:autoSpaceDN w:val="0"/>
        <w:adjustRightInd w:val="0"/>
        <w:spacing w:line="430" w:lineRule="exact"/>
        <w:ind w:firstLine="471" w:firstLineChars="196"/>
        <w:jc w:val="left"/>
        <w:rPr>
          <w:rFonts w:ascii="宋体" w:hAnsi="宋体" w:cs="宋体"/>
          <w:bCs/>
          <w:color w:val="auto"/>
          <w:sz w:val="24"/>
          <w:highlight w:val="none"/>
        </w:rPr>
      </w:pPr>
      <w:r>
        <w:rPr>
          <w:rFonts w:hint="eastAsia" w:ascii="宋体" w:hAnsi="宋体" w:cs="宋体"/>
          <w:bCs/>
          <w:color w:val="auto"/>
          <w:sz w:val="24"/>
          <w:highlight w:val="none"/>
        </w:rPr>
        <w:t>1、违背以上承诺事项的任意一项的，由我单位承担违约责任，自愿向采购人或代理机构支付</w:t>
      </w:r>
      <w:r>
        <w:rPr>
          <w:rFonts w:hint="eastAsia" w:ascii="宋体" w:hAnsi="宋体" w:cs="宋体"/>
          <w:bCs/>
          <w:color w:val="auto"/>
          <w:sz w:val="24"/>
          <w:highlight w:val="none"/>
          <w:u w:val="none"/>
          <w:lang w:val="en-US" w:eastAsia="zh-CN"/>
        </w:rPr>
        <w:t>相应包段预算2%的</w:t>
      </w:r>
      <w:r>
        <w:rPr>
          <w:rFonts w:hint="eastAsia" w:ascii="宋体" w:hAnsi="宋体" w:cs="宋体"/>
          <w:bCs/>
          <w:color w:val="auto"/>
          <w:sz w:val="24"/>
          <w:highlight w:val="none"/>
          <w:u w:val="none"/>
        </w:rPr>
        <w:t>违约金</w:t>
      </w:r>
      <w:r>
        <w:rPr>
          <w:rFonts w:hint="eastAsia" w:ascii="宋体" w:hAnsi="宋体" w:cs="宋体"/>
          <w:bCs/>
          <w:color w:val="auto"/>
          <w:sz w:val="24"/>
          <w:highlight w:val="none"/>
        </w:rPr>
        <w:t>；</w:t>
      </w:r>
    </w:p>
    <w:p w14:paraId="46B361E1">
      <w:pPr>
        <w:autoSpaceDE w:val="0"/>
        <w:autoSpaceDN w:val="0"/>
        <w:adjustRightInd w:val="0"/>
        <w:spacing w:line="430" w:lineRule="exact"/>
        <w:ind w:firstLine="471" w:firstLineChars="196"/>
        <w:jc w:val="left"/>
        <w:rPr>
          <w:rFonts w:ascii="宋体" w:hAnsi="宋体" w:cs="宋体"/>
          <w:color w:val="auto"/>
          <w:sz w:val="24"/>
          <w:highlight w:val="none"/>
        </w:rPr>
      </w:pPr>
      <w:r>
        <w:rPr>
          <w:rFonts w:hint="eastAsia" w:ascii="宋体" w:hAnsi="宋体" w:cs="宋体"/>
          <w:bCs/>
          <w:color w:val="auto"/>
          <w:sz w:val="24"/>
          <w:highlight w:val="none"/>
        </w:rPr>
        <w:t>2、《中华人民共和国政府采购法》</w:t>
      </w:r>
      <w:r>
        <w:rPr>
          <w:rFonts w:hint="eastAsia" w:ascii="宋体" w:hAnsi="宋体" w:cs="宋体"/>
          <w:color w:val="auto"/>
          <w:sz w:val="24"/>
          <w:highlight w:val="none"/>
        </w:rPr>
        <w:t>及其相关规定对以上承诺事项有规定的，除支付违约金外，并按照相关规定对我单位追究法律责任；</w:t>
      </w:r>
    </w:p>
    <w:p w14:paraId="199BB3C8">
      <w:pPr>
        <w:autoSpaceDE w:val="0"/>
        <w:autoSpaceDN w:val="0"/>
        <w:adjustRightIn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三、本投标（保证金）承诺函有效期</w:t>
      </w:r>
    </w:p>
    <w:p w14:paraId="4426E910">
      <w:pPr>
        <w:autoSpaceDE w:val="0"/>
        <w:autoSpaceDN w:val="0"/>
        <w:adjustRightIn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本投标（保证金）承诺函的有效期同投标有效期。</w:t>
      </w:r>
    </w:p>
    <w:p w14:paraId="50CA08AB">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授权代表签字：</w:t>
      </w:r>
    </w:p>
    <w:p w14:paraId="61150A68">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授权代表联系电话：</w:t>
      </w:r>
    </w:p>
    <w:p w14:paraId="30A4A56A">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企业公章：           </w:t>
      </w:r>
    </w:p>
    <w:p w14:paraId="51853375">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法人签字或盖章：           </w:t>
      </w:r>
    </w:p>
    <w:p w14:paraId="55E55C0F">
      <w:pPr>
        <w:autoSpaceDE w:val="0"/>
        <w:autoSpaceDN w:val="0"/>
        <w:snapToGrid w:val="0"/>
        <w:spacing w:line="430" w:lineRule="exact"/>
        <w:ind w:firstLine="482" w:firstLineChars="200"/>
        <w:jc w:val="right"/>
        <w:rPr>
          <w:rFonts w:ascii="宋体" w:hAnsi="宋体" w:cs="宋体"/>
          <w:color w:val="auto"/>
          <w:sz w:val="24"/>
          <w:highlight w:val="none"/>
        </w:rPr>
      </w:pPr>
    </w:p>
    <w:p w14:paraId="5271A6AB">
      <w:pPr>
        <w:autoSpaceDE w:val="0"/>
        <w:autoSpaceDN w:val="0"/>
        <w:snapToGrid w:val="0"/>
        <w:spacing w:line="430" w:lineRule="exact"/>
        <w:ind w:firstLine="482" w:firstLineChars="200"/>
        <w:jc w:val="right"/>
        <w:rPr>
          <w:rFonts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14:paraId="4CB15D64">
      <w:pPr>
        <w:spacing w:line="430" w:lineRule="exact"/>
        <w:rPr>
          <w:rFonts w:ascii="宋体" w:hAnsi="宋体" w:cs="宋体"/>
          <w:color w:val="auto"/>
          <w:sz w:val="28"/>
          <w:szCs w:val="28"/>
          <w:highlight w:val="none"/>
        </w:rPr>
      </w:pPr>
    </w:p>
    <w:p w14:paraId="29EA8CCA">
      <w:pPr>
        <w:shd w:val="clear" w:color="auto" w:fill="FFFFFF"/>
        <w:spacing w:line="460" w:lineRule="exact"/>
        <w:jc w:val="center"/>
        <w:rPr>
          <w:rFonts w:ascii="宋体" w:hAnsi="宋体" w:cs="宋体"/>
          <w:b/>
          <w:bCs/>
          <w:color w:val="auto"/>
          <w:sz w:val="36"/>
          <w:szCs w:val="36"/>
          <w:highlight w:val="none"/>
        </w:rPr>
      </w:pPr>
    </w:p>
    <w:p w14:paraId="69AE2F55">
      <w:pPr>
        <w:autoSpaceDE w:val="0"/>
        <w:autoSpaceDN w:val="0"/>
        <w:adjustRightInd w:val="0"/>
        <w:spacing w:line="400" w:lineRule="exact"/>
        <w:jc w:val="center"/>
        <w:rPr>
          <w:rFonts w:ascii="宋体" w:hAnsi="宋体" w:cs="宋体"/>
          <w:b/>
          <w:color w:val="auto"/>
          <w:kern w:val="0"/>
          <w:sz w:val="36"/>
          <w:szCs w:val="36"/>
          <w:highlight w:val="none"/>
        </w:rPr>
      </w:pPr>
    </w:p>
    <w:p w14:paraId="2CA99F08">
      <w:pPr>
        <w:spacing w:line="460" w:lineRule="exact"/>
        <w:jc w:val="center"/>
        <w:rPr>
          <w:rFonts w:ascii="宋体" w:hAnsi="宋体" w:cs="宋体"/>
          <w:b/>
          <w:color w:val="auto"/>
          <w:sz w:val="36"/>
          <w:szCs w:val="36"/>
          <w:highlight w:val="none"/>
        </w:rPr>
      </w:pPr>
    </w:p>
    <w:p w14:paraId="338C3F24">
      <w:pPr>
        <w:spacing w:line="460" w:lineRule="exact"/>
        <w:jc w:val="both"/>
        <w:rPr>
          <w:rFonts w:ascii="宋体" w:hAnsi="宋体" w:cs="宋体"/>
          <w:b/>
          <w:color w:val="auto"/>
          <w:sz w:val="36"/>
          <w:szCs w:val="36"/>
          <w:highlight w:val="none"/>
        </w:rPr>
      </w:pPr>
    </w:p>
    <w:p w14:paraId="611B6C31">
      <w:pP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lang w:val="en-US" w:eastAsia="zh-CN"/>
          <w14:textFill>
            <w14:solidFill>
              <w14:schemeClr w14:val="tx1"/>
            </w14:solidFill>
          </w14:textFill>
        </w:rPr>
        <w:t>十四、</w:t>
      </w:r>
      <w:r>
        <w:rPr>
          <w:rFonts w:ascii="宋体" w:hAnsi="宋体" w:cs="宋体"/>
          <w:b/>
          <w:bCs/>
          <w:color w:val="000000" w:themeColor="text1"/>
          <w:sz w:val="36"/>
          <w:szCs w:val="36"/>
          <w:highlight w:val="none"/>
          <w:lang w:val="en-US" w:eastAsia="zh-CN"/>
          <w14:textFill>
            <w14:solidFill>
              <w14:schemeClr w14:val="tx1"/>
            </w14:solidFill>
          </w14:textFill>
        </w:rPr>
        <w:t>政府采购</w:t>
      </w:r>
      <w:r>
        <w:rPr>
          <w:rFonts w:hint="default" w:ascii="宋体" w:hAnsi="宋体" w:cs="宋体"/>
          <w:b/>
          <w:bCs/>
          <w:color w:val="000000" w:themeColor="text1"/>
          <w:sz w:val="36"/>
          <w:szCs w:val="36"/>
          <w:highlight w:val="none"/>
          <w:lang w:val="en-US" w:eastAsia="zh-CN"/>
          <w14:textFill>
            <w14:solidFill>
              <w14:schemeClr w14:val="tx1"/>
            </w14:solidFill>
          </w14:textFill>
        </w:rPr>
        <w:t>供应商信用承诺函</w:t>
      </w:r>
    </w:p>
    <w:p w14:paraId="0B34BE74">
      <w:pPr>
        <w:spacing w:line="400" w:lineRule="exact"/>
        <w:jc w:val="both"/>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致：</w:t>
      </w:r>
      <w:r>
        <w:rPr>
          <w:rFonts w:hint="eastAsia" w:ascii="宋体" w:hAnsi="宋体" w:cs="宋体"/>
          <w:color w:val="000000" w:themeColor="text1"/>
          <w:sz w:val="24"/>
          <w:highlight w:val="none"/>
          <w:u w:val="single"/>
          <w:lang w:val="en-US" w:eastAsia="zh-CN"/>
          <w14:textFill>
            <w14:solidFill>
              <w14:schemeClr w14:val="tx1"/>
            </w14:solidFill>
          </w14:textFill>
        </w:rPr>
        <w:t>（采购人或采购代理机构）</w:t>
      </w:r>
    </w:p>
    <w:p w14:paraId="2A497F7A">
      <w:pPr>
        <w:spacing w:line="400" w:lineRule="exact"/>
        <w:ind w:firstLine="1917" w:firstLineChars="796"/>
        <w:jc w:val="center"/>
        <w:rPr>
          <w:rFonts w:hint="eastAsia" w:ascii="宋体" w:hAnsi="宋体" w:cs="宋体"/>
          <w:color w:val="FF0000"/>
          <w:sz w:val="24"/>
          <w:highlight w:val="none"/>
          <w:lang w:val="en-US" w:eastAsia="zh-CN"/>
        </w:rPr>
      </w:pPr>
    </w:p>
    <w:p w14:paraId="41BE550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单位名称（自然人姓名）： </w:t>
      </w:r>
    </w:p>
    <w:p w14:paraId="76278802">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统一社会信用代码（身份证号码）： </w:t>
      </w:r>
    </w:p>
    <w:p w14:paraId="0920247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 </w:t>
      </w:r>
    </w:p>
    <w:p w14:paraId="028FCF2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联系地址和电话： </w:t>
      </w:r>
    </w:p>
    <w:p w14:paraId="3F118C9E">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为维护公平、公正、公开的政府采购市场秩序，树立诚实守信的政府采购供应商形象，我单位（本人）自愿作出以下承诺：</w:t>
      </w:r>
    </w:p>
    <w:p w14:paraId="79B420F7">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人承诺书的条件： </w:t>
      </w:r>
    </w:p>
    <w:p w14:paraId="07EDD7EF">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（一）具有独立承担民事责任的能力； </w:t>
      </w:r>
    </w:p>
    <w:p w14:paraId="75470724">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（二）具有良好的商业信誉和健全的财务会计制度； </w:t>
      </w:r>
    </w:p>
    <w:p w14:paraId="4DDA3C5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（三）具有履行合同所必需的设备和专业技术能力； </w:t>
      </w:r>
    </w:p>
    <w:p w14:paraId="03A5087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（四）有依法缴纳税收和社会保障资金的良好记录； </w:t>
      </w:r>
    </w:p>
    <w:p w14:paraId="379988B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（五）参加政府采购活动前三年内，在经营活动中没有重大违法记录； </w:t>
      </w:r>
    </w:p>
    <w:p w14:paraId="58E2988D">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（六）未被列入经营异常名录或者严重违法失信名单、失信被执行人、重大税收违法案件当事人名单、政府采购严重违法失信行为记录名单； </w:t>
      </w:r>
    </w:p>
    <w:p w14:paraId="30C3AE0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（七）未被相关监管部门作出行政处罚且尚在处罚有效期内；</w:t>
      </w:r>
    </w:p>
    <w:p w14:paraId="159E299D">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（八）未曾作出虚假采购承诺； </w:t>
      </w:r>
    </w:p>
    <w:p w14:paraId="72EB326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（九）符合法律、行政法规规定的其他条件 </w:t>
      </w:r>
    </w:p>
    <w:p w14:paraId="405CA40D">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二、我单位（本人）保证上述承诺事项的真实性。如有弄虚作假或其他违法违规行为，自愿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03BD0C55">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供应商（电子章）：</w:t>
      </w:r>
    </w:p>
    <w:p w14:paraId="7FCAE355">
      <w:pPr>
        <w:spacing w:line="460" w:lineRule="exact"/>
        <w:ind w:firstLine="3132" w:firstLineChars="1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法定代表人、负责人、本人、或授权代表 </w:t>
      </w:r>
    </w:p>
    <w:p w14:paraId="268535E8">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（签字或电子印章） </w:t>
      </w:r>
    </w:p>
    <w:p w14:paraId="27D85267">
      <w:pPr>
        <w:spacing w:line="460" w:lineRule="exact"/>
        <w:ind w:firstLine="4959" w:firstLineChars="19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日期： 年 月 日 </w:t>
      </w:r>
    </w:p>
    <w:p w14:paraId="24B7D6B3">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注：1.投标人（供应商）须在投标文件中按此模板提供承诺函，未提供视为未实质性响应招标采购文件要求，按无效投标处理。</w:t>
      </w:r>
    </w:p>
    <w:p w14:paraId="35774716">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2.投标人（供应商）的法定代表人或者授权代表的签字或盖章应真实、有效，如由授权代表签字或盖章的，应提供“法定代表人授权书”。 </w:t>
      </w:r>
    </w:p>
    <w:p w14:paraId="7619FD64">
      <w:pPr>
        <w:spacing w:line="460" w:lineRule="exact"/>
        <w:ind w:firstLine="522" w:firstLineChars="200"/>
        <w:rPr>
          <w:rFonts w:hint="default"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3.采购人有权在签订合同前要求中标（成交）供应商提供上述承诺函中要求条件的相关证明材料以核实中标供应商承诺事项的真实性。</w:t>
      </w:r>
    </w:p>
    <w:p w14:paraId="564D7B19">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4.不适用信用承诺的情形</w:t>
      </w:r>
    </w:p>
    <w:p w14:paraId="63FF920E">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（一）供应商被列入严重违法失信名单、失信被执行人、 重大税收违法案件当事人名单、政府采购严重违法失信行为记 录名单；</w:t>
      </w:r>
    </w:p>
    <w:p w14:paraId="75512E36">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（二）被相关监管部门作出行政处罚且尚在处罚有效期内；</w:t>
      </w:r>
    </w:p>
    <w:p w14:paraId="29BF9749">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（三）曾作出采购虚假承诺；</w:t>
      </w:r>
    </w:p>
    <w:p w14:paraId="4ED907A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（四）其他法律、行政法规、行政规章或者各级政策文件 规定的不适用信用承诺的情形。</w:t>
      </w:r>
    </w:p>
    <w:p w14:paraId="54227E1C">
      <w:pPr>
        <w:shd w:val="clear" w:color="auto" w:fill="FFFFFF"/>
        <w:spacing w:line="460" w:lineRule="exact"/>
        <w:jc w:val="center"/>
        <w:rPr>
          <w:rFonts w:hint="eastAsia" w:ascii="宋体" w:hAnsi="宋体" w:cs="宋体"/>
          <w:b/>
          <w:bCs/>
          <w:color w:val="auto"/>
          <w:sz w:val="36"/>
          <w:szCs w:val="36"/>
          <w:highlight w:val="cyan"/>
        </w:rPr>
      </w:pPr>
    </w:p>
    <w:p w14:paraId="752D2A69">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06E77231">
      <w:pPr>
        <w:ind w:firstLine="2527" w:firstLineChars="700"/>
        <w:rPr>
          <w:rFonts w:hint="eastAsia" w:ascii="宋体" w:hAnsi="宋体" w:cs="宋体"/>
          <w:b/>
          <w:bCs/>
          <w:color w:val="000000" w:themeColor="text1"/>
          <w:sz w:val="36"/>
          <w:szCs w:val="36"/>
          <w:highlight w:val="none"/>
          <w:lang w:eastAsia="zh-CN"/>
          <w14:textFill>
            <w14:solidFill>
              <w14:schemeClr w14:val="tx1"/>
            </w14:solidFill>
          </w14:textFill>
        </w:rPr>
      </w:pPr>
      <w:r>
        <w:rPr>
          <w:rFonts w:hint="eastAsia" w:ascii="宋体" w:hAnsi="宋体" w:cs="宋体"/>
          <w:b/>
          <w:bCs/>
          <w:color w:val="000000" w:themeColor="text1"/>
          <w:sz w:val="36"/>
          <w:szCs w:val="36"/>
          <w:highlight w:val="none"/>
          <w:lang w:eastAsia="zh-CN"/>
          <w14:textFill>
            <w14:solidFill>
              <w14:schemeClr w14:val="tx1"/>
            </w14:solidFill>
          </w14:textFill>
        </w:rPr>
        <w:t>十五、工程领域投标承诺</w:t>
      </w:r>
    </w:p>
    <w:p w14:paraId="489C90E3">
      <w:pPr>
        <w:pStyle w:val="18"/>
        <w:rPr>
          <w:rFonts w:hint="eastAsia" w:ascii="宋体" w:hAnsi="宋体" w:cs="宋体"/>
          <w:b/>
          <w:bCs/>
          <w:color w:val="FF0000"/>
          <w:sz w:val="36"/>
          <w:szCs w:val="36"/>
          <w:highlight w:val="yellow"/>
          <w:lang w:eastAsia="zh-CN"/>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51BC1228">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我公司郑重声明：自2021年07月01日以来，在工程领域招标投标活动中没有因串通投标被行政主管部门处罚，如出现虚假声明，我公司承担由此带来的法律后果。</w:t>
      </w:r>
    </w:p>
    <w:p w14:paraId="42DBD7F5">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p>
    <w:p w14:paraId="4EBA1B7B">
      <w:pPr>
        <w:rPr>
          <w:rFonts w:hint="eastAsia"/>
          <w:lang w:eastAsia="zh-CN"/>
        </w:rPr>
      </w:pPr>
    </w:p>
    <w:p w14:paraId="54C4C877">
      <w:pPr>
        <w:shd w:val="clear" w:color="auto" w:fill="FFFFFF"/>
        <w:spacing w:line="460" w:lineRule="exact"/>
        <w:jc w:val="center"/>
        <w:rPr>
          <w:rFonts w:hint="eastAsia" w:ascii="宋体" w:hAnsi="宋体" w:cs="宋体"/>
          <w:b/>
          <w:bCs/>
          <w:color w:val="auto"/>
          <w:sz w:val="36"/>
          <w:szCs w:val="36"/>
          <w:highlight w:val="none"/>
          <w:lang w:eastAsia="zh-CN"/>
        </w:rPr>
      </w:pPr>
    </w:p>
    <w:p w14:paraId="41730149">
      <w:pPr>
        <w:shd w:val="clear" w:color="auto" w:fill="FFFFFF"/>
        <w:spacing w:line="460" w:lineRule="exact"/>
        <w:jc w:val="center"/>
        <w:rPr>
          <w:rFonts w:hint="eastAsia" w:ascii="宋体" w:hAnsi="宋体" w:cs="宋体"/>
          <w:b/>
          <w:bCs/>
          <w:color w:val="auto"/>
          <w:sz w:val="36"/>
          <w:szCs w:val="36"/>
          <w:highlight w:val="none"/>
          <w:lang w:eastAsia="zh-CN"/>
        </w:rPr>
      </w:pPr>
    </w:p>
    <w:p w14:paraId="3ACB811B">
      <w:pPr>
        <w:shd w:val="clear" w:color="auto" w:fill="FFFFFF"/>
        <w:spacing w:line="460" w:lineRule="exact"/>
        <w:jc w:val="center"/>
        <w:rPr>
          <w:rFonts w:hint="eastAsia" w:ascii="宋体" w:hAnsi="宋体" w:cs="宋体"/>
          <w:b/>
          <w:bCs/>
          <w:color w:val="auto"/>
          <w:sz w:val="36"/>
          <w:szCs w:val="36"/>
          <w:highlight w:val="none"/>
          <w:lang w:eastAsia="zh-CN"/>
        </w:rPr>
      </w:pPr>
    </w:p>
    <w:p w14:paraId="71D0E9F8">
      <w:pPr>
        <w:shd w:val="clear" w:color="auto" w:fill="FFFFFF"/>
        <w:spacing w:line="460" w:lineRule="exact"/>
        <w:jc w:val="center"/>
        <w:rPr>
          <w:rFonts w:hint="eastAsia" w:ascii="宋体" w:hAnsi="宋体" w:cs="宋体"/>
          <w:b/>
          <w:bCs/>
          <w:color w:val="auto"/>
          <w:sz w:val="36"/>
          <w:szCs w:val="36"/>
          <w:highlight w:val="none"/>
          <w:lang w:eastAsia="zh-CN"/>
        </w:rPr>
      </w:pPr>
    </w:p>
    <w:p w14:paraId="1F3F467D">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供应商名称（加盖印章）：</w:t>
      </w:r>
    </w:p>
    <w:p w14:paraId="04CE4995">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w:t>
      </w:r>
      <w:r>
        <w:rPr>
          <w:rFonts w:hint="eastAsia" w:ascii="宋体" w:hAnsi="宋体" w:cs="宋体"/>
          <w:color w:val="auto"/>
          <w:spacing w:val="10"/>
          <w:kern w:val="0"/>
          <w:sz w:val="24"/>
          <w:highlight w:val="none"/>
          <w:lang w:eastAsia="zh-CN"/>
        </w:rPr>
        <w:t>签章</w:t>
      </w:r>
      <w:r>
        <w:rPr>
          <w:rFonts w:hint="eastAsia" w:ascii="宋体" w:hAnsi="宋体" w:cs="宋体"/>
          <w:color w:val="auto"/>
          <w:spacing w:val="10"/>
          <w:kern w:val="0"/>
          <w:sz w:val="24"/>
          <w:highlight w:val="none"/>
        </w:rPr>
        <w:t>）：</w:t>
      </w:r>
    </w:p>
    <w:p w14:paraId="6EEB02EB">
      <w:pPr>
        <w:widowControl/>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w:t>
      </w:r>
    </w:p>
    <w:p w14:paraId="46720BC4">
      <w:pPr>
        <w:widowControl/>
        <w:spacing w:line="360" w:lineRule="auto"/>
        <w:jc w:val="right"/>
        <w:rPr>
          <w:rFonts w:ascii="宋体" w:hAnsi="宋体" w:cs="宋体"/>
          <w:b/>
          <w:color w:val="auto"/>
          <w:kern w:val="0"/>
          <w:sz w:val="28"/>
          <w:szCs w:val="28"/>
          <w:highlight w:val="none"/>
        </w:rPr>
      </w:pPr>
      <w:r>
        <w:rPr>
          <w:rFonts w:hint="eastAsia" w:ascii="宋体" w:hAnsi="宋体" w:cs="宋体"/>
          <w:color w:val="auto"/>
          <w:spacing w:val="10"/>
          <w:kern w:val="0"/>
          <w:sz w:val="24"/>
          <w:highlight w:val="none"/>
        </w:rPr>
        <w:t>日   期：  年  月  日</w:t>
      </w:r>
    </w:p>
    <w:p w14:paraId="034EEF30">
      <w:pPr>
        <w:shd w:val="clear" w:color="auto" w:fill="FFFFFF"/>
        <w:spacing w:line="460" w:lineRule="exact"/>
        <w:jc w:val="center"/>
        <w:rPr>
          <w:rFonts w:hint="eastAsia" w:ascii="宋体" w:hAnsi="宋体" w:cs="宋体"/>
          <w:b/>
          <w:bCs/>
          <w:color w:val="auto"/>
          <w:sz w:val="36"/>
          <w:szCs w:val="36"/>
          <w:highlight w:val="none"/>
          <w:lang w:eastAsia="zh-CN"/>
        </w:rPr>
      </w:pPr>
    </w:p>
    <w:p w14:paraId="0227FAE2">
      <w:pPr>
        <w:shd w:val="clear" w:color="auto" w:fill="FFFFFF"/>
        <w:spacing w:line="460" w:lineRule="exact"/>
        <w:jc w:val="center"/>
        <w:rPr>
          <w:rFonts w:hint="eastAsia" w:ascii="宋体" w:hAnsi="宋体" w:cs="宋体"/>
          <w:b/>
          <w:bCs/>
          <w:color w:val="auto"/>
          <w:sz w:val="36"/>
          <w:szCs w:val="36"/>
          <w:highlight w:val="none"/>
          <w:lang w:eastAsia="zh-CN"/>
        </w:rPr>
      </w:pPr>
    </w:p>
    <w:p w14:paraId="0F471FD6">
      <w:pPr>
        <w:shd w:val="clear" w:color="auto" w:fill="FFFFFF"/>
        <w:spacing w:line="460" w:lineRule="exact"/>
        <w:jc w:val="center"/>
        <w:rPr>
          <w:rFonts w:hint="eastAsia" w:ascii="宋体" w:hAnsi="宋体" w:cs="宋体"/>
          <w:b/>
          <w:bCs/>
          <w:color w:val="auto"/>
          <w:sz w:val="36"/>
          <w:szCs w:val="36"/>
          <w:highlight w:val="none"/>
          <w:lang w:eastAsia="zh-CN"/>
        </w:rPr>
      </w:pPr>
    </w:p>
    <w:p w14:paraId="07A7FA3B">
      <w:pPr>
        <w:shd w:val="clear" w:color="auto" w:fill="FFFFFF"/>
        <w:spacing w:line="460" w:lineRule="exact"/>
        <w:jc w:val="center"/>
        <w:rPr>
          <w:rFonts w:hint="eastAsia" w:ascii="宋体" w:hAnsi="宋体" w:cs="宋体"/>
          <w:b/>
          <w:bCs/>
          <w:color w:val="auto"/>
          <w:sz w:val="36"/>
          <w:szCs w:val="36"/>
          <w:highlight w:val="none"/>
          <w:lang w:eastAsia="zh-CN"/>
        </w:rPr>
      </w:pPr>
    </w:p>
    <w:p w14:paraId="4545120C">
      <w:pPr>
        <w:shd w:val="clear" w:color="auto" w:fill="FFFFFF"/>
        <w:spacing w:line="460" w:lineRule="exact"/>
        <w:jc w:val="center"/>
        <w:rPr>
          <w:rFonts w:hint="eastAsia" w:ascii="宋体" w:hAnsi="宋体" w:cs="宋体"/>
          <w:b/>
          <w:bCs/>
          <w:color w:val="auto"/>
          <w:sz w:val="36"/>
          <w:szCs w:val="36"/>
          <w:highlight w:val="none"/>
          <w:lang w:eastAsia="zh-CN"/>
        </w:rPr>
      </w:pPr>
    </w:p>
    <w:p w14:paraId="76ABF8EF">
      <w:pPr>
        <w:shd w:val="clear" w:color="auto" w:fill="FFFFFF"/>
        <w:spacing w:line="460" w:lineRule="exact"/>
        <w:jc w:val="center"/>
        <w:rPr>
          <w:rFonts w:hint="eastAsia" w:ascii="宋体" w:hAnsi="宋体" w:cs="宋体"/>
          <w:b/>
          <w:bCs/>
          <w:color w:val="auto"/>
          <w:sz w:val="36"/>
          <w:szCs w:val="36"/>
          <w:highlight w:val="none"/>
          <w:lang w:eastAsia="zh-CN"/>
        </w:rPr>
      </w:pPr>
    </w:p>
    <w:p w14:paraId="17CE9855">
      <w:pPr>
        <w:shd w:val="clear" w:color="auto" w:fill="FFFFFF"/>
        <w:spacing w:line="460" w:lineRule="exact"/>
        <w:jc w:val="center"/>
        <w:rPr>
          <w:rFonts w:hint="eastAsia" w:ascii="宋体" w:hAnsi="宋体" w:cs="宋体"/>
          <w:b/>
          <w:bCs/>
          <w:color w:val="auto"/>
          <w:sz w:val="36"/>
          <w:szCs w:val="36"/>
          <w:highlight w:val="none"/>
          <w:lang w:eastAsia="zh-CN"/>
        </w:rPr>
      </w:pPr>
    </w:p>
    <w:p w14:paraId="7E2DFDB4">
      <w:pPr>
        <w:shd w:val="clear" w:color="auto" w:fill="FFFFFF"/>
        <w:spacing w:line="460" w:lineRule="exact"/>
        <w:jc w:val="center"/>
        <w:rPr>
          <w:rFonts w:hint="eastAsia" w:ascii="宋体" w:hAnsi="宋体" w:cs="宋体"/>
          <w:b/>
          <w:bCs/>
          <w:color w:val="auto"/>
          <w:sz w:val="36"/>
          <w:szCs w:val="36"/>
          <w:highlight w:val="none"/>
          <w:lang w:eastAsia="zh-CN"/>
        </w:rPr>
      </w:pPr>
    </w:p>
    <w:p w14:paraId="0D8B2C70">
      <w:pPr>
        <w:shd w:val="clear" w:color="auto" w:fill="FFFFFF"/>
        <w:spacing w:line="460" w:lineRule="exact"/>
        <w:jc w:val="center"/>
        <w:rPr>
          <w:rFonts w:hint="eastAsia" w:ascii="宋体" w:hAnsi="宋体" w:cs="宋体"/>
          <w:b/>
          <w:bCs/>
          <w:color w:val="auto"/>
          <w:sz w:val="36"/>
          <w:szCs w:val="36"/>
          <w:highlight w:val="none"/>
          <w:lang w:eastAsia="zh-CN"/>
        </w:rPr>
      </w:pPr>
    </w:p>
    <w:p w14:paraId="5C293348">
      <w:pPr>
        <w:shd w:val="clear" w:color="auto" w:fill="FFFFFF"/>
        <w:spacing w:line="460" w:lineRule="exact"/>
        <w:jc w:val="center"/>
        <w:rPr>
          <w:rFonts w:hint="eastAsia" w:ascii="宋体" w:hAnsi="宋体" w:cs="宋体"/>
          <w:b/>
          <w:bCs/>
          <w:color w:val="auto"/>
          <w:sz w:val="36"/>
          <w:szCs w:val="36"/>
          <w:highlight w:val="none"/>
          <w:lang w:eastAsia="zh-CN"/>
        </w:rPr>
      </w:pPr>
    </w:p>
    <w:p w14:paraId="784BBEF1">
      <w:pPr>
        <w:shd w:val="clear" w:color="auto" w:fill="FFFFFF"/>
        <w:spacing w:line="460" w:lineRule="exact"/>
        <w:jc w:val="center"/>
        <w:rPr>
          <w:rFonts w:hint="eastAsia" w:ascii="宋体" w:hAnsi="宋体" w:cs="宋体"/>
          <w:b/>
          <w:bCs/>
          <w:color w:val="auto"/>
          <w:sz w:val="36"/>
          <w:szCs w:val="36"/>
          <w:highlight w:val="none"/>
          <w:lang w:eastAsia="zh-CN"/>
        </w:rPr>
      </w:pPr>
    </w:p>
    <w:p w14:paraId="76FDFD41">
      <w:pPr>
        <w:shd w:val="clear" w:color="auto" w:fill="FFFFFF"/>
        <w:spacing w:line="460" w:lineRule="exact"/>
        <w:jc w:val="center"/>
        <w:rPr>
          <w:rFonts w:hint="eastAsia" w:ascii="宋体" w:hAnsi="宋体" w:cs="宋体"/>
          <w:b/>
          <w:bCs/>
          <w:color w:val="auto"/>
          <w:sz w:val="36"/>
          <w:szCs w:val="36"/>
          <w:highlight w:val="none"/>
          <w:lang w:eastAsia="zh-CN"/>
        </w:rPr>
      </w:pPr>
    </w:p>
    <w:p w14:paraId="0B1A2E8B">
      <w:pPr>
        <w:shd w:val="clear" w:color="auto" w:fill="FFFFFF"/>
        <w:spacing w:line="460" w:lineRule="exact"/>
        <w:jc w:val="center"/>
        <w:rPr>
          <w:rFonts w:hint="eastAsia" w:ascii="宋体" w:hAnsi="宋体" w:cs="宋体"/>
          <w:b/>
          <w:bCs/>
          <w:color w:val="auto"/>
          <w:sz w:val="36"/>
          <w:szCs w:val="36"/>
          <w:highlight w:val="none"/>
          <w:lang w:eastAsia="zh-CN"/>
        </w:rPr>
      </w:pPr>
    </w:p>
    <w:p w14:paraId="52FB6453">
      <w:pPr>
        <w:shd w:val="clear" w:color="auto" w:fill="FFFFFF"/>
        <w:spacing w:line="460" w:lineRule="exact"/>
        <w:jc w:val="center"/>
        <w:rPr>
          <w:rFonts w:hint="eastAsia" w:ascii="宋体" w:hAnsi="宋体" w:cs="宋体"/>
          <w:b/>
          <w:bCs/>
          <w:color w:val="auto"/>
          <w:sz w:val="36"/>
          <w:szCs w:val="36"/>
          <w:highlight w:val="none"/>
          <w:lang w:eastAsia="zh-CN"/>
        </w:rPr>
      </w:pPr>
    </w:p>
    <w:p w14:paraId="3DA0113F">
      <w:pPr>
        <w:rPr>
          <w:rFonts w:hint="eastAsia" w:ascii="宋体" w:hAnsi="宋体" w:cs="宋体"/>
          <w:b/>
          <w:bCs/>
          <w:color w:val="auto"/>
          <w:sz w:val="36"/>
          <w:szCs w:val="36"/>
          <w:highlight w:val="none"/>
          <w:lang w:eastAsia="zh-CN"/>
        </w:rPr>
      </w:pPr>
      <w:r>
        <w:rPr>
          <w:rFonts w:hint="eastAsia" w:ascii="宋体" w:hAnsi="宋体" w:cs="宋体"/>
          <w:b/>
          <w:bCs/>
          <w:color w:val="auto"/>
          <w:sz w:val="36"/>
          <w:szCs w:val="36"/>
          <w:highlight w:val="none"/>
          <w:lang w:eastAsia="zh-CN"/>
        </w:rPr>
        <w:br w:type="page"/>
      </w:r>
    </w:p>
    <w:p w14:paraId="3DC4A87B">
      <w:pPr>
        <w:shd w:val="clear" w:color="auto" w:fill="FFFFFF"/>
        <w:spacing w:line="460" w:lineRule="exact"/>
        <w:jc w:val="both"/>
        <w:rPr>
          <w:rFonts w:ascii="宋体" w:hAnsi="宋体" w:cs="宋体"/>
          <w:b/>
          <w:bCs/>
          <w:color w:val="auto"/>
          <w:sz w:val="36"/>
          <w:szCs w:val="36"/>
          <w:highlight w:val="none"/>
        </w:rPr>
      </w:pPr>
      <w:r>
        <w:rPr>
          <w:rFonts w:hint="eastAsia" w:ascii="宋体" w:hAnsi="宋体" w:cs="宋体"/>
          <w:b/>
          <w:bCs/>
          <w:color w:val="auto"/>
          <w:sz w:val="36"/>
          <w:szCs w:val="36"/>
          <w:highlight w:val="none"/>
          <w:lang w:eastAsia="zh-CN"/>
        </w:rPr>
        <w:t>十六、</w:t>
      </w:r>
      <w:r>
        <w:rPr>
          <w:rFonts w:hint="eastAsia" w:ascii="宋体" w:hAnsi="宋体" w:cs="宋体"/>
          <w:b/>
          <w:bCs/>
          <w:color w:val="auto"/>
          <w:sz w:val="36"/>
          <w:szCs w:val="36"/>
          <w:highlight w:val="none"/>
        </w:rPr>
        <w:t>是否存在单位负责人为同一人或者存在直接控股、管理关系的不同供应商，同时参加本项目采购活动情形的声明</w:t>
      </w:r>
    </w:p>
    <w:p w14:paraId="11B274D4">
      <w:pPr>
        <w:shd w:val="clear" w:color="auto" w:fill="FFFFFF"/>
        <w:spacing w:line="460" w:lineRule="exact"/>
        <w:jc w:val="center"/>
        <w:rPr>
          <w:rFonts w:ascii="宋体" w:hAnsi="宋体" w:cs="宋体"/>
          <w:b/>
          <w:bCs/>
          <w:color w:val="auto"/>
          <w:sz w:val="36"/>
          <w:szCs w:val="36"/>
          <w:highlight w:val="none"/>
        </w:rPr>
      </w:pPr>
    </w:p>
    <w:p w14:paraId="7FA12E94">
      <w:pPr>
        <w:pStyle w:val="18"/>
        <w:rPr>
          <w:rFonts w:hint="eastAsia" w:ascii="宋体" w:hAnsi="宋体" w:cs="宋体"/>
          <w:b/>
          <w:bCs/>
          <w:color w:val="FF0000"/>
          <w:sz w:val="36"/>
          <w:szCs w:val="36"/>
          <w:highlight w:val="yellow"/>
          <w:lang w:eastAsia="zh-CN"/>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45E3CDC3">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我公司参加贵单位</w:t>
      </w:r>
      <w:r>
        <w:rPr>
          <w:rFonts w:hint="eastAsia" w:ascii="宋体" w:hAnsi="宋体" w:eastAsia="宋体" w:cs="宋体"/>
          <w:sz w:val="24"/>
          <w:szCs w:val="24"/>
          <w:u w:val="single"/>
          <w:lang w:val="zh-CN"/>
        </w:rPr>
        <w:t>（项目名称）</w:t>
      </w:r>
      <w:r>
        <w:rPr>
          <w:rFonts w:hint="eastAsia" w:ascii="宋体" w:hAnsi="宋体" w:eastAsia="宋体" w:cs="宋体"/>
          <w:sz w:val="24"/>
          <w:szCs w:val="24"/>
          <w:lang w:val="zh-CN"/>
        </w:rPr>
        <w:t>采购活动，遵守《中华人民共和国政府采购法实施条例》有关“单位负责人为同一人或者存在直接控股、管理关系的不同供应商，不得参加同一合同项下的政府采购活动”的规定。</w:t>
      </w:r>
    </w:p>
    <w:p w14:paraId="40EC1950">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关联单位的说明（</w:t>
      </w:r>
      <w:r>
        <w:rPr>
          <w:rFonts w:hint="eastAsia" w:ascii="宋体" w:hAnsi="宋体" w:eastAsia="宋体" w:cs="宋体"/>
          <w:sz w:val="24"/>
          <w:szCs w:val="24"/>
          <w:lang w:val="en-US" w:eastAsia="zh-CN"/>
        </w:rPr>
        <w:t>如有</w:t>
      </w:r>
      <w:r>
        <w:rPr>
          <w:rFonts w:hint="eastAsia" w:ascii="宋体" w:hAnsi="宋体" w:eastAsia="宋体" w:cs="宋体"/>
          <w:sz w:val="24"/>
          <w:szCs w:val="24"/>
          <w:lang w:val="zh-CN"/>
        </w:rPr>
        <w:t>）：</w:t>
      </w:r>
    </w:p>
    <w:p w14:paraId="33635D30">
      <w:pPr>
        <w:keepNext w:val="0"/>
        <w:keepLines w:val="0"/>
        <w:pageBreakBefore w:val="0"/>
        <w:widowControl/>
        <w:numPr>
          <w:ilvl w:val="0"/>
          <w:numId w:val="0"/>
        </w:numPr>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与我公司单位负责人为同一人的其他单位为：</w:t>
      </w:r>
    </w:p>
    <w:p w14:paraId="409A6752">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4C084F5E">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与我公司存在直接控股、管理关系的其他单位为：</w:t>
      </w:r>
    </w:p>
    <w:p w14:paraId="260B445C">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u w:val="single"/>
          <w:lang w:val="en-US" w:eastAsia="zh-CN"/>
        </w:rPr>
        <w:t xml:space="preserve">                                            </w:t>
      </w:r>
    </w:p>
    <w:p w14:paraId="64EAF5CC">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330D5048">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以上声明完全属实，如有瞒报、虚报，我公司自行承担因此产生的所有法律责任。</w:t>
      </w:r>
    </w:p>
    <w:p w14:paraId="27A4752E">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3F1AC24D">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45C80BCA">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480F9A66">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供应商</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加盖印章</w:t>
      </w:r>
      <w:r>
        <w:rPr>
          <w:rFonts w:hint="eastAsia" w:ascii="宋体" w:hAnsi="宋体" w:eastAsia="宋体" w:cs="宋体"/>
          <w:color w:val="auto"/>
          <w:spacing w:val="10"/>
          <w:kern w:val="0"/>
          <w:sz w:val="24"/>
          <w:szCs w:val="24"/>
          <w:highlight w:val="none"/>
        </w:rPr>
        <w:t>）</w:t>
      </w:r>
      <w:r>
        <w:rPr>
          <w:rFonts w:hint="eastAsia" w:ascii="宋体" w:hAnsi="宋体" w:eastAsia="宋体" w:cs="宋体"/>
          <w:sz w:val="24"/>
          <w:szCs w:val="24"/>
          <w:lang w:val="zh-CN"/>
        </w:rPr>
        <w:t>：</w:t>
      </w:r>
    </w:p>
    <w:p w14:paraId="2C95F09F">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法定代表人或被授权人</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eastAsia="zh-CN"/>
        </w:rPr>
        <w:t>签字或盖章</w:t>
      </w:r>
      <w:r>
        <w:rPr>
          <w:rFonts w:hint="eastAsia" w:ascii="宋体" w:hAnsi="宋体" w:eastAsia="宋体" w:cs="宋体"/>
          <w:color w:val="auto"/>
          <w:spacing w:val="10"/>
          <w:kern w:val="0"/>
          <w:sz w:val="24"/>
          <w:szCs w:val="24"/>
          <w:highlight w:val="none"/>
        </w:rPr>
        <w:t>）</w:t>
      </w:r>
      <w:r>
        <w:rPr>
          <w:rFonts w:hint="eastAsia" w:ascii="宋体" w:hAnsi="宋体" w:eastAsia="宋体" w:cs="宋体"/>
          <w:sz w:val="24"/>
          <w:szCs w:val="24"/>
          <w:lang w:val="zh-CN"/>
        </w:rPr>
        <w:t>：</w:t>
      </w:r>
    </w:p>
    <w:p w14:paraId="31A5D530">
      <w:pPr>
        <w:keepNext w:val="0"/>
        <w:keepLines w:val="0"/>
        <w:pageBreakBefore w:val="0"/>
        <w:widowControl/>
        <w:kinsoku/>
        <w:wordWrap/>
        <w:overflowPunct/>
        <w:topLinePunct w:val="0"/>
        <w:autoSpaceDE/>
        <w:autoSpaceDN/>
        <w:bidi w:val="0"/>
        <w:adjustRightInd/>
        <w:snapToGrid/>
        <w:spacing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日期：</w:t>
      </w:r>
    </w:p>
    <w:p w14:paraId="435DB8AE">
      <w:pPr>
        <w:rPr>
          <w:rFonts w:hint="eastAsia" w:ascii="宋体" w:hAnsi="宋体" w:eastAsia="宋体" w:cs="宋体"/>
          <w:sz w:val="24"/>
          <w:szCs w:val="24"/>
          <w:lang w:val="zh-CN"/>
        </w:rPr>
      </w:pPr>
      <w:r>
        <w:rPr>
          <w:rFonts w:hint="eastAsia" w:ascii="宋体" w:hAnsi="宋体" w:eastAsia="宋体" w:cs="宋体"/>
          <w:sz w:val="24"/>
          <w:szCs w:val="24"/>
          <w:lang w:val="zh-CN"/>
        </w:rPr>
        <w:br w:type="page"/>
      </w:r>
    </w:p>
    <w:p w14:paraId="26F0E37C">
      <w:pPr>
        <w:pStyle w:val="17"/>
        <w:rPr>
          <w:rFonts w:hint="eastAsia"/>
        </w:rPr>
      </w:pPr>
    </w:p>
    <w:p w14:paraId="54EED3D9">
      <w:pPr>
        <w:numPr>
          <w:ilvl w:val="0"/>
          <w:numId w:val="10"/>
        </w:numPr>
        <w:ind w:left="544" w:leftChars="0" w:firstLine="0" w:firstLineChars="0"/>
        <w:jc w:val="center"/>
        <w:rPr>
          <w:rFonts w:hint="eastAsia" w:ascii="宋体" w:hAnsi="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政府采购供应商质量保证承诺函</w:t>
      </w:r>
    </w:p>
    <w:p w14:paraId="2BB3A1FF">
      <w:pPr>
        <w:numPr>
          <w:ilvl w:val="0"/>
          <w:numId w:val="0"/>
        </w:numPr>
        <w:spacing w:line="400" w:lineRule="exact"/>
        <w:jc w:val="both"/>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致：</w:t>
      </w:r>
      <w:r>
        <w:rPr>
          <w:rFonts w:hint="eastAsia" w:ascii="宋体" w:hAnsi="宋体" w:cs="宋体"/>
          <w:color w:val="000000"/>
          <w:sz w:val="24"/>
          <w:highlight w:val="none"/>
          <w:u w:val="single"/>
          <w:lang w:val="en-US" w:eastAsia="zh-CN"/>
        </w:rPr>
        <w:t>采购人名称</w:t>
      </w:r>
    </w:p>
    <w:p w14:paraId="0A7AC96F">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单位名称（自然人姓名）： </w:t>
      </w:r>
    </w:p>
    <w:p w14:paraId="1CE87AF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统一社会信用代码（身份证号码）： </w:t>
      </w:r>
    </w:p>
    <w:p w14:paraId="3F14B44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 </w:t>
      </w:r>
    </w:p>
    <w:p w14:paraId="237FB975">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联系地址和电话： </w:t>
      </w:r>
    </w:p>
    <w:p w14:paraId="7531F958">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为维护规范、有序的政府采购市场秩序，树立诚实守信的政府采购供应商形象，我单位（本人）自愿作出以下承诺：</w:t>
      </w:r>
    </w:p>
    <w:p w14:paraId="263450A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我单位（本人）自愿参加本次政府采购活动，严格按照招标采购文件及投标响应文件的相关要求及响应提供货物或服务，并根据质量保证的响应期限内提供如下承诺：</w:t>
      </w:r>
    </w:p>
    <w:p w14:paraId="2346CFEE">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1、若在质量保证的响应期限内由于采购人的原因造成的货物质量问题，采购人只承担更换货物的直接材料费用；</w:t>
      </w:r>
    </w:p>
    <w:p w14:paraId="7A91CE9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2、若在质量保证的响应期限内非采购人的原因造成的货物或服务出现质量问题，我单位（本人）承担货物更换、维修或整改的全部费用，直至采购人满意为止；</w:t>
      </w:r>
    </w:p>
    <w:p w14:paraId="2B6E3888">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3、货物经三次维修或更换，或服务经三次整改，仍不能满足采购人需求的，采购人有权解除采购合同，除已付款项全额返还外，另外按已付款的30%向采购人支付违约金。　　　</w:t>
      </w:r>
    </w:p>
    <w:p w14:paraId="3D38EA04">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本承诺函系采购合同的组成部分，与采购合同约定不一致的，优先适用本承诺函。</w:t>
      </w:r>
    </w:p>
    <w:p w14:paraId="424D64F3">
      <w:pPr>
        <w:spacing w:line="460" w:lineRule="exact"/>
        <w:ind w:firstLine="522" w:firstLineChars="200"/>
        <w:rPr>
          <w:rFonts w:hint="eastAsia" w:ascii="宋体" w:hAnsi="宋体" w:cs="宋体"/>
          <w:color w:val="auto"/>
          <w:spacing w:val="10"/>
          <w:kern w:val="0"/>
          <w:sz w:val="24"/>
          <w:highlight w:val="none"/>
          <w:lang w:val="en-US" w:eastAsia="zh-CN"/>
        </w:rPr>
      </w:pPr>
    </w:p>
    <w:p w14:paraId="795AF9C3">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供应商（电子章）：</w:t>
      </w:r>
    </w:p>
    <w:p w14:paraId="05B25E80">
      <w:pPr>
        <w:spacing w:line="460" w:lineRule="exact"/>
        <w:ind w:firstLine="3132" w:firstLineChars="1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法定代表人、负责人、本人、或授权代表 </w:t>
      </w:r>
    </w:p>
    <w:p w14:paraId="7A94A08F">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（签字或电子印章） </w:t>
      </w:r>
    </w:p>
    <w:p w14:paraId="6D2FB9EC">
      <w:pPr>
        <w:spacing w:line="460" w:lineRule="exact"/>
        <w:ind w:firstLine="4959" w:firstLineChars="19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日期： 年 月 日 </w:t>
      </w:r>
    </w:p>
    <w:p w14:paraId="511AD000">
      <w:pPr>
        <w:spacing w:line="460" w:lineRule="exact"/>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注：1.投标人（供应商）须在响应文件中按此模板提供承诺函，未提供视为未实质性响应磋商文件要求，按无效响应处理。</w:t>
      </w:r>
    </w:p>
    <w:p w14:paraId="786BA780">
      <w:pPr>
        <w:spacing w:line="460" w:lineRule="exact"/>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2.投标人（供应商）的法定代表人或者授权代表的签字或盖章应真实、有效，如由授权代表签字或盖章的，应提供“法定代表人授权书”。</w:t>
      </w:r>
    </w:p>
    <w:p w14:paraId="35A1E9E6">
      <w:pPr>
        <w:pStyle w:val="18"/>
        <w:numPr>
          <w:ilvl w:val="0"/>
          <w:numId w:val="0"/>
        </w:numPr>
        <w:ind w:firstLine="3249" w:firstLineChars="900"/>
        <w:rPr>
          <w:rFonts w:hint="eastAsia"/>
          <w:lang w:val="en-US" w:eastAsia="zh-CN"/>
        </w:rPr>
      </w:pPr>
      <w:r>
        <w:rPr>
          <w:rFonts w:hint="eastAsia" w:ascii="宋体" w:hAnsi="宋体" w:eastAsia="宋体" w:cs="宋体"/>
          <w:b/>
          <w:color w:val="auto"/>
          <w:kern w:val="2"/>
          <w:sz w:val="36"/>
          <w:szCs w:val="36"/>
          <w:lang w:val="en-US" w:eastAsia="zh-CN" w:bidi="ar-SA"/>
        </w:rPr>
        <w:br w:type="page"/>
      </w:r>
    </w:p>
    <w:p w14:paraId="4731B29A">
      <w:pPr>
        <w:ind w:firstLine="2888" w:firstLineChars="800"/>
        <w:rPr>
          <w:rFonts w:hint="eastAsia" w:ascii="宋体" w:hAnsi="宋体" w:cs="宋体"/>
          <w:b/>
          <w:bCs/>
          <w:color w:val="auto"/>
          <w:sz w:val="36"/>
          <w:szCs w:val="36"/>
          <w:highlight w:val="none"/>
          <w:lang w:eastAsia="zh-CN"/>
        </w:rPr>
      </w:pPr>
      <w:r>
        <w:rPr>
          <w:rFonts w:hint="eastAsia" w:ascii="宋体" w:hAnsi="宋体" w:cs="宋体"/>
          <w:b/>
          <w:bCs/>
          <w:color w:val="auto"/>
          <w:sz w:val="36"/>
          <w:szCs w:val="36"/>
          <w:highlight w:val="none"/>
          <w:lang w:val="en-US" w:eastAsia="zh-CN"/>
        </w:rPr>
        <w:t>十八、</w:t>
      </w:r>
      <w:r>
        <w:rPr>
          <w:rFonts w:hint="eastAsia" w:ascii="宋体" w:hAnsi="宋体" w:cs="宋体"/>
          <w:b/>
          <w:bCs/>
          <w:color w:val="auto"/>
          <w:sz w:val="36"/>
          <w:szCs w:val="36"/>
          <w:highlight w:val="none"/>
          <w:lang w:eastAsia="zh-CN"/>
        </w:rPr>
        <w:t>售后服务方案</w:t>
      </w:r>
      <w:r>
        <w:rPr>
          <w:rFonts w:hint="eastAsia" w:ascii="宋体" w:hAnsi="宋体" w:cs="宋体"/>
          <w:b/>
          <w:bCs/>
          <w:color w:val="auto"/>
          <w:sz w:val="36"/>
          <w:szCs w:val="36"/>
          <w:highlight w:val="none"/>
          <w:lang w:eastAsia="zh-CN"/>
        </w:rPr>
        <w:br w:type="page"/>
      </w:r>
    </w:p>
    <w:p w14:paraId="3076CCE2">
      <w:pPr>
        <w:spacing w:line="460" w:lineRule="exact"/>
        <w:jc w:val="center"/>
        <w:rPr>
          <w:rFonts w:hint="eastAsia" w:ascii="宋体" w:hAnsi="宋体" w:cs="宋体"/>
          <w:b/>
          <w:color w:val="auto"/>
          <w:sz w:val="36"/>
          <w:szCs w:val="36"/>
          <w:highlight w:val="none"/>
        </w:rPr>
      </w:pPr>
    </w:p>
    <w:p w14:paraId="5D74B32B">
      <w:pPr>
        <w:ind w:firstLine="3610" w:firstLineChars="1000"/>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十九</w:t>
      </w:r>
      <w:r>
        <w:rPr>
          <w:rFonts w:hint="eastAsia" w:ascii="宋体" w:hAnsi="宋体" w:cs="宋体"/>
          <w:b/>
          <w:color w:val="auto"/>
          <w:sz w:val="36"/>
          <w:szCs w:val="36"/>
          <w:highlight w:val="none"/>
        </w:rPr>
        <w:t>、其他</w:t>
      </w:r>
    </w:p>
    <w:p w14:paraId="124DAE9C">
      <w:pPr>
        <w:pStyle w:val="7"/>
        <w:rPr>
          <w:rFonts w:ascii="宋体" w:hAnsi="宋体" w:cs="宋体"/>
          <w:b/>
          <w:color w:val="auto"/>
          <w:sz w:val="36"/>
          <w:szCs w:val="36"/>
          <w:highlight w:val="none"/>
        </w:rPr>
      </w:pPr>
    </w:p>
    <w:p w14:paraId="50D8E512">
      <w:pPr>
        <w:pStyle w:val="8"/>
        <w:rPr>
          <w:rFonts w:hAnsi="宋体"/>
          <w:b/>
          <w:color w:val="auto"/>
          <w:sz w:val="36"/>
          <w:szCs w:val="36"/>
          <w:highlight w:val="none"/>
        </w:rPr>
      </w:pPr>
    </w:p>
    <w:p w14:paraId="4FA7F8C1">
      <w:pPr>
        <w:rPr>
          <w:rFonts w:ascii="宋体" w:hAnsi="宋体" w:cs="宋体"/>
          <w:b/>
          <w:color w:val="auto"/>
          <w:sz w:val="36"/>
          <w:szCs w:val="36"/>
          <w:highlight w:val="none"/>
        </w:rPr>
      </w:pPr>
    </w:p>
    <w:p w14:paraId="4AB32B6F">
      <w:pPr>
        <w:pStyle w:val="7"/>
        <w:rPr>
          <w:rFonts w:ascii="宋体" w:hAnsi="宋体" w:cs="宋体"/>
          <w:b/>
          <w:color w:val="auto"/>
          <w:sz w:val="36"/>
          <w:szCs w:val="36"/>
          <w:highlight w:val="none"/>
        </w:rPr>
      </w:pPr>
    </w:p>
    <w:p w14:paraId="53D16FA4">
      <w:pPr>
        <w:pStyle w:val="8"/>
        <w:rPr>
          <w:rFonts w:hAnsi="宋体"/>
          <w:b/>
          <w:color w:val="auto"/>
          <w:sz w:val="36"/>
          <w:szCs w:val="36"/>
          <w:highlight w:val="none"/>
        </w:rPr>
      </w:pPr>
    </w:p>
    <w:p w14:paraId="78687410">
      <w:pPr>
        <w:rPr>
          <w:rFonts w:ascii="宋体" w:hAnsi="宋体" w:cs="宋体"/>
          <w:b/>
          <w:color w:val="auto"/>
          <w:sz w:val="36"/>
          <w:szCs w:val="36"/>
          <w:highlight w:val="none"/>
        </w:rPr>
      </w:pPr>
    </w:p>
    <w:p w14:paraId="410CD511">
      <w:pPr>
        <w:pStyle w:val="7"/>
        <w:rPr>
          <w:rFonts w:ascii="宋体" w:hAnsi="宋体" w:cs="宋体"/>
          <w:b/>
          <w:color w:val="auto"/>
          <w:sz w:val="36"/>
          <w:szCs w:val="36"/>
          <w:highlight w:val="none"/>
        </w:rPr>
      </w:pPr>
    </w:p>
    <w:p w14:paraId="19B011EC">
      <w:pPr>
        <w:pStyle w:val="8"/>
        <w:rPr>
          <w:rFonts w:hAnsi="宋体"/>
          <w:b/>
          <w:color w:val="auto"/>
          <w:sz w:val="36"/>
          <w:szCs w:val="36"/>
          <w:highlight w:val="none"/>
        </w:rPr>
      </w:pPr>
    </w:p>
    <w:p w14:paraId="0068CFCA">
      <w:pPr>
        <w:rPr>
          <w:rFonts w:ascii="宋体" w:hAnsi="宋体" w:cs="宋体"/>
          <w:b/>
          <w:color w:val="auto"/>
          <w:sz w:val="36"/>
          <w:szCs w:val="36"/>
          <w:highlight w:val="none"/>
        </w:rPr>
      </w:pPr>
    </w:p>
    <w:p w14:paraId="133CE51D">
      <w:pPr>
        <w:pStyle w:val="7"/>
        <w:rPr>
          <w:rFonts w:ascii="宋体" w:hAnsi="宋体" w:cs="宋体"/>
          <w:b/>
          <w:color w:val="auto"/>
          <w:sz w:val="36"/>
          <w:szCs w:val="36"/>
          <w:highlight w:val="none"/>
        </w:rPr>
      </w:pPr>
    </w:p>
    <w:p w14:paraId="083AAD5B">
      <w:pPr>
        <w:pStyle w:val="8"/>
        <w:rPr>
          <w:rFonts w:hAnsi="宋体"/>
          <w:b/>
          <w:color w:val="auto"/>
          <w:sz w:val="36"/>
          <w:szCs w:val="36"/>
          <w:highlight w:val="none"/>
        </w:rPr>
      </w:pPr>
    </w:p>
    <w:p w14:paraId="27EB1DEF">
      <w:pPr>
        <w:rPr>
          <w:rFonts w:ascii="宋体" w:hAnsi="宋体" w:cs="宋体"/>
          <w:b/>
          <w:color w:val="auto"/>
          <w:sz w:val="36"/>
          <w:szCs w:val="36"/>
          <w:highlight w:val="none"/>
        </w:rPr>
      </w:pPr>
    </w:p>
    <w:p w14:paraId="1528B7C0">
      <w:pPr>
        <w:pStyle w:val="7"/>
        <w:rPr>
          <w:rFonts w:ascii="宋体" w:hAnsi="宋体" w:cs="宋体"/>
          <w:b/>
          <w:color w:val="auto"/>
          <w:sz w:val="36"/>
          <w:szCs w:val="36"/>
          <w:highlight w:val="none"/>
        </w:rPr>
      </w:pPr>
    </w:p>
    <w:p w14:paraId="515C5E37">
      <w:pPr>
        <w:pStyle w:val="8"/>
        <w:rPr>
          <w:rFonts w:hAnsi="宋体"/>
          <w:b/>
          <w:color w:val="auto"/>
          <w:sz w:val="36"/>
          <w:szCs w:val="36"/>
          <w:highlight w:val="none"/>
        </w:rPr>
      </w:pPr>
    </w:p>
    <w:p w14:paraId="183AED54">
      <w:pPr>
        <w:rPr>
          <w:rFonts w:ascii="宋体" w:hAnsi="宋体" w:cs="宋体"/>
          <w:b/>
          <w:color w:val="auto"/>
          <w:sz w:val="36"/>
          <w:szCs w:val="36"/>
          <w:highlight w:val="none"/>
        </w:rPr>
      </w:pPr>
    </w:p>
    <w:p w14:paraId="24FAF4B0">
      <w:pPr>
        <w:pStyle w:val="7"/>
        <w:rPr>
          <w:rFonts w:ascii="宋体" w:hAnsi="宋体" w:cs="宋体"/>
          <w:b/>
          <w:color w:val="auto"/>
          <w:sz w:val="36"/>
          <w:szCs w:val="36"/>
          <w:highlight w:val="none"/>
        </w:rPr>
      </w:pPr>
    </w:p>
    <w:p w14:paraId="0C542BCE">
      <w:pPr>
        <w:pStyle w:val="8"/>
        <w:rPr>
          <w:rFonts w:hAnsi="宋体"/>
          <w:b/>
          <w:color w:val="auto"/>
          <w:sz w:val="36"/>
          <w:szCs w:val="36"/>
          <w:highlight w:val="none"/>
        </w:rPr>
      </w:pPr>
    </w:p>
    <w:p w14:paraId="302A895C">
      <w:pPr>
        <w:rPr>
          <w:rFonts w:ascii="宋体" w:hAnsi="宋体" w:cs="宋体"/>
          <w:b/>
          <w:color w:val="auto"/>
          <w:sz w:val="36"/>
          <w:szCs w:val="36"/>
          <w:highlight w:val="none"/>
        </w:rPr>
      </w:pPr>
    </w:p>
    <w:p w14:paraId="1E63527D">
      <w:pPr>
        <w:pStyle w:val="8"/>
        <w:rPr>
          <w:rFonts w:hAnsi="宋体"/>
          <w:b/>
          <w:color w:val="auto"/>
          <w:sz w:val="36"/>
          <w:szCs w:val="36"/>
          <w:highlight w:val="none"/>
        </w:rPr>
      </w:pPr>
    </w:p>
    <w:p w14:paraId="28CD6FC9">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66FCAC89">
      <w:pPr>
        <w:spacing w:line="360" w:lineRule="auto"/>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附件         </w:t>
      </w:r>
    </w:p>
    <w:p w14:paraId="754B538A">
      <w:pPr>
        <w:spacing w:line="36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lang w:bidi="ar"/>
        </w:rPr>
        <w:t>河南省政府采购合同融资政策告知函</w:t>
      </w:r>
    </w:p>
    <w:p w14:paraId="20AFA329">
      <w:pPr>
        <w:spacing w:line="360" w:lineRule="auto"/>
        <w:rPr>
          <w:rFonts w:ascii="宋体" w:hAnsi="宋体" w:cs="宋体"/>
          <w:color w:val="auto"/>
          <w:sz w:val="24"/>
          <w:highlight w:val="none"/>
        </w:rPr>
      </w:pPr>
      <w:r>
        <w:rPr>
          <w:rFonts w:hint="eastAsia" w:ascii="宋体" w:hAnsi="宋体" w:cs="宋体"/>
          <w:color w:val="auto"/>
          <w:sz w:val="24"/>
          <w:highlight w:val="none"/>
          <w:lang w:bidi="ar"/>
        </w:rPr>
        <w:t>各供应商：</w:t>
      </w:r>
    </w:p>
    <w:p w14:paraId="4E2D6EC1">
      <w:pPr>
        <w:spacing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lang w:bidi="ar"/>
        </w:rPr>
        <w:t>欢迎贵公司参与河南省政府采购活动！</w:t>
      </w:r>
    </w:p>
    <w:p w14:paraId="3B886407">
      <w:pPr>
        <w:spacing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lang w:bidi="ar"/>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07A2417">
      <w:pPr>
        <w:spacing w:line="360" w:lineRule="auto"/>
        <w:ind w:firstLine="482" w:firstLineChars="200"/>
        <w:rPr>
          <w:rFonts w:ascii="宋体" w:hAnsi="宋体" w:cs="宋体"/>
          <w:color w:val="auto"/>
          <w:sz w:val="24"/>
          <w:highlight w:val="none"/>
          <w:lang w:bidi="ar"/>
        </w:rPr>
      </w:pPr>
      <w:r>
        <w:rPr>
          <w:rFonts w:hint="eastAsia" w:ascii="宋体" w:hAnsi="宋体" w:cs="宋体"/>
          <w:color w:val="auto"/>
          <w:sz w:val="24"/>
          <w:highlight w:val="none"/>
          <w:lang w:bidi="ar"/>
        </w:rPr>
        <w:t xml:space="preserve">    贷款渠道和提供贷款的金融机构，可在河南省政府采购网“河南省政府采购合同融资平台”查询联系。</w:t>
      </w:r>
    </w:p>
    <w:p w14:paraId="01DB0D75">
      <w:pPr>
        <w:rPr>
          <w:rFonts w:ascii="宋体" w:hAnsi="宋体" w:cs="宋体"/>
          <w:color w:val="auto"/>
          <w:sz w:val="24"/>
          <w:highlight w:val="none"/>
        </w:rPr>
      </w:pPr>
    </w:p>
    <w:p w14:paraId="19E528D3">
      <w:pPr>
        <w:spacing w:after="240" w:line="460" w:lineRule="exact"/>
        <w:jc w:val="center"/>
        <w:rPr>
          <w:rFonts w:ascii="宋体" w:hAnsi="宋体" w:cs="宋体"/>
          <w:b/>
          <w:color w:val="auto"/>
          <w:sz w:val="36"/>
          <w:szCs w:val="36"/>
          <w:highlight w:val="none"/>
        </w:rPr>
      </w:pPr>
    </w:p>
    <w:p w14:paraId="45E27764">
      <w:pPr>
        <w:spacing w:after="240" w:line="460" w:lineRule="exact"/>
        <w:jc w:val="center"/>
        <w:rPr>
          <w:rFonts w:ascii="宋体" w:hAnsi="宋体" w:cs="宋体"/>
          <w:b/>
          <w:color w:val="auto"/>
          <w:sz w:val="36"/>
          <w:szCs w:val="36"/>
          <w:highlight w:val="none"/>
        </w:rPr>
      </w:pPr>
    </w:p>
    <w:p w14:paraId="4817A05A">
      <w:pPr>
        <w:rPr>
          <w:rFonts w:ascii="宋体" w:hAnsi="宋体" w:cs="宋体"/>
          <w:color w:val="auto"/>
          <w:highlight w:val="none"/>
        </w:rPr>
      </w:pPr>
    </w:p>
    <w:p w14:paraId="427DA59C">
      <w:pPr>
        <w:rPr>
          <w:rFonts w:ascii="宋体" w:hAnsi="宋体" w:cs="宋体"/>
          <w:color w:val="auto"/>
          <w:highlight w:val="none"/>
        </w:rPr>
      </w:pPr>
    </w:p>
    <w:p w14:paraId="6FC745B1">
      <w:pPr>
        <w:rPr>
          <w:color w:val="auto"/>
          <w:highlight w:val="none"/>
        </w:rPr>
      </w:pPr>
    </w:p>
    <w:p w14:paraId="60A85CC1">
      <w:pPr>
        <w:pStyle w:val="38"/>
        <w:ind w:left="0" w:leftChars="0" w:firstLine="0" w:firstLineChars="0"/>
      </w:pPr>
    </w:p>
    <w:sectPr>
      <w:headerReference r:id="rId16" w:type="first"/>
      <w:footerReference r:id="rId18" w:type="first"/>
      <w:headerReference r:id="rId15" w:type="default"/>
      <w:footerReference r:id="rId17" w:type="default"/>
      <w:type w:val="continuous"/>
      <w:pgSz w:w="11906" w:h="16838"/>
      <w:pgMar w:top="1440" w:right="1083" w:bottom="1440" w:left="1083" w:header="851" w:footer="992" w:gutter="0"/>
      <w:cols w:space="0" w:num="1"/>
      <w:titlePg/>
      <w:docGrid w:type="linesAndChars" w:linePitch="314" w:charSpace="3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decorative"/>
    <w:pitch w:val="default"/>
    <w:sig w:usb0="E1002EFF" w:usb1="C000605B" w:usb2="00000029" w:usb3="00000000" w:csb0="200101FF" w:csb1="20280000"/>
  </w:font>
  <w:font w:name="Arial Unicode MS">
    <w:altName w:val="Arial"/>
    <w:panose1 w:val="020B0604020202020204"/>
    <w:charset w:val="00"/>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CD773">
    <w:pPr>
      <w:pStyle w:val="14"/>
      <w:tabs>
        <w:tab w:val="center" w:pos="4536"/>
        <w:tab w:val="clear" w:pos="4153"/>
      </w:tabs>
      <w:rPr>
        <w:rFonts w:hint="eastAsia" w:eastAsia="宋体"/>
        <w:lang w:eastAsia="zh-CN"/>
      </w:rPr>
    </w:pPr>
    <w:r>
      <w:rPr>
        <w:rFonts w:hint="eastAsia"/>
      </w:rPr>
      <w:t xml:space="preserve">                   </w:t>
    </w: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8CC4F">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2BBBD">
    <w:pPr>
      <w:pStyle w:val="14"/>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0AD6C">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640AD6C">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FC1F">
    <w:pPr>
      <w:pStyle w:val="14"/>
      <w:tabs>
        <w:tab w:val="center" w:pos="4536"/>
        <w:tab w:val="clear" w:pos="4153"/>
      </w:tabs>
      <w:rPr>
        <w:rFonts w:hint="eastAsia" w:eastAsia="宋体"/>
        <w:lang w:eastAsia="zh-CN"/>
      </w:rPr>
    </w:pPr>
    <w:r>
      <w:rPr>
        <w:rFonts w:hint="eastAsia"/>
      </w:rPr>
      <w:t xml:space="preserve">                   </w: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4BB9D">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1CCD4">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01CCD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CB38">
    <w:pPr>
      <w:pStyle w:val="14"/>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C1E6">
    <w:pPr>
      <w:pStyle w:val="14"/>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45DD">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6742E">
    <w:pPr>
      <w:pStyle w:val="14"/>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92D0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9D7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A8842">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CC19">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9E9E">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8A67">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98CA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4A133"/>
    <w:multiLevelType w:val="singleLevel"/>
    <w:tmpl w:val="9734A133"/>
    <w:lvl w:ilvl="0" w:tentative="0">
      <w:start w:val="17"/>
      <w:numFmt w:val="chineseCounting"/>
      <w:suff w:val="nothing"/>
      <w:lvlText w:val="%1、"/>
      <w:lvlJc w:val="left"/>
      <w:pPr>
        <w:ind w:left="544" w:leftChars="0" w:firstLine="0" w:firstLineChars="0"/>
      </w:pPr>
      <w:rPr>
        <w:rFonts w:hint="eastAsia"/>
      </w:rPr>
    </w:lvl>
  </w:abstractNum>
  <w:abstractNum w:abstractNumId="1">
    <w:nsid w:val="A93A0E00"/>
    <w:multiLevelType w:val="singleLevel"/>
    <w:tmpl w:val="A93A0E00"/>
    <w:lvl w:ilvl="0" w:tentative="0">
      <w:start w:val="1"/>
      <w:numFmt w:val="chineseCounting"/>
      <w:suff w:val="nothing"/>
      <w:lvlText w:val="%1、"/>
      <w:lvlJc w:val="left"/>
      <w:rPr>
        <w:rFonts w:hint="eastAsia"/>
      </w:rPr>
    </w:lvl>
  </w:abstractNum>
  <w:abstractNum w:abstractNumId="2">
    <w:nsid w:val="EA928B37"/>
    <w:multiLevelType w:val="singleLevel"/>
    <w:tmpl w:val="EA928B37"/>
    <w:lvl w:ilvl="0" w:tentative="0">
      <w:start w:val="5"/>
      <w:numFmt w:val="decimal"/>
      <w:suff w:val="nothing"/>
      <w:lvlText w:val="%1、"/>
      <w:lvlJc w:val="left"/>
    </w:lvl>
  </w:abstractNum>
  <w:abstractNum w:abstractNumId="3">
    <w:nsid w:val="07C1A6E0"/>
    <w:multiLevelType w:val="singleLevel"/>
    <w:tmpl w:val="07C1A6E0"/>
    <w:lvl w:ilvl="0" w:tentative="0">
      <w:start w:val="17"/>
      <w:numFmt w:val="decimal"/>
      <w:suff w:val="nothing"/>
      <w:lvlText w:val="%1、"/>
      <w:lvlJc w:val="left"/>
    </w:lvl>
  </w:abstractNum>
  <w:abstractNum w:abstractNumId="4">
    <w:nsid w:val="29960B05"/>
    <w:multiLevelType w:val="multilevel"/>
    <w:tmpl w:val="29960B05"/>
    <w:lvl w:ilvl="0" w:tentative="0">
      <w:start w:val="1"/>
      <w:numFmt w:val="decimal"/>
      <w:lvlText w:val="（%1）"/>
      <w:lvlJc w:val="left"/>
      <w:pPr>
        <w:ind w:left="1050" w:hanging="420"/>
      </w:pPr>
      <w:rPr>
        <w:rFonts w:hint="eastAsia"/>
      </w:rPr>
    </w:lvl>
    <w:lvl w:ilvl="1" w:tentative="0">
      <w:start w:val="1"/>
      <w:numFmt w:val="lowerLetter"/>
      <w:lvlText w:val="%2)"/>
      <w:lvlJc w:val="left"/>
      <w:pPr>
        <w:ind w:left="1503" w:hanging="420"/>
      </w:pPr>
    </w:lvl>
    <w:lvl w:ilvl="2" w:tentative="0">
      <w:start w:val="1"/>
      <w:numFmt w:val="lowerRoman"/>
      <w:lvlText w:val="%3."/>
      <w:lvlJc w:val="right"/>
      <w:pPr>
        <w:ind w:left="1923" w:hanging="420"/>
      </w:pPr>
    </w:lvl>
    <w:lvl w:ilvl="3" w:tentative="0">
      <w:start w:val="1"/>
      <w:numFmt w:val="decimal"/>
      <w:lvlText w:val="%4."/>
      <w:lvlJc w:val="left"/>
      <w:pPr>
        <w:ind w:left="2343" w:hanging="420"/>
      </w:pPr>
    </w:lvl>
    <w:lvl w:ilvl="4" w:tentative="0">
      <w:start w:val="1"/>
      <w:numFmt w:val="lowerLetter"/>
      <w:lvlText w:val="%5)"/>
      <w:lvlJc w:val="left"/>
      <w:pPr>
        <w:ind w:left="2763" w:hanging="420"/>
      </w:pPr>
    </w:lvl>
    <w:lvl w:ilvl="5" w:tentative="0">
      <w:start w:val="1"/>
      <w:numFmt w:val="lowerRoman"/>
      <w:lvlText w:val="%6."/>
      <w:lvlJc w:val="right"/>
      <w:pPr>
        <w:ind w:left="3183" w:hanging="420"/>
      </w:pPr>
    </w:lvl>
    <w:lvl w:ilvl="6" w:tentative="0">
      <w:start w:val="1"/>
      <w:numFmt w:val="decimal"/>
      <w:lvlText w:val="%7."/>
      <w:lvlJc w:val="left"/>
      <w:pPr>
        <w:ind w:left="3603" w:hanging="420"/>
      </w:pPr>
    </w:lvl>
    <w:lvl w:ilvl="7" w:tentative="0">
      <w:start w:val="1"/>
      <w:numFmt w:val="lowerLetter"/>
      <w:lvlText w:val="%8)"/>
      <w:lvlJc w:val="left"/>
      <w:pPr>
        <w:ind w:left="4023" w:hanging="420"/>
      </w:pPr>
    </w:lvl>
    <w:lvl w:ilvl="8" w:tentative="0">
      <w:start w:val="1"/>
      <w:numFmt w:val="lowerRoman"/>
      <w:lvlText w:val="%9."/>
      <w:lvlJc w:val="right"/>
      <w:pPr>
        <w:ind w:left="4443" w:hanging="420"/>
      </w:pPr>
    </w:lvl>
  </w:abstractNum>
  <w:abstractNum w:abstractNumId="5">
    <w:nsid w:val="2D7ADA54"/>
    <w:multiLevelType w:val="singleLevel"/>
    <w:tmpl w:val="2D7ADA54"/>
    <w:lvl w:ilvl="0" w:tentative="0">
      <w:start w:val="2"/>
      <w:numFmt w:val="decimal"/>
      <w:suff w:val="space"/>
      <w:lvlText w:val="%1、"/>
      <w:lvlJc w:val="left"/>
    </w:lvl>
  </w:abstractNum>
  <w:abstractNum w:abstractNumId="6">
    <w:nsid w:val="3787CD33"/>
    <w:multiLevelType w:val="singleLevel"/>
    <w:tmpl w:val="3787CD33"/>
    <w:lvl w:ilvl="0" w:tentative="0">
      <w:start w:val="33"/>
      <w:numFmt w:val="decimal"/>
      <w:lvlText w:val="%1."/>
      <w:lvlJc w:val="left"/>
      <w:pPr>
        <w:tabs>
          <w:tab w:val="left" w:pos="312"/>
        </w:tabs>
      </w:pPr>
    </w:lvl>
  </w:abstractNum>
  <w:abstractNum w:abstractNumId="7">
    <w:nsid w:val="38494514"/>
    <w:multiLevelType w:val="singleLevel"/>
    <w:tmpl w:val="38494514"/>
    <w:lvl w:ilvl="0" w:tentative="0">
      <w:start w:val="1"/>
      <w:numFmt w:val="decimal"/>
      <w:suff w:val="nothing"/>
      <w:lvlText w:val="（%1）"/>
      <w:lvlJc w:val="left"/>
    </w:lvl>
  </w:abstractNum>
  <w:abstractNum w:abstractNumId="8">
    <w:nsid w:val="57EB288F"/>
    <w:multiLevelType w:val="singleLevel"/>
    <w:tmpl w:val="57EB288F"/>
    <w:lvl w:ilvl="0" w:tentative="0">
      <w:start w:val="3"/>
      <w:numFmt w:val="chineseCounting"/>
      <w:suff w:val="nothing"/>
      <w:lvlText w:val="%1、"/>
      <w:lvlJc w:val="left"/>
    </w:lvl>
  </w:abstractNum>
  <w:abstractNum w:abstractNumId="9">
    <w:nsid w:val="6F2885B4"/>
    <w:multiLevelType w:val="singleLevel"/>
    <w:tmpl w:val="6F2885B4"/>
    <w:lvl w:ilvl="0" w:tentative="0">
      <w:start w:val="2"/>
      <w:numFmt w:val="decimal"/>
      <w:suff w:val="space"/>
      <w:lvlText w:val="%1、"/>
      <w:lvlJc w:val="left"/>
    </w:lvl>
  </w:abstractNum>
  <w:num w:numId="1">
    <w:abstractNumId w:val="9"/>
  </w:num>
  <w:num w:numId="2">
    <w:abstractNumId w:val="2"/>
  </w:num>
  <w:num w:numId="3">
    <w:abstractNumId w:val="5"/>
  </w:num>
  <w:num w:numId="4">
    <w:abstractNumId w:val="4"/>
  </w:num>
  <w:num w:numId="5">
    <w:abstractNumId w:val="6"/>
  </w:num>
  <w:num w:numId="6">
    <w:abstractNumId w:val="7"/>
  </w:num>
  <w:num w:numId="7">
    <w:abstractNumId w:val="3"/>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YTFiMDMyYzRiYjlmYzQ4YWE3NDRmNDk1ZTVlZmMifQ=="/>
  </w:docVars>
  <w:rsids>
    <w:rsidRoot w:val="00000000"/>
    <w:rsid w:val="00474C7B"/>
    <w:rsid w:val="00B263B9"/>
    <w:rsid w:val="00DF40EA"/>
    <w:rsid w:val="00E368D5"/>
    <w:rsid w:val="011B2194"/>
    <w:rsid w:val="01255120"/>
    <w:rsid w:val="015D0D5E"/>
    <w:rsid w:val="019404F8"/>
    <w:rsid w:val="019C6CF4"/>
    <w:rsid w:val="019F032D"/>
    <w:rsid w:val="01D24204"/>
    <w:rsid w:val="01D775BE"/>
    <w:rsid w:val="01FB33EB"/>
    <w:rsid w:val="021B684A"/>
    <w:rsid w:val="022465EF"/>
    <w:rsid w:val="026A4A68"/>
    <w:rsid w:val="027A4515"/>
    <w:rsid w:val="02897931"/>
    <w:rsid w:val="02A8425B"/>
    <w:rsid w:val="02F26AD7"/>
    <w:rsid w:val="03604B36"/>
    <w:rsid w:val="044244E6"/>
    <w:rsid w:val="044B7594"/>
    <w:rsid w:val="04891E6A"/>
    <w:rsid w:val="04975783"/>
    <w:rsid w:val="04B657F2"/>
    <w:rsid w:val="04D70D28"/>
    <w:rsid w:val="04D928B6"/>
    <w:rsid w:val="04E53F81"/>
    <w:rsid w:val="04FE35AE"/>
    <w:rsid w:val="0523406D"/>
    <w:rsid w:val="057A54BA"/>
    <w:rsid w:val="057F1D8E"/>
    <w:rsid w:val="05BB035D"/>
    <w:rsid w:val="05D75DEE"/>
    <w:rsid w:val="05D92456"/>
    <w:rsid w:val="05F348B9"/>
    <w:rsid w:val="063A0C13"/>
    <w:rsid w:val="064F573A"/>
    <w:rsid w:val="06585E18"/>
    <w:rsid w:val="06A85A50"/>
    <w:rsid w:val="06C278B5"/>
    <w:rsid w:val="06D44CBF"/>
    <w:rsid w:val="070379FA"/>
    <w:rsid w:val="07124399"/>
    <w:rsid w:val="07195727"/>
    <w:rsid w:val="07372E9B"/>
    <w:rsid w:val="07375BAD"/>
    <w:rsid w:val="073C5A7C"/>
    <w:rsid w:val="076C0A26"/>
    <w:rsid w:val="07A92620"/>
    <w:rsid w:val="07BB669B"/>
    <w:rsid w:val="080D690E"/>
    <w:rsid w:val="081859DF"/>
    <w:rsid w:val="086E56F3"/>
    <w:rsid w:val="08885A3D"/>
    <w:rsid w:val="08C53962"/>
    <w:rsid w:val="08E6788B"/>
    <w:rsid w:val="09282B04"/>
    <w:rsid w:val="094F7E28"/>
    <w:rsid w:val="09540C99"/>
    <w:rsid w:val="09677880"/>
    <w:rsid w:val="09746C28"/>
    <w:rsid w:val="09885D9B"/>
    <w:rsid w:val="098F6FAC"/>
    <w:rsid w:val="099E3CC2"/>
    <w:rsid w:val="09B31BAC"/>
    <w:rsid w:val="09BA26AB"/>
    <w:rsid w:val="09D75426"/>
    <w:rsid w:val="0A296CB3"/>
    <w:rsid w:val="0A2A741F"/>
    <w:rsid w:val="0AB218C5"/>
    <w:rsid w:val="0AD30789"/>
    <w:rsid w:val="0AF41594"/>
    <w:rsid w:val="0B013175"/>
    <w:rsid w:val="0B261F6D"/>
    <w:rsid w:val="0B5B5E1A"/>
    <w:rsid w:val="0B6977F7"/>
    <w:rsid w:val="0B6E1DBA"/>
    <w:rsid w:val="0B705B32"/>
    <w:rsid w:val="0B760D21"/>
    <w:rsid w:val="0BAC744A"/>
    <w:rsid w:val="0BDB744F"/>
    <w:rsid w:val="0BE107DE"/>
    <w:rsid w:val="0BEF2EFA"/>
    <w:rsid w:val="0C123BA8"/>
    <w:rsid w:val="0C186F5B"/>
    <w:rsid w:val="0C25268C"/>
    <w:rsid w:val="0C2C7CAB"/>
    <w:rsid w:val="0C577D85"/>
    <w:rsid w:val="0C620BBF"/>
    <w:rsid w:val="0C7B04FE"/>
    <w:rsid w:val="0C9B273A"/>
    <w:rsid w:val="0CD660AC"/>
    <w:rsid w:val="0D0838BE"/>
    <w:rsid w:val="0D0C2165"/>
    <w:rsid w:val="0D3B4184"/>
    <w:rsid w:val="0D457750"/>
    <w:rsid w:val="0DB928C6"/>
    <w:rsid w:val="0DD00B0A"/>
    <w:rsid w:val="0E176739"/>
    <w:rsid w:val="0E1D695F"/>
    <w:rsid w:val="0E216911"/>
    <w:rsid w:val="0E914D45"/>
    <w:rsid w:val="0E974D3A"/>
    <w:rsid w:val="0EA525B8"/>
    <w:rsid w:val="0EAF6CE6"/>
    <w:rsid w:val="0EE3661B"/>
    <w:rsid w:val="0F000E4F"/>
    <w:rsid w:val="0F0A004B"/>
    <w:rsid w:val="0FA07817"/>
    <w:rsid w:val="10114ECB"/>
    <w:rsid w:val="10260EB5"/>
    <w:rsid w:val="106A6285"/>
    <w:rsid w:val="10744AFD"/>
    <w:rsid w:val="108A1444"/>
    <w:rsid w:val="10AF0EAA"/>
    <w:rsid w:val="10D61B9E"/>
    <w:rsid w:val="111661FF"/>
    <w:rsid w:val="111B6540"/>
    <w:rsid w:val="114C3694"/>
    <w:rsid w:val="115D0885"/>
    <w:rsid w:val="117F262B"/>
    <w:rsid w:val="11AF4661"/>
    <w:rsid w:val="11B02B9A"/>
    <w:rsid w:val="11BD75F7"/>
    <w:rsid w:val="11E67B14"/>
    <w:rsid w:val="127D4370"/>
    <w:rsid w:val="12B37CDA"/>
    <w:rsid w:val="12D437B1"/>
    <w:rsid w:val="137D1848"/>
    <w:rsid w:val="138112F4"/>
    <w:rsid w:val="13A036C4"/>
    <w:rsid w:val="13A7729B"/>
    <w:rsid w:val="13AA7707"/>
    <w:rsid w:val="13C84D7E"/>
    <w:rsid w:val="13EE2507"/>
    <w:rsid w:val="13EE6AE1"/>
    <w:rsid w:val="1435620E"/>
    <w:rsid w:val="143F2BD9"/>
    <w:rsid w:val="14583027"/>
    <w:rsid w:val="14885C9A"/>
    <w:rsid w:val="14F727D5"/>
    <w:rsid w:val="14FA4979"/>
    <w:rsid w:val="15007F26"/>
    <w:rsid w:val="151E6EC5"/>
    <w:rsid w:val="152813E0"/>
    <w:rsid w:val="15812118"/>
    <w:rsid w:val="158358D5"/>
    <w:rsid w:val="159558C5"/>
    <w:rsid w:val="15C67F3C"/>
    <w:rsid w:val="16214DEF"/>
    <w:rsid w:val="162D644C"/>
    <w:rsid w:val="1644672C"/>
    <w:rsid w:val="166D339A"/>
    <w:rsid w:val="16AC6C26"/>
    <w:rsid w:val="16B93FF9"/>
    <w:rsid w:val="174D3AD4"/>
    <w:rsid w:val="177516B9"/>
    <w:rsid w:val="179739EF"/>
    <w:rsid w:val="179764FD"/>
    <w:rsid w:val="17B6712A"/>
    <w:rsid w:val="1808436B"/>
    <w:rsid w:val="18167A61"/>
    <w:rsid w:val="181E7FE1"/>
    <w:rsid w:val="18406CC0"/>
    <w:rsid w:val="18673E19"/>
    <w:rsid w:val="18B805AC"/>
    <w:rsid w:val="18C12A7C"/>
    <w:rsid w:val="18CD6371"/>
    <w:rsid w:val="18DD6CF4"/>
    <w:rsid w:val="18E73C49"/>
    <w:rsid w:val="18F12E72"/>
    <w:rsid w:val="190B6E9A"/>
    <w:rsid w:val="190C20F4"/>
    <w:rsid w:val="191D647A"/>
    <w:rsid w:val="19573A3A"/>
    <w:rsid w:val="19733208"/>
    <w:rsid w:val="19AE72D7"/>
    <w:rsid w:val="19D62741"/>
    <w:rsid w:val="19D768B1"/>
    <w:rsid w:val="1A19452E"/>
    <w:rsid w:val="1A385B5C"/>
    <w:rsid w:val="1A420715"/>
    <w:rsid w:val="1A5F71EB"/>
    <w:rsid w:val="1ABE5B13"/>
    <w:rsid w:val="1B1B7549"/>
    <w:rsid w:val="1B484FCC"/>
    <w:rsid w:val="1BD50937"/>
    <w:rsid w:val="1BD579F2"/>
    <w:rsid w:val="1BE7774A"/>
    <w:rsid w:val="1C886FA0"/>
    <w:rsid w:val="1C9A1A46"/>
    <w:rsid w:val="1CDB6B83"/>
    <w:rsid w:val="1D2E16D0"/>
    <w:rsid w:val="1D367E33"/>
    <w:rsid w:val="1D4C78A4"/>
    <w:rsid w:val="1D6A201A"/>
    <w:rsid w:val="1D91185F"/>
    <w:rsid w:val="1D960304"/>
    <w:rsid w:val="1DC87107"/>
    <w:rsid w:val="1DCF2376"/>
    <w:rsid w:val="1DD3020B"/>
    <w:rsid w:val="1DE64502"/>
    <w:rsid w:val="1DEC143E"/>
    <w:rsid w:val="1E0505D7"/>
    <w:rsid w:val="1E18182C"/>
    <w:rsid w:val="1E4E3EB5"/>
    <w:rsid w:val="1E573647"/>
    <w:rsid w:val="1E597049"/>
    <w:rsid w:val="1E650745"/>
    <w:rsid w:val="1E97362F"/>
    <w:rsid w:val="1F00350D"/>
    <w:rsid w:val="1F1C1B35"/>
    <w:rsid w:val="1F235F60"/>
    <w:rsid w:val="1F2E499F"/>
    <w:rsid w:val="1F316594"/>
    <w:rsid w:val="1F37473C"/>
    <w:rsid w:val="1F387DBD"/>
    <w:rsid w:val="1F482AC2"/>
    <w:rsid w:val="1F485206"/>
    <w:rsid w:val="1F891D47"/>
    <w:rsid w:val="1FA03A10"/>
    <w:rsid w:val="1FA358F7"/>
    <w:rsid w:val="1FDF518B"/>
    <w:rsid w:val="1FE0754F"/>
    <w:rsid w:val="1FE430D6"/>
    <w:rsid w:val="1FEA15B7"/>
    <w:rsid w:val="201B64F0"/>
    <w:rsid w:val="2035154A"/>
    <w:rsid w:val="204213F3"/>
    <w:rsid w:val="207E35BE"/>
    <w:rsid w:val="20DC23D5"/>
    <w:rsid w:val="20F5332F"/>
    <w:rsid w:val="210A7A37"/>
    <w:rsid w:val="21182D2A"/>
    <w:rsid w:val="214E1392"/>
    <w:rsid w:val="215173FF"/>
    <w:rsid w:val="218C6723"/>
    <w:rsid w:val="21C6414C"/>
    <w:rsid w:val="21E177D0"/>
    <w:rsid w:val="220426D8"/>
    <w:rsid w:val="220723D0"/>
    <w:rsid w:val="22124DF5"/>
    <w:rsid w:val="22133EA1"/>
    <w:rsid w:val="22263EEE"/>
    <w:rsid w:val="226C6FF2"/>
    <w:rsid w:val="228850B7"/>
    <w:rsid w:val="22941CAE"/>
    <w:rsid w:val="22A838A0"/>
    <w:rsid w:val="22C95DFC"/>
    <w:rsid w:val="233A405F"/>
    <w:rsid w:val="234731C4"/>
    <w:rsid w:val="23482B41"/>
    <w:rsid w:val="235E300A"/>
    <w:rsid w:val="2373763D"/>
    <w:rsid w:val="238F2DFC"/>
    <w:rsid w:val="23A11164"/>
    <w:rsid w:val="23D33546"/>
    <w:rsid w:val="23FA5FEA"/>
    <w:rsid w:val="240370EB"/>
    <w:rsid w:val="240506FC"/>
    <w:rsid w:val="24561F7E"/>
    <w:rsid w:val="246B6A3F"/>
    <w:rsid w:val="248E2A8B"/>
    <w:rsid w:val="24B86BB3"/>
    <w:rsid w:val="24DD793C"/>
    <w:rsid w:val="24F44C86"/>
    <w:rsid w:val="25472F43"/>
    <w:rsid w:val="25776C21"/>
    <w:rsid w:val="258B7398"/>
    <w:rsid w:val="25907C3A"/>
    <w:rsid w:val="260E1D77"/>
    <w:rsid w:val="266A7BD7"/>
    <w:rsid w:val="26782E4F"/>
    <w:rsid w:val="267A696E"/>
    <w:rsid w:val="268A3AAB"/>
    <w:rsid w:val="26A5092E"/>
    <w:rsid w:val="26A61FB0"/>
    <w:rsid w:val="26B65D37"/>
    <w:rsid w:val="271367DF"/>
    <w:rsid w:val="27433CA3"/>
    <w:rsid w:val="275D4B83"/>
    <w:rsid w:val="27737CD0"/>
    <w:rsid w:val="27800A53"/>
    <w:rsid w:val="27CA1C59"/>
    <w:rsid w:val="27EB4764"/>
    <w:rsid w:val="283058C3"/>
    <w:rsid w:val="28670CE8"/>
    <w:rsid w:val="28A55C44"/>
    <w:rsid w:val="28D6588F"/>
    <w:rsid w:val="28DC7F0B"/>
    <w:rsid w:val="29065555"/>
    <w:rsid w:val="29101E17"/>
    <w:rsid w:val="29235B3A"/>
    <w:rsid w:val="29475CCC"/>
    <w:rsid w:val="29871462"/>
    <w:rsid w:val="298C1931"/>
    <w:rsid w:val="29AA6F15"/>
    <w:rsid w:val="29B525CE"/>
    <w:rsid w:val="29FF6774"/>
    <w:rsid w:val="2A12797D"/>
    <w:rsid w:val="2A5D55EF"/>
    <w:rsid w:val="2AA61FDA"/>
    <w:rsid w:val="2AB4113F"/>
    <w:rsid w:val="2B0E7345"/>
    <w:rsid w:val="2B3B21D5"/>
    <w:rsid w:val="2B6B6580"/>
    <w:rsid w:val="2B710DDE"/>
    <w:rsid w:val="2B89406C"/>
    <w:rsid w:val="2B8E75B8"/>
    <w:rsid w:val="2BBD0FD1"/>
    <w:rsid w:val="2BDD2AFD"/>
    <w:rsid w:val="2C041C52"/>
    <w:rsid w:val="2C2045B2"/>
    <w:rsid w:val="2C205374"/>
    <w:rsid w:val="2C271FB0"/>
    <w:rsid w:val="2C6646BB"/>
    <w:rsid w:val="2C6A7C13"/>
    <w:rsid w:val="2C824859"/>
    <w:rsid w:val="2CDE6947"/>
    <w:rsid w:val="2D156A61"/>
    <w:rsid w:val="2DB226E2"/>
    <w:rsid w:val="2E035955"/>
    <w:rsid w:val="2E184591"/>
    <w:rsid w:val="2E301C24"/>
    <w:rsid w:val="2E42735E"/>
    <w:rsid w:val="2E505623"/>
    <w:rsid w:val="2E614036"/>
    <w:rsid w:val="2E757B09"/>
    <w:rsid w:val="2E874D55"/>
    <w:rsid w:val="2EBE07DF"/>
    <w:rsid w:val="2EC658E5"/>
    <w:rsid w:val="2F2A3722"/>
    <w:rsid w:val="2F404984"/>
    <w:rsid w:val="2F601896"/>
    <w:rsid w:val="2F802CE2"/>
    <w:rsid w:val="2F884949"/>
    <w:rsid w:val="2F8B3690"/>
    <w:rsid w:val="2F8D01B1"/>
    <w:rsid w:val="2FA8323D"/>
    <w:rsid w:val="2FDA56AD"/>
    <w:rsid w:val="2FE37984"/>
    <w:rsid w:val="2FF33B96"/>
    <w:rsid w:val="2FFC3F1A"/>
    <w:rsid w:val="302B732B"/>
    <w:rsid w:val="307D0225"/>
    <w:rsid w:val="309B6BB3"/>
    <w:rsid w:val="30BE16FF"/>
    <w:rsid w:val="31086FB6"/>
    <w:rsid w:val="310C53C4"/>
    <w:rsid w:val="31197F4E"/>
    <w:rsid w:val="314F6B36"/>
    <w:rsid w:val="317317FA"/>
    <w:rsid w:val="31E43039"/>
    <w:rsid w:val="320A7897"/>
    <w:rsid w:val="322475E7"/>
    <w:rsid w:val="323D7AF4"/>
    <w:rsid w:val="328D5546"/>
    <w:rsid w:val="32A10707"/>
    <w:rsid w:val="32AB65BD"/>
    <w:rsid w:val="32B36180"/>
    <w:rsid w:val="32D3520F"/>
    <w:rsid w:val="32D674A1"/>
    <w:rsid w:val="32F914A5"/>
    <w:rsid w:val="331E55C6"/>
    <w:rsid w:val="335E513F"/>
    <w:rsid w:val="338716B7"/>
    <w:rsid w:val="33A77D4B"/>
    <w:rsid w:val="33AF56E3"/>
    <w:rsid w:val="33C87A09"/>
    <w:rsid w:val="33CA2828"/>
    <w:rsid w:val="33DE2289"/>
    <w:rsid w:val="33FF71DA"/>
    <w:rsid w:val="34210AB4"/>
    <w:rsid w:val="344828F8"/>
    <w:rsid w:val="34C04B85"/>
    <w:rsid w:val="34D507FF"/>
    <w:rsid w:val="35616D91"/>
    <w:rsid w:val="35627CF5"/>
    <w:rsid w:val="35695F62"/>
    <w:rsid w:val="35777939"/>
    <w:rsid w:val="35944047"/>
    <w:rsid w:val="359C3837"/>
    <w:rsid w:val="35CF1523"/>
    <w:rsid w:val="36160F00"/>
    <w:rsid w:val="36665A3F"/>
    <w:rsid w:val="367E66FF"/>
    <w:rsid w:val="36BB30CC"/>
    <w:rsid w:val="36CD233C"/>
    <w:rsid w:val="36F11025"/>
    <w:rsid w:val="37206361"/>
    <w:rsid w:val="37353608"/>
    <w:rsid w:val="37A54716"/>
    <w:rsid w:val="380E194D"/>
    <w:rsid w:val="381F2DDF"/>
    <w:rsid w:val="3825074E"/>
    <w:rsid w:val="382970DF"/>
    <w:rsid w:val="38577ECA"/>
    <w:rsid w:val="38797524"/>
    <w:rsid w:val="38B13162"/>
    <w:rsid w:val="38EC50DA"/>
    <w:rsid w:val="391665DA"/>
    <w:rsid w:val="39347784"/>
    <w:rsid w:val="39932597"/>
    <w:rsid w:val="39FC3754"/>
    <w:rsid w:val="3A59669A"/>
    <w:rsid w:val="3A65339B"/>
    <w:rsid w:val="3A6D130B"/>
    <w:rsid w:val="3A956C4B"/>
    <w:rsid w:val="3AD40B25"/>
    <w:rsid w:val="3AEA6C56"/>
    <w:rsid w:val="3B724B53"/>
    <w:rsid w:val="3B9822CF"/>
    <w:rsid w:val="3B98620E"/>
    <w:rsid w:val="3BE63123"/>
    <w:rsid w:val="3BE9583F"/>
    <w:rsid w:val="3C0C6934"/>
    <w:rsid w:val="3C6D4285"/>
    <w:rsid w:val="3CF32DB1"/>
    <w:rsid w:val="3D1C2AB7"/>
    <w:rsid w:val="3D2C0288"/>
    <w:rsid w:val="3D83253E"/>
    <w:rsid w:val="3D88550B"/>
    <w:rsid w:val="3DAB2D26"/>
    <w:rsid w:val="3E2245D8"/>
    <w:rsid w:val="3E6A6019"/>
    <w:rsid w:val="3EA80B63"/>
    <w:rsid w:val="3EFC098D"/>
    <w:rsid w:val="3F261383"/>
    <w:rsid w:val="3F4B392D"/>
    <w:rsid w:val="3F534392"/>
    <w:rsid w:val="3F7567E8"/>
    <w:rsid w:val="3F7E3672"/>
    <w:rsid w:val="3F917849"/>
    <w:rsid w:val="3F9609BC"/>
    <w:rsid w:val="3F972600"/>
    <w:rsid w:val="3F9A66EA"/>
    <w:rsid w:val="3FB33EF3"/>
    <w:rsid w:val="3FC2238E"/>
    <w:rsid w:val="3FCB67ED"/>
    <w:rsid w:val="3FFC07D2"/>
    <w:rsid w:val="40045C50"/>
    <w:rsid w:val="400C6ED0"/>
    <w:rsid w:val="40145449"/>
    <w:rsid w:val="401B5C2B"/>
    <w:rsid w:val="401B6951"/>
    <w:rsid w:val="401F30A7"/>
    <w:rsid w:val="40291352"/>
    <w:rsid w:val="402E3B59"/>
    <w:rsid w:val="403D52DB"/>
    <w:rsid w:val="405D7D1F"/>
    <w:rsid w:val="405E3BCF"/>
    <w:rsid w:val="40642868"/>
    <w:rsid w:val="4086459C"/>
    <w:rsid w:val="40956AA0"/>
    <w:rsid w:val="40F66761"/>
    <w:rsid w:val="41152DA8"/>
    <w:rsid w:val="418D4040"/>
    <w:rsid w:val="41916EBC"/>
    <w:rsid w:val="41A6671D"/>
    <w:rsid w:val="41DD683A"/>
    <w:rsid w:val="41EE2A4E"/>
    <w:rsid w:val="41F06AA9"/>
    <w:rsid w:val="4290203A"/>
    <w:rsid w:val="4296303E"/>
    <w:rsid w:val="429F0F12"/>
    <w:rsid w:val="42BA2C13"/>
    <w:rsid w:val="42EF0C9F"/>
    <w:rsid w:val="42F954F9"/>
    <w:rsid w:val="43095949"/>
    <w:rsid w:val="434A717B"/>
    <w:rsid w:val="43757B37"/>
    <w:rsid w:val="437D204A"/>
    <w:rsid w:val="438D0328"/>
    <w:rsid w:val="43A0704C"/>
    <w:rsid w:val="43BC0BCE"/>
    <w:rsid w:val="43C12D6B"/>
    <w:rsid w:val="43DC060E"/>
    <w:rsid w:val="43FD4A3C"/>
    <w:rsid w:val="440D2557"/>
    <w:rsid w:val="441A6350"/>
    <w:rsid w:val="443F1924"/>
    <w:rsid w:val="44A520A1"/>
    <w:rsid w:val="44AB6962"/>
    <w:rsid w:val="44B038CD"/>
    <w:rsid w:val="45157236"/>
    <w:rsid w:val="451A172D"/>
    <w:rsid w:val="4524186E"/>
    <w:rsid w:val="45570BED"/>
    <w:rsid w:val="45833A03"/>
    <w:rsid w:val="45A32084"/>
    <w:rsid w:val="45D251D8"/>
    <w:rsid w:val="45D43FEC"/>
    <w:rsid w:val="461940F5"/>
    <w:rsid w:val="4636253C"/>
    <w:rsid w:val="464B69A4"/>
    <w:rsid w:val="465A0995"/>
    <w:rsid w:val="46E2098A"/>
    <w:rsid w:val="46F514EF"/>
    <w:rsid w:val="47060A54"/>
    <w:rsid w:val="471C20EE"/>
    <w:rsid w:val="476822C8"/>
    <w:rsid w:val="47721AE0"/>
    <w:rsid w:val="478832E0"/>
    <w:rsid w:val="47E064A8"/>
    <w:rsid w:val="480271FA"/>
    <w:rsid w:val="48473E7C"/>
    <w:rsid w:val="4893018E"/>
    <w:rsid w:val="48A62545"/>
    <w:rsid w:val="48D134EA"/>
    <w:rsid w:val="48E03D47"/>
    <w:rsid w:val="49073BF3"/>
    <w:rsid w:val="490A0D75"/>
    <w:rsid w:val="493075FA"/>
    <w:rsid w:val="4944353C"/>
    <w:rsid w:val="4968796C"/>
    <w:rsid w:val="499F0F55"/>
    <w:rsid w:val="49A20807"/>
    <w:rsid w:val="4A0155CC"/>
    <w:rsid w:val="4A08695A"/>
    <w:rsid w:val="4A7647C5"/>
    <w:rsid w:val="4AA536B0"/>
    <w:rsid w:val="4B341B80"/>
    <w:rsid w:val="4BA821A3"/>
    <w:rsid w:val="4BC922BF"/>
    <w:rsid w:val="4C0144E1"/>
    <w:rsid w:val="4C08516C"/>
    <w:rsid w:val="4C4A14AC"/>
    <w:rsid w:val="4C620377"/>
    <w:rsid w:val="4C961DD3"/>
    <w:rsid w:val="4C971843"/>
    <w:rsid w:val="4D020630"/>
    <w:rsid w:val="4D0E3CAA"/>
    <w:rsid w:val="4D193DA4"/>
    <w:rsid w:val="4D687869"/>
    <w:rsid w:val="4D8B3B0D"/>
    <w:rsid w:val="4D9835F0"/>
    <w:rsid w:val="4DAF1F98"/>
    <w:rsid w:val="4DDB7560"/>
    <w:rsid w:val="4DF73324"/>
    <w:rsid w:val="4E141D71"/>
    <w:rsid w:val="4E2F7278"/>
    <w:rsid w:val="4E5C1022"/>
    <w:rsid w:val="4E8E65C1"/>
    <w:rsid w:val="4EBB2C35"/>
    <w:rsid w:val="4EBC7D13"/>
    <w:rsid w:val="4ED6753C"/>
    <w:rsid w:val="4EF96551"/>
    <w:rsid w:val="4F0516BA"/>
    <w:rsid w:val="4F4B3456"/>
    <w:rsid w:val="4F6C798B"/>
    <w:rsid w:val="4F786C34"/>
    <w:rsid w:val="4FAC144D"/>
    <w:rsid w:val="502B4751"/>
    <w:rsid w:val="50945533"/>
    <w:rsid w:val="50A82C45"/>
    <w:rsid w:val="50E05C06"/>
    <w:rsid w:val="50E30F81"/>
    <w:rsid w:val="50F2535D"/>
    <w:rsid w:val="511D5C87"/>
    <w:rsid w:val="511E4CB5"/>
    <w:rsid w:val="51553C94"/>
    <w:rsid w:val="515E50B1"/>
    <w:rsid w:val="51800AA0"/>
    <w:rsid w:val="519805C3"/>
    <w:rsid w:val="51A95C0A"/>
    <w:rsid w:val="51FB0B52"/>
    <w:rsid w:val="52462715"/>
    <w:rsid w:val="5283756F"/>
    <w:rsid w:val="528979BA"/>
    <w:rsid w:val="529A2D8A"/>
    <w:rsid w:val="52BB3C4E"/>
    <w:rsid w:val="52C437B9"/>
    <w:rsid w:val="52D90E94"/>
    <w:rsid w:val="53183C4D"/>
    <w:rsid w:val="53322541"/>
    <w:rsid w:val="53670B95"/>
    <w:rsid w:val="541845A5"/>
    <w:rsid w:val="545D5AF4"/>
    <w:rsid w:val="54631D2B"/>
    <w:rsid w:val="5464101D"/>
    <w:rsid w:val="54D67D81"/>
    <w:rsid w:val="55180399"/>
    <w:rsid w:val="552A1E7A"/>
    <w:rsid w:val="55326FC3"/>
    <w:rsid w:val="55582087"/>
    <w:rsid w:val="55BB4065"/>
    <w:rsid w:val="5618311A"/>
    <w:rsid w:val="567710EF"/>
    <w:rsid w:val="56783AD1"/>
    <w:rsid w:val="567F2349"/>
    <w:rsid w:val="56A36014"/>
    <w:rsid w:val="56B26980"/>
    <w:rsid w:val="571132F2"/>
    <w:rsid w:val="572A6B2E"/>
    <w:rsid w:val="57433973"/>
    <w:rsid w:val="57687C9F"/>
    <w:rsid w:val="579541DA"/>
    <w:rsid w:val="57B24EBB"/>
    <w:rsid w:val="57D1482F"/>
    <w:rsid w:val="581806B0"/>
    <w:rsid w:val="58223493"/>
    <w:rsid w:val="583469E5"/>
    <w:rsid w:val="585B234B"/>
    <w:rsid w:val="585D59FC"/>
    <w:rsid w:val="586C4558"/>
    <w:rsid w:val="58703B2C"/>
    <w:rsid w:val="58AF4E81"/>
    <w:rsid w:val="58D64DCB"/>
    <w:rsid w:val="58F174B7"/>
    <w:rsid w:val="592335F3"/>
    <w:rsid w:val="59455AFD"/>
    <w:rsid w:val="59512491"/>
    <w:rsid w:val="5969542E"/>
    <w:rsid w:val="59703395"/>
    <w:rsid w:val="59787311"/>
    <w:rsid w:val="59F36CDF"/>
    <w:rsid w:val="5A1530F9"/>
    <w:rsid w:val="5A33357F"/>
    <w:rsid w:val="5A4B3C3A"/>
    <w:rsid w:val="5A663CDF"/>
    <w:rsid w:val="5A66605B"/>
    <w:rsid w:val="5A895106"/>
    <w:rsid w:val="5B172EA1"/>
    <w:rsid w:val="5B23061B"/>
    <w:rsid w:val="5B247B83"/>
    <w:rsid w:val="5BA74384"/>
    <w:rsid w:val="5BAD2CD9"/>
    <w:rsid w:val="5BFD0298"/>
    <w:rsid w:val="5C672D7B"/>
    <w:rsid w:val="5C9765A7"/>
    <w:rsid w:val="5C9D30FF"/>
    <w:rsid w:val="5CCF40D8"/>
    <w:rsid w:val="5CE219C2"/>
    <w:rsid w:val="5CEC4D83"/>
    <w:rsid w:val="5CF35EFD"/>
    <w:rsid w:val="5CFD0B7C"/>
    <w:rsid w:val="5D1C6D9A"/>
    <w:rsid w:val="5D1C6DB3"/>
    <w:rsid w:val="5D2B0D79"/>
    <w:rsid w:val="5D2D10A5"/>
    <w:rsid w:val="5D3F03B0"/>
    <w:rsid w:val="5D4A130C"/>
    <w:rsid w:val="5DAE272D"/>
    <w:rsid w:val="5DDE2FD2"/>
    <w:rsid w:val="5E1F0F89"/>
    <w:rsid w:val="5E394EDC"/>
    <w:rsid w:val="5E537125"/>
    <w:rsid w:val="5E5C54B7"/>
    <w:rsid w:val="5E967654"/>
    <w:rsid w:val="5E9E5E84"/>
    <w:rsid w:val="5EA06ED2"/>
    <w:rsid w:val="5EAA3956"/>
    <w:rsid w:val="5EB50A07"/>
    <w:rsid w:val="5EC0589E"/>
    <w:rsid w:val="5EE25574"/>
    <w:rsid w:val="5EEB267A"/>
    <w:rsid w:val="5F2A0715"/>
    <w:rsid w:val="5F766C8F"/>
    <w:rsid w:val="5F976BA3"/>
    <w:rsid w:val="5FCA21FF"/>
    <w:rsid w:val="5FD87BA8"/>
    <w:rsid w:val="5FDA7147"/>
    <w:rsid w:val="5FE07262"/>
    <w:rsid w:val="5FF27117"/>
    <w:rsid w:val="5FFE08EB"/>
    <w:rsid w:val="601D4EE2"/>
    <w:rsid w:val="603911C4"/>
    <w:rsid w:val="60D45915"/>
    <w:rsid w:val="6109328C"/>
    <w:rsid w:val="613657CA"/>
    <w:rsid w:val="613D034F"/>
    <w:rsid w:val="61591263"/>
    <w:rsid w:val="61AA243F"/>
    <w:rsid w:val="61CB0844"/>
    <w:rsid w:val="61D90862"/>
    <w:rsid w:val="61F802BB"/>
    <w:rsid w:val="624052BA"/>
    <w:rsid w:val="624D6EC4"/>
    <w:rsid w:val="62612C54"/>
    <w:rsid w:val="626B141E"/>
    <w:rsid w:val="626F5370"/>
    <w:rsid w:val="62E573E1"/>
    <w:rsid w:val="62E775FD"/>
    <w:rsid w:val="635612FD"/>
    <w:rsid w:val="635A50D2"/>
    <w:rsid w:val="63913935"/>
    <w:rsid w:val="64534F28"/>
    <w:rsid w:val="64A05CB5"/>
    <w:rsid w:val="64B81776"/>
    <w:rsid w:val="64CC1777"/>
    <w:rsid w:val="64CE41AD"/>
    <w:rsid w:val="64FB673E"/>
    <w:rsid w:val="654859ED"/>
    <w:rsid w:val="656C3DE9"/>
    <w:rsid w:val="659A6BA8"/>
    <w:rsid w:val="65DF33A5"/>
    <w:rsid w:val="65F41992"/>
    <w:rsid w:val="65FA12CF"/>
    <w:rsid w:val="662271AE"/>
    <w:rsid w:val="662D3578"/>
    <w:rsid w:val="66383CCB"/>
    <w:rsid w:val="6641332D"/>
    <w:rsid w:val="66463CF1"/>
    <w:rsid w:val="664769BF"/>
    <w:rsid w:val="664C03A1"/>
    <w:rsid w:val="666D1BC7"/>
    <w:rsid w:val="66A359E8"/>
    <w:rsid w:val="66F56C0B"/>
    <w:rsid w:val="66FF00F9"/>
    <w:rsid w:val="67085FB5"/>
    <w:rsid w:val="67184DE3"/>
    <w:rsid w:val="672C7CD4"/>
    <w:rsid w:val="673145B6"/>
    <w:rsid w:val="67396E80"/>
    <w:rsid w:val="6759214B"/>
    <w:rsid w:val="676B34F8"/>
    <w:rsid w:val="678358D4"/>
    <w:rsid w:val="678E26D5"/>
    <w:rsid w:val="679137CF"/>
    <w:rsid w:val="679D5379"/>
    <w:rsid w:val="67A551B9"/>
    <w:rsid w:val="67A942D4"/>
    <w:rsid w:val="67B1599A"/>
    <w:rsid w:val="67E4235D"/>
    <w:rsid w:val="680D383E"/>
    <w:rsid w:val="681E34AA"/>
    <w:rsid w:val="68246BFD"/>
    <w:rsid w:val="682A26F1"/>
    <w:rsid w:val="68456AC6"/>
    <w:rsid w:val="68941489"/>
    <w:rsid w:val="68B64536"/>
    <w:rsid w:val="68BE2BAE"/>
    <w:rsid w:val="68EE322F"/>
    <w:rsid w:val="690600B1"/>
    <w:rsid w:val="691033B9"/>
    <w:rsid w:val="69594684"/>
    <w:rsid w:val="69821E2D"/>
    <w:rsid w:val="698523F6"/>
    <w:rsid w:val="698970BC"/>
    <w:rsid w:val="69D6598A"/>
    <w:rsid w:val="69F14F3D"/>
    <w:rsid w:val="6A293628"/>
    <w:rsid w:val="6A2D6C31"/>
    <w:rsid w:val="6A3C022E"/>
    <w:rsid w:val="6A7449BE"/>
    <w:rsid w:val="6A7E2C0A"/>
    <w:rsid w:val="6AE10DD5"/>
    <w:rsid w:val="6AF86D9B"/>
    <w:rsid w:val="6B000675"/>
    <w:rsid w:val="6B2B357D"/>
    <w:rsid w:val="6B356EB3"/>
    <w:rsid w:val="6B3B3446"/>
    <w:rsid w:val="6B3E03B6"/>
    <w:rsid w:val="6B460404"/>
    <w:rsid w:val="6B6C4B43"/>
    <w:rsid w:val="6B6D1D35"/>
    <w:rsid w:val="6B827776"/>
    <w:rsid w:val="6BFD57B7"/>
    <w:rsid w:val="6C134F3F"/>
    <w:rsid w:val="6C286F16"/>
    <w:rsid w:val="6C30791F"/>
    <w:rsid w:val="6C4A1862"/>
    <w:rsid w:val="6C56184C"/>
    <w:rsid w:val="6C635F46"/>
    <w:rsid w:val="6C6C438C"/>
    <w:rsid w:val="6C733A7D"/>
    <w:rsid w:val="6C7631C3"/>
    <w:rsid w:val="6CB07978"/>
    <w:rsid w:val="6CD30C48"/>
    <w:rsid w:val="6CFD2485"/>
    <w:rsid w:val="6D06340E"/>
    <w:rsid w:val="6D250BAB"/>
    <w:rsid w:val="6D2A449E"/>
    <w:rsid w:val="6D8C2A29"/>
    <w:rsid w:val="6DA84CC4"/>
    <w:rsid w:val="6DC02F24"/>
    <w:rsid w:val="6DCD73EF"/>
    <w:rsid w:val="6E0741AC"/>
    <w:rsid w:val="6E2076C1"/>
    <w:rsid w:val="6E2C373E"/>
    <w:rsid w:val="6E686BC9"/>
    <w:rsid w:val="6E84772B"/>
    <w:rsid w:val="6EA24BC7"/>
    <w:rsid w:val="6EA3537F"/>
    <w:rsid w:val="6EEF30FE"/>
    <w:rsid w:val="6F40431D"/>
    <w:rsid w:val="6F5870D3"/>
    <w:rsid w:val="6F5E47AE"/>
    <w:rsid w:val="6FC523EA"/>
    <w:rsid w:val="6FF45107"/>
    <w:rsid w:val="701D1BC2"/>
    <w:rsid w:val="703A01E3"/>
    <w:rsid w:val="70670297"/>
    <w:rsid w:val="709A4869"/>
    <w:rsid w:val="709D6BCA"/>
    <w:rsid w:val="70AD047A"/>
    <w:rsid w:val="70D33E16"/>
    <w:rsid w:val="71153587"/>
    <w:rsid w:val="71593474"/>
    <w:rsid w:val="715A166C"/>
    <w:rsid w:val="716342F2"/>
    <w:rsid w:val="717E544E"/>
    <w:rsid w:val="718A60AD"/>
    <w:rsid w:val="71921E64"/>
    <w:rsid w:val="71A05FCD"/>
    <w:rsid w:val="71A65B51"/>
    <w:rsid w:val="71BB19C5"/>
    <w:rsid w:val="71EA1E5C"/>
    <w:rsid w:val="71EC42E8"/>
    <w:rsid w:val="721B4BCD"/>
    <w:rsid w:val="724A740F"/>
    <w:rsid w:val="725B40B5"/>
    <w:rsid w:val="72CD4767"/>
    <w:rsid w:val="72FC6AD0"/>
    <w:rsid w:val="735067D9"/>
    <w:rsid w:val="73636117"/>
    <w:rsid w:val="73A208AF"/>
    <w:rsid w:val="73A92E28"/>
    <w:rsid w:val="741F316F"/>
    <w:rsid w:val="74715877"/>
    <w:rsid w:val="747B19F7"/>
    <w:rsid w:val="749C4F3B"/>
    <w:rsid w:val="749C76D9"/>
    <w:rsid w:val="74B0486D"/>
    <w:rsid w:val="74C8077C"/>
    <w:rsid w:val="74F01506"/>
    <w:rsid w:val="753320FC"/>
    <w:rsid w:val="75556648"/>
    <w:rsid w:val="75703448"/>
    <w:rsid w:val="75874327"/>
    <w:rsid w:val="75896CD5"/>
    <w:rsid w:val="75920B98"/>
    <w:rsid w:val="75A57074"/>
    <w:rsid w:val="75D92DD5"/>
    <w:rsid w:val="75E91A34"/>
    <w:rsid w:val="76322085"/>
    <w:rsid w:val="76363E77"/>
    <w:rsid w:val="76684B25"/>
    <w:rsid w:val="766905FD"/>
    <w:rsid w:val="766B4D90"/>
    <w:rsid w:val="769413F2"/>
    <w:rsid w:val="76985779"/>
    <w:rsid w:val="7736251D"/>
    <w:rsid w:val="778B00FF"/>
    <w:rsid w:val="779A47E6"/>
    <w:rsid w:val="77A64B00"/>
    <w:rsid w:val="77BE5461"/>
    <w:rsid w:val="77E05507"/>
    <w:rsid w:val="7816434D"/>
    <w:rsid w:val="781F0962"/>
    <w:rsid w:val="78336161"/>
    <w:rsid w:val="783C7898"/>
    <w:rsid w:val="784C1F84"/>
    <w:rsid w:val="79490272"/>
    <w:rsid w:val="797201FF"/>
    <w:rsid w:val="797B66F5"/>
    <w:rsid w:val="799139C7"/>
    <w:rsid w:val="799869E2"/>
    <w:rsid w:val="79CD67D3"/>
    <w:rsid w:val="7A075BD4"/>
    <w:rsid w:val="7A4A4B96"/>
    <w:rsid w:val="7A5607E4"/>
    <w:rsid w:val="7AA97248"/>
    <w:rsid w:val="7AAC630A"/>
    <w:rsid w:val="7AAF67FA"/>
    <w:rsid w:val="7AF34A04"/>
    <w:rsid w:val="7B000E04"/>
    <w:rsid w:val="7B04546D"/>
    <w:rsid w:val="7B3C5029"/>
    <w:rsid w:val="7B5249D6"/>
    <w:rsid w:val="7B574301"/>
    <w:rsid w:val="7B8E4662"/>
    <w:rsid w:val="7BA128FB"/>
    <w:rsid w:val="7BB503CF"/>
    <w:rsid w:val="7BC462D5"/>
    <w:rsid w:val="7C2F45D4"/>
    <w:rsid w:val="7C326006"/>
    <w:rsid w:val="7C785F7F"/>
    <w:rsid w:val="7CB96E71"/>
    <w:rsid w:val="7D04117F"/>
    <w:rsid w:val="7D225061"/>
    <w:rsid w:val="7D562F5D"/>
    <w:rsid w:val="7D897E1D"/>
    <w:rsid w:val="7DA4016C"/>
    <w:rsid w:val="7DB40086"/>
    <w:rsid w:val="7DF06F0E"/>
    <w:rsid w:val="7E045E49"/>
    <w:rsid w:val="7E2D7C87"/>
    <w:rsid w:val="7E6B04D6"/>
    <w:rsid w:val="7EAD2777"/>
    <w:rsid w:val="7EB50171"/>
    <w:rsid w:val="7F370006"/>
    <w:rsid w:val="7F68272E"/>
    <w:rsid w:val="7F7D0C75"/>
    <w:rsid w:val="7F7D2030"/>
    <w:rsid w:val="7F9C5460"/>
    <w:rsid w:val="7FA51F7A"/>
    <w:rsid w:val="7FC32BFF"/>
    <w:rsid w:val="7FEA00FD"/>
    <w:rsid w:val="7FEA5425"/>
    <w:rsid w:val="7FEA7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340" w:beforeLines="0" w:beforeAutospacing="0" w:after="331" w:afterLines="0" w:afterAutospacing="0"/>
      <w:outlineLvl w:val="0"/>
    </w:pPr>
  </w:style>
  <w:style w:type="paragraph" w:styleId="4">
    <w:name w:val="heading 2"/>
    <w:basedOn w:val="1"/>
    <w:next w:val="5"/>
    <w:qFormat/>
    <w:uiPriority w:val="9"/>
    <w:pPr>
      <w:keepNext/>
      <w:keepLines/>
      <w:spacing w:line="400" w:lineRule="exact"/>
      <w:ind w:firstLine="866" w:firstLineChars="196"/>
      <w:jc w:val="center"/>
      <w:outlineLvl w:val="1"/>
    </w:pPr>
    <w:rPr>
      <w:rFonts w:ascii="仿宋_GB2312" w:hAnsi="仿宋" w:eastAsia="仿宋_GB2312"/>
      <w:b/>
      <w:bCs/>
      <w:sz w:val="44"/>
      <w:szCs w:val="4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5">
    <w:name w:val="Normal Indent"/>
    <w:basedOn w:val="1"/>
    <w:unhideWhenUsed/>
    <w:qFormat/>
    <w:uiPriority w:val="99"/>
    <w:pPr>
      <w:ind w:firstLine="420" w:firstLineChars="200"/>
    </w:pPr>
  </w:style>
  <w:style w:type="paragraph" w:styleId="6">
    <w:name w:val="annotation text"/>
    <w:basedOn w:val="1"/>
    <w:unhideWhenUsed/>
    <w:qFormat/>
    <w:uiPriority w:val="0"/>
    <w:pPr>
      <w:jc w:val="left"/>
    </w:pPr>
    <w:rPr>
      <w:rFonts w:hint="default" w:cs="Times New Roman"/>
      <w:kern w:val="0"/>
      <w:sz w:val="20"/>
    </w:rPr>
  </w:style>
  <w:style w:type="paragraph" w:styleId="7">
    <w:name w:val="Body Text"/>
    <w:basedOn w:val="1"/>
    <w:next w:val="8"/>
    <w:qFormat/>
    <w:uiPriority w:val="0"/>
    <w:pPr>
      <w:spacing w:after="120"/>
    </w:pPr>
    <w:rPr>
      <w:szCs w:val="20"/>
    </w:rPr>
  </w:style>
  <w:style w:type="paragraph" w:customStyle="1" w:styleId="8">
    <w:name w:val="Default"/>
    <w:next w:val="9"/>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9">
    <w:name w:val="table of figures"/>
    <w:basedOn w:val="1"/>
    <w:next w:val="1"/>
    <w:qFormat/>
    <w:uiPriority w:val="0"/>
    <w:pPr>
      <w:ind w:left="200" w:leftChars="200" w:hanging="200" w:hangingChars="200"/>
    </w:pPr>
    <w:rPr>
      <w:rFonts w:ascii="Times New Roman" w:hAnsi="Times New Roman"/>
    </w:rPr>
  </w:style>
  <w:style w:type="paragraph" w:styleId="10">
    <w:name w:val="Body Text Indent"/>
    <w:basedOn w:val="1"/>
    <w:next w:val="11"/>
    <w:unhideWhenUsed/>
    <w:qFormat/>
    <w:uiPriority w:val="99"/>
    <w:pPr>
      <w:spacing w:after="120"/>
      <w:ind w:left="420" w:leftChars="200"/>
    </w:pPr>
  </w:style>
  <w:style w:type="paragraph" w:styleId="11">
    <w:name w:val="envelope return"/>
    <w:basedOn w:val="1"/>
    <w:unhideWhenUsed/>
    <w:qFormat/>
    <w:uiPriority w:val="99"/>
    <w:pPr>
      <w:snapToGrid w:val="0"/>
    </w:pPr>
    <w:rPr>
      <w:rFonts w:ascii="Arial" w:hAnsi="Arial"/>
    </w:rPr>
  </w:style>
  <w:style w:type="paragraph" w:styleId="12">
    <w:name w:val="Plain Text"/>
    <w:basedOn w:val="1"/>
    <w:qFormat/>
    <w:uiPriority w:val="0"/>
    <w:rPr>
      <w:rFonts w:ascii="宋体" w:hAnsi="Courier New" w:cs="宋体"/>
    </w:rPr>
  </w:style>
  <w:style w:type="paragraph" w:styleId="13">
    <w:name w:val="Body Text Indent 2"/>
    <w:basedOn w:val="1"/>
    <w:qFormat/>
    <w:uiPriority w:val="0"/>
    <w:pPr>
      <w:spacing w:after="120" w:line="480" w:lineRule="auto"/>
      <w:ind w:left="420" w:leftChars="200"/>
    </w:p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footnote text"/>
    <w:basedOn w:val="1"/>
    <w:unhideWhenUsed/>
    <w:qFormat/>
    <w:uiPriority w:val="99"/>
    <w:pPr>
      <w:snapToGrid w:val="0"/>
    </w:pPr>
    <w:rPr>
      <w:sz w:val="18"/>
      <w:szCs w:val="18"/>
    </w:rPr>
  </w:style>
  <w:style w:type="paragraph" w:styleId="17">
    <w:name w:val="Body Text 2"/>
    <w:basedOn w:val="1"/>
    <w:unhideWhenUsed/>
    <w:qFormat/>
    <w:uiPriority w:val="99"/>
    <w:rPr>
      <w:sz w:val="28"/>
    </w:rPr>
  </w:style>
  <w:style w:type="paragraph" w:styleId="18">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9">
    <w:name w:val="Body Text First Indent"/>
    <w:basedOn w:val="7"/>
    <w:next w:val="20"/>
    <w:qFormat/>
    <w:uiPriority w:val="0"/>
    <w:pPr>
      <w:ind w:firstLine="420" w:firstLineChars="100"/>
    </w:pPr>
  </w:style>
  <w:style w:type="paragraph" w:styleId="20">
    <w:name w:val="Body Text First Indent 2"/>
    <w:basedOn w:val="10"/>
    <w:next w:val="1"/>
    <w:qFormat/>
    <w:uiPriority w:val="0"/>
    <w:pPr>
      <w:tabs>
        <w:tab w:val="left" w:pos="945"/>
        <w:tab w:val="left" w:pos="1155"/>
      </w:tabs>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style>
  <w:style w:type="character" w:styleId="25">
    <w:name w:val="page number"/>
    <w:qFormat/>
    <w:uiPriority w:val="0"/>
    <w:rPr>
      <w:rFonts w:cs="Times New Roman"/>
    </w:rPr>
  </w:style>
  <w:style w:type="character" w:styleId="26">
    <w:name w:val="FollowedHyperlink"/>
    <w:basedOn w:val="23"/>
    <w:qFormat/>
    <w:uiPriority w:val="0"/>
    <w:rPr>
      <w:color w:val="800080"/>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Typewriter"/>
    <w:basedOn w:val="23"/>
    <w:qFormat/>
    <w:uiPriority w:val="0"/>
    <w:rPr>
      <w:rFonts w:hint="default" w:ascii="monospace" w:hAnsi="monospace" w:eastAsia="monospace" w:cs="monospace"/>
      <w:sz w:val="20"/>
    </w:rPr>
  </w:style>
  <w:style w:type="character" w:styleId="30">
    <w:name w:val="HTML Acronym"/>
    <w:basedOn w:val="23"/>
    <w:qFormat/>
    <w:uiPriority w:val="0"/>
  </w:style>
  <w:style w:type="character" w:styleId="31">
    <w:name w:val="HTML Variable"/>
    <w:basedOn w:val="23"/>
    <w:qFormat/>
    <w:uiPriority w:val="0"/>
  </w:style>
  <w:style w:type="character" w:styleId="32">
    <w:name w:val="Hyperlink"/>
    <w:qFormat/>
    <w:uiPriority w:val="0"/>
    <w:rPr>
      <w:rFonts w:ascii="Times New Roman" w:hAnsi="Times New Roman" w:eastAsia="宋体"/>
      <w:color w:val="0000FF"/>
      <w:u w:val="single"/>
    </w:rPr>
  </w:style>
  <w:style w:type="character" w:styleId="33">
    <w:name w:val="HTML Code"/>
    <w:basedOn w:val="23"/>
    <w:qFormat/>
    <w:uiPriority w:val="0"/>
    <w:rPr>
      <w:rFonts w:hint="default" w:ascii="monospace" w:hAnsi="monospace" w:eastAsia="monospace" w:cs="monospace"/>
      <w:sz w:val="20"/>
    </w:rPr>
  </w:style>
  <w:style w:type="character" w:styleId="34">
    <w:name w:val="annotation reference"/>
    <w:basedOn w:val="23"/>
    <w:qFormat/>
    <w:uiPriority w:val="99"/>
    <w:rPr>
      <w:sz w:val="21"/>
      <w:szCs w:val="21"/>
    </w:rPr>
  </w:style>
  <w:style w:type="character" w:styleId="35">
    <w:name w:val="HTML Cite"/>
    <w:basedOn w:val="23"/>
    <w:qFormat/>
    <w:uiPriority w:val="0"/>
  </w:style>
  <w:style w:type="character" w:styleId="36">
    <w:name w:val="HTML Keyboard"/>
    <w:basedOn w:val="23"/>
    <w:qFormat/>
    <w:uiPriority w:val="0"/>
    <w:rPr>
      <w:rFonts w:hint="default" w:ascii="monospace" w:hAnsi="monospace" w:eastAsia="monospace" w:cs="monospace"/>
      <w:sz w:val="20"/>
    </w:rPr>
  </w:style>
  <w:style w:type="character" w:styleId="37">
    <w:name w:val="HTML Sample"/>
    <w:basedOn w:val="23"/>
    <w:qFormat/>
    <w:uiPriority w:val="0"/>
    <w:rPr>
      <w:rFonts w:ascii="monospace" w:hAnsi="monospace" w:eastAsia="monospace" w:cs="monospace"/>
    </w:rPr>
  </w:style>
  <w:style w:type="paragraph" w:customStyle="1" w:styleId="38">
    <w:name w:val="Body Text First Indent1"/>
    <w:basedOn w:val="7"/>
    <w:next w:val="39"/>
    <w:qFormat/>
    <w:uiPriority w:val="0"/>
    <w:pPr>
      <w:ind w:firstLine="420" w:firstLineChars="100"/>
    </w:pPr>
  </w:style>
  <w:style w:type="paragraph" w:customStyle="1" w:styleId="39">
    <w:name w:val="正文首行缩进 21"/>
    <w:basedOn w:val="40"/>
    <w:qFormat/>
    <w:uiPriority w:val="0"/>
    <w:pPr>
      <w:ind w:firstLine="420" w:firstLineChars="200"/>
    </w:pPr>
  </w:style>
  <w:style w:type="paragraph" w:customStyle="1" w:styleId="40">
    <w:name w:val="正文文本缩进1"/>
    <w:basedOn w:val="1"/>
    <w:qFormat/>
    <w:uiPriority w:val="0"/>
    <w:pPr>
      <w:spacing w:line="360" w:lineRule="auto"/>
      <w:ind w:firstLine="482" w:firstLineChars="100"/>
      <w:jc w:val="center"/>
    </w:pPr>
    <w:rPr>
      <w:rFonts w:ascii="黑体" w:eastAsia="黑体"/>
      <w:b/>
      <w:sz w:val="48"/>
      <w:szCs w:val="28"/>
    </w:rPr>
  </w:style>
  <w:style w:type="paragraph" w:customStyle="1" w:styleId="41">
    <w:name w:val="style4"/>
    <w:basedOn w:val="1"/>
    <w:next w:val="42"/>
    <w:qFormat/>
    <w:uiPriority w:val="0"/>
    <w:pPr>
      <w:widowControl/>
      <w:autoSpaceDE/>
      <w:autoSpaceDN/>
      <w:spacing w:before="280" w:after="280" w:line="240" w:lineRule="auto"/>
      <w:ind w:left="0" w:firstLine="0"/>
      <w:jc w:val="both"/>
    </w:pPr>
    <w:rPr>
      <w:rFonts w:ascii="宋体" w:eastAsia="宋体"/>
      <w:sz w:val="18"/>
    </w:rPr>
  </w:style>
  <w:style w:type="paragraph" w:customStyle="1" w:styleId="42">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43">
    <w:name w:val="首行缩进"/>
    <w:basedOn w:val="1"/>
    <w:qFormat/>
    <w:uiPriority w:val="0"/>
    <w:pPr>
      <w:ind w:firstLine="480" w:firstLineChars="200"/>
    </w:pPr>
    <w:rPr>
      <w:lang w:val="zh-CN"/>
    </w:rPr>
  </w:style>
  <w:style w:type="paragraph" w:customStyle="1" w:styleId="44">
    <w:name w:val="Table Paragraph"/>
    <w:basedOn w:val="1"/>
    <w:unhideWhenUsed/>
    <w:qFormat/>
    <w:uiPriority w:val="1"/>
    <w:rPr>
      <w:rFonts w:ascii="Calibri" w:hAnsi="Calibri"/>
      <w:sz w:val="24"/>
    </w:rPr>
  </w:style>
  <w:style w:type="paragraph" w:styleId="45">
    <w:name w:val="No Spacing"/>
    <w:qFormat/>
    <w:uiPriority w:val="1"/>
    <w:pPr>
      <w:widowControl w:val="0"/>
      <w:adjustRightInd w:val="0"/>
      <w:textAlignment w:val="baseline"/>
    </w:pPr>
    <w:rPr>
      <w:rFonts w:ascii="Times New Roman" w:hAnsi="Times New Roman" w:eastAsia="宋体" w:cs="Times New Roman"/>
      <w:lang w:val="en-US" w:eastAsia="zh-CN" w:bidi="ar-SA"/>
    </w:rPr>
  </w:style>
  <w:style w:type="character" w:customStyle="1" w:styleId="46">
    <w:name w:val="apple-converted-space"/>
    <w:qFormat/>
    <w:uiPriority w:val="0"/>
    <w:rPr>
      <w:rFonts w:ascii="Times New Roman" w:hAnsi="Times New Roman" w:eastAsia="宋体"/>
    </w:rPr>
  </w:style>
  <w:style w:type="character" w:customStyle="1" w:styleId="47">
    <w:name w:val="批注文字 Char"/>
    <w:qFormat/>
    <w:uiPriority w:val="0"/>
    <w:rPr>
      <w:rFonts w:ascii="Times New Roman" w:hAnsi="Times New Roman"/>
      <w:kern w:val="2"/>
      <w:sz w:val="24"/>
    </w:rPr>
  </w:style>
  <w:style w:type="paragraph" w:customStyle="1" w:styleId="48">
    <w:name w:val="列出段落1"/>
    <w:basedOn w:val="1"/>
    <w:qFormat/>
    <w:uiPriority w:val="0"/>
    <w:pPr>
      <w:adjustRightInd w:val="0"/>
      <w:spacing w:line="312" w:lineRule="atLeast"/>
      <w:ind w:firstLine="420" w:firstLineChars="200"/>
      <w:textAlignment w:val="baseline"/>
    </w:pPr>
    <w:rPr>
      <w:rFonts w:ascii="Times New Roman" w:hAnsi="Times New Roman"/>
      <w:sz w:val="20"/>
      <w:szCs w:val="20"/>
    </w:rPr>
  </w:style>
  <w:style w:type="paragraph" w:customStyle="1" w:styleId="49">
    <w:name w:val="List Paragraph"/>
    <w:basedOn w:val="1"/>
    <w:qFormat/>
    <w:uiPriority w:val="0"/>
    <w:pPr>
      <w:ind w:firstLine="420" w:firstLineChars="200"/>
    </w:pPr>
  </w:style>
  <w:style w:type="paragraph" w:customStyle="1" w:styleId="50">
    <w:name w:val="段落正文"/>
    <w:basedOn w:val="1"/>
    <w:qFormat/>
    <w:uiPriority w:val="0"/>
    <w:pPr>
      <w:spacing w:line="360" w:lineRule="auto"/>
      <w:ind w:firstLine="1044" w:firstLineChars="200"/>
    </w:pPr>
  </w:style>
  <w:style w:type="paragraph" w:customStyle="1" w:styleId="51">
    <w:name w:val="方案正文"/>
    <w:basedOn w:val="1"/>
    <w:qFormat/>
    <w:uiPriority w:val="99"/>
    <w:pPr>
      <w:spacing w:line="312" w:lineRule="auto"/>
      <w:ind w:firstLine="200" w:firstLineChars="200"/>
    </w:pPr>
    <w:rPr>
      <w:rFonts w:ascii="Times New Roman" w:hAnsi="Times New Roman"/>
    </w:rPr>
  </w:style>
  <w:style w:type="paragraph" w:customStyle="1" w:styleId="52">
    <w:name w:val="f正文"/>
    <w:basedOn w:val="1"/>
    <w:qFormat/>
    <w:uiPriority w:val="99"/>
    <w:pPr>
      <w:spacing w:before="72" w:beforeLines="0" w:after="72" w:afterLines="0" w:line="360" w:lineRule="auto"/>
      <w:ind w:firstLine="200" w:firstLineChars="200"/>
      <w:jc w:val="both"/>
    </w:pPr>
    <w:rPr>
      <w:rFonts w:cs="Times New Roman"/>
      <w:kern w:val="2"/>
    </w:rPr>
  </w:style>
  <w:style w:type="paragraph" w:customStyle="1" w:styleId="53">
    <w:name w:val="Normal"/>
    <w:qFormat/>
    <w:uiPriority w:val="0"/>
    <w:pPr>
      <w:jc w:val="both"/>
    </w:pPr>
    <w:rPr>
      <w:rFonts w:ascii="等线" w:hAnsi="等线" w:eastAsia="宋体" w:cs="宋体"/>
      <w:kern w:val="2"/>
      <w:sz w:val="21"/>
      <w:szCs w:val="21"/>
      <w:lang w:val="en-US" w:eastAsia="zh-CN" w:bidi="ar-SA"/>
    </w:rPr>
  </w:style>
  <w:style w:type="paragraph" w:customStyle="1" w:styleId="54">
    <w:name w:val="Other|1"/>
    <w:basedOn w:val="1"/>
    <w:qFormat/>
    <w:uiPriority w:val="0"/>
    <w:pPr>
      <w:widowControl w:val="0"/>
      <w:shd w:val="clear" w:color="auto" w:fill="auto"/>
      <w:spacing w:after="120" w:line="454" w:lineRule="auto"/>
      <w:ind w:firstLine="340"/>
    </w:pPr>
    <w:rPr>
      <w:rFonts w:ascii="宋体" w:hAnsi="宋体" w:eastAsia="宋体" w:cs="宋体"/>
      <w:sz w:val="22"/>
      <w:szCs w:val="22"/>
      <w:u w:val="none"/>
      <w:shd w:val="clear" w:color="auto" w:fill="auto"/>
      <w:lang w:val="zh-TW" w:eastAsia="zh-TW" w:bidi="zh-TW"/>
    </w:rPr>
  </w:style>
  <w:style w:type="paragraph" w:customStyle="1" w:styleId="55">
    <w:name w:val="列出段落11"/>
    <w:basedOn w:val="1"/>
    <w:qFormat/>
    <w:uiPriority w:val="0"/>
    <w:pPr>
      <w:ind w:firstLine="420" w:firstLineChars="200"/>
    </w:pPr>
  </w:style>
  <w:style w:type="paragraph" w:customStyle="1" w:styleId="56">
    <w:name w:val="*正文"/>
    <w:basedOn w:val="1"/>
    <w:qFormat/>
    <w:uiPriority w:val="0"/>
    <w:pPr>
      <w:spacing w:line="360" w:lineRule="auto"/>
      <w:ind w:firstLine="200" w:firstLineChars="200"/>
    </w:pPr>
    <w:rPr>
      <w:rFonts w:ascii="宋体"/>
      <w:kern w:val="0"/>
      <w:sz w:val="24"/>
      <w:szCs w:val="20"/>
    </w:rPr>
  </w:style>
  <w:style w:type="paragraph" w:customStyle="1" w:styleId="57">
    <w:name w:val="Table Text"/>
    <w:basedOn w:val="1"/>
    <w:semiHidden/>
    <w:qFormat/>
    <w:uiPriority w:val="0"/>
    <w:rPr>
      <w:rFonts w:ascii="宋体" w:hAnsi="宋体" w:eastAsia="宋体" w:cs="宋体"/>
      <w:sz w:val="24"/>
      <w:szCs w:val="24"/>
      <w:lang w:val="en-US" w:eastAsia="en-US" w:bidi="ar-SA"/>
    </w:rPr>
  </w:style>
  <w:style w:type="table" w:customStyle="1" w:styleId="58">
    <w:name w:val="Table Normal"/>
    <w:semiHidden/>
    <w:unhideWhenUsed/>
    <w:qFormat/>
    <w:uiPriority w:val="0"/>
    <w:tblPr>
      <w:tblCellMar>
        <w:top w:w="0" w:type="dxa"/>
        <w:left w:w="0" w:type="dxa"/>
        <w:bottom w:w="0" w:type="dxa"/>
        <w:right w:w="0" w:type="dxa"/>
      </w:tblCellMar>
    </w:tblPr>
  </w:style>
  <w:style w:type="character" w:customStyle="1" w:styleId="59">
    <w:name w:val="font51"/>
    <w:basedOn w:val="23"/>
    <w:qFormat/>
    <w:uiPriority w:val="0"/>
    <w:rPr>
      <w:rFonts w:ascii="宋体" w:hAnsi="宋体" w:eastAsia="宋体" w:cs="宋体"/>
      <w:color w:val="FF0000"/>
      <w:sz w:val="24"/>
      <w:szCs w:val="24"/>
      <w:u w:val="none"/>
    </w:rPr>
  </w:style>
  <w:style w:type="character" w:customStyle="1" w:styleId="60">
    <w:name w:val="font41"/>
    <w:basedOn w:val="23"/>
    <w:qFormat/>
    <w:uiPriority w:val="0"/>
    <w:rPr>
      <w:rFonts w:hint="eastAsia" w:ascii="宋体" w:hAnsi="宋体" w:eastAsia="宋体" w:cs="宋体"/>
      <w:color w:val="FF0000"/>
      <w:sz w:val="24"/>
      <w:szCs w:val="24"/>
      <w:u w:val="none"/>
    </w:rPr>
  </w:style>
  <w:style w:type="character" w:customStyle="1" w:styleId="61">
    <w:name w:val="font01"/>
    <w:basedOn w:val="23"/>
    <w:qFormat/>
    <w:uiPriority w:val="0"/>
    <w:rPr>
      <w:rFonts w:hint="default" w:ascii="Arial" w:hAnsi="Arial" w:cs="Arial"/>
      <w:color w:val="000000"/>
      <w:sz w:val="20"/>
      <w:szCs w:val="20"/>
      <w:u w:val="none"/>
    </w:rPr>
  </w:style>
  <w:style w:type="character" w:customStyle="1" w:styleId="62">
    <w:name w:val="font11"/>
    <w:basedOn w:val="23"/>
    <w:qFormat/>
    <w:uiPriority w:val="0"/>
    <w:rPr>
      <w:rFonts w:hint="eastAsia" w:ascii="宋体" w:hAnsi="宋体" w:eastAsia="宋体" w:cs="宋体"/>
      <w:color w:val="000000"/>
      <w:sz w:val="20"/>
      <w:szCs w:val="20"/>
      <w:u w:val="none"/>
    </w:rPr>
  </w:style>
  <w:style w:type="paragraph" w:customStyle="1" w:styleId="63">
    <w:name w:val="列出段落8"/>
    <w:basedOn w:val="1"/>
    <w:unhideWhenUsed/>
    <w:qFormat/>
    <w:uiPriority w:val="99"/>
    <w:pPr>
      <w:ind w:firstLine="420" w:firstLineChars="200"/>
    </w:pPr>
  </w:style>
  <w:style w:type="paragraph" w:customStyle="1" w:styleId="64">
    <w:name w:val="二级条标题"/>
    <w:basedOn w:val="65"/>
    <w:next w:val="67"/>
    <w:qFormat/>
    <w:uiPriority w:val="0"/>
    <w:pPr>
      <w:ind w:left="851"/>
      <w:outlineLvl w:val="3"/>
    </w:pPr>
    <w:rPr>
      <w:rFonts w:ascii="黑体"/>
    </w:rPr>
  </w:style>
  <w:style w:type="paragraph" w:customStyle="1" w:styleId="65">
    <w:name w:val="一级条标题"/>
    <w:basedOn w:val="66"/>
    <w:next w:val="67"/>
    <w:qFormat/>
    <w:uiPriority w:val="0"/>
    <w:pPr>
      <w:ind w:left="1418"/>
      <w:outlineLvl w:val="2"/>
    </w:pPr>
    <w:rPr>
      <w:rFonts w:ascii="Times New Roman"/>
    </w:rPr>
  </w:style>
  <w:style w:type="paragraph" w:customStyle="1" w:styleId="66">
    <w:name w:val="章标题"/>
    <w:next w:val="1"/>
    <w:qFormat/>
    <w:uiPriority w:val="0"/>
    <w:pPr>
      <w:spacing w:beforeLines="50" w:afterLines="50" w:line="240" w:lineRule="exact"/>
      <w:ind w:left="196"/>
      <w:jc w:val="both"/>
      <w:outlineLvl w:val="1"/>
    </w:pPr>
    <w:rPr>
      <w:rFonts w:ascii="黑体" w:hAnsi="Times New Roman" w:eastAsia="黑体" w:cs="Times New Roman"/>
      <w:sz w:val="21"/>
      <w:lang w:val="en-US" w:eastAsia="zh-CN" w:bidi="ar-SA"/>
    </w:rPr>
  </w:style>
  <w:style w:type="paragraph" w:customStyle="1" w:styleId="67">
    <w:name w:val="段"/>
    <w:next w:val="1"/>
    <w:link w:val="76"/>
    <w:qFormat/>
    <w:uiPriority w:val="0"/>
    <w:pPr>
      <w:autoSpaceDE w:val="0"/>
      <w:autoSpaceDN w:val="0"/>
      <w:spacing w:line="400" w:lineRule="exact"/>
      <w:ind w:left="856" w:right="-17" w:firstLine="200" w:firstLineChars="200"/>
      <w:jc w:val="both"/>
    </w:pPr>
    <w:rPr>
      <w:rFonts w:ascii="宋体" w:hAnsi="Times New Roman" w:eastAsia="宋体" w:cs="Times New Roman"/>
      <w:sz w:val="21"/>
      <w:lang w:val="en-US" w:eastAsia="zh-CN" w:bidi="ar-SA"/>
    </w:rPr>
  </w:style>
  <w:style w:type="paragraph" w:customStyle="1" w:styleId="68">
    <w:name w:val="_Style 1"/>
    <w:basedOn w:val="1"/>
    <w:qFormat/>
    <w:uiPriority w:val="0"/>
    <w:pPr>
      <w:ind w:left="720"/>
      <w:contextualSpacing/>
    </w:pPr>
  </w:style>
  <w:style w:type="paragraph" w:customStyle="1" w:styleId="69">
    <w:name w:val="c目录标题"/>
    <w:basedOn w:val="1"/>
    <w:qFormat/>
    <w:uiPriority w:val="0"/>
    <w:pPr>
      <w:spacing w:before="540" w:after="600"/>
      <w:jc w:val="center"/>
    </w:pPr>
    <w:rPr>
      <w:rFonts w:eastAsia="黑体"/>
      <w:sz w:val="32"/>
      <w:szCs w:val="20"/>
    </w:rPr>
  </w:style>
  <w:style w:type="paragraph" w:customStyle="1" w:styleId="70">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71">
    <w:name w:val="样式 3 10 磅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无间隔1"/>
    <w:basedOn w:val="1"/>
    <w:qFormat/>
    <w:uiPriority w:val="1"/>
    <w:pPr>
      <w:spacing w:line="400" w:lineRule="exact"/>
    </w:pPr>
    <w:rPr>
      <w:sz w:val="24"/>
    </w:rPr>
  </w:style>
  <w:style w:type="paragraph" w:customStyle="1" w:styleId="7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表标题"/>
    <w:next w:val="67"/>
    <w:qFormat/>
    <w:uiPriority w:val="0"/>
    <w:pPr>
      <w:spacing w:line="400" w:lineRule="exact"/>
      <w:ind w:right="-17"/>
      <w:jc w:val="center"/>
    </w:pPr>
    <w:rPr>
      <w:rFonts w:ascii="黑体" w:hAnsi="Times New Roman" w:eastAsia="黑体" w:cs="Times New Roman"/>
      <w:sz w:val="21"/>
      <w:lang w:val="en-US" w:eastAsia="zh-CN" w:bidi="ar-SA"/>
    </w:rPr>
  </w:style>
  <w:style w:type="character" w:customStyle="1" w:styleId="76">
    <w:name w:val="段 Char"/>
    <w:link w:val="67"/>
    <w:qFormat/>
    <w:uiPriority w:val="0"/>
    <w:rPr>
      <w:rFonts w:ascii="宋体" w:hAnsi="Times New Roman" w:eastAsia="宋体" w:cs="Times New Roman"/>
      <w:sz w:val="21"/>
      <w:lang w:val="en-US" w:eastAsia="zh-CN" w:bidi="ar-SA"/>
    </w:rPr>
  </w:style>
  <w:style w:type="character" w:customStyle="1" w:styleId="77">
    <w:name w:val="font21"/>
    <w:basedOn w:val="2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1.jpeg"/><Relationship Id="rId7" Type="http://schemas.openxmlformats.org/officeDocument/2006/relationships/footer" Target="footer3.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header" Target="head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pn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pn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63691</Words>
  <Characters>73301</Characters>
  <Lines>0</Lines>
  <Paragraphs>0</Paragraphs>
  <TotalTime>30</TotalTime>
  <ScaleCrop>false</ScaleCrop>
  <LinksUpToDate>false</LinksUpToDate>
  <CharactersWithSpaces>76375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2021-08-13T00:23:00Z</dcterms:created>
  <dc:creator>Administrator</dc:creator>
  <cp:lastModifiedBy>Administrator</cp:lastModifiedBy>
  <cp:lastPrinted>2024-06-28T01:55:00Z</cp:lastPrinted>
  <dcterms:modified xsi:type="dcterms:W3CDTF">2024-09-05T01:09:49Z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9E2C405662EB4A5D99048CF82EC9E2CE_13</vt:lpwstr>
  </property>
</Properties>
</file>