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EBF44">
      <w:pPr>
        <w:pStyle w:val="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b w:val="0"/>
          <w:bCs w:val="0"/>
          <w:color w:val="auto"/>
          <w:highlight w:val="none"/>
          <w:lang w:eastAsia="zh-CN"/>
        </w:rPr>
      </w:pPr>
      <w:r>
        <w:rPr>
          <w:rFonts w:hint="eastAsia" w:ascii="宋体" w:hAnsi="宋体" w:cs="宋体"/>
          <w:b w:val="0"/>
          <w:bCs w:val="0"/>
          <w:color w:val="auto"/>
          <w:spacing w:val="-1"/>
          <w:szCs w:val="28"/>
          <w:highlight w:val="none"/>
          <w:lang w:eastAsia="zh-CN"/>
        </w:rPr>
        <w:t>丘市城乡一体化示范区城市管理交通运输局商丘市城乡一体化示范区4台18吨纯电动高压清洗车购置项目</w:t>
      </w:r>
    </w:p>
    <w:p w14:paraId="103BA105">
      <w:pPr>
        <w:keepNext w:val="0"/>
        <w:keepLines w:val="0"/>
        <w:pageBreakBefore w:val="0"/>
        <w:widowControl w:val="0"/>
        <w:kinsoku/>
        <w:wordWrap/>
        <w:overflowPunct/>
        <w:topLinePunct w:val="0"/>
        <w:autoSpaceDE/>
        <w:autoSpaceDN/>
        <w:bidi w:val="0"/>
        <w:adjustRightInd/>
        <w:snapToGrid/>
        <w:spacing w:before="91" w:line="400" w:lineRule="exact"/>
        <w:ind w:left="3832"/>
        <w:textAlignment w:val="auto"/>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pacing w:val="-3"/>
          <w:sz w:val="28"/>
          <w:szCs w:val="28"/>
          <w:highlight w:val="none"/>
          <w:lang w:eastAsia="zh-CN"/>
        </w:rPr>
        <w:t>招标公告</w:t>
      </w:r>
    </w:p>
    <w:p w14:paraId="0CE15824">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ascii="宋体" w:hAnsi="宋体" w:cs="宋体"/>
          <w:color w:val="auto"/>
          <w:sz w:val="24"/>
          <w:highlight w:val="none"/>
        </w:rPr>
      </w:pPr>
      <w:r>
        <w:rPr>
          <w:rFonts w:ascii="宋体" w:hAnsi="宋体" w:cs="宋体"/>
          <w:b/>
          <w:bCs/>
          <w:color w:val="auto"/>
          <w:spacing w:val="-2"/>
          <w:sz w:val="24"/>
          <w:highlight w:val="none"/>
        </w:rPr>
        <w:t>一、招标条件：</w:t>
      </w:r>
    </w:p>
    <w:p w14:paraId="224C8FDA">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ascii="宋体" w:hAnsi="宋体" w:cs="宋体"/>
          <w:color w:val="auto"/>
          <w:sz w:val="24"/>
          <w:highlight w:val="none"/>
        </w:rPr>
      </w:pPr>
      <w:r>
        <w:rPr>
          <w:rFonts w:ascii="宋体" w:hAnsi="宋体" w:cs="宋体"/>
          <w:color w:val="auto"/>
          <w:spacing w:val="-1"/>
          <w:sz w:val="24"/>
          <w:highlight w:val="none"/>
        </w:rPr>
        <w:t>本项目</w:t>
      </w:r>
      <w:r>
        <w:rPr>
          <w:rFonts w:hint="eastAsia" w:ascii="宋体" w:hAnsi="宋体" w:cs="宋体"/>
          <w:color w:val="auto"/>
          <w:spacing w:val="-1"/>
          <w:sz w:val="24"/>
          <w:highlight w:val="none"/>
          <w:lang w:eastAsia="zh-CN"/>
        </w:rPr>
        <w:t>商丘市城乡一体化示范区城市管理交通运输局商丘市城乡一体化示范区4台18吨纯电动高压清洗车购置项目</w:t>
      </w:r>
      <w:r>
        <w:rPr>
          <w:rFonts w:ascii="宋体" w:hAnsi="宋体" w:cs="宋体"/>
          <w:color w:val="auto"/>
          <w:spacing w:val="-1"/>
          <w:sz w:val="24"/>
          <w:highlight w:val="none"/>
        </w:rPr>
        <w:t>已由相关部门批准，</w:t>
      </w:r>
      <w:r>
        <w:rPr>
          <w:rFonts w:hint="eastAsia" w:ascii="宋体" w:hAnsi="宋体" w:cs="宋体"/>
          <w:color w:val="auto"/>
          <w:spacing w:val="-1"/>
          <w:sz w:val="24"/>
          <w:highlight w:val="none"/>
        </w:rPr>
        <w:t>采购人</w:t>
      </w:r>
      <w:r>
        <w:rPr>
          <w:rFonts w:ascii="宋体" w:hAnsi="宋体" w:cs="宋体"/>
          <w:color w:val="auto"/>
          <w:spacing w:val="-1"/>
          <w:sz w:val="24"/>
          <w:highlight w:val="none"/>
        </w:rPr>
        <w:t>为</w:t>
      </w:r>
      <w:r>
        <w:rPr>
          <w:rFonts w:hint="eastAsia" w:ascii="宋体" w:hAnsi="宋体" w:cs="宋体"/>
          <w:color w:val="auto"/>
          <w:spacing w:val="-1"/>
          <w:sz w:val="24"/>
          <w:highlight w:val="none"/>
        </w:rPr>
        <w:t>商丘市城乡一体化示范区城市管理交通运输局</w:t>
      </w:r>
      <w:r>
        <w:rPr>
          <w:rFonts w:ascii="宋体" w:hAnsi="宋体" w:cs="宋体"/>
          <w:color w:val="auto"/>
          <w:spacing w:val="1"/>
          <w:sz w:val="24"/>
          <w:highlight w:val="none"/>
        </w:rPr>
        <w:t>，已具备招标条件，现对该项目进行公开招标。</w:t>
      </w:r>
    </w:p>
    <w:p w14:paraId="6C9AD8DC">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ascii="宋体" w:hAnsi="宋体" w:cs="宋体"/>
          <w:color w:val="auto"/>
          <w:sz w:val="24"/>
          <w:highlight w:val="none"/>
        </w:rPr>
      </w:pPr>
      <w:r>
        <w:rPr>
          <w:rFonts w:ascii="宋体" w:hAnsi="宋体" w:cs="宋体"/>
          <w:b/>
          <w:bCs/>
          <w:color w:val="auto"/>
          <w:spacing w:val="-2"/>
          <w:sz w:val="24"/>
          <w:highlight w:val="none"/>
        </w:rPr>
        <w:t>二、项目概况：</w:t>
      </w:r>
    </w:p>
    <w:p w14:paraId="64238BF0">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eastAsia="宋体" w:cs="宋体"/>
          <w:color w:val="auto"/>
          <w:spacing w:val="-1"/>
          <w:sz w:val="24"/>
          <w:highlight w:val="none"/>
          <w:lang w:eastAsia="zh-CN"/>
        </w:rPr>
      </w:pPr>
      <w:r>
        <w:rPr>
          <w:rFonts w:ascii="宋体" w:hAnsi="宋体" w:cs="宋体"/>
          <w:color w:val="auto"/>
          <w:spacing w:val="-1"/>
          <w:sz w:val="24"/>
          <w:highlight w:val="none"/>
        </w:rPr>
        <w:t>2.1招标编号：</w:t>
      </w:r>
      <w:r>
        <w:rPr>
          <w:rFonts w:hint="eastAsia" w:ascii="宋体" w:hAnsi="宋体" w:cs="宋体"/>
          <w:color w:val="auto"/>
          <w:spacing w:val="-1"/>
          <w:sz w:val="24"/>
          <w:highlight w:val="none"/>
        </w:rPr>
        <w:t>商政采〔2026〕007号，采购编号：商示财公开-2025-21</w:t>
      </w:r>
      <w:r>
        <w:rPr>
          <w:rFonts w:hint="eastAsia" w:ascii="宋体" w:hAnsi="宋体" w:cs="宋体"/>
          <w:color w:val="auto"/>
          <w:spacing w:val="-1"/>
          <w:sz w:val="24"/>
          <w:highlight w:val="none"/>
          <w:lang w:eastAsia="zh-CN"/>
        </w:rPr>
        <w:t>。</w:t>
      </w:r>
    </w:p>
    <w:p w14:paraId="71C198E0">
      <w:pPr>
        <w:keepNext w:val="0"/>
        <w:keepLines w:val="0"/>
        <w:pageBreakBefore w:val="0"/>
        <w:widowControl w:val="0"/>
        <w:kinsoku/>
        <w:wordWrap/>
        <w:overflowPunct/>
        <w:topLinePunct w:val="0"/>
        <w:autoSpaceDE/>
        <w:autoSpaceDN/>
        <w:bidi w:val="0"/>
        <w:adjustRightInd/>
        <w:snapToGrid/>
        <w:spacing w:line="400" w:lineRule="exact"/>
        <w:ind w:left="0" w:right="-483" w:rightChars="-230" w:firstLine="476" w:firstLineChars="200"/>
        <w:textAlignment w:val="auto"/>
        <w:rPr>
          <w:rFonts w:hint="eastAsia" w:ascii="宋体" w:hAnsi="宋体" w:eastAsia="宋体" w:cs="宋体"/>
          <w:color w:val="auto"/>
          <w:spacing w:val="-1"/>
          <w:sz w:val="24"/>
          <w:highlight w:val="none"/>
          <w:lang w:eastAsia="zh-CN"/>
        </w:rPr>
      </w:pPr>
      <w:r>
        <w:rPr>
          <w:rFonts w:ascii="宋体" w:hAnsi="宋体" w:cs="宋体"/>
          <w:color w:val="auto"/>
          <w:spacing w:val="-1"/>
          <w:sz w:val="24"/>
          <w:highlight w:val="none"/>
        </w:rPr>
        <w:t>2.2项目名称：</w:t>
      </w:r>
      <w:r>
        <w:rPr>
          <w:rFonts w:hint="eastAsia" w:ascii="宋体" w:hAnsi="宋体" w:cs="宋体"/>
          <w:color w:val="auto"/>
          <w:spacing w:val="-1"/>
          <w:sz w:val="24"/>
          <w:highlight w:val="none"/>
          <w:lang w:eastAsia="zh-CN"/>
        </w:rPr>
        <w:t>商丘市城乡一体化示范区城市管理交通运输局商丘市城乡一体化示范区4台18吨纯电动高压清洗车购置项目。</w:t>
      </w:r>
    </w:p>
    <w:p w14:paraId="4A4DD187">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eastAsia="宋体" w:cs="宋体"/>
          <w:color w:val="auto"/>
          <w:spacing w:val="-1"/>
          <w:sz w:val="24"/>
          <w:highlight w:val="none"/>
          <w:lang w:eastAsia="zh-CN"/>
        </w:rPr>
      </w:pPr>
      <w:r>
        <w:rPr>
          <w:rFonts w:ascii="宋体" w:hAnsi="宋体" w:cs="宋体"/>
          <w:color w:val="auto"/>
          <w:spacing w:val="-1"/>
          <w:sz w:val="24"/>
          <w:highlight w:val="none"/>
        </w:rPr>
        <w:t>2.3</w:t>
      </w:r>
      <w:r>
        <w:rPr>
          <w:rFonts w:hint="eastAsia" w:ascii="宋体" w:hAnsi="宋体" w:cs="宋体"/>
          <w:color w:val="auto"/>
          <w:spacing w:val="-1"/>
          <w:sz w:val="24"/>
          <w:highlight w:val="none"/>
          <w:lang w:val="en-US" w:eastAsia="zh-CN"/>
        </w:rPr>
        <w:t>采购</w:t>
      </w:r>
      <w:r>
        <w:rPr>
          <w:rFonts w:ascii="宋体" w:hAnsi="宋体" w:cs="宋体"/>
          <w:color w:val="auto"/>
          <w:spacing w:val="-1"/>
          <w:sz w:val="24"/>
          <w:highlight w:val="none"/>
        </w:rPr>
        <w:t>方式：公开招标</w:t>
      </w:r>
      <w:r>
        <w:rPr>
          <w:rFonts w:hint="eastAsia" w:ascii="宋体" w:hAnsi="宋体" w:cs="宋体"/>
          <w:color w:val="auto"/>
          <w:spacing w:val="-1"/>
          <w:sz w:val="24"/>
          <w:highlight w:val="none"/>
          <w:lang w:eastAsia="zh-CN"/>
        </w:rPr>
        <w:t>。</w:t>
      </w:r>
    </w:p>
    <w:p w14:paraId="26687182">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eastAsia="宋体" w:cs="宋体"/>
          <w:color w:val="auto"/>
          <w:spacing w:val="-1"/>
          <w:sz w:val="24"/>
          <w:highlight w:val="none"/>
          <w:lang w:eastAsia="zh-CN"/>
        </w:rPr>
      </w:pPr>
      <w:r>
        <w:rPr>
          <w:rFonts w:ascii="宋体" w:hAnsi="宋体" w:eastAsia="宋体" w:cs="宋体"/>
          <w:color w:val="auto"/>
          <w:spacing w:val="-1"/>
          <w:sz w:val="24"/>
          <w:highlight w:val="none"/>
        </w:rPr>
        <w:t>2.4</w:t>
      </w:r>
      <w:r>
        <w:rPr>
          <w:rFonts w:hint="eastAsia" w:ascii="宋体" w:hAnsi="宋体" w:eastAsia="宋体" w:cs="宋体"/>
          <w:color w:val="auto"/>
          <w:spacing w:val="-1"/>
          <w:sz w:val="24"/>
          <w:highlight w:val="none"/>
        </w:rPr>
        <w:t>预算金额</w:t>
      </w:r>
      <w:r>
        <w:rPr>
          <w:rFonts w:ascii="宋体" w:hAnsi="宋体" w:eastAsia="宋体" w:cs="宋体"/>
          <w:color w:val="auto"/>
          <w:spacing w:val="-1"/>
          <w:sz w:val="24"/>
          <w:highlight w:val="none"/>
        </w:rPr>
        <w:t>：</w:t>
      </w:r>
      <w:r>
        <w:rPr>
          <w:rFonts w:hint="eastAsia" w:ascii="宋体" w:hAnsi="宋体" w:eastAsia="宋体" w:cs="宋体"/>
          <w:color w:val="auto"/>
          <w:spacing w:val="-1"/>
          <w:sz w:val="24"/>
          <w:highlight w:val="none"/>
        </w:rPr>
        <w:t>3574</w:t>
      </w:r>
      <w:r>
        <w:rPr>
          <w:rFonts w:ascii="宋体" w:hAnsi="宋体" w:eastAsia="宋体" w:cs="宋体"/>
          <w:color w:val="auto"/>
          <w:spacing w:val="-1"/>
          <w:sz w:val="24"/>
          <w:highlight w:val="none"/>
        </w:rPr>
        <w:t>000</w:t>
      </w:r>
      <w:r>
        <w:rPr>
          <w:rFonts w:hint="eastAsia" w:ascii="宋体" w:hAnsi="宋体" w:eastAsia="宋体" w:cs="宋体"/>
          <w:color w:val="auto"/>
          <w:spacing w:val="-1"/>
          <w:sz w:val="24"/>
          <w:highlight w:val="none"/>
          <w:lang w:val="en-US" w:eastAsia="zh-CN"/>
        </w:rPr>
        <w:t>.00</w:t>
      </w:r>
      <w:r>
        <w:rPr>
          <w:rFonts w:ascii="宋体" w:hAnsi="宋体" w:eastAsia="宋体" w:cs="宋体"/>
          <w:color w:val="auto"/>
          <w:spacing w:val="-1"/>
          <w:sz w:val="24"/>
          <w:highlight w:val="none"/>
        </w:rPr>
        <w:t>元</w:t>
      </w:r>
      <w:r>
        <w:rPr>
          <w:rFonts w:hint="eastAsia" w:ascii="宋体" w:hAnsi="宋体" w:cs="宋体"/>
          <w:color w:val="auto"/>
          <w:spacing w:val="-1"/>
          <w:sz w:val="24"/>
          <w:highlight w:val="none"/>
          <w:lang w:eastAsia="zh-CN"/>
        </w:rPr>
        <w:t>，</w:t>
      </w:r>
      <w:r>
        <w:rPr>
          <w:rFonts w:hint="eastAsia" w:ascii="宋体" w:hAnsi="宋体" w:cs="宋体"/>
          <w:color w:val="auto"/>
          <w:spacing w:val="-1"/>
          <w:sz w:val="24"/>
          <w:highlight w:val="none"/>
          <w:lang w:val="en-US" w:eastAsia="zh-CN"/>
        </w:rPr>
        <w:t>最高限价：</w:t>
      </w:r>
      <w:r>
        <w:rPr>
          <w:rFonts w:hint="eastAsia" w:ascii="宋体" w:hAnsi="宋体" w:eastAsia="宋体" w:cs="宋体"/>
          <w:color w:val="auto"/>
          <w:spacing w:val="-1"/>
          <w:sz w:val="24"/>
          <w:highlight w:val="none"/>
        </w:rPr>
        <w:t>3574</w:t>
      </w:r>
      <w:r>
        <w:rPr>
          <w:rFonts w:ascii="宋体" w:hAnsi="宋体" w:eastAsia="宋体" w:cs="宋体"/>
          <w:color w:val="auto"/>
          <w:spacing w:val="-1"/>
          <w:sz w:val="24"/>
          <w:highlight w:val="none"/>
        </w:rPr>
        <w:t>000</w:t>
      </w:r>
      <w:r>
        <w:rPr>
          <w:rFonts w:hint="eastAsia" w:ascii="宋体" w:hAnsi="宋体" w:eastAsia="宋体" w:cs="宋体"/>
          <w:color w:val="auto"/>
          <w:spacing w:val="-1"/>
          <w:sz w:val="24"/>
          <w:highlight w:val="none"/>
          <w:lang w:val="en-US" w:eastAsia="zh-CN"/>
        </w:rPr>
        <w:t>.00</w:t>
      </w:r>
      <w:r>
        <w:rPr>
          <w:rFonts w:ascii="宋体" w:hAnsi="宋体" w:eastAsia="宋体" w:cs="宋体"/>
          <w:color w:val="auto"/>
          <w:spacing w:val="-1"/>
          <w:sz w:val="24"/>
          <w:highlight w:val="none"/>
        </w:rPr>
        <w:t>元</w:t>
      </w:r>
      <w:r>
        <w:rPr>
          <w:rFonts w:hint="eastAsia" w:ascii="宋体" w:hAnsi="宋体" w:eastAsia="宋体" w:cs="宋体"/>
          <w:color w:val="auto"/>
          <w:spacing w:val="-1"/>
          <w:sz w:val="24"/>
          <w:highlight w:val="none"/>
          <w:lang w:eastAsia="zh-CN"/>
        </w:rPr>
        <w:t>。</w:t>
      </w:r>
    </w:p>
    <w:p w14:paraId="43684623">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default" w:ascii="宋体" w:hAnsi="宋体" w:eastAsia="宋体" w:cs="宋体"/>
          <w:color w:val="auto"/>
          <w:spacing w:val="-1"/>
          <w:sz w:val="24"/>
          <w:highlight w:val="none"/>
          <w:lang w:val="en-US" w:eastAsia="zh-CN"/>
        </w:rPr>
      </w:pPr>
      <w:r>
        <w:rPr>
          <w:rFonts w:ascii="宋体" w:hAnsi="宋体" w:eastAsia="宋体" w:cs="宋体"/>
          <w:color w:val="auto"/>
          <w:spacing w:val="-1"/>
          <w:sz w:val="24"/>
          <w:highlight w:val="none"/>
        </w:rPr>
        <w:t>2.5</w:t>
      </w:r>
      <w:r>
        <w:rPr>
          <w:rFonts w:hint="eastAsia" w:ascii="宋体" w:hAnsi="宋体" w:eastAsia="宋体" w:cs="宋体"/>
          <w:color w:val="auto"/>
          <w:spacing w:val="-1"/>
          <w:sz w:val="24"/>
          <w:highlight w:val="none"/>
        </w:rPr>
        <w:t>采购</w:t>
      </w:r>
      <w:r>
        <w:rPr>
          <w:rFonts w:ascii="宋体" w:hAnsi="宋体" w:cs="宋体"/>
          <w:color w:val="auto"/>
          <w:spacing w:val="-1"/>
          <w:sz w:val="24"/>
          <w:highlight w:val="none"/>
        </w:rPr>
        <w:t>需求</w:t>
      </w:r>
      <w:r>
        <w:rPr>
          <w:rFonts w:hint="eastAsia" w:ascii="宋体" w:hAnsi="宋体" w:eastAsia="宋体" w:cs="宋体"/>
          <w:color w:val="auto"/>
          <w:spacing w:val="-1"/>
          <w:sz w:val="24"/>
          <w:highlight w:val="none"/>
          <w:lang w:eastAsia="zh-CN"/>
        </w:rPr>
        <w:t>：</w:t>
      </w:r>
    </w:p>
    <w:p w14:paraId="15C817F6">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rPr>
      </w:pPr>
      <w:r>
        <w:rPr>
          <w:rFonts w:ascii="宋体" w:hAnsi="宋体" w:eastAsia="宋体" w:cs="宋体"/>
          <w:color w:val="auto"/>
          <w:spacing w:val="-1"/>
          <w:sz w:val="24"/>
          <w:highlight w:val="none"/>
        </w:rPr>
        <w:t>2.5.1</w:t>
      </w:r>
      <w:r>
        <w:rPr>
          <w:rFonts w:ascii="宋体" w:hAnsi="宋体" w:cs="宋体"/>
          <w:color w:val="auto"/>
          <w:spacing w:val="-1"/>
          <w:sz w:val="24"/>
          <w:highlight w:val="none"/>
        </w:rPr>
        <w:t xml:space="preserve"> </w:t>
      </w:r>
      <w:r>
        <w:rPr>
          <w:rFonts w:hint="eastAsia" w:ascii="宋体" w:hAnsi="宋体" w:cs="宋体"/>
          <w:color w:val="auto"/>
          <w:spacing w:val="-1"/>
          <w:sz w:val="24"/>
          <w:highlight w:val="none"/>
        </w:rPr>
        <w:t>采购内容</w:t>
      </w:r>
      <w:r>
        <w:rPr>
          <w:rFonts w:ascii="宋体" w:hAnsi="宋体" w:cs="宋体"/>
          <w:color w:val="auto"/>
          <w:spacing w:val="-1"/>
          <w:sz w:val="24"/>
          <w:highlight w:val="none"/>
        </w:rPr>
        <w:t>：</w:t>
      </w:r>
      <w:r>
        <w:rPr>
          <w:rFonts w:hint="eastAsia" w:ascii="宋体" w:hAnsi="宋体" w:cs="宋体"/>
          <w:color w:val="auto"/>
          <w:spacing w:val="-1"/>
          <w:sz w:val="24"/>
          <w:highlight w:val="none"/>
          <w:lang w:val="en-US" w:eastAsia="zh-CN"/>
        </w:rPr>
        <w:t>4台18吨纯</w:t>
      </w:r>
      <w:r>
        <w:rPr>
          <w:rFonts w:hint="eastAsia" w:ascii="宋体" w:hAnsi="宋体" w:cs="宋体"/>
          <w:color w:val="auto"/>
          <w:spacing w:val="-1"/>
          <w:sz w:val="24"/>
          <w:highlight w:val="none"/>
        </w:rPr>
        <w:t>电动高压清洗车</w:t>
      </w:r>
      <w:r>
        <w:rPr>
          <w:rFonts w:hint="eastAsia" w:ascii="宋体" w:hAnsi="宋体" w:cs="宋体"/>
          <w:color w:val="auto"/>
          <w:spacing w:val="-1"/>
          <w:sz w:val="24"/>
          <w:highlight w:val="none"/>
          <w:lang w:eastAsia="zh-CN"/>
        </w:rPr>
        <w:t>，</w:t>
      </w:r>
      <w:r>
        <w:rPr>
          <w:rFonts w:hint="eastAsia" w:ascii="宋体" w:hAnsi="宋体" w:cs="宋体"/>
          <w:color w:val="auto"/>
          <w:spacing w:val="-1"/>
          <w:sz w:val="24"/>
          <w:highlight w:val="none"/>
        </w:rPr>
        <w:t>技术要求详见</w:t>
      </w:r>
      <w:r>
        <w:rPr>
          <w:rFonts w:hint="eastAsia" w:ascii="宋体" w:hAnsi="宋体" w:cs="宋体"/>
          <w:color w:val="auto"/>
          <w:spacing w:val="-1"/>
          <w:sz w:val="24"/>
          <w:highlight w:val="none"/>
          <w:lang w:val="en-US" w:eastAsia="zh-CN"/>
        </w:rPr>
        <w:t>招标文件</w:t>
      </w:r>
      <w:r>
        <w:rPr>
          <w:rFonts w:hint="eastAsia" w:ascii="宋体" w:hAnsi="宋体" w:cs="宋体"/>
          <w:color w:val="auto"/>
          <w:spacing w:val="-1"/>
          <w:sz w:val="24"/>
          <w:highlight w:val="none"/>
        </w:rPr>
        <w:t>。</w:t>
      </w:r>
    </w:p>
    <w:p w14:paraId="5956592C">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ascii="宋体" w:hAnsi="宋体" w:cs="宋体"/>
          <w:color w:val="auto"/>
          <w:spacing w:val="-1"/>
          <w:sz w:val="24"/>
          <w:highlight w:val="none"/>
        </w:rPr>
      </w:pPr>
      <w:r>
        <w:rPr>
          <w:rFonts w:ascii="宋体" w:hAnsi="宋体" w:cs="宋体"/>
          <w:color w:val="auto"/>
          <w:spacing w:val="-1"/>
          <w:sz w:val="24"/>
          <w:highlight w:val="none"/>
        </w:rPr>
        <w:t>2.5.2 项目地点：</w:t>
      </w:r>
      <w:r>
        <w:rPr>
          <w:rFonts w:hint="eastAsia" w:ascii="宋体" w:hAnsi="宋体" w:cs="宋体"/>
          <w:color w:val="auto"/>
          <w:spacing w:val="-1"/>
          <w:sz w:val="24"/>
          <w:highlight w:val="none"/>
        </w:rPr>
        <w:t>商丘市</w:t>
      </w:r>
      <w:r>
        <w:rPr>
          <w:rFonts w:hint="eastAsia" w:ascii="宋体" w:hAnsi="宋体" w:cs="宋体"/>
          <w:color w:val="auto"/>
          <w:spacing w:val="-1"/>
          <w:sz w:val="24"/>
          <w:highlight w:val="none"/>
          <w:lang w:eastAsia="zh-CN"/>
        </w:rPr>
        <w:t>城乡一体化</w:t>
      </w:r>
      <w:r>
        <w:rPr>
          <w:rFonts w:hint="eastAsia" w:ascii="宋体" w:hAnsi="宋体" w:cs="宋体"/>
          <w:color w:val="auto"/>
          <w:spacing w:val="-1"/>
          <w:sz w:val="24"/>
          <w:highlight w:val="none"/>
        </w:rPr>
        <w:t>示范</w:t>
      </w:r>
      <w:r>
        <w:rPr>
          <w:rFonts w:ascii="宋体" w:hAnsi="宋体" w:cs="宋体"/>
          <w:color w:val="auto"/>
          <w:spacing w:val="-1"/>
          <w:sz w:val="24"/>
          <w:highlight w:val="none"/>
        </w:rPr>
        <w:t>区</w:t>
      </w:r>
      <w:r>
        <w:rPr>
          <w:rFonts w:hint="eastAsia" w:ascii="宋体" w:hAnsi="宋体" w:cs="宋体"/>
          <w:color w:val="auto"/>
          <w:spacing w:val="-1"/>
          <w:sz w:val="24"/>
          <w:highlight w:val="none"/>
          <w:lang w:eastAsia="zh-CN"/>
        </w:rPr>
        <w:t>。</w:t>
      </w:r>
    </w:p>
    <w:p w14:paraId="4577C3A0">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lang w:eastAsia="zh-CN"/>
        </w:rPr>
      </w:pPr>
      <w:r>
        <w:rPr>
          <w:rFonts w:ascii="宋体" w:hAnsi="宋体" w:cs="宋体"/>
          <w:color w:val="auto"/>
          <w:spacing w:val="-1"/>
          <w:sz w:val="24"/>
          <w:highlight w:val="none"/>
        </w:rPr>
        <w:t>2.5.3 资金来源：</w:t>
      </w:r>
      <w:r>
        <w:rPr>
          <w:rFonts w:hint="eastAsia" w:ascii="宋体" w:hAnsi="宋体" w:cs="宋体"/>
          <w:color w:val="auto"/>
          <w:spacing w:val="-1"/>
          <w:sz w:val="24"/>
          <w:highlight w:val="none"/>
        </w:rPr>
        <w:t>财政</w:t>
      </w:r>
      <w:r>
        <w:rPr>
          <w:rFonts w:ascii="宋体" w:hAnsi="宋体" w:cs="宋体"/>
          <w:color w:val="auto"/>
          <w:spacing w:val="-1"/>
          <w:sz w:val="24"/>
          <w:highlight w:val="none"/>
        </w:rPr>
        <w:t>资金</w:t>
      </w:r>
      <w:r>
        <w:rPr>
          <w:rFonts w:hint="eastAsia" w:ascii="宋体" w:hAnsi="宋体" w:cs="宋体"/>
          <w:color w:val="auto"/>
          <w:spacing w:val="-1"/>
          <w:sz w:val="24"/>
          <w:highlight w:val="none"/>
          <w:lang w:eastAsia="zh-CN"/>
        </w:rPr>
        <w:t>。</w:t>
      </w:r>
    </w:p>
    <w:p w14:paraId="0D0C1BCF">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lang w:eastAsia="zh-CN"/>
        </w:rPr>
      </w:pPr>
      <w:r>
        <w:rPr>
          <w:rFonts w:ascii="宋体" w:hAnsi="宋体" w:cs="宋体"/>
          <w:color w:val="auto"/>
          <w:spacing w:val="-1"/>
          <w:sz w:val="24"/>
          <w:highlight w:val="none"/>
        </w:rPr>
        <w:t>2.5.4 标段划分：共划分为</w:t>
      </w:r>
      <w:r>
        <w:rPr>
          <w:rFonts w:hint="eastAsia" w:ascii="宋体" w:hAnsi="宋体" w:cs="宋体"/>
          <w:color w:val="auto"/>
          <w:spacing w:val="-1"/>
          <w:sz w:val="24"/>
          <w:highlight w:val="none"/>
          <w:lang w:val="en-US" w:eastAsia="zh-CN"/>
        </w:rPr>
        <w:t>1</w:t>
      </w:r>
      <w:r>
        <w:rPr>
          <w:rFonts w:ascii="宋体" w:hAnsi="宋体" w:cs="宋体"/>
          <w:color w:val="auto"/>
          <w:spacing w:val="-1"/>
          <w:sz w:val="24"/>
          <w:highlight w:val="none"/>
        </w:rPr>
        <w:t>个标段</w:t>
      </w:r>
      <w:r>
        <w:rPr>
          <w:rFonts w:hint="eastAsia" w:ascii="宋体" w:hAnsi="宋体" w:cs="宋体"/>
          <w:color w:val="auto"/>
          <w:spacing w:val="-1"/>
          <w:sz w:val="24"/>
          <w:highlight w:val="none"/>
          <w:lang w:eastAsia="zh-CN"/>
        </w:rPr>
        <w:t>。</w:t>
      </w:r>
    </w:p>
    <w:p w14:paraId="04581F21">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lang w:eastAsia="zh-CN"/>
        </w:rPr>
      </w:pPr>
      <w:r>
        <w:rPr>
          <w:rFonts w:ascii="宋体" w:hAnsi="宋体" w:cs="宋体"/>
          <w:color w:val="auto"/>
          <w:spacing w:val="-1"/>
          <w:sz w:val="24"/>
          <w:highlight w:val="none"/>
        </w:rPr>
        <w:t>2.5.5 供货地点：</w:t>
      </w:r>
      <w:r>
        <w:rPr>
          <w:rFonts w:hint="eastAsia" w:ascii="宋体" w:hAnsi="宋体" w:cs="宋体"/>
          <w:color w:val="auto"/>
          <w:spacing w:val="-1"/>
          <w:sz w:val="24"/>
          <w:highlight w:val="none"/>
        </w:rPr>
        <w:t>采购人</w:t>
      </w:r>
      <w:r>
        <w:rPr>
          <w:rFonts w:ascii="宋体" w:hAnsi="宋体" w:cs="宋体"/>
          <w:color w:val="auto"/>
          <w:spacing w:val="-1"/>
          <w:sz w:val="24"/>
          <w:highlight w:val="none"/>
        </w:rPr>
        <w:t>指定地点</w:t>
      </w:r>
      <w:r>
        <w:rPr>
          <w:rFonts w:hint="eastAsia" w:ascii="宋体" w:hAnsi="宋体" w:cs="宋体"/>
          <w:color w:val="auto"/>
          <w:spacing w:val="-1"/>
          <w:sz w:val="24"/>
          <w:highlight w:val="none"/>
          <w:lang w:eastAsia="zh-CN"/>
        </w:rPr>
        <w:t>。</w:t>
      </w:r>
    </w:p>
    <w:p w14:paraId="28BFE725">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rPr>
      </w:pPr>
      <w:r>
        <w:rPr>
          <w:rFonts w:ascii="宋体" w:hAnsi="宋体" w:cs="宋体"/>
          <w:color w:val="auto"/>
          <w:spacing w:val="-1"/>
          <w:sz w:val="24"/>
          <w:highlight w:val="none"/>
        </w:rPr>
        <w:t>2.5.6 质保期：</w:t>
      </w:r>
      <w:r>
        <w:rPr>
          <w:rFonts w:hint="eastAsia" w:ascii="宋体" w:hAnsi="宋体" w:cs="宋体"/>
          <w:color w:val="auto"/>
          <w:spacing w:val="-1"/>
          <w:sz w:val="24"/>
          <w:highlight w:val="none"/>
          <w:lang w:eastAsia="zh-CN"/>
        </w:rPr>
        <w:t>整车</w:t>
      </w:r>
      <w:r>
        <w:rPr>
          <w:rFonts w:hint="eastAsia" w:ascii="宋体" w:hAnsi="宋体" w:cs="宋体"/>
          <w:color w:val="auto"/>
          <w:spacing w:val="-1"/>
          <w:sz w:val="24"/>
          <w:highlight w:val="none"/>
          <w:lang w:val="en-US" w:eastAsia="zh-CN"/>
        </w:rPr>
        <w:t>3</w:t>
      </w:r>
      <w:r>
        <w:rPr>
          <w:rFonts w:hint="eastAsia" w:ascii="宋体" w:hAnsi="宋体" w:cs="宋体"/>
          <w:color w:val="auto"/>
          <w:spacing w:val="-1"/>
          <w:sz w:val="24"/>
          <w:highlight w:val="none"/>
          <w:lang w:eastAsia="zh-CN"/>
        </w:rPr>
        <w:t>年；三电系统质保8年或40万公里（</w:t>
      </w:r>
      <w:r>
        <w:rPr>
          <w:rFonts w:hint="eastAsia" w:ascii="宋体" w:hAnsi="宋体" w:cs="宋体"/>
          <w:color w:val="auto"/>
          <w:spacing w:val="-1"/>
          <w:sz w:val="24"/>
          <w:highlight w:val="none"/>
          <w:lang w:val="en-US" w:eastAsia="zh-CN"/>
        </w:rPr>
        <w:t>以</w:t>
      </w:r>
      <w:r>
        <w:rPr>
          <w:rFonts w:hint="eastAsia" w:ascii="宋体" w:hAnsi="宋体" w:cs="宋体"/>
          <w:color w:val="auto"/>
          <w:spacing w:val="-1"/>
          <w:sz w:val="24"/>
          <w:highlight w:val="none"/>
          <w:lang w:eastAsia="zh-CN"/>
        </w:rPr>
        <w:t>先到为准）。</w:t>
      </w:r>
    </w:p>
    <w:p w14:paraId="03B44CFE">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lang w:eastAsia="zh-CN"/>
        </w:rPr>
      </w:pPr>
      <w:r>
        <w:rPr>
          <w:rFonts w:hint="eastAsia" w:ascii="宋体" w:hAnsi="宋体" w:cs="宋体"/>
          <w:color w:val="auto"/>
          <w:spacing w:val="-1"/>
          <w:sz w:val="24"/>
          <w:highlight w:val="none"/>
        </w:rPr>
        <w:t>2.6供货期限：签订合同后</w:t>
      </w:r>
      <w:r>
        <w:rPr>
          <w:rFonts w:hint="eastAsia" w:ascii="宋体" w:hAnsi="宋体" w:cs="宋体"/>
          <w:color w:val="auto"/>
          <w:spacing w:val="-1"/>
          <w:sz w:val="24"/>
          <w:highlight w:val="none"/>
          <w:lang w:val="en-US" w:eastAsia="zh-CN"/>
        </w:rPr>
        <w:t>30</w:t>
      </w:r>
      <w:r>
        <w:rPr>
          <w:rFonts w:hint="eastAsia" w:ascii="宋体" w:hAnsi="宋体" w:cs="宋体"/>
          <w:color w:val="auto"/>
          <w:spacing w:val="-1"/>
          <w:sz w:val="24"/>
          <w:highlight w:val="none"/>
        </w:rPr>
        <w:t>日历天</w:t>
      </w:r>
      <w:r>
        <w:rPr>
          <w:rFonts w:hint="eastAsia" w:ascii="宋体" w:hAnsi="宋体" w:cs="宋体"/>
          <w:color w:val="auto"/>
          <w:spacing w:val="-1"/>
          <w:sz w:val="24"/>
          <w:highlight w:val="none"/>
          <w:lang w:eastAsia="zh-CN"/>
        </w:rPr>
        <w:t>。</w:t>
      </w:r>
    </w:p>
    <w:p w14:paraId="77826276">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lang w:eastAsia="zh-CN"/>
        </w:rPr>
      </w:pPr>
      <w:r>
        <w:rPr>
          <w:rFonts w:hint="eastAsia" w:ascii="宋体" w:hAnsi="宋体" w:cs="宋体"/>
          <w:color w:val="auto"/>
          <w:spacing w:val="-1"/>
          <w:sz w:val="24"/>
          <w:highlight w:val="none"/>
        </w:rPr>
        <w:t>2.7质量要求：合格</w:t>
      </w:r>
      <w:r>
        <w:rPr>
          <w:rFonts w:hint="eastAsia" w:ascii="宋体" w:hAnsi="宋体" w:cs="宋体"/>
          <w:color w:val="auto"/>
          <w:spacing w:val="-1"/>
          <w:sz w:val="24"/>
          <w:highlight w:val="none"/>
          <w:lang w:eastAsia="zh-CN"/>
        </w:rPr>
        <w:t>，符合国家、行业现行</w:t>
      </w:r>
      <w:r>
        <w:rPr>
          <w:rFonts w:hint="eastAsia" w:ascii="宋体" w:hAnsi="宋体" w:cs="宋体"/>
          <w:color w:val="auto"/>
          <w:spacing w:val="-1"/>
          <w:sz w:val="24"/>
          <w:highlight w:val="none"/>
          <w:lang w:val="en-US" w:eastAsia="zh-CN"/>
        </w:rPr>
        <w:t>标准</w:t>
      </w:r>
      <w:r>
        <w:rPr>
          <w:rFonts w:hint="eastAsia" w:ascii="宋体" w:hAnsi="宋体" w:cs="宋体"/>
          <w:color w:val="auto"/>
          <w:spacing w:val="-1"/>
          <w:sz w:val="24"/>
          <w:highlight w:val="none"/>
          <w:lang w:eastAsia="zh-CN"/>
        </w:rPr>
        <w:t>。</w:t>
      </w:r>
    </w:p>
    <w:p w14:paraId="1C522A2D">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lang w:eastAsia="zh-CN"/>
        </w:rPr>
      </w:pPr>
      <w:r>
        <w:rPr>
          <w:rFonts w:ascii="宋体" w:hAnsi="宋体" w:cs="宋体"/>
          <w:color w:val="auto"/>
          <w:spacing w:val="-1"/>
          <w:sz w:val="24"/>
          <w:highlight w:val="none"/>
        </w:rPr>
        <w:t>2.8本项目是否接受联合体投标：否</w:t>
      </w:r>
      <w:r>
        <w:rPr>
          <w:rFonts w:hint="eastAsia" w:ascii="宋体" w:hAnsi="宋体" w:cs="宋体"/>
          <w:color w:val="auto"/>
          <w:spacing w:val="-1"/>
          <w:sz w:val="24"/>
          <w:highlight w:val="none"/>
          <w:lang w:eastAsia="zh-CN"/>
        </w:rPr>
        <w:t>。</w:t>
      </w:r>
    </w:p>
    <w:p w14:paraId="36E022F9">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eastAsia" w:ascii="宋体" w:hAnsi="宋体" w:cs="宋体"/>
          <w:color w:val="auto"/>
          <w:spacing w:val="-1"/>
          <w:sz w:val="24"/>
          <w:highlight w:val="none"/>
          <w:lang w:eastAsia="zh-CN"/>
        </w:rPr>
      </w:pPr>
      <w:r>
        <w:rPr>
          <w:rFonts w:hint="eastAsia" w:ascii="宋体" w:hAnsi="宋体" w:cs="宋体"/>
          <w:color w:val="auto"/>
          <w:spacing w:val="-1"/>
          <w:sz w:val="24"/>
          <w:highlight w:val="none"/>
        </w:rPr>
        <w:t>2.</w:t>
      </w:r>
      <w:r>
        <w:rPr>
          <w:rFonts w:hint="eastAsia" w:ascii="宋体" w:hAnsi="宋体" w:cs="宋体"/>
          <w:color w:val="auto"/>
          <w:spacing w:val="-1"/>
          <w:sz w:val="24"/>
          <w:highlight w:val="none"/>
          <w:lang w:val="en-US" w:eastAsia="zh-CN"/>
        </w:rPr>
        <w:t>9</w:t>
      </w:r>
      <w:r>
        <w:rPr>
          <w:rFonts w:ascii="宋体" w:hAnsi="宋体" w:cs="宋体"/>
          <w:color w:val="auto"/>
          <w:spacing w:val="-1"/>
          <w:sz w:val="24"/>
          <w:highlight w:val="none"/>
        </w:rPr>
        <w:t>是否接受进口产品：否</w:t>
      </w:r>
      <w:r>
        <w:rPr>
          <w:rFonts w:hint="eastAsia" w:ascii="宋体" w:hAnsi="宋体" w:cs="宋体"/>
          <w:color w:val="auto"/>
          <w:spacing w:val="-1"/>
          <w:sz w:val="24"/>
          <w:highlight w:val="none"/>
          <w:lang w:eastAsia="zh-CN"/>
        </w:rPr>
        <w:t>。</w:t>
      </w:r>
    </w:p>
    <w:p w14:paraId="1FA8BA63">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ascii="宋体" w:hAnsi="宋体" w:cs="宋体"/>
          <w:color w:val="auto"/>
          <w:spacing w:val="-1"/>
          <w:sz w:val="24"/>
          <w:highlight w:val="none"/>
        </w:rPr>
      </w:pPr>
      <w:r>
        <w:rPr>
          <w:rFonts w:hint="eastAsia" w:ascii="宋体" w:hAnsi="宋体" w:cs="宋体"/>
          <w:color w:val="auto"/>
          <w:spacing w:val="-1"/>
          <w:sz w:val="24"/>
          <w:highlight w:val="none"/>
        </w:rPr>
        <w:t>2.1</w:t>
      </w:r>
      <w:r>
        <w:rPr>
          <w:rFonts w:hint="eastAsia" w:ascii="宋体" w:hAnsi="宋体" w:cs="宋体"/>
          <w:color w:val="auto"/>
          <w:spacing w:val="-1"/>
          <w:sz w:val="24"/>
          <w:highlight w:val="none"/>
          <w:lang w:val="en-US" w:eastAsia="zh-CN"/>
        </w:rPr>
        <w:t>0</w:t>
      </w:r>
      <w:r>
        <w:rPr>
          <w:rFonts w:hint="eastAsia" w:ascii="宋体" w:hAnsi="宋体" w:cs="宋体"/>
          <w:color w:val="auto"/>
          <w:spacing w:val="-1"/>
          <w:sz w:val="24"/>
          <w:highlight w:val="none"/>
        </w:rPr>
        <w:t>是否专门面向中小企业：否</w:t>
      </w:r>
      <w:r>
        <w:rPr>
          <w:rFonts w:ascii="宋体" w:hAnsi="宋体" w:cs="宋体"/>
          <w:color w:val="auto"/>
          <w:spacing w:val="-1"/>
          <w:sz w:val="24"/>
          <w:highlight w:val="none"/>
        </w:rPr>
        <w:t>。</w:t>
      </w:r>
    </w:p>
    <w:p w14:paraId="480C80D8">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default" w:ascii="宋体" w:hAnsi="宋体" w:eastAsia="宋体" w:cs="宋体"/>
          <w:color w:val="auto"/>
          <w:spacing w:val="-1"/>
          <w:sz w:val="24"/>
          <w:highlight w:val="none"/>
          <w:lang w:val="en-US" w:eastAsia="zh-CN"/>
        </w:rPr>
      </w:pPr>
      <w:r>
        <w:rPr>
          <w:rFonts w:hint="eastAsia" w:ascii="宋体" w:hAnsi="宋体" w:cs="宋体"/>
          <w:color w:val="auto"/>
          <w:spacing w:val="-1"/>
          <w:sz w:val="24"/>
          <w:highlight w:val="none"/>
          <w:lang w:val="en-US" w:eastAsia="zh-CN"/>
        </w:rPr>
        <w:t>2.11本项目落实的政府采购政策：扶持不发达地区和少数民族地区，促进中小企业和监狱</w:t>
      </w:r>
      <w:r>
        <w:rPr>
          <w:rFonts w:hint="eastAsia" w:ascii="宋体" w:hAnsi="宋体" w:eastAsia="宋体" w:cs="宋体"/>
          <w:color w:val="auto"/>
          <w:spacing w:val="-1"/>
          <w:sz w:val="24"/>
          <w:highlight w:val="none"/>
          <w:lang w:val="en-US" w:eastAsia="zh-CN"/>
        </w:rPr>
        <w:t>企业发展扶持政策、政府强制采购节能产品强制采购、节能产品及环境标志产品优先采购。</w:t>
      </w:r>
    </w:p>
    <w:p w14:paraId="750C6C78">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ascii="宋体" w:hAnsi="宋体" w:cs="宋体"/>
          <w:b/>
          <w:bCs/>
          <w:color w:val="auto"/>
          <w:spacing w:val="-1"/>
          <w:sz w:val="24"/>
          <w:highlight w:val="none"/>
        </w:rPr>
      </w:pPr>
      <w:r>
        <w:rPr>
          <w:rFonts w:ascii="宋体" w:hAnsi="宋体" w:cs="宋体"/>
          <w:b/>
          <w:bCs/>
          <w:color w:val="auto"/>
          <w:spacing w:val="-1"/>
          <w:sz w:val="24"/>
          <w:highlight w:val="none"/>
        </w:rPr>
        <w:t>三、</w:t>
      </w:r>
      <w:r>
        <w:rPr>
          <w:rFonts w:hint="eastAsia" w:ascii="宋体" w:hAnsi="宋体" w:cs="宋体"/>
          <w:b/>
          <w:bCs/>
          <w:color w:val="auto"/>
          <w:spacing w:val="-1"/>
          <w:sz w:val="24"/>
          <w:highlight w:val="none"/>
          <w:lang w:val="en-US" w:eastAsia="zh-CN"/>
        </w:rPr>
        <w:t>投标人</w:t>
      </w:r>
      <w:r>
        <w:rPr>
          <w:rFonts w:ascii="宋体" w:hAnsi="宋体" w:cs="宋体"/>
          <w:b/>
          <w:bCs/>
          <w:color w:val="auto"/>
          <w:spacing w:val="-1"/>
          <w:sz w:val="24"/>
          <w:highlight w:val="none"/>
        </w:rPr>
        <w:t>资格要求：</w:t>
      </w:r>
    </w:p>
    <w:p w14:paraId="39175518">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cs="宋体"/>
          <w:color w:val="auto"/>
          <w:spacing w:val="1"/>
          <w:sz w:val="24"/>
          <w:highlight w:val="none"/>
        </w:rPr>
      </w:pPr>
      <w:r>
        <w:rPr>
          <w:rFonts w:hint="eastAsia" w:ascii="宋体" w:hAnsi="宋体" w:cs="宋体"/>
          <w:color w:val="auto"/>
          <w:spacing w:val="1"/>
          <w:sz w:val="24"/>
          <w:highlight w:val="none"/>
          <w:lang w:val="en-US" w:eastAsia="zh-CN"/>
        </w:rPr>
        <w:t>3.1</w:t>
      </w:r>
      <w:r>
        <w:rPr>
          <w:rFonts w:hint="eastAsia" w:ascii="宋体" w:hAnsi="宋体" w:cs="宋体"/>
          <w:color w:val="auto"/>
          <w:spacing w:val="1"/>
          <w:sz w:val="24"/>
          <w:highlight w:val="none"/>
        </w:rPr>
        <w:t>符合</w:t>
      </w:r>
      <w:r>
        <w:rPr>
          <w:rFonts w:hint="eastAsia" w:ascii="宋体" w:hAnsi="宋体" w:cs="宋体"/>
          <w:color w:val="auto"/>
          <w:spacing w:val="1"/>
          <w:sz w:val="24"/>
          <w:highlight w:val="none"/>
          <w:lang w:eastAsia="zh-CN"/>
        </w:rPr>
        <w:t>《</w:t>
      </w:r>
      <w:r>
        <w:rPr>
          <w:rFonts w:hint="eastAsia" w:ascii="宋体" w:hAnsi="宋体" w:cs="宋体"/>
          <w:color w:val="auto"/>
          <w:spacing w:val="1"/>
          <w:sz w:val="24"/>
          <w:highlight w:val="none"/>
        </w:rPr>
        <w:t>中华人民共和国政府采购法</w:t>
      </w:r>
      <w:r>
        <w:rPr>
          <w:rFonts w:hint="eastAsia" w:ascii="宋体" w:hAnsi="宋体" w:cs="宋体"/>
          <w:color w:val="auto"/>
          <w:spacing w:val="1"/>
          <w:sz w:val="24"/>
          <w:highlight w:val="none"/>
          <w:lang w:eastAsia="zh-CN"/>
        </w:rPr>
        <w:t>》</w:t>
      </w:r>
      <w:r>
        <w:rPr>
          <w:rFonts w:hint="eastAsia" w:ascii="宋体" w:hAnsi="宋体" w:cs="宋体"/>
          <w:color w:val="auto"/>
          <w:spacing w:val="1"/>
          <w:sz w:val="24"/>
          <w:highlight w:val="none"/>
        </w:rPr>
        <w:t>第二十二条；</w:t>
      </w:r>
    </w:p>
    <w:p w14:paraId="718C5A2F">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cs="宋体"/>
          <w:color w:val="auto"/>
          <w:spacing w:val="1"/>
          <w:sz w:val="24"/>
          <w:highlight w:val="none"/>
        </w:rPr>
      </w:pPr>
      <w:r>
        <w:rPr>
          <w:rFonts w:hint="eastAsia" w:ascii="宋体" w:hAnsi="宋体" w:cs="宋体"/>
          <w:color w:val="auto"/>
          <w:spacing w:val="1"/>
          <w:sz w:val="24"/>
          <w:highlight w:val="none"/>
        </w:rPr>
        <w:t>（一）具有独立承担民事责任的能力（有效的营业执照）；</w:t>
      </w:r>
    </w:p>
    <w:p w14:paraId="1E68D160">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eastAsia="宋体" w:cs="宋体"/>
          <w:color w:val="auto"/>
          <w:spacing w:val="1"/>
          <w:sz w:val="24"/>
          <w:highlight w:val="none"/>
        </w:rPr>
      </w:pPr>
      <w:r>
        <w:rPr>
          <w:rFonts w:hint="eastAsia" w:ascii="宋体" w:hAnsi="宋体" w:cs="宋体"/>
          <w:color w:val="auto"/>
          <w:spacing w:val="1"/>
          <w:sz w:val="24"/>
          <w:highlight w:val="none"/>
        </w:rPr>
        <w:t>（二）</w:t>
      </w:r>
      <w:r>
        <w:rPr>
          <w:rFonts w:hint="eastAsia" w:ascii="宋体" w:hAnsi="宋体" w:eastAsia="宋体" w:cs="宋体"/>
          <w:color w:val="auto"/>
          <w:spacing w:val="1"/>
          <w:sz w:val="24"/>
          <w:highlight w:val="none"/>
        </w:rPr>
        <w:t>具有良好的商业信誉和健全的财务会计制度（提供2024年度经会计师事务所或审计机构审计的年度财务审计报告</w:t>
      </w:r>
      <w:r>
        <w:rPr>
          <w:rFonts w:hint="eastAsia" w:ascii="宋体" w:hAnsi="宋体" w:eastAsia="宋体" w:cs="宋体"/>
          <w:color w:val="auto"/>
          <w:spacing w:val="1"/>
          <w:sz w:val="24"/>
          <w:highlight w:val="none"/>
          <w:lang w:eastAsia="zh-CN"/>
        </w:rPr>
        <w:t>。</w:t>
      </w:r>
      <w:r>
        <w:rPr>
          <w:rFonts w:hint="eastAsia" w:ascii="宋体" w:hAnsi="宋体" w:eastAsia="宋体" w:cs="宋体"/>
          <w:color w:val="auto"/>
          <w:spacing w:val="1"/>
          <w:sz w:val="24"/>
          <w:highlight w:val="none"/>
        </w:rPr>
        <w:t>2025年1月1日以后成立的</w:t>
      </w:r>
      <w:r>
        <w:rPr>
          <w:rFonts w:hint="eastAsia" w:ascii="宋体" w:hAnsi="宋体" w:cs="宋体"/>
          <w:color w:val="auto"/>
          <w:spacing w:val="1"/>
          <w:sz w:val="24"/>
          <w:highlight w:val="none"/>
          <w:lang w:eastAsia="zh-CN"/>
        </w:rPr>
        <w:t>投标人</w:t>
      </w:r>
      <w:r>
        <w:rPr>
          <w:rFonts w:hint="eastAsia" w:ascii="宋体" w:hAnsi="宋体" w:eastAsia="宋体" w:cs="宋体"/>
          <w:color w:val="auto"/>
          <w:spacing w:val="1"/>
          <w:sz w:val="24"/>
          <w:highlight w:val="none"/>
        </w:rPr>
        <w:t>，须提供自成立之日起的单位财务报表或提供</w:t>
      </w:r>
      <w:r>
        <w:rPr>
          <w:rFonts w:hint="eastAsia" w:ascii="宋体" w:hAnsi="宋体" w:eastAsia="宋体" w:cs="宋体"/>
          <w:color w:val="auto"/>
          <w:spacing w:val="1"/>
          <w:sz w:val="24"/>
          <w:highlight w:val="none"/>
          <w:lang w:val="en-US" w:eastAsia="zh-CN"/>
        </w:rPr>
        <w:t>由</w:t>
      </w:r>
      <w:r>
        <w:rPr>
          <w:rFonts w:hint="eastAsia" w:ascii="宋体" w:hAnsi="宋体" w:eastAsia="宋体" w:cs="宋体"/>
          <w:color w:val="auto"/>
          <w:spacing w:val="1"/>
          <w:sz w:val="24"/>
          <w:highlight w:val="none"/>
        </w:rPr>
        <w:t>其基本账户开户银行出具的</w:t>
      </w:r>
      <w:r>
        <w:rPr>
          <w:rFonts w:hint="eastAsia" w:ascii="宋体" w:hAnsi="宋体" w:cs="宋体"/>
          <w:color w:val="auto"/>
          <w:spacing w:val="1"/>
          <w:sz w:val="24"/>
          <w:highlight w:val="none"/>
          <w:lang w:eastAsia="zh-CN"/>
        </w:rPr>
        <w:t>招标公告</w:t>
      </w:r>
      <w:r>
        <w:rPr>
          <w:rFonts w:hint="eastAsia" w:ascii="宋体" w:hAnsi="宋体" w:eastAsia="宋体" w:cs="宋体"/>
          <w:color w:val="auto"/>
          <w:spacing w:val="1"/>
          <w:sz w:val="24"/>
          <w:highlight w:val="none"/>
        </w:rPr>
        <w:t>发布日期之后的资信证明）；</w:t>
      </w:r>
    </w:p>
    <w:p w14:paraId="2D4AF246">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cs="宋体"/>
          <w:color w:val="auto"/>
          <w:spacing w:val="-3"/>
          <w:sz w:val="24"/>
          <w:highlight w:val="none"/>
        </w:rPr>
      </w:pPr>
      <w:r>
        <w:rPr>
          <w:rFonts w:hint="eastAsia" w:ascii="宋体" w:hAnsi="宋体" w:cs="宋体"/>
          <w:color w:val="auto"/>
          <w:spacing w:val="1"/>
          <w:sz w:val="24"/>
          <w:highlight w:val="none"/>
        </w:rPr>
        <w:t>（三）具有履行合同所必需的设备和专业技术能力证明材料（提供相关证明材料或</w:t>
      </w:r>
      <w:r>
        <w:rPr>
          <w:rFonts w:hint="eastAsia" w:ascii="宋体" w:hAnsi="宋体" w:cs="宋体"/>
          <w:color w:val="auto"/>
          <w:spacing w:val="-3"/>
          <w:sz w:val="24"/>
          <w:highlight w:val="none"/>
        </w:rPr>
        <w:t>承诺书，格式自拟）；</w:t>
      </w:r>
    </w:p>
    <w:p w14:paraId="4343C3DC">
      <w:pPr>
        <w:keepNext w:val="0"/>
        <w:keepLines w:val="0"/>
        <w:pageBreakBefore w:val="0"/>
        <w:widowControl w:val="0"/>
        <w:kinsoku/>
        <w:wordWrap/>
        <w:overflowPunct/>
        <w:topLinePunct w:val="0"/>
        <w:autoSpaceDE/>
        <w:autoSpaceDN/>
        <w:bidi w:val="0"/>
        <w:adjustRightInd/>
        <w:snapToGrid/>
        <w:spacing w:line="400" w:lineRule="exact"/>
        <w:ind w:left="0" w:right="0" w:firstLine="468" w:firstLineChars="200"/>
        <w:textAlignment w:val="auto"/>
        <w:rPr>
          <w:rFonts w:hint="default" w:ascii="宋体" w:hAnsi="宋体" w:eastAsia="宋体" w:cs="宋体"/>
          <w:color w:val="auto"/>
          <w:spacing w:val="-3"/>
          <w:sz w:val="24"/>
          <w:highlight w:val="none"/>
          <w:lang w:val="en-US" w:eastAsia="zh-CN"/>
        </w:rPr>
      </w:pPr>
      <w:r>
        <w:rPr>
          <w:rFonts w:hint="eastAsia" w:ascii="宋体" w:hAnsi="宋体" w:cs="宋体"/>
          <w:color w:val="auto"/>
          <w:spacing w:val="-3"/>
          <w:sz w:val="24"/>
          <w:highlight w:val="none"/>
        </w:rPr>
        <w:t>（四）有依法缴纳税收和社会保障资金的良好记录（提供2025年1月1日以来任意1个月的纳税证明材料和缴纳社保证明材料，依法免缴的提供主管机关出具的免税证明）；</w:t>
      </w:r>
    </w:p>
    <w:p w14:paraId="279784F6">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cs="宋体"/>
          <w:color w:val="auto"/>
          <w:spacing w:val="1"/>
          <w:sz w:val="24"/>
          <w:highlight w:val="none"/>
        </w:rPr>
      </w:pPr>
      <w:r>
        <w:rPr>
          <w:rFonts w:hint="eastAsia" w:ascii="宋体" w:hAnsi="宋体" w:cs="宋体"/>
          <w:color w:val="auto"/>
          <w:spacing w:val="1"/>
          <w:sz w:val="24"/>
          <w:highlight w:val="none"/>
        </w:rPr>
        <w:t>（五）参加政府采购活动前三年内，在经营活动中没有重大违法记录（提供承诺书，格式自拟）；</w:t>
      </w:r>
    </w:p>
    <w:p w14:paraId="75FB82F1">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cs="宋体"/>
          <w:color w:val="auto"/>
          <w:spacing w:val="1"/>
          <w:sz w:val="24"/>
          <w:highlight w:val="none"/>
        </w:rPr>
      </w:pPr>
      <w:r>
        <w:rPr>
          <w:rFonts w:hint="eastAsia" w:ascii="宋体" w:hAnsi="宋体" w:cs="宋体"/>
          <w:color w:val="auto"/>
          <w:spacing w:val="1"/>
          <w:sz w:val="24"/>
          <w:highlight w:val="none"/>
        </w:rPr>
        <w:t>（六）法律、行政法规规定的其他条件（提供承诺书，格式自拟）。</w:t>
      </w:r>
    </w:p>
    <w:p w14:paraId="22704FA6">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cs="宋体"/>
          <w:b w:val="0"/>
          <w:bCs w:val="0"/>
          <w:color w:val="auto"/>
          <w:spacing w:val="1"/>
          <w:sz w:val="24"/>
          <w:highlight w:val="none"/>
        </w:rPr>
      </w:pPr>
      <w:r>
        <w:rPr>
          <w:rFonts w:hint="eastAsia" w:ascii="宋体" w:hAnsi="宋体" w:cs="宋体"/>
          <w:color w:val="auto"/>
          <w:spacing w:val="1"/>
          <w:sz w:val="24"/>
          <w:highlight w:val="none"/>
          <w:lang w:val="en-US" w:eastAsia="zh-CN"/>
        </w:rPr>
        <w:t>3.2</w:t>
      </w:r>
      <w:r>
        <w:rPr>
          <w:rFonts w:hint="eastAsia" w:ascii="宋体" w:hAnsi="宋体" w:cs="宋体"/>
          <w:color w:val="auto"/>
          <w:spacing w:val="1"/>
          <w:sz w:val="24"/>
          <w:highlight w:val="none"/>
        </w:rPr>
        <w:t>被“信用中国”网站(www.creditchina.gov.cn)、“中国政府采购网”(www.ccgp.gov.cn)网站列入失信被执行人、重大税收违法案件当事人名单、政府采购严重</w:t>
      </w:r>
      <w:r>
        <w:rPr>
          <w:rFonts w:hint="eastAsia" w:ascii="宋体" w:hAnsi="宋体" w:cs="宋体"/>
          <w:b w:val="0"/>
          <w:bCs w:val="0"/>
          <w:color w:val="auto"/>
          <w:spacing w:val="1"/>
          <w:sz w:val="24"/>
          <w:highlight w:val="none"/>
        </w:rPr>
        <w:t>违法失信行为记录名单的，不得参与本项目的政府采购活动。</w:t>
      </w:r>
    </w:p>
    <w:p w14:paraId="38B247F4">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cs="宋体"/>
          <w:color w:val="auto"/>
          <w:spacing w:val="1"/>
          <w:sz w:val="24"/>
          <w:highlight w:val="none"/>
        </w:rPr>
      </w:pPr>
      <w:r>
        <w:rPr>
          <w:rFonts w:hint="eastAsia" w:ascii="宋体" w:hAnsi="宋体" w:cs="宋体"/>
          <w:b w:val="0"/>
          <w:bCs w:val="0"/>
          <w:color w:val="auto"/>
          <w:spacing w:val="1"/>
          <w:sz w:val="24"/>
          <w:highlight w:val="none"/>
          <w:lang w:val="en-US" w:eastAsia="zh-CN"/>
        </w:rPr>
        <w:t>3.3</w:t>
      </w:r>
      <w:r>
        <w:rPr>
          <w:rFonts w:hint="eastAsia" w:ascii="宋体" w:hAnsi="宋体" w:cs="宋体"/>
          <w:b w:val="0"/>
          <w:bCs w:val="0"/>
          <w:color w:val="auto"/>
          <w:spacing w:val="1"/>
          <w:sz w:val="24"/>
          <w:highlight w:val="none"/>
        </w:rPr>
        <w:t>单位负责人为同一人或者存</w:t>
      </w:r>
      <w:r>
        <w:rPr>
          <w:rFonts w:hint="eastAsia" w:ascii="宋体" w:hAnsi="宋体" w:cs="宋体"/>
          <w:color w:val="auto"/>
          <w:spacing w:val="1"/>
          <w:sz w:val="24"/>
          <w:highlight w:val="none"/>
        </w:rPr>
        <w:t>在控股、管理关系的不同单位，不得同时参加本项目的</w:t>
      </w:r>
      <w:r>
        <w:rPr>
          <w:rFonts w:hint="eastAsia" w:ascii="宋体" w:hAnsi="宋体" w:cs="宋体"/>
          <w:color w:val="auto"/>
          <w:spacing w:val="1"/>
          <w:sz w:val="24"/>
          <w:highlight w:val="none"/>
          <w:lang w:val="en-US" w:eastAsia="zh-CN"/>
        </w:rPr>
        <w:t>投标</w:t>
      </w:r>
      <w:r>
        <w:rPr>
          <w:rFonts w:hint="eastAsia" w:ascii="宋体" w:hAnsi="宋体" w:cs="宋体"/>
          <w:color w:val="auto"/>
          <w:spacing w:val="1"/>
          <w:sz w:val="24"/>
          <w:highlight w:val="none"/>
        </w:rPr>
        <w:t>（提供承诺书，格式自拟）。</w:t>
      </w:r>
    </w:p>
    <w:p w14:paraId="21C2A1B8">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hint="eastAsia" w:ascii="宋体" w:hAnsi="宋体" w:cs="宋体"/>
          <w:b w:val="0"/>
          <w:bCs w:val="0"/>
          <w:color w:val="auto"/>
          <w:spacing w:val="1"/>
          <w:sz w:val="24"/>
          <w:highlight w:val="none"/>
        </w:rPr>
      </w:pPr>
      <w:r>
        <w:rPr>
          <w:rFonts w:hint="eastAsia" w:ascii="宋体" w:hAnsi="宋体" w:cs="宋体"/>
          <w:b w:val="0"/>
          <w:bCs w:val="0"/>
          <w:color w:val="auto"/>
          <w:spacing w:val="1"/>
          <w:sz w:val="24"/>
          <w:highlight w:val="none"/>
          <w:lang w:val="en-US" w:eastAsia="zh-CN"/>
        </w:rPr>
        <w:t>3.4</w:t>
      </w:r>
      <w:r>
        <w:rPr>
          <w:rFonts w:hint="eastAsia" w:ascii="宋体" w:hAnsi="宋体" w:cs="宋体"/>
          <w:b w:val="0"/>
          <w:bCs w:val="0"/>
          <w:color w:val="auto"/>
          <w:spacing w:val="1"/>
          <w:sz w:val="24"/>
          <w:highlight w:val="none"/>
        </w:rPr>
        <w:t>本</w:t>
      </w:r>
      <w:r>
        <w:rPr>
          <w:rFonts w:hint="eastAsia" w:ascii="宋体" w:hAnsi="宋体" w:cs="宋体"/>
          <w:b w:val="0"/>
          <w:bCs w:val="0"/>
          <w:color w:val="auto"/>
          <w:spacing w:val="1"/>
          <w:sz w:val="24"/>
          <w:highlight w:val="none"/>
          <w:lang w:val="en-US" w:eastAsia="zh-CN"/>
        </w:rPr>
        <w:t>项目</w:t>
      </w:r>
      <w:r>
        <w:rPr>
          <w:rFonts w:hint="eastAsia" w:ascii="宋体" w:hAnsi="宋体" w:cs="宋体"/>
          <w:b w:val="0"/>
          <w:bCs w:val="0"/>
          <w:color w:val="auto"/>
          <w:spacing w:val="1"/>
          <w:sz w:val="24"/>
          <w:highlight w:val="none"/>
        </w:rPr>
        <w:t>不接受联合体</w:t>
      </w:r>
      <w:r>
        <w:rPr>
          <w:rFonts w:hint="eastAsia" w:ascii="宋体" w:hAnsi="宋体" w:cs="宋体"/>
          <w:b w:val="0"/>
          <w:bCs w:val="0"/>
          <w:color w:val="auto"/>
          <w:spacing w:val="1"/>
          <w:sz w:val="24"/>
          <w:highlight w:val="none"/>
          <w:lang w:val="en-US" w:eastAsia="zh-CN"/>
        </w:rPr>
        <w:t>投标</w:t>
      </w:r>
      <w:r>
        <w:rPr>
          <w:rFonts w:hint="eastAsia" w:ascii="宋体" w:hAnsi="宋体" w:cs="宋体"/>
          <w:b w:val="0"/>
          <w:bCs w:val="0"/>
          <w:color w:val="auto"/>
          <w:spacing w:val="1"/>
          <w:sz w:val="24"/>
          <w:highlight w:val="none"/>
        </w:rPr>
        <w:t>。</w:t>
      </w:r>
    </w:p>
    <w:p w14:paraId="165939E5">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eastAsia="宋体" w:cs="宋体"/>
          <w:b/>
          <w:bCs/>
          <w:color w:val="auto"/>
          <w:spacing w:val="1"/>
          <w:sz w:val="24"/>
          <w:highlight w:val="none"/>
          <w:lang w:eastAsia="zh-CN"/>
        </w:rPr>
      </w:pPr>
      <w:r>
        <w:rPr>
          <w:rFonts w:ascii="宋体" w:hAnsi="宋体" w:cs="宋体"/>
          <w:b/>
          <w:bCs/>
          <w:color w:val="auto"/>
          <w:spacing w:val="1"/>
          <w:sz w:val="24"/>
          <w:highlight w:val="none"/>
        </w:rPr>
        <w:t>四、获取</w:t>
      </w:r>
      <w:r>
        <w:rPr>
          <w:rFonts w:hint="eastAsia" w:ascii="宋体" w:hAnsi="宋体" w:cs="宋体"/>
          <w:b/>
          <w:bCs/>
          <w:color w:val="auto"/>
          <w:spacing w:val="1"/>
          <w:sz w:val="24"/>
          <w:highlight w:val="none"/>
          <w:lang w:eastAsia="zh-CN"/>
        </w:rPr>
        <w:t>招标文件</w:t>
      </w:r>
    </w:p>
    <w:p w14:paraId="44B8FD39">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ascii="宋体" w:hAnsi="宋体" w:cs="宋体"/>
          <w:color w:val="auto"/>
          <w:spacing w:val="-3"/>
          <w:sz w:val="24"/>
          <w:highlight w:val="none"/>
        </w:rPr>
      </w:pPr>
      <w:r>
        <w:rPr>
          <w:rFonts w:ascii="宋体" w:hAnsi="宋体" w:cs="宋体"/>
          <w:color w:val="auto"/>
          <w:spacing w:val="1"/>
          <w:sz w:val="24"/>
          <w:highlight w:val="none"/>
        </w:rPr>
        <w:t>4.1</w:t>
      </w:r>
      <w:r>
        <w:rPr>
          <w:rFonts w:ascii="宋体" w:hAnsi="宋体" w:cs="宋体"/>
          <w:color w:val="auto"/>
          <w:spacing w:val="-33"/>
          <w:sz w:val="24"/>
          <w:highlight w:val="none"/>
        </w:rPr>
        <w:t xml:space="preserve"> </w:t>
      </w:r>
      <w:r>
        <w:rPr>
          <w:rFonts w:ascii="宋体" w:hAnsi="宋体" w:cs="宋体"/>
          <w:color w:val="auto"/>
          <w:spacing w:val="1"/>
          <w:sz w:val="24"/>
          <w:highlight w:val="none"/>
        </w:rPr>
        <w:t>本项目采用网上报名：凡有意参加投标者，请使用企业数字证书（</w:t>
      </w:r>
      <w:r>
        <w:rPr>
          <w:rFonts w:ascii="宋体" w:hAnsi="宋体" w:cs="宋体"/>
          <w:color w:val="auto"/>
          <w:sz w:val="24"/>
          <w:highlight w:val="none"/>
        </w:rPr>
        <w:t>key</w:t>
      </w:r>
      <w:r>
        <w:rPr>
          <w:rFonts w:ascii="宋体" w:hAnsi="宋体" w:cs="宋体"/>
          <w:color w:val="auto"/>
          <w:spacing w:val="1"/>
          <w:sz w:val="24"/>
          <w:highlight w:val="none"/>
        </w:rPr>
        <w:t>）</w:t>
      </w:r>
      <w:r>
        <w:rPr>
          <w:rFonts w:ascii="宋体" w:hAnsi="宋体" w:cs="宋体"/>
          <w:color w:val="auto"/>
          <w:spacing w:val="3"/>
          <w:sz w:val="24"/>
          <w:highlight w:val="none"/>
        </w:rPr>
        <w:t>登录商丘市公共资源交易中心网站（</w:t>
      </w:r>
      <w:r>
        <w:rPr>
          <w:color w:val="auto"/>
          <w:highlight w:val="none"/>
        </w:rPr>
        <w:fldChar w:fldCharType="begin"/>
      </w:r>
      <w:r>
        <w:rPr>
          <w:color w:val="auto"/>
          <w:highlight w:val="none"/>
        </w:rPr>
        <w:instrText xml:space="preserve"> HYPERLINK "http://ggzyjy.shangqiu.gov.cn/" </w:instrText>
      </w:r>
      <w:r>
        <w:rPr>
          <w:color w:val="auto"/>
          <w:highlight w:val="none"/>
        </w:rPr>
        <w:fldChar w:fldCharType="separate"/>
      </w:r>
      <w:r>
        <w:rPr>
          <w:rFonts w:ascii="宋体" w:hAnsi="宋体" w:cs="宋体"/>
          <w:color w:val="auto"/>
          <w:sz w:val="24"/>
          <w:highlight w:val="none"/>
        </w:rPr>
        <w:t>http</w:t>
      </w:r>
      <w:r>
        <w:rPr>
          <w:rFonts w:ascii="宋体" w:hAnsi="宋体" w:cs="宋体"/>
          <w:color w:val="auto"/>
          <w:spacing w:val="3"/>
          <w:sz w:val="24"/>
          <w:highlight w:val="none"/>
        </w:rPr>
        <w:t>://</w:t>
      </w:r>
      <w:r>
        <w:rPr>
          <w:rFonts w:ascii="宋体" w:hAnsi="宋体" w:cs="宋体"/>
          <w:color w:val="auto"/>
          <w:sz w:val="24"/>
          <w:highlight w:val="none"/>
        </w:rPr>
        <w:t>ggzyjy</w:t>
      </w:r>
      <w:r>
        <w:rPr>
          <w:rFonts w:ascii="宋体" w:hAnsi="宋体" w:cs="宋体"/>
          <w:color w:val="auto"/>
          <w:spacing w:val="3"/>
          <w:sz w:val="24"/>
          <w:highlight w:val="none"/>
        </w:rPr>
        <w:t>.</w:t>
      </w:r>
      <w:r>
        <w:rPr>
          <w:rFonts w:ascii="宋体" w:hAnsi="宋体" w:cs="宋体"/>
          <w:color w:val="auto"/>
          <w:sz w:val="24"/>
          <w:highlight w:val="none"/>
        </w:rPr>
        <w:t>shangqiu</w:t>
      </w:r>
      <w:r>
        <w:rPr>
          <w:rFonts w:ascii="宋体" w:hAnsi="宋体" w:cs="宋体"/>
          <w:color w:val="auto"/>
          <w:spacing w:val="3"/>
          <w:sz w:val="24"/>
          <w:highlight w:val="none"/>
        </w:rPr>
        <w:t>.</w:t>
      </w:r>
      <w:r>
        <w:rPr>
          <w:rFonts w:ascii="宋体" w:hAnsi="宋体" w:cs="宋体"/>
          <w:color w:val="auto"/>
          <w:sz w:val="24"/>
          <w:highlight w:val="none"/>
        </w:rPr>
        <w:t>gov</w:t>
      </w:r>
      <w:r>
        <w:rPr>
          <w:rFonts w:ascii="宋体" w:hAnsi="宋体" w:cs="宋体"/>
          <w:color w:val="auto"/>
          <w:spacing w:val="3"/>
          <w:sz w:val="24"/>
          <w:highlight w:val="none"/>
        </w:rPr>
        <w:t>.</w:t>
      </w:r>
      <w:r>
        <w:rPr>
          <w:rFonts w:ascii="宋体" w:hAnsi="宋体" w:cs="宋体"/>
          <w:color w:val="auto"/>
          <w:sz w:val="24"/>
          <w:highlight w:val="none"/>
        </w:rPr>
        <w:t>cn</w:t>
      </w:r>
      <w:r>
        <w:rPr>
          <w:rFonts w:ascii="宋体" w:hAnsi="宋体" w:cs="宋体"/>
          <w:color w:val="auto"/>
          <w:spacing w:val="3"/>
          <w:sz w:val="24"/>
          <w:highlight w:val="none"/>
        </w:rPr>
        <w:t>/</w:t>
      </w:r>
      <w:r>
        <w:rPr>
          <w:rFonts w:ascii="宋体" w:hAnsi="宋体" w:cs="宋体"/>
          <w:color w:val="auto"/>
          <w:spacing w:val="3"/>
          <w:sz w:val="24"/>
          <w:highlight w:val="none"/>
        </w:rPr>
        <w:fldChar w:fldCharType="end"/>
      </w:r>
      <w:r>
        <w:rPr>
          <w:rFonts w:ascii="宋体" w:hAnsi="宋体" w:cs="宋体"/>
          <w:color w:val="auto"/>
          <w:spacing w:val="3"/>
          <w:sz w:val="24"/>
          <w:highlight w:val="none"/>
        </w:rPr>
        <w:t>）点击</w:t>
      </w:r>
      <w:r>
        <w:rPr>
          <w:rFonts w:ascii="宋体" w:hAnsi="宋体" w:cs="宋体"/>
          <w:color w:val="auto"/>
          <w:spacing w:val="2"/>
          <w:sz w:val="24"/>
          <w:highlight w:val="none"/>
        </w:rPr>
        <w:t>公告中的我要报名或者登陆后选择项目按照页面提示进场网上报名，下载</w:t>
      </w:r>
      <w:r>
        <w:rPr>
          <w:rFonts w:hint="eastAsia" w:ascii="宋体" w:hAnsi="宋体" w:cs="宋体"/>
          <w:color w:val="auto"/>
          <w:spacing w:val="2"/>
          <w:sz w:val="24"/>
          <w:highlight w:val="none"/>
          <w:lang w:eastAsia="zh-CN"/>
        </w:rPr>
        <w:t>招标文件</w:t>
      </w:r>
      <w:r>
        <w:rPr>
          <w:rFonts w:ascii="宋体" w:hAnsi="宋体" w:cs="宋体"/>
          <w:color w:val="auto"/>
          <w:spacing w:val="-3"/>
          <w:sz w:val="24"/>
          <w:highlight w:val="none"/>
        </w:rPr>
        <w:t>。</w:t>
      </w:r>
    </w:p>
    <w:p w14:paraId="1621685E">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cs="宋体"/>
          <w:color w:val="auto"/>
          <w:sz w:val="24"/>
          <w:highlight w:val="none"/>
        </w:rPr>
      </w:pPr>
      <w:r>
        <w:rPr>
          <w:rFonts w:hint="eastAsia" w:ascii="宋体" w:hAnsi="宋体" w:cs="宋体"/>
          <w:color w:val="auto"/>
          <w:spacing w:val="2"/>
          <w:sz w:val="24"/>
          <w:highlight w:val="none"/>
          <w:lang w:eastAsia="zh-CN"/>
        </w:rPr>
        <w:t>招标文件</w:t>
      </w:r>
      <w:r>
        <w:rPr>
          <w:rFonts w:ascii="宋体" w:hAnsi="宋体" w:cs="宋体"/>
          <w:color w:val="auto"/>
          <w:spacing w:val="2"/>
          <w:sz w:val="24"/>
          <w:highlight w:val="none"/>
        </w:rPr>
        <w:t>获取：企业可直接在该公告下方相关附件下载也可以免费注册登陆交易平台下载，各</w:t>
      </w:r>
      <w:r>
        <w:rPr>
          <w:rFonts w:hint="eastAsia" w:ascii="宋体" w:hAnsi="宋体" w:cs="宋体"/>
          <w:color w:val="auto"/>
          <w:spacing w:val="2"/>
          <w:sz w:val="24"/>
          <w:highlight w:val="none"/>
          <w:lang w:eastAsia="zh-CN"/>
        </w:rPr>
        <w:t>投标人</w:t>
      </w:r>
      <w:r>
        <w:rPr>
          <w:rFonts w:ascii="宋体" w:hAnsi="宋体" w:cs="宋体"/>
          <w:color w:val="auto"/>
          <w:spacing w:val="2"/>
          <w:sz w:val="24"/>
          <w:highlight w:val="none"/>
        </w:rPr>
        <w:t>如确定要参与项目投标，因在电子投标</w:t>
      </w:r>
      <w:r>
        <w:rPr>
          <w:rFonts w:ascii="宋体" w:hAnsi="宋体" w:cs="宋体"/>
          <w:color w:val="auto"/>
          <w:sz w:val="24"/>
          <w:highlight w:val="none"/>
        </w:rPr>
        <w:t>文件制作和投标过程中需要用到</w:t>
      </w:r>
      <w:r>
        <w:rPr>
          <w:rFonts w:ascii="宋体" w:hAnsi="宋体" w:cs="宋体"/>
          <w:color w:val="auto"/>
          <w:spacing w:val="-50"/>
          <w:sz w:val="24"/>
          <w:highlight w:val="none"/>
        </w:rPr>
        <w:t xml:space="preserve"> </w:t>
      </w:r>
      <w:r>
        <w:rPr>
          <w:rFonts w:ascii="宋体" w:hAnsi="宋体" w:cs="宋体"/>
          <w:color w:val="auto"/>
          <w:sz w:val="24"/>
          <w:highlight w:val="none"/>
        </w:rPr>
        <w:t>CA</w:t>
      </w:r>
      <w:r>
        <w:rPr>
          <w:rFonts w:ascii="宋体" w:hAnsi="宋体" w:cs="宋体"/>
          <w:color w:val="auto"/>
          <w:spacing w:val="-44"/>
          <w:sz w:val="24"/>
          <w:highlight w:val="none"/>
        </w:rPr>
        <w:t xml:space="preserve"> </w:t>
      </w:r>
      <w:r>
        <w:rPr>
          <w:rFonts w:ascii="宋体" w:hAnsi="宋体" w:cs="宋体"/>
          <w:color w:val="auto"/>
          <w:sz w:val="24"/>
          <w:highlight w:val="none"/>
        </w:rPr>
        <w:t>数字证书的加密、解密、电子签章等功能，</w:t>
      </w:r>
      <w:r>
        <w:rPr>
          <w:rFonts w:ascii="宋体" w:hAnsi="宋体" w:cs="宋体"/>
          <w:color w:val="auto"/>
          <w:spacing w:val="1"/>
          <w:sz w:val="24"/>
          <w:highlight w:val="none"/>
        </w:rPr>
        <w:t>请在制作投标文件前办理</w:t>
      </w:r>
      <w:r>
        <w:rPr>
          <w:rFonts w:ascii="宋体" w:hAnsi="宋体" w:cs="宋体"/>
          <w:color w:val="auto"/>
          <w:spacing w:val="-41"/>
          <w:sz w:val="24"/>
          <w:highlight w:val="none"/>
        </w:rPr>
        <w:t xml:space="preserve"> </w:t>
      </w:r>
      <w:r>
        <w:rPr>
          <w:rFonts w:ascii="宋体" w:hAnsi="宋体" w:cs="宋体"/>
          <w:color w:val="auto"/>
          <w:sz w:val="24"/>
          <w:highlight w:val="none"/>
        </w:rPr>
        <w:t>CA</w:t>
      </w:r>
      <w:r>
        <w:rPr>
          <w:rFonts w:ascii="宋体" w:hAnsi="宋体" w:cs="宋体"/>
          <w:color w:val="auto"/>
          <w:spacing w:val="-46"/>
          <w:sz w:val="24"/>
          <w:highlight w:val="none"/>
        </w:rPr>
        <w:t xml:space="preserve"> </w:t>
      </w:r>
      <w:r>
        <w:rPr>
          <w:rFonts w:ascii="宋体" w:hAnsi="宋体" w:cs="宋体"/>
          <w:color w:val="auto"/>
          <w:spacing w:val="1"/>
          <w:sz w:val="24"/>
          <w:highlight w:val="none"/>
        </w:rPr>
        <w:t>数字证书，以免影响自身投标。</w:t>
      </w:r>
    </w:p>
    <w:p w14:paraId="0C8AA178">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cs="宋体"/>
          <w:color w:val="auto"/>
          <w:sz w:val="24"/>
          <w:highlight w:val="none"/>
        </w:rPr>
      </w:pPr>
      <w:r>
        <w:rPr>
          <w:rFonts w:ascii="宋体" w:hAnsi="宋体" w:cs="宋体"/>
          <w:color w:val="auto"/>
          <w:spacing w:val="2"/>
          <w:sz w:val="24"/>
          <w:highlight w:val="none"/>
        </w:rPr>
        <w:t>4.2</w:t>
      </w:r>
      <w:r>
        <w:rPr>
          <w:rFonts w:ascii="宋体" w:hAnsi="宋体" w:cs="宋体"/>
          <w:color w:val="auto"/>
          <w:spacing w:val="-50"/>
          <w:sz w:val="24"/>
          <w:highlight w:val="none"/>
        </w:rPr>
        <w:t xml:space="preserve"> </w:t>
      </w:r>
      <w:r>
        <w:rPr>
          <w:rFonts w:ascii="宋体" w:hAnsi="宋体" w:cs="宋体"/>
          <w:color w:val="auto"/>
          <w:spacing w:val="2"/>
          <w:sz w:val="24"/>
          <w:highlight w:val="none"/>
        </w:rPr>
        <w:t>报名时间：开始时间默认为公告发布时间，结束时间默认为开标时</w:t>
      </w:r>
      <w:r>
        <w:rPr>
          <w:rFonts w:ascii="宋体" w:hAnsi="宋体" w:cs="宋体"/>
          <w:color w:val="auto"/>
          <w:spacing w:val="1"/>
          <w:sz w:val="24"/>
          <w:highlight w:val="none"/>
        </w:rPr>
        <w:t>间。</w:t>
      </w:r>
    </w:p>
    <w:p w14:paraId="394C414F">
      <w:pPr>
        <w:keepNext w:val="0"/>
        <w:keepLines w:val="0"/>
        <w:pageBreakBefore w:val="0"/>
        <w:widowControl w:val="0"/>
        <w:kinsoku/>
        <w:wordWrap/>
        <w:overflowPunct/>
        <w:topLinePunct w:val="0"/>
        <w:autoSpaceDE/>
        <w:autoSpaceDN/>
        <w:bidi w:val="0"/>
        <w:adjustRightInd/>
        <w:snapToGrid/>
        <w:spacing w:line="400" w:lineRule="exact"/>
        <w:ind w:left="0" w:right="0" w:firstLine="484" w:firstLineChars="200"/>
        <w:textAlignment w:val="auto"/>
        <w:rPr>
          <w:rFonts w:ascii="宋体" w:hAnsi="宋体" w:cs="宋体"/>
          <w:color w:val="auto"/>
          <w:sz w:val="24"/>
          <w:highlight w:val="none"/>
        </w:rPr>
      </w:pPr>
      <w:r>
        <w:rPr>
          <w:rFonts w:ascii="宋体" w:hAnsi="宋体" w:cs="宋体"/>
          <w:color w:val="auto"/>
          <w:spacing w:val="1"/>
          <w:sz w:val="24"/>
          <w:highlight w:val="none"/>
        </w:rPr>
        <w:t>4.3</w:t>
      </w:r>
      <w:r>
        <w:rPr>
          <w:rFonts w:ascii="宋体" w:hAnsi="宋体" w:cs="宋体"/>
          <w:color w:val="auto"/>
          <w:spacing w:val="-38"/>
          <w:sz w:val="24"/>
          <w:highlight w:val="none"/>
        </w:rPr>
        <w:t xml:space="preserve"> </w:t>
      </w:r>
      <w:r>
        <w:rPr>
          <w:rFonts w:ascii="宋体" w:hAnsi="宋体" w:cs="宋体"/>
          <w:color w:val="auto"/>
          <w:spacing w:val="1"/>
          <w:sz w:val="24"/>
          <w:highlight w:val="none"/>
        </w:rPr>
        <w:t>请在规定时间内报名，超过时间将停止报名。</w:t>
      </w:r>
    </w:p>
    <w:p w14:paraId="33BBF2CA">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cs="宋体"/>
          <w:color w:val="auto"/>
          <w:sz w:val="24"/>
          <w:highlight w:val="none"/>
        </w:rPr>
      </w:pPr>
      <w:r>
        <w:rPr>
          <w:rFonts w:ascii="宋体" w:hAnsi="宋体" w:cs="宋体"/>
          <w:color w:val="auto"/>
          <w:spacing w:val="2"/>
          <w:sz w:val="24"/>
          <w:highlight w:val="none"/>
        </w:rPr>
        <w:t>4.4</w:t>
      </w:r>
      <w:r>
        <w:rPr>
          <w:rFonts w:ascii="宋体" w:hAnsi="宋体" w:cs="宋体"/>
          <w:color w:val="auto"/>
          <w:spacing w:val="-45"/>
          <w:sz w:val="24"/>
          <w:highlight w:val="none"/>
        </w:rPr>
        <w:t xml:space="preserve"> </w:t>
      </w:r>
      <w:r>
        <w:rPr>
          <w:rFonts w:ascii="宋体" w:hAnsi="宋体" w:cs="宋体"/>
          <w:color w:val="auto"/>
          <w:spacing w:val="2"/>
          <w:sz w:val="24"/>
          <w:highlight w:val="none"/>
        </w:rPr>
        <w:t>投标文件下载时间：开始时间默认为公告发布时间，结束时间</w:t>
      </w:r>
      <w:r>
        <w:rPr>
          <w:rFonts w:ascii="宋体" w:hAnsi="宋体" w:cs="宋体"/>
          <w:color w:val="auto"/>
          <w:spacing w:val="1"/>
          <w:sz w:val="24"/>
          <w:highlight w:val="none"/>
        </w:rPr>
        <w:t>默认为开</w:t>
      </w:r>
      <w:r>
        <w:rPr>
          <w:rFonts w:ascii="宋体" w:hAnsi="宋体" w:cs="宋体"/>
          <w:color w:val="auto"/>
          <w:spacing w:val="-2"/>
          <w:sz w:val="24"/>
          <w:highlight w:val="none"/>
        </w:rPr>
        <w:t>标时间。</w:t>
      </w:r>
    </w:p>
    <w:p w14:paraId="5492B974">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jc w:val="left"/>
        <w:textAlignment w:val="auto"/>
        <w:rPr>
          <w:rFonts w:ascii="宋体" w:hAnsi="宋体" w:cs="宋体"/>
          <w:color w:val="auto"/>
          <w:sz w:val="24"/>
          <w:highlight w:val="none"/>
        </w:rPr>
      </w:pPr>
      <w:r>
        <w:rPr>
          <w:rFonts w:hint="eastAsia" w:ascii="宋体" w:hAnsi="宋体" w:cs="宋体"/>
          <w:color w:val="auto"/>
          <w:spacing w:val="-1"/>
          <w:sz w:val="24"/>
          <w:highlight w:val="none"/>
          <w:lang w:eastAsia="zh-CN"/>
        </w:rPr>
        <w:t>投标人</w:t>
      </w:r>
      <w:r>
        <w:rPr>
          <w:rFonts w:ascii="宋体" w:hAnsi="宋体" w:cs="宋体"/>
          <w:color w:val="auto"/>
          <w:spacing w:val="-1"/>
          <w:sz w:val="24"/>
          <w:highlight w:val="none"/>
        </w:rPr>
        <w:t>报名操作说明书请在商丘市公共资源交易网站下载专区下载。</w:t>
      </w:r>
    </w:p>
    <w:p w14:paraId="775BE898">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ascii="宋体" w:hAnsi="宋体" w:cs="宋体"/>
          <w:color w:val="auto"/>
          <w:sz w:val="24"/>
          <w:highlight w:val="none"/>
        </w:rPr>
      </w:pPr>
      <w:r>
        <w:rPr>
          <w:rFonts w:ascii="宋体" w:hAnsi="宋体" w:cs="宋体"/>
          <w:b/>
          <w:bCs/>
          <w:color w:val="auto"/>
          <w:sz w:val="24"/>
          <w:highlight w:val="none"/>
        </w:rPr>
        <w:t>五、投标文件截止时间、开标时间和地点</w:t>
      </w:r>
    </w:p>
    <w:p w14:paraId="2622E6B3">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eastAsia="宋体" w:cs="宋体"/>
          <w:color w:val="auto"/>
          <w:spacing w:val="2"/>
          <w:sz w:val="24"/>
          <w:highlight w:val="none"/>
        </w:rPr>
      </w:pPr>
      <w:r>
        <w:rPr>
          <w:rFonts w:hint="eastAsia" w:ascii="宋体" w:hAnsi="宋体" w:eastAsia="宋体" w:cs="宋体"/>
          <w:color w:val="auto"/>
          <w:spacing w:val="2"/>
          <w:sz w:val="24"/>
          <w:highlight w:val="none"/>
          <w:lang w:val="en-US" w:eastAsia="zh-CN"/>
        </w:rPr>
        <w:t>5.1网上递交投标文件的截止时间及开标时间：</w:t>
      </w:r>
      <w:r>
        <w:rPr>
          <w:rFonts w:hint="eastAsia" w:ascii="宋体" w:hAnsi="宋体" w:cs="宋体"/>
          <w:color w:val="auto"/>
          <w:spacing w:val="-6"/>
          <w:sz w:val="24"/>
          <w:highlight w:val="none"/>
          <w:lang w:eastAsia="zh-CN"/>
        </w:rPr>
        <w:t>2026 年</w:t>
      </w:r>
      <w:r>
        <w:rPr>
          <w:rFonts w:hint="eastAsia" w:ascii="宋体" w:hAnsi="宋体" w:cs="宋体"/>
          <w:color w:val="auto"/>
          <w:spacing w:val="-6"/>
          <w:sz w:val="24"/>
          <w:highlight w:val="none"/>
          <w:lang w:val="en-US" w:eastAsia="zh-CN"/>
        </w:rPr>
        <w:t>1</w:t>
      </w:r>
      <w:r>
        <w:rPr>
          <w:rFonts w:ascii="宋体" w:hAnsi="宋体" w:cs="宋体"/>
          <w:color w:val="auto"/>
          <w:spacing w:val="-6"/>
          <w:sz w:val="24"/>
          <w:highlight w:val="none"/>
        </w:rPr>
        <w:t>月</w:t>
      </w:r>
      <w:r>
        <w:rPr>
          <w:rFonts w:hint="eastAsia" w:ascii="宋体" w:hAnsi="宋体" w:cs="宋体"/>
          <w:color w:val="auto"/>
          <w:spacing w:val="-6"/>
          <w:sz w:val="24"/>
          <w:highlight w:val="none"/>
          <w:lang w:val="en-US" w:eastAsia="zh-CN"/>
        </w:rPr>
        <w:t>27</w:t>
      </w:r>
      <w:r>
        <w:rPr>
          <w:rFonts w:hint="eastAsia" w:ascii="宋体" w:hAnsi="宋体" w:cs="宋体"/>
          <w:color w:val="auto"/>
          <w:spacing w:val="-56"/>
          <w:sz w:val="24"/>
          <w:highlight w:val="none"/>
        </w:rPr>
        <w:t xml:space="preserve">           </w:t>
      </w:r>
      <w:r>
        <w:rPr>
          <w:rFonts w:ascii="宋体" w:hAnsi="宋体" w:cs="宋体"/>
          <w:color w:val="auto"/>
          <w:spacing w:val="-6"/>
          <w:sz w:val="24"/>
          <w:highlight w:val="none"/>
        </w:rPr>
        <w:t>日上午9</w:t>
      </w:r>
      <w:r>
        <w:rPr>
          <w:rFonts w:ascii="宋体" w:hAnsi="宋体" w:cs="宋体"/>
          <w:color w:val="auto"/>
          <w:spacing w:val="-44"/>
          <w:sz w:val="24"/>
          <w:highlight w:val="none"/>
        </w:rPr>
        <w:t xml:space="preserve"> </w:t>
      </w:r>
      <w:r>
        <w:rPr>
          <w:rFonts w:ascii="宋体" w:hAnsi="宋体" w:cs="宋体"/>
          <w:color w:val="auto"/>
          <w:spacing w:val="-6"/>
          <w:sz w:val="24"/>
          <w:highlight w:val="none"/>
        </w:rPr>
        <w:t>时</w:t>
      </w:r>
      <w:r>
        <w:rPr>
          <w:rFonts w:ascii="宋体" w:hAnsi="宋体" w:cs="宋体"/>
          <w:color w:val="auto"/>
          <w:spacing w:val="-54"/>
          <w:sz w:val="24"/>
          <w:highlight w:val="none"/>
        </w:rPr>
        <w:t xml:space="preserve"> </w:t>
      </w:r>
      <w:r>
        <w:rPr>
          <w:rFonts w:ascii="宋体" w:hAnsi="宋体" w:cs="宋体"/>
          <w:color w:val="auto"/>
          <w:spacing w:val="-6"/>
          <w:sz w:val="24"/>
          <w:highlight w:val="none"/>
        </w:rPr>
        <w:t>0</w:t>
      </w:r>
      <w:r>
        <w:rPr>
          <w:rFonts w:ascii="宋体" w:hAnsi="宋体" w:cs="宋体"/>
          <w:color w:val="auto"/>
          <w:spacing w:val="-7"/>
          <w:sz w:val="24"/>
          <w:highlight w:val="none"/>
        </w:rPr>
        <w:t>0</w:t>
      </w:r>
      <w:r>
        <w:rPr>
          <w:rFonts w:ascii="宋体" w:hAnsi="宋体" w:cs="宋体"/>
          <w:color w:val="auto"/>
          <w:spacing w:val="-52"/>
          <w:sz w:val="24"/>
          <w:highlight w:val="none"/>
        </w:rPr>
        <w:t xml:space="preserve"> </w:t>
      </w:r>
      <w:r>
        <w:rPr>
          <w:rFonts w:ascii="宋体" w:hAnsi="宋体" w:cs="宋体"/>
          <w:color w:val="auto"/>
          <w:spacing w:val="-7"/>
          <w:sz w:val="24"/>
          <w:highlight w:val="none"/>
        </w:rPr>
        <w:t>分</w:t>
      </w:r>
      <w:r>
        <w:rPr>
          <w:rFonts w:hint="eastAsia" w:ascii="宋体" w:hAnsi="宋体" w:eastAsia="宋体" w:cs="宋体"/>
          <w:color w:val="auto"/>
          <w:spacing w:val="2"/>
          <w:sz w:val="24"/>
          <w:highlight w:val="none"/>
          <w:lang w:val="en-US" w:eastAsia="zh-CN"/>
        </w:rPr>
        <w:t xml:space="preserve">（北京时间）。 </w:t>
      </w:r>
    </w:p>
    <w:p w14:paraId="50FFFAC9">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eastAsia="宋体" w:cs="宋体"/>
          <w:color w:val="auto"/>
          <w:spacing w:val="2"/>
          <w:sz w:val="24"/>
          <w:highlight w:val="none"/>
        </w:rPr>
      </w:pPr>
      <w:r>
        <w:rPr>
          <w:rFonts w:hint="eastAsia" w:ascii="宋体" w:hAnsi="宋体" w:eastAsia="宋体" w:cs="宋体"/>
          <w:color w:val="auto"/>
          <w:spacing w:val="2"/>
          <w:sz w:val="24"/>
          <w:highlight w:val="none"/>
          <w:lang w:val="en-US" w:eastAsia="zh-CN"/>
        </w:rPr>
        <w:t>5.2开标地点：商丘市公共资源交易中心二楼开标</w:t>
      </w:r>
      <w:r>
        <w:rPr>
          <w:rFonts w:ascii="宋体" w:hAnsi="宋体" w:cs="宋体"/>
          <w:color w:val="auto"/>
          <w:spacing w:val="2"/>
          <w:sz w:val="24"/>
          <w:highlight w:val="none"/>
        </w:rPr>
        <w:t>席位</w:t>
      </w:r>
      <w:r>
        <w:rPr>
          <w:rFonts w:hint="eastAsia" w:ascii="宋体" w:hAnsi="宋体" w:cs="宋体"/>
          <w:color w:val="auto"/>
          <w:spacing w:val="2"/>
          <w:sz w:val="24"/>
          <w:highlight w:val="none"/>
          <w:u w:val="single"/>
          <w:lang w:val="en-US" w:eastAsia="zh-CN"/>
        </w:rPr>
        <w:t xml:space="preserve"> 六  </w:t>
      </w:r>
      <w:r>
        <w:rPr>
          <w:rFonts w:hint="eastAsia" w:ascii="宋体" w:hAnsi="宋体" w:eastAsia="宋体" w:cs="宋体"/>
          <w:color w:val="auto"/>
          <w:spacing w:val="2"/>
          <w:sz w:val="24"/>
          <w:highlight w:val="none"/>
          <w:lang w:val="en-US" w:eastAsia="zh-CN"/>
        </w:rPr>
        <w:t xml:space="preserve">（商丘市中州路与南京路交叉口西南角）。 </w:t>
      </w:r>
    </w:p>
    <w:p w14:paraId="703B63FC">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eastAsia="宋体" w:cs="宋体"/>
          <w:color w:val="auto"/>
          <w:spacing w:val="2"/>
          <w:sz w:val="24"/>
          <w:highlight w:val="none"/>
        </w:rPr>
      </w:pPr>
      <w:r>
        <w:rPr>
          <w:rFonts w:hint="eastAsia" w:ascii="宋体" w:hAnsi="宋体" w:eastAsia="宋体" w:cs="宋体"/>
          <w:color w:val="auto"/>
          <w:spacing w:val="2"/>
          <w:sz w:val="24"/>
          <w:highlight w:val="none"/>
          <w:lang w:val="en-US" w:eastAsia="zh-CN"/>
        </w:rPr>
        <w:t>5.3投标文件解密开始和截止时间：</w:t>
      </w:r>
      <w:r>
        <w:rPr>
          <w:rFonts w:hint="eastAsia" w:ascii="宋体" w:hAnsi="宋体" w:cs="宋体"/>
          <w:color w:val="auto"/>
          <w:spacing w:val="-3"/>
          <w:sz w:val="24"/>
          <w:highlight w:val="none"/>
          <w:lang w:eastAsia="zh-CN"/>
        </w:rPr>
        <w:t>2026 年</w:t>
      </w:r>
      <w:r>
        <w:rPr>
          <w:rFonts w:hint="eastAsia" w:ascii="宋体" w:hAnsi="宋体" w:cs="宋体"/>
          <w:color w:val="auto"/>
          <w:spacing w:val="-41"/>
          <w:sz w:val="24"/>
          <w:highlight w:val="none"/>
        </w:rPr>
        <w:t xml:space="preserve"> </w:t>
      </w:r>
      <w:r>
        <w:rPr>
          <w:rFonts w:hint="eastAsia" w:ascii="宋体" w:hAnsi="宋体" w:cs="宋体"/>
          <w:color w:val="auto"/>
          <w:spacing w:val="-41"/>
          <w:sz w:val="24"/>
          <w:highlight w:val="none"/>
          <w:lang w:val="en-US" w:eastAsia="zh-CN"/>
        </w:rPr>
        <w:t>1</w:t>
      </w:r>
      <w:r>
        <w:rPr>
          <w:rFonts w:ascii="宋体" w:hAnsi="宋体" w:cs="宋体"/>
          <w:color w:val="auto"/>
          <w:spacing w:val="-3"/>
          <w:sz w:val="24"/>
          <w:highlight w:val="none"/>
        </w:rPr>
        <w:t>月</w:t>
      </w:r>
      <w:r>
        <w:rPr>
          <w:rFonts w:hint="eastAsia" w:ascii="宋体" w:hAnsi="宋体" w:cs="宋体"/>
          <w:color w:val="auto"/>
          <w:spacing w:val="-3"/>
          <w:sz w:val="24"/>
          <w:highlight w:val="none"/>
          <w:lang w:val="en-US" w:eastAsia="zh-CN"/>
        </w:rPr>
        <w:t>27</w:t>
      </w:r>
      <w:r>
        <w:rPr>
          <w:rFonts w:hint="eastAsia" w:ascii="宋体" w:hAnsi="宋体" w:cs="宋体"/>
          <w:color w:val="auto"/>
          <w:spacing w:val="-47"/>
          <w:sz w:val="24"/>
          <w:highlight w:val="none"/>
        </w:rPr>
        <w:t xml:space="preserve"> </w:t>
      </w:r>
      <w:r>
        <w:rPr>
          <w:rFonts w:ascii="宋体" w:hAnsi="宋体" w:cs="宋体"/>
          <w:color w:val="auto"/>
          <w:spacing w:val="-3"/>
          <w:sz w:val="24"/>
          <w:highlight w:val="none"/>
        </w:rPr>
        <w:t>日上午</w:t>
      </w:r>
      <w:r>
        <w:rPr>
          <w:rFonts w:ascii="宋体" w:hAnsi="宋体" w:cs="宋体"/>
          <w:color w:val="auto"/>
          <w:spacing w:val="-44"/>
          <w:sz w:val="24"/>
          <w:highlight w:val="none"/>
        </w:rPr>
        <w:t xml:space="preserve"> </w:t>
      </w:r>
      <w:r>
        <w:rPr>
          <w:rFonts w:ascii="宋体" w:hAnsi="宋体" w:cs="宋体"/>
          <w:color w:val="auto"/>
          <w:spacing w:val="-3"/>
          <w:sz w:val="24"/>
          <w:highlight w:val="none"/>
        </w:rPr>
        <w:t>9</w:t>
      </w:r>
      <w:r>
        <w:rPr>
          <w:rFonts w:ascii="宋体" w:hAnsi="宋体" w:cs="宋体"/>
          <w:color w:val="auto"/>
          <w:spacing w:val="-40"/>
          <w:sz w:val="24"/>
          <w:highlight w:val="none"/>
        </w:rPr>
        <w:t xml:space="preserve"> </w:t>
      </w:r>
      <w:r>
        <w:rPr>
          <w:rFonts w:ascii="宋体" w:hAnsi="宋体" w:cs="宋体"/>
          <w:color w:val="auto"/>
          <w:spacing w:val="-3"/>
          <w:sz w:val="24"/>
          <w:highlight w:val="none"/>
        </w:rPr>
        <w:t>时</w:t>
      </w:r>
      <w:r>
        <w:rPr>
          <w:rFonts w:ascii="宋体" w:hAnsi="宋体" w:cs="宋体"/>
          <w:color w:val="auto"/>
          <w:spacing w:val="-44"/>
          <w:sz w:val="24"/>
          <w:highlight w:val="none"/>
        </w:rPr>
        <w:t xml:space="preserve"> </w:t>
      </w:r>
      <w:r>
        <w:rPr>
          <w:rFonts w:ascii="宋体" w:hAnsi="宋体" w:cs="宋体"/>
          <w:color w:val="auto"/>
          <w:spacing w:val="-3"/>
          <w:sz w:val="24"/>
          <w:highlight w:val="none"/>
        </w:rPr>
        <w:t>00</w:t>
      </w:r>
      <w:r>
        <w:rPr>
          <w:rFonts w:ascii="宋体" w:hAnsi="宋体" w:cs="宋体"/>
          <w:color w:val="auto"/>
          <w:spacing w:val="-45"/>
          <w:sz w:val="24"/>
          <w:highlight w:val="none"/>
        </w:rPr>
        <w:t xml:space="preserve"> </w:t>
      </w:r>
      <w:r>
        <w:rPr>
          <w:rFonts w:ascii="宋体" w:hAnsi="宋体" w:cs="宋体"/>
          <w:color w:val="auto"/>
          <w:spacing w:val="-4"/>
          <w:sz w:val="24"/>
          <w:highlight w:val="none"/>
        </w:rPr>
        <w:t>分至</w:t>
      </w:r>
      <w:r>
        <w:rPr>
          <w:rFonts w:ascii="宋体" w:hAnsi="宋体" w:cs="宋体"/>
          <w:color w:val="auto"/>
          <w:spacing w:val="-45"/>
          <w:sz w:val="24"/>
          <w:highlight w:val="none"/>
        </w:rPr>
        <w:t xml:space="preserve"> </w:t>
      </w:r>
      <w:r>
        <w:rPr>
          <w:rFonts w:ascii="宋体" w:hAnsi="宋体" w:cs="宋体"/>
          <w:color w:val="auto"/>
          <w:spacing w:val="-4"/>
          <w:sz w:val="24"/>
          <w:highlight w:val="none"/>
        </w:rPr>
        <w:t>202</w:t>
      </w:r>
      <w:r>
        <w:rPr>
          <w:rFonts w:hint="eastAsia" w:ascii="宋体" w:hAnsi="宋体" w:cs="宋体"/>
          <w:color w:val="auto"/>
          <w:spacing w:val="-4"/>
          <w:sz w:val="24"/>
          <w:highlight w:val="none"/>
          <w:lang w:val="en-US" w:eastAsia="zh-CN"/>
        </w:rPr>
        <w:t>6</w:t>
      </w:r>
      <w:r>
        <w:rPr>
          <w:rFonts w:ascii="宋体" w:hAnsi="宋体" w:cs="宋体"/>
          <w:color w:val="auto"/>
          <w:spacing w:val="-3"/>
          <w:sz w:val="24"/>
          <w:highlight w:val="none"/>
        </w:rPr>
        <w:t>年</w:t>
      </w:r>
      <w:r>
        <w:rPr>
          <w:rFonts w:ascii="宋体" w:hAnsi="宋体" w:cs="宋体"/>
          <w:color w:val="auto"/>
          <w:spacing w:val="-43"/>
          <w:sz w:val="24"/>
          <w:highlight w:val="none"/>
        </w:rPr>
        <w:t xml:space="preserve"> </w:t>
      </w:r>
      <w:r>
        <w:rPr>
          <w:rFonts w:hint="eastAsia" w:ascii="宋体" w:hAnsi="宋体" w:cs="宋体"/>
          <w:color w:val="auto"/>
          <w:spacing w:val="-43"/>
          <w:sz w:val="24"/>
          <w:highlight w:val="none"/>
        </w:rPr>
        <w:t xml:space="preserve"> </w:t>
      </w:r>
      <w:r>
        <w:rPr>
          <w:rFonts w:hint="eastAsia" w:ascii="宋体" w:hAnsi="宋体" w:cs="宋体"/>
          <w:color w:val="auto"/>
          <w:spacing w:val="-43"/>
          <w:sz w:val="24"/>
          <w:highlight w:val="none"/>
          <w:lang w:val="en-US" w:eastAsia="zh-CN"/>
        </w:rPr>
        <w:t>1</w:t>
      </w:r>
      <w:r>
        <w:rPr>
          <w:rFonts w:ascii="宋体" w:hAnsi="宋体" w:cs="宋体"/>
          <w:color w:val="auto"/>
          <w:spacing w:val="-3"/>
          <w:sz w:val="24"/>
          <w:highlight w:val="none"/>
        </w:rPr>
        <w:t>月</w:t>
      </w:r>
      <w:r>
        <w:rPr>
          <w:rFonts w:hint="eastAsia" w:ascii="宋体" w:hAnsi="宋体" w:cs="宋体"/>
          <w:color w:val="auto"/>
          <w:spacing w:val="-3"/>
          <w:sz w:val="24"/>
          <w:highlight w:val="none"/>
          <w:lang w:val="en-US" w:eastAsia="zh-CN"/>
        </w:rPr>
        <w:t>27</w:t>
      </w:r>
      <w:r>
        <w:rPr>
          <w:rFonts w:ascii="宋体" w:hAnsi="宋体" w:cs="宋体"/>
          <w:color w:val="auto"/>
          <w:spacing w:val="-46"/>
          <w:sz w:val="24"/>
          <w:highlight w:val="none"/>
        </w:rPr>
        <w:t xml:space="preserve"> </w:t>
      </w:r>
      <w:r>
        <w:rPr>
          <w:rFonts w:hint="eastAsia" w:ascii="宋体" w:hAnsi="宋体" w:cs="宋体"/>
          <w:color w:val="auto"/>
          <w:spacing w:val="-46"/>
          <w:sz w:val="24"/>
          <w:highlight w:val="none"/>
        </w:rPr>
        <w:t xml:space="preserve"> </w:t>
      </w:r>
      <w:r>
        <w:rPr>
          <w:rFonts w:ascii="宋体" w:hAnsi="宋体" w:cs="宋体"/>
          <w:color w:val="auto"/>
          <w:spacing w:val="-3"/>
          <w:sz w:val="24"/>
          <w:highlight w:val="none"/>
        </w:rPr>
        <w:t>日上午</w:t>
      </w:r>
      <w:r>
        <w:rPr>
          <w:rFonts w:ascii="宋体" w:hAnsi="宋体" w:cs="宋体"/>
          <w:color w:val="auto"/>
          <w:spacing w:val="-28"/>
          <w:sz w:val="24"/>
          <w:highlight w:val="none"/>
        </w:rPr>
        <w:t xml:space="preserve"> </w:t>
      </w:r>
      <w:r>
        <w:rPr>
          <w:rFonts w:ascii="宋体" w:hAnsi="宋体" w:cs="宋体"/>
          <w:color w:val="auto"/>
          <w:spacing w:val="-3"/>
          <w:sz w:val="24"/>
          <w:highlight w:val="none"/>
        </w:rPr>
        <w:t>10</w:t>
      </w:r>
      <w:r>
        <w:rPr>
          <w:rFonts w:ascii="宋体" w:hAnsi="宋体" w:cs="宋体"/>
          <w:color w:val="auto"/>
          <w:spacing w:val="-37"/>
          <w:sz w:val="24"/>
          <w:highlight w:val="none"/>
        </w:rPr>
        <w:t xml:space="preserve"> </w:t>
      </w:r>
      <w:r>
        <w:rPr>
          <w:rFonts w:ascii="宋体" w:hAnsi="宋体" w:cs="宋体"/>
          <w:color w:val="auto"/>
          <w:spacing w:val="-3"/>
          <w:sz w:val="24"/>
          <w:highlight w:val="none"/>
        </w:rPr>
        <w:t>时</w:t>
      </w:r>
      <w:r>
        <w:rPr>
          <w:rFonts w:ascii="宋体" w:hAnsi="宋体" w:cs="宋体"/>
          <w:color w:val="auto"/>
          <w:spacing w:val="-41"/>
          <w:sz w:val="24"/>
          <w:highlight w:val="none"/>
        </w:rPr>
        <w:t xml:space="preserve"> </w:t>
      </w:r>
      <w:r>
        <w:rPr>
          <w:rFonts w:ascii="宋体" w:hAnsi="宋体" w:cs="宋体"/>
          <w:color w:val="auto"/>
          <w:spacing w:val="-3"/>
          <w:sz w:val="24"/>
          <w:highlight w:val="none"/>
        </w:rPr>
        <w:t>30</w:t>
      </w:r>
      <w:r>
        <w:rPr>
          <w:rFonts w:ascii="宋体" w:hAnsi="宋体" w:cs="宋体"/>
          <w:color w:val="auto"/>
          <w:spacing w:val="-46"/>
          <w:sz w:val="24"/>
          <w:highlight w:val="none"/>
        </w:rPr>
        <w:t xml:space="preserve"> </w:t>
      </w:r>
      <w:r>
        <w:rPr>
          <w:rFonts w:ascii="宋体" w:hAnsi="宋体" w:cs="宋体"/>
          <w:color w:val="auto"/>
          <w:spacing w:val="-3"/>
          <w:sz w:val="24"/>
          <w:highlight w:val="none"/>
        </w:rPr>
        <w:t>分</w:t>
      </w:r>
      <w:r>
        <w:rPr>
          <w:rFonts w:hint="eastAsia" w:ascii="宋体" w:hAnsi="宋体" w:eastAsia="宋体" w:cs="宋体"/>
          <w:color w:val="auto"/>
          <w:spacing w:val="2"/>
          <w:sz w:val="24"/>
          <w:highlight w:val="none"/>
          <w:lang w:val="en-US" w:eastAsia="zh-CN"/>
        </w:rPr>
        <w:t>；在规定的时间内因</w:t>
      </w:r>
      <w:r>
        <w:rPr>
          <w:rFonts w:hint="eastAsia" w:ascii="宋体" w:hAnsi="宋体" w:cs="宋体"/>
          <w:color w:val="auto"/>
          <w:spacing w:val="2"/>
          <w:sz w:val="24"/>
          <w:highlight w:val="none"/>
          <w:lang w:eastAsia="zh-CN"/>
        </w:rPr>
        <w:t>投标人</w:t>
      </w:r>
      <w:r>
        <w:rPr>
          <w:rFonts w:hint="eastAsia" w:ascii="宋体" w:hAnsi="宋体" w:eastAsia="宋体" w:cs="宋体"/>
          <w:color w:val="auto"/>
          <w:spacing w:val="2"/>
          <w:sz w:val="24"/>
          <w:highlight w:val="none"/>
          <w:lang w:val="en-US" w:eastAsia="zh-CN"/>
        </w:rPr>
        <w:t>原因未完</w:t>
      </w:r>
      <w:bookmarkStart w:id="0" w:name="_GoBack"/>
      <w:bookmarkEnd w:id="0"/>
      <w:r>
        <w:rPr>
          <w:rFonts w:hint="eastAsia" w:ascii="宋体" w:hAnsi="宋体" w:eastAsia="宋体" w:cs="宋体"/>
          <w:color w:val="auto"/>
          <w:spacing w:val="2"/>
          <w:sz w:val="24"/>
          <w:highlight w:val="none"/>
          <w:lang w:val="en-US" w:eastAsia="zh-CN"/>
        </w:rPr>
        <w:t xml:space="preserve">成解密的投标文件视为无效。 </w:t>
      </w:r>
    </w:p>
    <w:p w14:paraId="60B39BF9">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eastAsia="宋体" w:cs="宋体"/>
          <w:color w:val="auto"/>
          <w:spacing w:val="2"/>
          <w:sz w:val="24"/>
          <w:highlight w:val="none"/>
        </w:rPr>
      </w:pPr>
      <w:r>
        <w:rPr>
          <w:rFonts w:hint="eastAsia" w:ascii="宋体" w:hAnsi="宋体" w:eastAsia="宋体" w:cs="宋体"/>
          <w:color w:val="auto"/>
          <w:spacing w:val="2"/>
          <w:sz w:val="24"/>
          <w:highlight w:val="none"/>
          <w:lang w:val="en-US" w:eastAsia="zh-CN"/>
        </w:rPr>
        <w:t>5.4</w:t>
      </w:r>
      <w:r>
        <w:rPr>
          <w:rFonts w:hint="eastAsia" w:ascii="宋体" w:hAnsi="宋体" w:cs="宋体"/>
          <w:color w:val="auto"/>
          <w:spacing w:val="2"/>
          <w:sz w:val="24"/>
          <w:highlight w:val="none"/>
          <w:lang w:eastAsia="zh-CN"/>
        </w:rPr>
        <w:t>投标人</w:t>
      </w:r>
      <w:r>
        <w:rPr>
          <w:rFonts w:hint="eastAsia" w:ascii="宋体" w:hAnsi="宋体" w:eastAsia="宋体" w:cs="宋体"/>
          <w:color w:val="auto"/>
          <w:spacing w:val="2"/>
          <w:sz w:val="24"/>
          <w:highlight w:val="none"/>
          <w:lang w:val="en-US" w:eastAsia="zh-CN"/>
        </w:rPr>
        <w:t xml:space="preserve">应将电子投标文件在投标专区上传到全国公共资源交易平台（河南省·商丘市）。电子投标文件逾期上传或没有上传的，采购人将拒绝接收。 </w:t>
      </w:r>
    </w:p>
    <w:p w14:paraId="1225B1B9">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eastAsia="宋体" w:cs="宋体"/>
          <w:color w:val="auto"/>
          <w:spacing w:val="2"/>
          <w:sz w:val="24"/>
          <w:highlight w:val="none"/>
        </w:rPr>
      </w:pPr>
      <w:r>
        <w:rPr>
          <w:rFonts w:hint="eastAsia" w:ascii="宋体" w:hAnsi="宋体" w:eastAsia="宋体" w:cs="宋体"/>
          <w:color w:val="auto"/>
          <w:spacing w:val="2"/>
          <w:sz w:val="24"/>
          <w:highlight w:val="none"/>
          <w:lang w:val="en-US" w:eastAsia="zh-CN"/>
        </w:rPr>
        <w:t>5.5电子投标文件网上递交流程：在电子投标文件网上递交的截止时间前，使用 CA 锁登录后将已固化且加密的电子投标文件通过网上递交的方式在投标专区自行网上递交，并确保网上递交成功（为保证文件正常网上递交，请</w:t>
      </w:r>
      <w:r>
        <w:rPr>
          <w:rFonts w:hint="eastAsia" w:ascii="宋体" w:hAnsi="宋体" w:cs="宋体"/>
          <w:color w:val="auto"/>
          <w:spacing w:val="2"/>
          <w:sz w:val="24"/>
          <w:highlight w:val="none"/>
          <w:lang w:val="en-US" w:eastAsia="zh-CN"/>
        </w:rPr>
        <w:t>投标人</w:t>
      </w:r>
      <w:r>
        <w:rPr>
          <w:rFonts w:hint="eastAsia" w:ascii="宋体" w:hAnsi="宋体" w:eastAsia="宋体" w:cs="宋体"/>
          <w:color w:val="auto"/>
          <w:spacing w:val="2"/>
          <w:sz w:val="24"/>
          <w:highlight w:val="none"/>
          <w:lang w:val="en-US" w:eastAsia="zh-CN"/>
        </w:rPr>
        <w:t xml:space="preserve">错峰上传，详细操作可参阅交易平台办事服务-操作指南-投标阶段）。 </w:t>
      </w:r>
    </w:p>
    <w:p w14:paraId="660BA71D">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eastAsia="宋体" w:cs="宋体"/>
          <w:color w:val="auto"/>
          <w:spacing w:val="2"/>
          <w:sz w:val="24"/>
          <w:highlight w:val="none"/>
        </w:rPr>
      </w:pPr>
      <w:r>
        <w:rPr>
          <w:rFonts w:hint="eastAsia" w:ascii="宋体" w:hAnsi="宋体" w:eastAsia="宋体" w:cs="宋体"/>
          <w:color w:val="auto"/>
          <w:spacing w:val="2"/>
          <w:sz w:val="24"/>
          <w:highlight w:val="none"/>
          <w:lang w:val="en-US" w:eastAsia="zh-CN"/>
        </w:rPr>
        <w:t>5.6本项目实行不见面开评标，</w:t>
      </w:r>
      <w:r>
        <w:rPr>
          <w:rFonts w:hint="eastAsia" w:ascii="宋体" w:hAnsi="宋体" w:cs="宋体"/>
          <w:color w:val="auto"/>
          <w:spacing w:val="2"/>
          <w:sz w:val="24"/>
          <w:highlight w:val="none"/>
          <w:lang w:val="en-US" w:eastAsia="zh-CN"/>
        </w:rPr>
        <w:t>投标人</w:t>
      </w:r>
      <w:r>
        <w:rPr>
          <w:rFonts w:hint="eastAsia" w:ascii="宋体" w:hAnsi="宋体" w:eastAsia="宋体" w:cs="宋体"/>
          <w:color w:val="auto"/>
          <w:spacing w:val="2"/>
          <w:sz w:val="24"/>
          <w:highlight w:val="none"/>
          <w:lang w:val="en-US" w:eastAsia="zh-CN"/>
        </w:rPr>
        <w:t>不需再到达现场（需要现场演示或样品展示的除外），请</w:t>
      </w:r>
      <w:r>
        <w:rPr>
          <w:rFonts w:hint="eastAsia" w:ascii="宋体" w:hAnsi="宋体" w:cs="宋体"/>
          <w:color w:val="auto"/>
          <w:spacing w:val="2"/>
          <w:sz w:val="24"/>
          <w:highlight w:val="none"/>
          <w:lang w:val="en-US" w:eastAsia="zh-CN"/>
        </w:rPr>
        <w:t>投标人</w:t>
      </w:r>
      <w:r>
        <w:rPr>
          <w:rFonts w:hint="eastAsia" w:ascii="宋体" w:hAnsi="宋体" w:eastAsia="宋体" w:cs="宋体"/>
          <w:color w:val="auto"/>
          <w:spacing w:val="2"/>
          <w:sz w:val="24"/>
          <w:highlight w:val="none"/>
          <w:lang w:val="en-US" w:eastAsia="zh-CN"/>
        </w:rPr>
        <w:t>通过互联网登录交易平台自助完成投标签到、投标文件解密及澄清答疑等操作，具体流程详见交易中心系统 2019 年 12 月 31 日发布的《关于实行全过程不见面交易的公告》附件“全国公共资源交易平台（河南省·商丘市）操作指南 2019-12-31 版本”。</w:t>
      </w:r>
    </w:p>
    <w:p w14:paraId="2BA0F7BA">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ascii="宋体" w:hAnsi="宋体" w:cs="宋体"/>
          <w:color w:val="auto"/>
          <w:sz w:val="24"/>
          <w:highlight w:val="none"/>
        </w:rPr>
      </w:pPr>
      <w:r>
        <w:rPr>
          <w:rFonts w:ascii="宋体" w:hAnsi="宋体" w:cs="宋体"/>
          <w:b/>
          <w:bCs/>
          <w:color w:val="auto"/>
          <w:spacing w:val="-1"/>
          <w:sz w:val="24"/>
          <w:highlight w:val="none"/>
        </w:rPr>
        <w:t>六、发布公告的媒介</w:t>
      </w:r>
    </w:p>
    <w:p w14:paraId="2E213078">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ascii="宋体" w:hAnsi="宋体" w:cs="宋体"/>
          <w:color w:val="auto"/>
          <w:spacing w:val="-3"/>
          <w:sz w:val="24"/>
          <w:highlight w:val="none"/>
        </w:rPr>
      </w:pPr>
      <w:r>
        <w:rPr>
          <w:rFonts w:ascii="宋体" w:hAnsi="宋体" w:cs="宋体"/>
          <w:color w:val="auto"/>
          <w:spacing w:val="-1"/>
          <w:sz w:val="24"/>
          <w:highlight w:val="none"/>
        </w:rPr>
        <w:t>本次</w:t>
      </w:r>
      <w:r>
        <w:rPr>
          <w:rFonts w:hint="eastAsia" w:ascii="宋体" w:hAnsi="宋体" w:cs="宋体"/>
          <w:color w:val="auto"/>
          <w:spacing w:val="-1"/>
          <w:sz w:val="24"/>
          <w:highlight w:val="none"/>
          <w:lang w:eastAsia="zh-CN"/>
        </w:rPr>
        <w:t>招标公告</w:t>
      </w:r>
      <w:r>
        <w:rPr>
          <w:rFonts w:ascii="宋体" w:hAnsi="宋体" w:cs="宋体"/>
          <w:color w:val="auto"/>
          <w:spacing w:val="-1"/>
          <w:sz w:val="24"/>
          <w:highlight w:val="none"/>
        </w:rPr>
        <w:t>在《商丘市公共资源交易中心》、</w:t>
      </w:r>
      <w:r>
        <w:rPr>
          <w:rStyle w:val="6"/>
          <w:rFonts w:hint="eastAsia" w:ascii="宋体" w:hAnsi="宋体" w:eastAsia="宋体" w:cs="宋体"/>
          <w:b w:val="0"/>
          <w:bCs/>
          <w:color w:val="auto"/>
          <w:sz w:val="24"/>
          <w:szCs w:val="24"/>
          <w:highlight w:val="none"/>
          <w:shd w:val="clear" w:color="auto" w:fill="FFFFFF"/>
          <w:lang w:eastAsia="zh-CN"/>
        </w:rPr>
        <w:t>《河南省政府采购网》</w:t>
      </w:r>
      <w:r>
        <w:rPr>
          <w:rFonts w:ascii="宋体" w:hAnsi="宋体" w:cs="宋体"/>
          <w:color w:val="auto"/>
          <w:spacing w:val="2"/>
          <w:sz w:val="24"/>
          <w:highlight w:val="none"/>
        </w:rPr>
        <w:t>上发布，其他网站转载不负法律</w:t>
      </w:r>
      <w:r>
        <w:rPr>
          <w:rFonts w:ascii="宋体" w:hAnsi="宋体" w:cs="宋体"/>
          <w:color w:val="auto"/>
          <w:spacing w:val="-3"/>
          <w:sz w:val="24"/>
          <w:highlight w:val="none"/>
        </w:rPr>
        <w:t>责任。</w:t>
      </w:r>
    </w:p>
    <w:p w14:paraId="0E1C2D82">
      <w:pPr>
        <w:keepNext w:val="0"/>
        <w:keepLines w:val="0"/>
        <w:pageBreakBefore w:val="0"/>
        <w:widowControl w:val="0"/>
        <w:kinsoku/>
        <w:wordWrap/>
        <w:overflowPunct/>
        <w:topLinePunct w:val="0"/>
        <w:autoSpaceDE/>
        <w:autoSpaceDN/>
        <w:bidi w:val="0"/>
        <w:adjustRightInd/>
        <w:snapToGrid/>
        <w:spacing w:line="400" w:lineRule="exact"/>
        <w:ind w:left="0" w:right="0" w:firstLine="488" w:firstLineChars="200"/>
        <w:textAlignment w:val="auto"/>
        <w:rPr>
          <w:rFonts w:ascii="宋体" w:hAnsi="宋体" w:eastAsia="宋体" w:cs="宋体"/>
          <w:color w:val="auto"/>
          <w:spacing w:val="2"/>
          <w:sz w:val="24"/>
          <w:highlight w:val="none"/>
        </w:rPr>
      </w:pPr>
      <w:r>
        <w:rPr>
          <w:rFonts w:hint="eastAsia" w:ascii="宋体" w:hAnsi="宋体" w:eastAsia="宋体" w:cs="宋体"/>
          <w:color w:val="auto"/>
          <w:spacing w:val="2"/>
          <w:sz w:val="24"/>
          <w:highlight w:val="none"/>
        </w:rPr>
        <w:t>各潜在</w:t>
      </w:r>
      <w:r>
        <w:rPr>
          <w:rFonts w:hint="eastAsia" w:ascii="宋体" w:hAnsi="宋体" w:cs="宋体"/>
          <w:color w:val="auto"/>
          <w:spacing w:val="2"/>
          <w:sz w:val="24"/>
          <w:highlight w:val="none"/>
          <w:lang w:eastAsia="zh-CN"/>
        </w:rPr>
        <w:t>投标人</w:t>
      </w:r>
      <w:r>
        <w:rPr>
          <w:rFonts w:hint="eastAsia" w:ascii="宋体" w:hAnsi="宋体" w:eastAsia="宋体" w:cs="宋体"/>
          <w:color w:val="auto"/>
          <w:spacing w:val="2"/>
          <w:sz w:val="24"/>
          <w:highlight w:val="none"/>
        </w:rPr>
        <w:t>对本项目有异议的，应当在法定期限内以书面形式由法定代表人或授权委托代表签字并加盖公章向</w:t>
      </w:r>
      <w:r>
        <w:rPr>
          <w:rFonts w:hint="eastAsia" w:ascii="宋体" w:hAnsi="宋体" w:eastAsia="宋体" w:cs="宋体"/>
          <w:color w:val="auto"/>
          <w:spacing w:val="2"/>
          <w:sz w:val="24"/>
          <w:highlight w:val="none"/>
          <w:lang w:eastAsia="zh-CN"/>
        </w:rPr>
        <w:t>采购人</w:t>
      </w:r>
      <w:r>
        <w:rPr>
          <w:rFonts w:hint="eastAsia" w:ascii="宋体" w:hAnsi="宋体" w:eastAsia="宋体" w:cs="宋体"/>
          <w:color w:val="auto"/>
          <w:spacing w:val="2"/>
          <w:sz w:val="24"/>
          <w:highlight w:val="none"/>
        </w:rPr>
        <w:t>或招标代理机构提出，线上异议操作流程请参考 2021 年 6月 16 日发布的通知公告《关于开通项目在线质疑/异议或投诉处理功能的通知》。</w:t>
      </w:r>
    </w:p>
    <w:p w14:paraId="13755F86">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ascii="宋体" w:hAnsi="宋体" w:cs="宋体"/>
          <w:color w:val="auto"/>
          <w:sz w:val="24"/>
          <w:highlight w:val="none"/>
        </w:rPr>
      </w:pPr>
      <w:r>
        <w:rPr>
          <w:rFonts w:ascii="宋体" w:hAnsi="宋体" w:cs="宋体"/>
          <w:b/>
          <w:bCs/>
          <w:color w:val="auto"/>
          <w:spacing w:val="-1"/>
          <w:sz w:val="24"/>
          <w:highlight w:val="none"/>
        </w:rPr>
        <w:t>七、联系方式</w:t>
      </w:r>
    </w:p>
    <w:p w14:paraId="0E21247D">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ascii="宋体" w:hAnsi="宋体" w:cs="宋体"/>
          <w:color w:val="auto"/>
          <w:spacing w:val="2"/>
          <w:sz w:val="24"/>
          <w:highlight w:val="none"/>
        </w:rPr>
        <w:t>采 购 人：</w:t>
      </w:r>
      <w:r>
        <w:rPr>
          <w:rFonts w:hint="eastAsia" w:ascii="宋体" w:hAnsi="宋体" w:cs="宋体"/>
          <w:color w:val="auto"/>
          <w:spacing w:val="2"/>
          <w:sz w:val="24"/>
          <w:highlight w:val="none"/>
        </w:rPr>
        <w:t>商丘市城乡一体化示范区城市管理交通运输局</w:t>
      </w:r>
    </w:p>
    <w:p w14:paraId="6D24B491">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ascii="宋体" w:hAnsi="宋体" w:cs="宋体"/>
          <w:color w:val="auto"/>
          <w:sz w:val="24"/>
          <w:highlight w:val="none"/>
        </w:rPr>
      </w:pPr>
      <w:r>
        <w:rPr>
          <w:rFonts w:ascii="宋体" w:hAnsi="宋体" w:cs="宋体"/>
          <w:color w:val="auto"/>
          <w:spacing w:val="1"/>
          <w:sz w:val="24"/>
          <w:highlight w:val="none"/>
        </w:rPr>
        <w:t>地    址：</w:t>
      </w:r>
      <w:r>
        <w:rPr>
          <w:rFonts w:hint="eastAsia" w:ascii="宋体" w:hAnsi="宋体" w:cs="宋体"/>
          <w:color w:val="auto"/>
          <w:spacing w:val="2"/>
          <w:sz w:val="24"/>
          <w:highlight w:val="none"/>
        </w:rPr>
        <w:t>商丘市城乡一体化示范区阳光路</w:t>
      </w:r>
    </w:p>
    <w:p w14:paraId="70352D63">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ascii="宋体" w:hAnsi="宋体" w:cs="宋体"/>
          <w:color w:val="auto"/>
          <w:spacing w:val="-4"/>
          <w:sz w:val="24"/>
          <w:highlight w:val="none"/>
        </w:rPr>
        <w:t>联</w:t>
      </w:r>
      <w:r>
        <w:rPr>
          <w:rFonts w:ascii="宋体" w:hAnsi="宋体" w:cs="宋体"/>
          <w:color w:val="auto"/>
          <w:spacing w:val="11"/>
          <w:sz w:val="24"/>
          <w:highlight w:val="none"/>
        </w:rPr>
        <w:t xml:space="preserve"> </w:t>
      </w:r>
      <w:r>
        <w:rPr>
          <w:rFonts w:ascii="宋体" w:hAnsi="宋体" w:cs="宋体"/>
          <w:color w:val="auto"/>
          <w:spacing w:val="-4"/>
          <w:sz w:val="24"/>
          <w:highlight w:val="none"/>
        </w:rPr>
        <w:t>系</w:t>
      </w:r>
      <w:r>
        <w:rPr>
          <w:rFonts w:ascii="宋体" w:hAnsi="宋体" w:cs="宋体"/>
          <w:color w:val="auto"/>
          <w:spacing w:val="8"/>
          <w:sz w:val="24"/>
          <w:highlight w:val="none"/>
        </w:rPr>
        <w:t xml:space="preserve"> </w:t>
      </w:r>
      <w:r>
        <w:rPr>
          <w:rFonts w:ascii="宋体" w:hAnsi="宋体" w:cs="宋体"/>
          <w:color w:val="auto"/>
          <w:spacing w:val="-4"/>
          <w:sz w:val="24"/>
          <w:highlight w:val="none"/>
        </w:rPr>
        <w:t>人：</w:t>
      </w:r>
      <w:r>
        <w:rPr>
          <w:rFonts w:hint="eastAsia" w:ascii="宋体" w:hAnsi="宋体" w:cs="宋体"/>
          <w:color w:val="auto"/>
          <w:spacing w:val="-4"/>
          <w:sz w:val="24"/>
          <w:highlight w:val="none"/>
        </w:rPr>
        <w:t>安先生</w:t>
      </w:r>
    </w:p>
    <w:p w14:paraId="5079E946">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pacing w:val="-1"/>
          <w:sz w:val="24"/>
          <w:highlight w:val="none"/>
          <w:lang w:val="en-US" w:eastAsia="zh-CN"/>
        </w:rPr>
      </w:pPr>
      <w:r>
        <w:rPr>
          <w:rFonts w:ascii="宋体" w:hAnsi="宋体" w:cs="宋体"/>
          <w:color w:val="auto"/>
          <w:spacing w:val="-1"/>
          <w:sz w:val="24"/>
          <w:highlight w:val="none"/>
        </w:rPr>
        <w:t>电    话：</w:t>
      </w:r>
      <w:r>
        <w:rPr>
          <w:rFonts w:hint="eastAsia" w:ascii="宋体" w:hAnsi="宋体" w:cs="宋体"/>
          <w:color w:val="auto"/>
          <w:spacing w:val="-1"/>
          <w:sz w:val="24"/>
          <w:highlight w:val="none"/>
          <w:lang w:val="en-US" w:eastAsia="zh-CN"/>
        </w:rPr>
        <w:t>15517089515</w:t>
      </w:r>
    </w:p>
    <w:p w14:paraId="74825E35">
      <w:pPr>
        <w:keepNext w:val="0"/>
        <w:keepLines w:val="0"/>
        <w:pageBreakBefore w:val="0"/>
        <w:widowControl w:val="0"/>
        <w:kinsoku/>
        <w:wordWrap/>
        <w:overflowPunct/>
        <w:topLinePunct w:val="0"/>
        <w:autoSpaceDE/>
        <w:autoSpaceDN/>
        <w:bidi w:val="0"/>
        <w:adjustRightInd/>
        <w:snapToGrid/>
        <w:spacing w:line="400" w:lineRule="exact"/>
        <w:ind w:left="0" w:right="0" w:firstLine="476" w:firstLineChars="200"/>
        <w:textAlignment w:val="auto"/>
        <w:rPr>
          <w:rFonts w:hint="default" w:ascii="宋体" w:hAnsi="宋体" w:cs="宋体"/>
          <w:color w:val="auto"/>
          <w:spacing w:val="-1"/>
          <w:sz w:val="24"/>
          <w:highlight w:val="none"/>
          <w:lang w:val="en-US" w:eastAsia="zh-CN"/>
        </w:rPr>
      </w:pPr>
    </w:p>
    <w:p w14:paraId="4139F651">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hint="eastAsia" w:ascii="宋体" w:hAnsi="宋体" w:cs="宋体"/>
          <w:color w:val="auto"/>
          <w:sz w:val="24"/>
          <w:highlight w:val="none"/>
        </w:rPr>
        <w:t>代理机构：中金泰富工程管理有限公司</w:t>
      </w:r>
    </w:p>
    <w:p w14:paraId="4B432B7D">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hint="eastAsia" w:ascii="宋体" w:hAnsi="宋体" w:cs="宋体"/>
          <w:color w:val="auto"/>
          <w:sz w:val="24"/>
          <w:highlight w:val="none"/>
        </w:rPr>
        <w:t>地    址：郑州市金水区经七路15号附4号</w:t>
      </w:r>
    </w:p>
    <w:p w14:paraId="2D14D08B">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联 系 人：周女士   </w:t>
      </w:r>
    </w:p>
    <w:p w14:paraId="47993748">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hint="eastAsia" w:ascii="宋体" w:hAnsi="宋体" w:cs="宋体"/>
          <w:color w:val="auto"/>
          <w:sz w:val="24"/>
          <w:highlight w:val="none"/>
        </w:rPr>
        <w:t>联系方式：0370-2035516</w:t>
      </w:r>
    </w:p>
    <w:p w14:paraId="72F3FE05">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p>
    <w:p w14:paraId="2891FC6B">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1"/>
          <w:szCs w:val="21"/>
          <w:highlight w:val="none"/>
        </w:rPr>
      </w:pPr>
      <w:r>
        <w:rPr>
          <w:rFonts w:hint="eastAsia" w:ascii="宋体" w:hAnsi="宋体" w:cs="宋体"/>
          <w:color w:val="auto"/>
          <w:sz w:val="24"/>
          <w:highlight w:val="none"/>
        </w:rPr>
        <w:t>监督单位：商丘市城乡一体化示范区公共资源交易监督管理委员会</w:t>
      </w:r>
    </w:p>
    <w:p w14:paraId="7700C7AF">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hint="eastAsia" w:ascii="宋体" w:hAnsi="宋体" w:cs="宋体"/>
          <w:color w:val="auto"/>
          <w:sz w:val="24"/>
          <w:highlight w:val="none"/>
        </w:rPr>
        <w:t>地   址：商丘市豫苑路与侯恂路交叉口西北角3楼</w:t>
      </w:r>
    </w:p>
    <w:p w14:paraId="1276A0C6">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hint="eastAsia" w:ascii="宋体" w:hAnsi="宋体" w:cs="宋体"/>
          <w:color w:val="auto"/>
          <w:sz w:val="24"/>
          <w:highlight w:val="none"/>
        </w:rPr>
        <w:t>联 系 人：刘先生</w:t>
      </w:r>
    </w:p>
    <w:p w14:paraId="14045FF4">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联系电话：0370-3168339 </w:t>
      </w:r>
    </w:p>
    <w:p w14:paraId="5FAF6567">
      <w:pPr>
        <w:keepNext w:val="0"/>
        <w:keepLines w:val="0"/>
        <w:pageBreakBefore w:val="0"/>
        <w:widowControl w:val="0"/>
        <w:kinsoku/>
        <w:wordWrap/>
        <w:overflowPunct/>
        <w:topLinePunct w:val="0"/>
        <w:autoSpaceDE/>
        <w:autoSpaceDN/>
        <w:bidi w:val="0"/>
        <w:adjustRightInd/>
        <w:snapToGrid/>
        <w:spacing w:line="400" w:lineRule="exact"/>
        <w:ind w:left="0" w:right="0" w:firstLine="432" w:firstLineChars="200"/>
        <w:jc w:val="right"/>
        <w:textAlignment w:val="auto"/>
        <w:rPr>
          <w:rFonts w:ascii="宋体" w:hAnsi="宋体" w:cs="宋体"/>
          <w:color w:val="auto"/>
          <w:sz w:val="24"/>
          <w:highlight w:val="none"/>
        </w:rPr>
      </w:pPr>
      <w:r>
        <w:rPr>
          <w:rFonts w:ascii="宋体" w:hAnsi="宋体" w:cs="宋体"/>
          <w:color w:val="auto"/>
          <w:spacing w:val="-12"/>
          <w:sz w:val="24"/>
          <w:highlight w:val="none"/>
        </w:rPr>
        <w:t>日期：</w:t>
      </w:r>
      <w:r>
        <w:rPr>
          <w:rFonts w:hint="eastAsia" w:ascii="宋体" w:hAnsi="宋体" w:cs="宋体"/>
          <w:color w:val="auto"/>
          <w:spacing w:val="-12"/>
          <w:sz w:val="24"/>
          <w:highlight w:val="none"/>
          <w:lang w:eastAsia="zh-CN"/>
        </w:rPr>
        <w:t>2026 年</w:t>
      </w:r>
      <w:r>
        <w:rPr>
          <w:rFonts w:ascii="宋体" w:hAnsi="宋体" w:cs="宋体"/>
          <w:color w:val="auto"/>
          <w:spacing w:val="-43"/>
          <w:sz w:val="24"/>
          <w:highlight w:val="none"/>
        </w:rPr>
        <w:t xml:space="preserve"> </w:t>
      </w:r>
      <w:r>
        <w:rPr>
          <w:rFonts w:hint="eastAsia" w:ascii="宋体" w:hAnsi="宋体" w:cs="宋体"/>
          <w:color w:val="auto"/>
          <w:spacing w:val="-43"/>
          <w:sz w:val="24"/>
          <w:highlight w:val="none"/>
          <w:lang w:val="en-US" w:eastAsia="zh-CN"/>
        </w:rPr>
        <w:t>1</w:t>
      </w:r>
      <w:r>
        <w:rPr>
          <w:rFonts w:ascii="宋体" w:hAnsi="宋体" w:cs="宋体"/>
          <w:color w:val="auto"/>
          <w:spacing w:val="-12"/>
          <w:sz w:val="24"/>
          <w:highlight w:val="none"/>
        </w:rPr>
        <w:t>月</w:t>
      </w:r>
      <w:r>
        <w:rPr>
          <w:rFonts w:hint="eastAsia" w:ascii="宋体" w:hAnsi="宋体" w:cs="宋体"/>
          <w:color w:val="auto"/>
          <w:spacing w:val="-12"/>
          <w:sz w:val="24"/>
          <w:highlight w:val="none"/>
          <w:lang w:val="en-US" w:eastAsia="zh-CN"/>
        </w:rPr>
        <w:t>6</w:t>
      </w:r>
      <w:r>
        <w:rPr>
          <w:rFonts w:hint="eastAsia" w:ascii="宋体" w:hAnsi="宋体" w:cs="宋体"/>
          <w:color w:val="auto"/>
          <w:spacing w:val="-12"/>
          <w:sz w:val="24"/>
          <w:highlight w:val="none"/>
        </w:rPr>
        <w:t xml:space="preserve"> </w:t>
      </w:r>
      <w:r>
        <w:rPr>
          <w:rFonts w:ascii="宋体" w:hAnsi="宋体" w:cs="宋体"/>
          <w:color w:val="auto"/>
          <w:spacing w:val="-12"/>
          <w:sz w:val="24"/>
          <w:highlight w:val="none"/>
        </w:rPr>
        <w:t>日</w:t>
      </w:r>
    </w:p>
    <w:p w14:paraId="215FDCD3">
      <w:pPr>
        <w:keepNext w:val="0"/>
        <w:keepLines w:val="0"/>
        <w:pageBreakBefore w:val="0"/>
        <w:widowControl w:val="0"/>
        <w:kinsoku/>
        <w:wordWrap/>
        <w:overflowPunct/>
        <w:topLinePunct w:val="0"/>
        <w:autoSpaceDE/>
        <w:autoSpaceDN/>
        <w:bidi w:val="0"/>
        <w:adjustRightInd/>
        <w:snapToGrid/>
        <w:spacing w:line="430" w:lineRule="exact"/>
        <w:textAlignment w:val="auto"/>
        <w:rPr>
          <w:rFonts w:ascii="宋体" w:hAnsi="宋体" w:cs="宋体"/>
          <w:color w:val="auto"/>
          <w:sz w:val="24"/>
          <w:highlight w:val="none"/>
        </w:rPr>
        <w:sectPr>
          <w:footerReference r:id="rId3" w:type="default"/>
          <w:pgSz w:w="11905" w:h="16839"/>
          <w:pgMar w:top="1151" w:right="1785" w:bottom="1151" w:left="1785" w:header="0" w:footer="987" w:gutter="0"/>
          <w:pgNumType w:fmt="decimal" w:start="2"/>
          <w:cols w:space="720" w:num="1"/>
        </w:sectPr>
      </w:pPr>
    </w:p>
    <w:p w14:paraId="483E30CB"/>
    <w:sectPr>
      <w:footerReference r:id="rId4" w:type="default"/>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86DFE">
    <w:pPr>
      <w:spacing w:line="168" w:lineRule="auto"/>
      <w:ind w:left="4124"/>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42BDE1">
                          <w:pPr>
                            <w:pStyle w:val="3"/>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342BDE1">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9CCA2">
    <w:pPr>
      <w:spacing w:line="168" w:lineRule="auto"/>
      <w:ind w:left="4124"/>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E4EEDE">
                          <w:pPr>
                            <w:pStyle w:val="3"/>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55E4EEDE">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B22726"/>
    <w:rsid w:val="2FAE4356"/>
    <w:rsid w:val="485F30C1"/>
    <w:rsid w:val="72F905CE"/>
    <w:rsid w:val="7AB22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sz w:val="28"/>
    </w:r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2271</Words>
  <Characters>2535</Characters>
  <Lines>0</Lines>
  <Paragraphs>0</Paragraphs>
  <TotalTime>0</TotalTime>
  <ScaleCrop>false</ScaleCrop>
  <LinksUpToDate>false</LinksUpToDate>
  <CharactersWithSpaces>2633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2026-01-05T09:25:00Z</dcterms:created>
  <dc:creator>nnn</dc:creator>
  <cp:lastModifiedBy>nnn</cp:lastModifiedBy>
  <dcterms:modified xsi:type="dcterms:W3CDTF">2026-01-06T07:18:34Z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3E72612181DC4F5F88BA285338F381BD_11</vt:lpwstr>
  </property>
  <property fmtid="{D5CDD505-2E9C-101B-9397-08002B2CF9AE}" pid="4" name="KSOTemplateDocerSaveRecord">
    <vt:lpwstr>eyJoZGlkIjoiOGVkNmFiYjE3ZmVhMmQ1M2EwYWQ2MzY1M2QzMzZjN2IiLCJ1c2VySWQiOiIzMjcyMDc5MzAifQ==</vt:lpwstr>
  </property>
</Properties>
</file>