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656C0">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rPr>
          <w:rFonts w:hint="eastAsia"/>
          <w:b/>
          <w:bCs/>
          <w:sz w:val="36"/>
          <w:szCs w:val="44"/>
          <w:lang w:val="en-US" w:eastAsia="zh-CN"/>
        </w:rPr>
      </w:pPr>
      <w:r>
        <w:rPr>
          <w:rFonts w:hint="eastAsia"/>
          <w:b/>
          <w:bCs/>
          <w:sz w:val="36"/>
          <w:szCs w:val="44"/>
          <w:lang w:val="en-US" w:eastAsia="zh-CN"/>
        </w:rPr>
        <w:t>二里头夏都遗址博物馆二里头国家考古遗址公园标识展示方案设计及施工图设计项目</w:t>
      </w:r>
    </w:p>
    <w:p w14:paraId="72185361">
      <w:pPr>
        <w:keepNext w:val="0"/>
        <w:keepLines w:val="0"/>
        <w:pageBreakBefore w:val="0"/>
        <w:kinsoku/>
        <w:wordWrap/>
        <w:overflowPunct/>
        <w:topLinePunct w:val="0"/>
        <w:autoSpaceDE/>
        <w:autoSpaceDN/>
        <w:bidi w:val="0"/>
        <w:adjustRightInd/>
        <w:snapToGrid/>
        <w:spacing w:beforeAutospacing="0" w:afterAutospacing="0" w:line="500" w:lineRule="exact"/>
        <w:jc w:val="center"/>
        <w:textAlignment w:val="auto"/>
      </w:pPr>
      <w:r>
        <w:rPr>
          <w:rFonts w:hint="eastAsia"/>
          <w:b/>
          <w:bCs/>
          <w:sz w:val="36"/>
          <w:szCs w:val="44"/>
          <w:lang w:val="en-US" w:eastAsia="zh-CN"/>
        </w:rPr>
        <w:t>（项目代码：文物考函〔2022〕959号）中标结果公告</w:t>
      </w:r>
    </w:p>
    <w:p w14:paraId="49EF2C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t>河南鹏驰项目管理有限公司</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受</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二里头夏都遗址博物馆</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的委托，就</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二里头夏都遗址博物馆二里头国家考古遗址公园标识展示方案设计及施工图设计项目</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进行了公开招标，该项目按规定程序进行了开标、评标、定标，现就本次招标的中标结果公告如下：</w:t>
      </w:r>
    </w:p>
    <w:p w14:paraId="32F628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一、项目概况与招标范围：</w:t>
      </w:r>
    </w:p>
    <w:p w14:paraId="7360AD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1、项目名称：二里头夏都遗址博物馆二里头国家考古遗址公园标识展示方案设计及施工图设计项目（项目代码：文物考函〔2022〕959号）</w:t>
      </w:r>
    </w:p>
    <w:p w14:paraId="6AEC42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2、招标编号：洛直工服招标(2025)0037号，项目编号：洛采公开-2025-32</w:t>
      </w:r>
    </w:p>
    <w:p w14:paraId="65D230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3、资金来源及最高投标费率：专项资金，最高投标费率：《工程勘察设计收费标准（2002年修订本）》*80%。</w:t>
      </w:r>
    </w:p>
    <w:p w14:paraId="347325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4、项目概况：该项目位于河南省洛阳市偃师区翟镇镇，本次设计应依据国家文物局印发《关于河南省2023年度古遗址、古墓葬类全国重点文物保护单位文物保护项目（不含安防消防防雷）计划的批复》（文物考函〔2022〕959号）文件要求，其主要内容包括：重要遗址点保护展示形式的提升与完善；园区标识、解说、导览系统的统一、提升与完善；洛河故道区的整体景观提升与完善；园区关键节点的绿化提升；休闲服务、环卫设施的提升完善；汛期排水防涝设施建设等。</w:t>
      </w:r>
    </w:p>
    <w:p w14:paraId="1694A5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5、招标范围：包括项目所需的方案设计（含概算编制）、深化设计、施工图设计、施工全过程设计服务及工程竣工验收和决算服务工作。</w:t>
      </w:r>
    </w:p>
    <w:p w14:paraId="1FBAC7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6、质量标准：符合国家、行业、地方政府有关法律法规及技术规范要求。</w:t>
      </w:r>
    </w:p>
    <w:p w14:paraId="320517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7、设计服务周期：招标人与中标单位签订设计服务合同后90日历天完成方案设计并通过国家文物局评审，90日历天完成施工图设计。服务合同签订后的总服务周期不超过180日历天。</w:t>
      </w:r>
    </w:p>
    <w:p w14:paraId="5EE4A3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8、标段划分：本项目共划分为一个标段；</w:t>
      </w:r>
    </w:p>
    <w:p w14:paraId="293889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9、技术成果经济补偿：本次招标对未中标人投标文件中的技术成果不给予经济补偿。</w:t>
      </w:r>
    </w:p>
    <w:p w14:paraId="3466B3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二、招标公告发布日期及网站：</w:t>
      </w:r>
    </w:p>
    <w:p w14:paraId="4249AE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本项目招标公告</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于2025年9月16日在《中国招标投标公共服务平台》、《河南省电子招标投标公共服务平台》、《河南省政府采购网》、《洛阳市公共资源交易公共服务平台》</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上发布。</w:t>
      </w:r>
    </w:p>
    <w:p w14:paraId="0F1143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三、评标信息：</w:t>
      </w:r>
    </w:p>
    <w:p w14:paraId="6E9520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1、评标日期：2025年10月15日09时20分</w:t>
      </w:r>
    </w:p>
    <w:p w14:paraId="431A14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2、评标地点：</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洛阳市</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公共资源交易中心</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评标十室</w:t>
      </w:r>
    </w:p>
    <w:p w14:paraId="12A63623">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560" w:firstLineChars="200"/>
        <w:jc w:val="left"/>
        <w:textAlignment w:val="auto"/>
        <w:rPr>
          <w:rFonts w:hint="default" w:ascii="宋体" w:hAnsi="宋体" w:eastAsia="宋体" w:cs="宋体"/>
          <w:b w:val="0"/>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宋体" w:hAnsi="宋体" w:eastAsia="宋体" w:cs="宋体"/>
          <w:b w:val="0"/>
          <w:i w:val="0"/>
          <w:iCs w:val="0"/>
          <w:caps w:val="0"/>
          <w:color w:val="000000" w:themeColor="text1"/>
          <w:spacing w:val="0"/>
          <w:kern w:val="0"/>
          <w:sz w:val="28"/>
          <w:szCs w:val="28"/>
          <w:shd w:val="clear" w:fill="FFFFFF"/>
          <w:lang w:val="en-US" w:eastAsia="zh-CN" w:bidi="ar"/>
          <w14:textFill>
            <w14:solidFill>
              <w14:schemeClr w14:val="tx1"/>
            </w14:solidFill>
          </w14:textFill>
        </w:rPr>
        <w:t>3、评标委员会成员：杨本军（组长）、郭丽娟、员麦平、赵彦伟、石自社（招标人代表）。</w:t>
      </w:r>
    </w:p>
    <w:p w14:paraId="5D4A3F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四、中标候选人公示情况：</w:t>
      </w:r>
    </w:p>
    <w:p w14:paraId="128529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1、公示时间：2025年10月18日至2025年10月20日</w:t>
      </w:r>
    </w:p>
    <w:p w14:paraId="359E08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2、公示情况：公示期内未收到投标人及其他利害关系人的异议（质疑）。</w:t>
      </w:r>
    </w:p>
    <w:p w14:paraId="0F4559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五、定标信息：</w:t>
      </w:r>
    </w:p>
    <w:p w14:paraId="2A69B5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1、定标日期：202</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5</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年</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11</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月</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7日9:30</w:t>
      </w:r>
    </w:p>
    <w:p w14:paraId="6F52C7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2、定标地点：</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洛阳市</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公共资源交易中心</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评</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标</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一</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室</w:t>
      </w:r>
    </w:p>
    <w:p w14:paraId="02F65E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3、定标办法：集体议事法</w:t>
      </w:r>
    </w:p>
    <w:p w14:paraId="5D278E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4、中标人名称：北京清华同衡规划设计研究院有限公司（牵头人）、北京华清安地建筑设计有限公司（联合体成员）；</w:t>
      </w:r>
    </w:p>
    <w:p w14:paraId="441E0E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地址：北京市海淀区清河嘉园东区甲1号楼16 层1601（牵头人）、北京市海淀区学清路8号1幢6层内1至9单元（联合体成员）；</w:t>
      </w:r>
    </w:p>
    <w:p w14:paraId="1B66BA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资质等级：文物保护工程勘察设计甲级，证书编号：文物设甲字0201SJ0025；建筑行业（建筑工程）甲级，证书编号：A111005875；</w:t>
      </w:r>
    </w:p>
    <w:p w14:paraId="04F242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bCs w:val="0"/>
          <w:kern w:val="2"/>
          <w:sz w:val="28"/>
          <w:szCs w:val="28"/>
          <w:lang w:val="en-US" w:eastAsia="zh-CN" w:bidi="ar-SA"/>
        </w:rPr>
        <w:t>资格审查业绩：</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《沧州市大运河整体景观和城市建筑风貌规划》《大运河国家文化公园(沧州段)建设保护规划》编制项目(二标段)；</w:t>
      </w:r>
    </w:p>
    <w:p w14:paraId="2E826CA9">
      <w:pPr>
        <w:pStyle w:val="11"/>
        <w:keepNext w:val="0"/>
        <w:keepLines w:val="0"/>
        <w:pageBreakBefore w:val="0"/>
        <w:widowControl w:val="0"/>
        <w:kinsoku/>
        <w:wordWrap/>
        <w:overflowPunct/>
        <w:topLinePunct w:val="0"/>
        <w:autoSpaceDE w:val="0"/>
        <w:autoSpaceDN w:val="0"/>
        <w:bidi w:val="0"/>
        <w:adjustRightInd w:val="0"/>
        <w:snapToGrid/>
        <w:spacing w:line="500" w:lineRule="exact"/>
        <w:ind w:left="0" w:firstLine="560" w:firstLineChars="200"/>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投标优惠率</w:t>
      </w:r>
      <w:r>
        <w:rPr>
          <w:rFonts w:hint="eastAsia" w:ascii="宋体" w:hAnsi="宋体" w:eastAsia="宋体" w:cs="宋体"/>
          <w:b w:val="0"/>
          <w:bCs w:val="0"/>
          <w:color w:val="000000" w:themeColor="text1"/>
          <w:sz w:val="28"/>
          <w:szCs w:val="28"/>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1%</w:t>
      </w:r>
    </w:p>
    <w:p w14:paraId="4FCEE133">
      <w:pPr>
        <w:pStyle w:val="11"/>
        <w:keepNext w:val="0"/>
        <w:keepLines w:val="0"/>
        <w:pageBreakBefore w:val="0"/>
        <w:widowControl w:val="0"/>
        <w:kinsoku/>
        <w:wordWrap/>
        <w:overflowPunct/>
        <w:topLinePunct w:val="0"/>
        <w:autoSpaceDE w:val="0"/>
        <w:autoSpaceDN w:val="0"/>
        <w:bidi w:val="0"/>
        <w:adjustRightInd w:val="0"/>
        <w:snapToGrid/>
        <w:spacing w:line="500" w:lineRule="exact"/>
        <w:ind w:left="0" w:firstLine="560" w:firstLineChars="200"/>
        <w:textAlignment w:val="auto"/>
        <w:rPr>
          <w:rFonts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项目负责人：</w:t>
      </w:r>
      <w:r>
        <w:rPr>
          <w:rFonts w:hint="eastAsia" w:ascii="宋体" w:hAnsi="宋体" w:eastAsia="宋体" w:cs="宋体"/>
          <w:b w:val="0"/>
          <w:bCs w:val="0"/>
          <w:color w:val="000000" w:themeColor="text1"/>
          <w:sz w:val="28"/>
          <w:szCs w:val="28"/>
          <w14:textFill>
            <w14:solidFill>
              <w14:schemeClr w14:val="tx1"/>
            </w14:solidFill>
          </w14:textFill>
        </w:rPr>
        <w:t>张谨</w:t>
      </w:r>
    </w:p>
    <w:p w14:paraId="1DE021C0">
      <w:pPr>
        <w:pStyle w:val="11"/>
        <w:keepNext w:val="0"/>
        <w:keepLines w:val="0"/>
        <w:pageBreakBefore w:val="0"/>
        <w:widowControl w:val="0"/>
        <w:kinsoku/>
        <w:wordWrap/>
        <w:overflowPunct/>
        <w:topLinePunct w:val="0"/>
        <w:autoSpaceDE w:val="0"/>
        <w:autoSpaceDN w:val="0"/>
        <w:bidi w:val="0"/>
        <w:adjustRightInd w:val="0"/>
        <w:snapToGrid/>
        <w:spacing w:line="500" w:lineRule="exact"/>
        <w:ind w:left="0"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执业资格证书名称及编号：</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文物保护工程责任设计师、ZRSJ20150880</w:t>
      </w:r>
    </w:p>
    <w:p w14:paraId="34D1BAE4">
      <w:pPr>
        <w:pStyle w:val="11"/>
        <w:keepNext w:val="0"/>
        <w:keepLines w:val="0"/>
        <w:pageBreakBefore w:val="0"/>
        <w:widowControl w:val="0"/>
        <w:kinsoku/>
        <w:wordWrap/>
        <w:overflowPunct/>
        <w:topLinePunct w:val="0"/>
        <w:autoSpaceDE w:val="0"/>
        <w:autoSpaceDN w:val="0"/>
        <w:bidi w:val="0"/>
        <w:adjustRightInd w:val="0"/>
        <w:snapToGrid/>
        <w:spacing w:line="500" w:lineRule="exact"/>
        <w:ind w:left="0" w:firstLine="560" w:firstLineChars="200"/>
        <w:textAlignment w:val="auto"/>
        <w:rPr>
          <w:rFonts w:hint="eastAsia" w:ascii="宋体" w:hAnsi="宋体" w:eastAsia="宋体" w:cs="宋体"/>
          <w:b w:val="0"/>
          <w:bCs w:val="0"/>
          <w:color w:val="000000" w:themeColor="text1"/>
          <w:sz w:val="28"/>
          <w:szCs w:val="28"/>
          <w14:textFill>
            <w14:solidFill>
              <w14:schemeClr w14:val="tx1"/>
            </w14:solidFill>
          </w14:textFill>
        </w:rPr>
      </w:pPr>
      <w:r>
        <w:rPr>
          <w:rFonts w:hint="eastAsia" w:ascii="宋体" w:hAnsi="宋体" w:eastAsia="宋体" w:cs="宋体"/>
          <w:b w:val="0"/>
          <w:bCs w:val="0"/>
          <w:color w:val="000000" w:themeColor="text1"/>
          <w:sz w:val="28"/>
          <w:szCs w:val="28"/>
          <w14:textFill>
            <w14:solidFill>
              <w14:schemeClr w14:val="tx1"/>
            </w14:solidFill>
          </w14:textFill>
        </w:rPr>
        <w:t>质量标准：符合国家、行业、地方政府有关法律法规及技术规范要求</w:t>
      </w:r>
    </w:p>
    <w:p w14:paraId="09C97C56">
      <w:pPr>
        <w:pStyle w:val="11"/>
        <w:keepNext w:val="0"/>
        <w:keepLines w:val="0"/>
        <w:pageBreakBefore w:val="0"/>
        <w:widowControl w:val="0"/>
        <w:kinsoku/>
        <w:wordWrap/>
        <w:overflowPunct/>
        <w:topLinePunct w:val="0"/>
        <w:autoSpaceDE w:val="0"/>
        <w:autoSpaceDN w:val="0"/>
        <w:bidi w:val="0"/>
        <w:adjustRightInd w:val="0"/>
        <w:snapToGrid/>
        <w:spacing w:line="500" w:lineRule="exact"/>
        <w:ind w:left="0" w:firstLine="560" w:firstLineChars="200"/>
        <w:textAlignment w:val="auto"/>
        <w:rPr>
          <w:rFonts w:hint="eastAsia" w:ascii="宋体" w:hAnsi="宋体" w:eastAsia="宋体" w:cs="宋体"/>
          <w:b w:val="0"/>
          <w:bCs w:val="0"/>
          <w:color w:val="000000" w:themeColor="text1"/>
          <w:sz w:val="28"/>
          <w:szCs w:val="28"/>
          <w:lang w:eastAsia="zh-CN"/>
          <w14:textFill>
            <w14:solidFill>
              <w14:schemeClr w14:val="tx1"/>
            </w14:solidFill>
          </w14:textFill>
        </w:rPr>
      </w:pPr>
      <w:r>
        <w:rPr>
          <w:rFonts w:hint="eastAsia" w:ascii="宋体" w:hAnsi="宋体" w:eastAsia="宋体" w:cs="宋体"/>
          <w:b w:val="0"/>
          <w:bCs w:val="0"/>
          <w:color w:val="000000" w:themeColor="text1"/>
          <w:sz w:val="28"/>
          <w:szCs w:val="28"/>
          <w:lang w:eastAsia="zh-CN"/>
          <w14:textFill>
            <w14:solidFill>
              <w14:schemeClr w14:val="tx1"/>
            </w14:solidFill>
          </w14:textFill>
        </w:rPr>
        <w:t>设计服务周期</w:t>
      </w:r>
      <w:r>
        <w:rPr>
          <w:rFonts w:hint="eastAsia" w:ascii="宋体" w:hAnsi="宋体" w:eastAsia="宋体" w:cs="宋体"/>
          <w:b w:val="0"/>
          <w:bCs w:val="0"/>
          <w:color w:val="000000" w:themeColor="text1"/>
          <w:sz w:val="28"/>
          <w:szCs w:val="28"/>
          <w14:textFill>
            <w14:solidFill>
              <w14:schemeClr w14:val="tx1"/>
            </w14:solidFill>
          </w14:textFill>
        </w:rPr>
        <w:t>：招标人与中标单位签订设计服务合同后90日历天完成方案设计并通过国家文物局评审，90日历天完成施工图设计。服务合同签订后的总服务周期不超过180日历天</w:t>
      </w:r>
      <w:r>
        <w:rPr>
          <w:rFonts w:hint="eastAsia" w:ascii="宋体" w:hAnsi="宋体" w:eastAsia="宋体" w:cs="宋体"/>
          <w:b w:val="0"/>
          <w:bCs w:val="0"/>
          <w:color w:val="000000" w:themeColor="text1"/>
          <w:sz w:val="28"/>
          <w:szCs w:val="28"/>
          <w:lang w:eastAsia="zh-CN"/>
          <w14:textFill>
            <w14:solidFill>
              <w14:schemeClr w14:val="tx1"/>
            </w14:solidFill>
          </w14:textFill>
        </w:rPr>
        <w:t>。</w:t>
      </w:r>
    </w:p>
    <w:p w14:paraId="53AF8F1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left"/>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kern w:val="0"/>
          <w:sz w:val="28"/>
          <w:szCs w:val="28"/>
          <w:shd w:val="clear" w:fill="FFFFFF"/>
          <w:lang w:val="en-US" w:eastAsia="zh-CN" w:bidi="ar"/>
          <w14:textFill>
            <w14:solidFill>
              <w14:schemeClr w14:val="tx1"/>
            </w14:solidFill>
          </w14:textFill>
        </w:rPr>
        <w:t>5、</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核查情况：中标候选人均通过核查。</w:t>
      </w:r>
    </w:p>
    <w:p w14:paraId="7E9F15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left"/>
        <w:textAlignment w:val="auto"/>
        <w:rPr>
          <w:rFonts w:hint="default"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default" w:ascii="宋体" w:hAnsi="宋体" w:eastAsia="宋体" w:cs="宋体"/>
          <w:b w:val="0"/>
          <w:i w:val="0"/>
          <w:iCs w:val="0"/>
          <w:caps w:val="0"/>
          <w:color w:val="000000" w:themeColor="text1"/>
          <w:spacing w:val="0"/>
          <w:kern w:val="0"/>
          <w:sz w:val="28"/>
          <w:szCs w:val="28"/>
          <w:shd w:val="clear" w:fill="FFFFFF"/>
          <w:lang w:val="en-US" w:eastAsia="zh-CN" w:bidi="ar"/>
          <w14:textFill>
            <w14:solidFill>
              <w14:schemeClr w14:val="tx1"/>
            </w14:solidFill>
          </w14:textFill>
        </w:rPr>
        <w:t>6、</w:t>
      </w:r>
      <w:r>
        <w:rPr>
          <w:rFonts w:hint="default"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考察：无</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w:t>
      </w:r>
    </w:p>
    <w:p w14:paraId="402ED0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eastAsia" w:ascii="宋体" w:hAnsi="宋体" w:eastAsia="宋体" w:cs="宋体"/>
          <w:i w:val="0"/>
          <w:iCs w:val="0"/>
          <w:caps w:val="0"/>
          <w:color w:val="333333"/>
          <w:spacing w:val="0"/>
          <w:sz w:val="28"/>
          <w:szCs w:val="28"/>
          <w:shd w:val="clear" w:fill="FFFFFF"/>
          <w:lang w:eastAsia="zh-CN"/>
        </w:rPr>
      </w:pPr>
      <w:r>
        <w:rPr>
          <w:rFonts w:hint="default" w:ascii="宋体" w:hAnsi="宋体" w:eastAsia="宋体" w:cs="宋体"/>
          <w:b w:val="0"/>
          <w:i w:val="0"/>
          <w:iCs w:val="0"/>
          <w:caps w:val="0"/>
          <w:color w:val="000000" w:themeColor="text1"/>
          <w:spacing w:val="0"/>
          <w:kern w:val="0"/>
          <w:sz w:val="28"/>
          <w:szCs w:val="28"/>
          <w:shd w:val="clear" w:fill="FFFFFF"/>
          <w:lang w:val="en-US" w:eastAsia="zh-CN" w:bidi="ar"/>
          <w14:textFill>
            <w14:solidFill>
              <w14:schemeClr w14:val="tx1"/>
            </w14:solidFill>
          </w14:textFill>
        </w:rPr>
        <w:t>7、</w:t>
      </w:r>
      <w:r>
        <w:rPr>
          <w:rFonts w:hint="default"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中标人的比较优势：</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综合评标得分最高，设计方案相对较好，人员配置合理，</w:t>
      </w:r>
      <w:r>
        <w:rPr>
          <w:rFonts w:hint="eastAsia" w:ascii="宋体" w:hAnsi="宋体" w:eastAsia="宋体" w:cs="宋体"/>
          <w:i w:val="0"/>
          <w:iCs w:val="0"/>
          <w:caps w:val="0"/>
          <w:color w:val="333333"/>
          <w:spacing w:val="0"/>
          <w:sz w:val="28"/>
          <w:szCs w:val="28"/>
          <w:shd w:val="clear" w:fill="FFFFFF"/>
        </w:rPr>
        <w:t>质询回复函内容完善</w:t>
      </w:r>
      <w:r>
        <w:rPr>
          <w:rFonts w:hint="eastAsia" w:ascii="宋体" w:hAnsi="宋体" w:eastAsia="宋体" w:cs="宋体"/>
          <w:i w:val="0"/>
          <w:iCs w:val="0"/>
          <w:caps w:val="0"/>
          <w:color w:val="333333"/>
          <w:spacing w:val="0"/>
          <w:sz w:val="28"/>
          <w:szCs w:val="28"/>
          <w:shd w:val="clear" w:fill="FFFFFF"/>
          <w:lang w:eastAsia="zh-CN"/>
        </w:rPr>
        <w:t>，设计变更免费，驻场人员服务</w:t>
      </w:r>
      <w:r>
        <w:rPr>
          <w:rFonts w:hint="eastAsia" w:ascii="宋体" w:hAnsi="宋体" w:eastAsia="宋体" w:cs="宋体"/>
          <w:i w:val="0"/>
          <w:iCs w:val="0"/>
          <w:caps w:val="0"/>
          <w:color w:val="333333"/>
          <w:spacing w:val="0"/>
          <w:sz w:val="28"/>
          <w:szCs w:val="28"/>
          <w:shd w:val="clear" w:fill="FFFFFF"/>
          <w:lang w:val="en-US" w:eastAsia="zh-CN"/>
        </w:rPr>
        <w:t>合理</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增加</w:t>
      </w:r>
      <w:r>
        <w:rPr>
          <w:rFonts w:hint="eastAsia" w:ascii="宋体" w:hAnsi="宋体" w:eastAsia="宋体" w:cs="宋体"/>
          <w:i w:val="0"/>
          <w:iCs w:val="0"/>
          <w:caps w:val="0"/>
          <w:color w:val="333333"/>
          <w:spacing w:val="0"/>
          <w:sz w:val="28"/>
          <w:szCs w:val="28"/>
          <w:shd w:val="clear" w:fill="FFFFFF"/>
          <w:lang w:eastAsia="zh-CN"/>
        </w:rPr>
        <w:t>策划咨询工作、申报世界遗产技术咨询工作等额外增值服务较多。</w:t>
      </w:r>
    </w:p>
    <w:p w14:paraId="0210A3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六</w:t>
      </w: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、代理服务费：</w:t>
      </w:r>
    </w:p>
    <w:p w14:paraId="67745A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FF0000"/>
          <w:spacing w:val="0"/>
          <w:sz w:val="28"/>
          <w:szCs w:val="28"/>
        </w:rPr>
      </w:pPr>
      <w:r>
        <w:rPr>
          <w:rFonts w:hint="eastAsia" w:ascii="宋体" w:hAnsi="宋体" w:eastAsia="宋体" w:cs="宋体"/>
          <w:b w:val="0"/>
          <w:i w:val="0"/>
          <w:iCs w:val="0"/>
          <w:caps w:val="0"/>
          <w:color w:val="FF0000"/>
          <w:spacing w:val="0"/>
          <w:sz w:val="28"/>
          <w:szCs w:val="28"/>
          <w:shd w:val="clear" w:fill="FFFFFF"/>
        </w:rPr>
        <w:t>本次招标代理服务费按照《河南省招标代理服务收费指导意见》豫招协【2023】002号所规定的标准</w:t>
      </w:r>
      <w:r>
        <w:rPr>
          <w:rFonts w:hint="eastAsia" w:ascii="宋体" w:hAnsi="宋体" w:eastAsia="宋体" w:cs="宋体"/>
          <w:b w:val="0"/>
          <w:i w:val="0"/>
          <w:iCs w:val="0"/>
          <w:caps w:val="0"/>
          <w:color w:val="FF0000"/>
          <w:spacing w:val="0"/>
          <w:sz w:val="28"/>
          <w:szCs w:val="28"/>
          <w:shd w:val="clear" w:fill="FFFFFF"/>
          <w:lang w:val="en-US" w:eastAsia="zh-CN"/>
        </w:rPr>
        <w:t>优惠</w:t>
      </w:r>
      <w:r>
        <w:rPr>
          <w:rFonts w:hint="eastAsia" w:ascii="宋体" w:hAnsi="宋体" w:eastAsia="宋体" w:cs="宋体"/>
          <w:b w:val="0"/>
          <w:i w:val="0"/>
          <w:iCs w:val="0"/>
          <w:caps w:val="0"/>
          <w:color w:val="FF0000"/>
          <w:spacing w:val="0"/>
          <w:sz w:val="28"/>
          <w:szCs w:val="28"/>
          <w:shd w:val="clear" w:fill="FFFFFF"/>
        </w:rPr>
        <w:t>计取，由中标人在领取《中标通知书》时向招标代理机构一次性缴纳。</w:t>
      </w:r>
    </w:p>
    <w:p w14:paraId="496EEB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FF0000"/>
          <w:spacing w:val="0"/>
          <w:sz w:val="28"/>
          <w:szCs w:val="28"/>
        </w:rPr>
      </w:pPr>
      <w:r>
        <w:rPr>
          <w:rFonts w:hint="eastAsia" w:ascii="宋体" w:hAnsi="宋体" w:eastAsia="宋体" w:cs="宋体"/>
          <w:b w:val="0"/>
          <w:i w:val="0"/>
          <w:iCs w:val="0"/>
          <w:caps w:val="0"/>
          <w:color w:val="FF0000"/>
          <w:spacing w:val="0"/>
          <w:sz w:val="28"/>
          <w:szCs w:val="28"/>
          <w:shd w:val="clear" w:fill="FFFFFF"/>
        </w:rPr>
        <w:t>收费金额：</w:t>
      </w:r>
      <w:r>
        <w:rPr>
          <w:rFonts w:hint="eastAsia" w:ascii="宋体" w:hAnsi="宋体" w:eastAsia="宋体" w:cs="宋体"/>
          <w:b w:val="0"/>
          <w:i w:val="0"/>
          <w:iCs w:val="0"/>
          <w:caps w:val="0"/>
          <w:color w:val="FF0000"/>
          <w:spacing w:val="0"/>
          <w:sz w:val="28"/>
          <w:szCs w:val="28"/>
          <w:shd w:val="clear" w:fill="FFFFFF"/>
          <w:lang w:val="en-US" w:eastAsia="zh-CN"/>
        </w:rPr>
        <w:t>50000</w:t>
      </w:r>
      <w:r>
        <w:rPr>
          <w:rFonts w:hint="eastAsia" w:ascii="宋体" w:hAnsi="宋体" w:eastAsia="宋体" w:cs="宋体"/>
          <w:b w:val="0"/>
          <w:i w:val="0"/>
          <w:iCs w:val="0"/>
          <w:caps w:val="0"/>
          <w:color w:val="FF0000"/>
          <w:spacing w:val="0"/>
          <w:sz w:val="28"/>
          <w:szCs w:val="28"/>
          <w:shd w:val="clear" w:fill="FFFFFF"/>
        </w:rPr>
        <w:t>元。</w:t>
      </w:r>
      <w:bookmarkStart w:id="0" w:name="_GoBack"/>
      <w:bookmarkEnd w:id="0"/>
    </w:p>
    <w:p w14:paraId="1B0382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七</w:t>
      </w: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、中标结果公告发布网站：</w:t>
      </w:r>
    </w:p>
    <w:p w14:paraId="75F8AD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本公告同时在《河南省政府采购网》</w:t>
      </w:r>
      <w:r>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《洛阳市公共资源交易平台》</w:t>
      </w:r>
      <w:r>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《中国招标投标公共服务平台》上发布，公示期</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为</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3日。</w:t>
      </w:r>
    </w:p>
    <w:p w14:paraId="2DEB32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八</w:t>
      </w: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、提出异议的渠道和方式</w:t>
      </w:r>
    </w:p>
    <w:p w14:paraId="21AD17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投标人或者其他利害关系人对本结果有异议的，在公示期内利用交易系统线上向招标人或招标代理机构提交异议函(并签盖法定代表人及单位电子公章)，委托他人提出异议的，需一并提交授权委托书和授权委托人身份证明的电子件，邮寄件、传真件不予受理。逾期未提交或未按照要求提交的异议函将不予受理。</w:t>
      </w:r>
    </w:p>
    <w:p w14:paraId="662E2E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textAlignment w:val="auto"/>
        <w:rPr>
          <w:rFonts w:hint="default" w:ascii="宋体" w:hAnsi="宋体" w:eastAsia="宋体" w:cs="宋体"/>
          <w:b w:val="0"/>
          <w:i w:val="0"/>
          <w:iCs w:val="0"/>
          <w:caps w:val="0"/>
          <w:color w:val="000000" w:themeColor="text1"/>
          <w:spacing w:val="0"/>
          <w:sz w:val="28"/>
          <w:szCs w:val="28"/>
          <w14:textFill>
            <w14:solidFill>
              <w14:schemeClr w14:val="tx1"/>
            </w14:solidFill>
          </w14:textFill>
        </w:rPr>
      </w:pPr>
      <w:r>
        <w:rPr>
          <w:rStyle w:val="9"/>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九</w:t>
      </w:r>
      <w:r>
        <w:rPr>
          <w:rStyle w:val="9"/>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、联系方式：</w:t>
      </w:r>
    </w:p>
    <w:p w14:paraId="3A4E0F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招 标 人：</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二里头夏都遗址博物馆</w:t>
      </w:r>
    </w:p>
    <w:p w14:paraId="5A0022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地  址：</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洛阳市偃师区斟鄩大道1号</w:t>
      </w:r>
    </w:p>
    <w:p w14:paraId="5D9088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联 系 人：</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林先生</w:t>
      </w:r>
    </w:p>
    <w:p w14:paraId="3CFD43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电  话：</w:t>
      </w:r>
      <w:r>
        <w:rPr>
          <w:rFonts w:hint="eastAsia" w:ascii="宋体" w:hAnsi="宋体" w:eastAsia="宋体" w:cs="宋体"/>
          <w:b w:val="0"/>
          <w:i w:val="0"/>
          <w:iCs w:val="0"/>
          <w:caps w:val="0"/>
          <w:color w:val="000000" w:themeColor="text1"/>
          <w:spacing w:val="0"/>
          <w:sz w:val="28"/>
          <w:szCs w:val="28"/>
          <w:shd w:val="clear" w:fill="FFFFFF"/>
          <w:lang w:val="en-US" w:eastAsia="zh-CN"/>
          <w14:textFill>
            <w14:solidFill>
              <w14:schemeClr w14:val="tx1"/>
            </w14:solidFill>
          </w14:textFill>
        </w:rPr>
        <w:t xml:space="preserve">13937956976 </w:t>
      </w: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 xml:space="preserve">  </w:t>
      </w:r>
    </w:p>
    <w:p w14:paraId="4A9E9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代理机构：河南鹏驰项目管理有限公司</w:t>
      </w:r>
    </w:p>
    <w:p w14:paraId="0C2D26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地    址：郑州市二七区英秀街16号2号楼12层1204号</w:t>
      </w:r>
    </w:p>
    <w:p w14:paraId="122BBC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联 系 人：</w:t>
      </w:r>
      <w:r>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t>岳先生</w:t>
      </w:r>
    </w:p>
    <w:p w14:paraId="2C0E3B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14:textFill>
            <w14:solidFill>
              <w14:schemeClr w14:val="tx1"/>
            </w14:solidFill>
          </w14:textFill>
        </w:rPr>
        <w:t>电    话：13526505995</w:t>
      </w:r>
    </w:p>
    <w:p w14:paraId="4DFC32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t>监督部门：洛阳市文物局</w:t>
      </w:r>
    </w:p>
    <w:p w14:paraId="1D9DFE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t>监督部门联系人：洛阳市文物局党建办</w:t>
      </w:r>
    </w:p>
    <w:p w14:paraId="350526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pPr>
      <w:r>
        <w:rPr>
          <w:rFonts w:hint="eastAsia" w:ascii="宋体" w:hAnsi="宋体" w:eastAsia="宋体" w:cs="宋体"/>
          <w:b w:val="0"/>
          <w:i w:val="0"/>
          <w:iCs w:val="0"/>
          <w:caps w:val="0"/>
          <w:color w:val="000000" w:themeColor="text1"/>
          <w:spacing w:val="0"/>
          <w:sz w:val="28"/>
          <w:szCs w:val="28"/>
          <w:shd w:val="clear" w:fill="FFFFFF"/>
          <w:lang w:eastAsia="zh-CN"/>
          <w14:textFill>
            <w14:solidFill>
              <w14:schemeClr w14:val="tx1"/>
            </w14:solidFill>
          </w14:textFill>
        </w:rPr>
        <w:t>监督部门联系方式：0379-65159031</w:t>
      </w:r>
    </w:p>
    <w:p w14:paraId="790E3E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55"/>
        <w:jc w:val="left"/>
        <w:textAlignment w:val="auto"/>
        <w:rPr>
          <w:rFonts w:hint="eastAsia" w:ascii="宋体" w:hAnsi="宋体" w:eastAsia="宋体" w:cs="宋体"/>
          <w:i w:val="0"/>
          <w:iCs w:val="0"/>
          <w:caps w:val="0"/>
          <w:color w:val="333333"/>
          <w:spacing w:val="0"/>
          <w:sz w:val="28"/>
          <w:szCs w:val="28"/>
          <w:shd w:val="clear" w:fill="FFFFFF"/>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D05CE"/>
    <w:rsid w:val="023E40A6"/>
    <w:rsid w:val="02BC36E9"/>
    <w:rsid w:val="033B3148"/>
    <w:rsid w:val="039B3DC0"/>
    <w:rsid w:val="05BC1DCB"/>
    <w:rsid w:val="06147E59"/>
    <w:rsid w:val="0A8455AD"/>
    <w:rsid w:val="0AB85257"/>
    <w:rsid w:val="0B865355"/>
    <w:rsid w:val="0C3B6140"/>
    <w:rsid w:val="0CF629CF"/>
    <w:rsid w:val="0DDF0D4D"/>
    <w:rsid w:val="0FEF171B"/>
    <w:rsid w:val="11357670"/>
    <w:rsid w:val="11BD75F7"/>
    <w:rsid w:val="12597320"/>
    <w:rsid w:val="12FC566F"/>
    <w:rsid w:val="13DA2B56"/>
    <w:rsid w:val="15485194"/>
    <w:rsid w:val="172D48D7"/>
    <w:rsid w:val="17A10E21"/>
    <w:rsid w:val="186500A0"/>
    <w:rsid w:val="19355CC5"/>
    <w:rsid w:val="19616ABA"/>
    <w:rsid w:val="196B16E7"/>
    <w:rsid w:val="19B65058"/>
    <w:rsid w:val="1BCF0653"/>
    <w:rsid w:val="1C4D4DC7"/>
    <w:rsid w:val="1C726B40"/>
    <w:rsid w:val="1ED86226"/>
    <w:rsid w:val="1F34517D"/>
    <w:rsid w:val="20895851"/>
    <w:rsid w:val="24240533"/>
    <w:rsid w:val="2463684D"/>
    <w:rsid w:val="24CC572F"/>
    <w:rsid w:val="259D70CC"/>
    <w:rsid w:val="25D30D3F"/>
    <w:rsid w:val="2666008D"/>
    <w:rsid w:val="28304227"/>
    <w:rsid w:val="28D76D98"/>
    <w:rsid w:val="2BF450A2"/>
    <w:rsid w:val="31140B8A"/>
    <w:rsid w:val="31801D4F"/>
    <w:rsid w:val="32586854"/>
    <w:rsid w:val="335A2AA0"/>
    <w:rsid w:val="339F57F3"/>
    <w:rsid w:val="342F5CDB"/>
    <w:rsid w:val="349B3370"/>
    <w:rsid w:val="34DF14AF"/>
    <w:rsid w:val="35722384"/>
    <w:rsid w:val="36C01346"/>
    <w:rsid w:val="371A4A20"/>
    <w:rsid w:val="38C84256"/>
    <w:rsid w:val="39132421"/>
    <w:rsid w:val="39C61349"/>
    <w:rsid w:val="3C7F5147"/>
    <w:rsid w:val="3C8B0557"/>
    <w:rsid w:val="403572E1"/>
    <w:rsid w:val="4115444C"/>
    <w:rsid w:val="41384420"/>
    <w:rsid w:val="489D05CE"/>
    <w:rsid w:val="4B871B00"/>
    <w:rsid w:val="4CE402AD"/>
    <w:rsid w:val="4DAB5F7A"/>
    <w:rsid w:val="4F2C6C47"/>
    <w:rsid w:val="50403579"/>
    <w:rsid w:val="509727E6"/>
    <w:rsid w:val="522B58DB"/>
    <w:rsid w:val="53332C9A"/>
    <w:rsid w:val="537806AC"/>
    <w:rsid w:val="560501F2"/>
    <w:rsid w:val="56717635"/>
    <w:rsid w:val="5BB92D16"/>
    <w:rsid w:val="6057789C"/>
    <w:rsid w:val="60803296"/>
    <w:rsid w:val="60E63E60"/>
    <w:rsid w:val="61306A6A"/>
    <w:rsid w:val="62894684"/>
    <w:rsid w:val="633D10CD"/>
    <w:rsid w:val="658630FD"/>
    <w:rsid w:val="65D200F0"/>
    <w:rsid w:val="67582877"/>
    <w:rsid w:val="67ED7463"/>
    <w:rsid w:val="68E12702"/>
    <w:rsid w:val="6A682DD1"/>
    <w:rsid w:val="6CEB469E"/>
    <w:rsid w:val="6DE309C1"/>
    <w:rsid w:val="7007452D"/>
    <w:rsid w:val="70C60851"/>
    <w:rsid w:val="71AF12E6"/>
    <w:rsid w:val="728E4130"/>
    <w:rsid w:val="7476433D"/>
    <w:rsid w:val="74AF70D9"/>
    <w:rsid w:val="74C42DC4"/>
    <w:rsid w:val="75091655"/>
    <w:rsid w:val="76283D5C"/>
    <w:rsid w:val="7682521B"/>
    <w:rsid w:val="76EB7264"/>
    <w:rsid w:val="799040F2"/>
    <w:rsid w:val="7AC06311"/>
    <w:rsid w:val="7D5C7CD7"/>
    <w:rsid w:val="7EAF501B"/>
    <w:rsid w:val="7FD4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qFormat/>
    <w:uiPriority w:val="0"/>
    <w:pPr>
      <w:spacing w:after="120"/>
      <w:ind w:left="420" w:leftChars="200"/>
    </w:pPr>
    <w:rPr>
      <w:rFonts w:ascii="Times New Roman" w:hAnsi="Times New Roman"/>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next w:val="1"/>
    <w:unhideWhenUsed/>
    <w:qFormat/>
    <w:uiPriority w:val="99"/>
    <w:pPr>
      <w:ind w:firstLine="420" w:firstLineChars="200"/>
    </w:p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Default"/>
    <w:basedOn w:val="1"/>
    <w:next w:val="1"/>
    <w:qFormat/>
    <w:uiPriority w:val="0"/>
    <w:pPr>
      <w:autoSpaceDE w:val="0"/>
      <w:autoSpaceDN w:val="0"/>
      <w:adjustRightInd w:val="0"/>
      <w:jc w:val="left"/>
    </w:pPr>
    <w:rPr>
      <w:rFonts w:ascii="宋体" w:hAnsi="Calibri" w:cs="宋体"/>
      <w:color w:val="000000"/>
      <w:sz w:val="24"/>
      <w:szCs w:val="24"/>
    </w:rPr>
  </w:style>
  <w:style w:type="character" w:customStyle="1" w:styleId="12">
    <w:name w:val="layui-layer-tabnow"/>
    <w:basedOn w:val="8"/>
    <w:qFormat/>
    <w:uiPriority w:val="0"/>
    <w:rPr>
      <w:bdr w:val="single" w:color="CCCCCC" w:sz="4" w:space="0"/>
      <w:shd w:val="clear" w:fill="FFFFFF"/>
    </w:rPr>
  </w:style>
  <w:style w:type="character" w:customStyle="1" w:styleId="13">
    <w:name w:val="first-child"/>
    <w:basedOn w:val="8"/>
    <w:qFormat/>
    <w:uiPriority w:val="0"/>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1981</Words>
  <Characters>2137</Characters>
  <Lines>0</Lines>
  <Paragraphs>0</Paragraphs>
  <TotalTime>4</TotalTime>
  <ScaleCrop>false</ScaleCrop>
  <LinksUpToDate>false</LinksUpToDate>
  <CharactersWithSpaces>2159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2025-04-10T02:50:00Z</dcterms:created>
  <dc:creator>麓簏簏</dc:creator>
  <cp:lastModifiedBy>WPS_1750303526</cp:lastModifiedBy>
  <dcterms:modified xsi:type="dcterms:W3CDTF">2025-11-10T09:01:43Z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FC6DD317661040B880F671D2C4CE6C9D_11</vt:lpwstr>
  </property>
  <property fmtid="{D5CDD505-2E9C-101B-9397-08002B2CF9AE}" pid="4" name="KSOTemplateDocerSaveRecord">
    <vt:lpwstr>eyJoZGlkIjoiYjMzNDMwMmVjM2U1ODk4YjQ1MzAwNGI5MGUzYTE5MGIiLCJ1c2VySWQiOiIxNzEyMDQ4MTM0In0=</vt:lpwstr>
  </property>
</Properties>
</file>