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5099">
      <w:pPr>
        <w:jc w:val="center"/>
        <w:rPr>
          <w:rFonts w:hint="eastAsia" w:ascii="宋体" w:hAnsi="宋体" w:eastAsia="宋体" w:cs="宋体"/>
          <w:color w:val="000000"/>
          <w:spacing w:val="5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pacing w:val="5"/>
          <w:sz w:val="36"/>
          <w:szCs w:val="36"/>
          <w:shd w:val="clear" w:color="auto" w:fill="FFFFFF"/>
          <w:lang w:eastAsia="zh-CN"/>
        </w:rPr>
        <w:t>栾川县老旧小区集中连片改造提升项目节点工程(03)</w:t>
      </w:r>
      <w:r>
        <w:rPr>
          <w:rFonts w:hint="eastAsia" w:ascii="宋体" w:hAnsi="宋体" w:eastAsia="宋体" w:cs="宋体"/>
          <w:color w:val="000000"/>
          <w:spacing w:val="5"/>
          <w:sz w:val="36"/>
          <w:szCs w:val="36"/>
          <w:shd w:val="clear" w:color="auto" w:fill="FFFFFF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spacing w:val="5"/>
          <w:sz w:val="36"/>
          <w:szCs w:val="36"/>
          <w:shd w:val="clear" w:color="auto" w:fill="FFFFFF"/>
          <w:lang w:eastAsia="zh-CN"/>
        </w:rPr>
        <w:t>招标计划表</w:t>
      </w:r>
    </w:p>
    <w:p w14:paraId="1611F074">
      <w:pPr>
        <w:rPr>
          <w:rFonts w:hint="eastAsia" w:ascii="宋体" w:hAnsi="宋体" w:eastAsia="宋体" w:cs="宋体"/>
          <w:color w:val="000000"/>
          <w:spacing w:val="5"/>
          <w:sz w:val="22"/>
          <w:szCs w:val="22"/>
          <w:shd w:val="clear" w:color="auto" w:fill="FFFFFF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35"/>
        <w:gridCol w:w="2620"/>
        <w:gridCol w:w="1008"/>
        <w:gridCol w:w="332"/>
        <w:gridCol w:w="1635"/>
        <w:gridCol w:w="793"/>
        <w:gridCol w:w="737"/>
        <w:gridCol w:w="1785"/>
        <w:gridCol w:w="1215"/>
        <w:gridCol w:w="1020"/>
      </w:tblGrid>
      <w:tr w14:paraId="2C9F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130" w:type="dxa"/>
            <w:noWrap w:val="0"/>
            <w:vAlign w:val="center"/>
          </w:tcPr>
          <w:p w14:paraId="0BDC376A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项目名称</w:t>
            </w:r>
          </w:p>
        </w:tc>
        <w:tc>
          <w:tcPr>
            <w:tcW w:w="11880" w:type="dxa"/>
            <w:gridSpan w:val="10"/>
            <w:noWrap w:val="0"/>
            <w:vAlign w:val="center"/>
          </w:tcPr>
          <w:p w14:paraId="56056636">
            <w:pPr>
              <w:rPr>
                <w:rFonts w:hint="default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栾川县老旧小区集中连片改造提升项目节点工程(03)</w:t>
            </w:r>
          </w:p>
        </w:tc>
      </w:tr>
      <w:tr w14:paraId="432C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130" w:type="dxa"/>
            <w:noWrap w:val="0"/>
            <w:vAlign w:val="center"/>
          </w:tcPr>
          <w:p w14:paraId="6BC67871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项目代码</w:t>
            </w:r>
          </w:p>
        </w:tc>
        <w:tc>
          <w:tcPr>
            <w:tcW w:w="11880" w:type="dxa"/>
            <w:gridSpan w:val="10"/>
            <w:noWrap w:val="0"/>
            <w:vAlign w:val="center"/>
          </w:tcPr>
          <w:p w14:paraId="6494692D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2412-410324-04-01-338083</w:t>
            </w:r>
          </w:p>
        </w:tc>
      </w:tr>
      <w:tr w14:paraId="32CE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0" w:type="dxa"/>
            <w:noWrap w:val="0"/>
            <w:vAlign w:val="center"/>
          </w:tcPr>
          <w:p w14:paraId="15046B9B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招标人名称</w:t>
            </w:r>
          </w:p>
        </w:tc>
        <w:tc>
          <w:tcPr>
            <w:tcW w:w="4363" w:type="dxa"/>
            <w:gridSpan w:val="3"/>
            <w:noWrap w:val="0"/>
            <w:vAlign w:val="center"/>
          </w:tcPr>
          <w:p w14:paraId="18B42D88">
            <w:pP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  <w:t>栾川县耕莘街道办事处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2F3098EC">
            <w:pP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  <w:t>联系方式</w:t>
            </w:r>
          </w:p>
        </w:tc>
        <w:tc>
          <w:tcPr>
            <w:tcW w:w="4757" w:type="dxa"/>
            <w:gridSpan w:val="4"/>
            <w:noWrap w:val="0"/>
            <w:vAlign w:val="center"/>
          </w:tcPr>
          <w:p w14:paraId="098111DC">
            <w:pP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0379-66826149</w:t>
            </w:r>
          </w:p>
        </w:tc>
      </w:tr>
      <w:tr w14:paraId="3837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30" w:type="dxa"/>
            <w:noWrap w:val="0"/>
            <w:vAlign w:val="center"/>
          </w:tcPr>
          <w:p w14:paraId="4C696A25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代理机构名称</w:t>
            </w:r>
          </w:p>
        </w:tc>
        <w:tc>
          <w:tcPr>
            <w:tcW w:w="4363" w:type="dxa"/>
            <w:gridSpan w:val="3"/>
            <w:noWrap w:val="0"/>
            <w:vAlign w:val="center"/>
          </w:tcPr>
          <w:p w14:paraId="18BEBED4">
            <w:pP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河南洛辰工程管理有限公司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04A45FD9">
            <w:pP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shd w:val="clear" w:color="auto" w:fill="FFFFFF"/>
                <w:lang w:eastAsia="zh-CN"/>
              </w:rPr>
              <w:t>联系方式</w:t>
            </w:r>
          </w:p>
        </w:tc>
        <w:tc>
          <w:tcPr>
            <w:tcW w:w="4757" w:type="dxa"/>
            <w:gridSpan w:val="4"/>
            <w:noWrap w:val="0"/>
            <w:vAlign w:val="center"/>
          </w:tcPr>
          <w:p w14:paraId="6100189E">
            <w:pPr>
              <w:rPr>
                <w:rFonts w:hint="eastAsia" w:ascii="宋体" w:hAnsi="宋体" w:eastAsia="宋体" w:cs="宋体"/>
                <w:color w:val="0000FF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14:paraId="0B84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noWrap w:val="0"/>
            <w:vAlign w:val="center"/>
          </w:tcPr>
          <w:p w14:paraId="1682FED5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项目批准文件</w:t>
            </w:r>
          </w:p>
        </w:tc>
        <w:tc>
          <w:tcPr>
            <w:tcW w:w="11880" w:type="dxa"/>
            <w:gridSpan w:val="10"/>
            <w:noWrap w:val="0"/>
            <w:vAlign w:val="center"/>
          </w:tcPr>
          <w:p w14:paraId="2BED0082">
            <w:pPr>
              <w:rPr>
                <w:rFonts w:hint="default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《栾川县发展和改革委员会关于</w:t>
            </w:r>
            <w:r>
              <w:rPr>
                <w:rFonts w:hint="eastAsia" w:ascii="宋体" w:hAnsi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栾川县老旧小区集中连片改造提升项目节点工程(03)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可行性研究报告的批复》(栾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发改投资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[20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]</w:t>
            </w:r>
            <w:r>
              <w:rPr>
                <w:rFonts w:hint="eastAsia" w:ascii="宋体" w:hAnsi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188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 xml:space="preserve">号)     </w:t>
            </w:r>
          </w:p>
        </w:tc>
      </w:tr>
      <w:tr w14:paraId="0EE7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130" w:type="dxa"/>
            <w:noWrap w:val="0"/>
            <w:vAlign w:val="center"/>
          </w:tcPr>
          <w:p w14:paraId="14F2D5A3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项目概况</w:t>
            </w:r>
          </w:p>
        </w:tc>
        <w:tc>
          <w:tcPr>
            <w:tcW w:w="11880" w:type="dxa"/>
            <w:gridSpan w:val="10"/>
            <w:noWrap w:val="0"/>
            <w:vAlign w:val="center"/>
          </w:tcPr>
          <w:p w14:paraId="2AAB9FB9">
            <w:pPr>
              <w:rPr>
                <w:rFonts w:hint="default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该工程是对南北大街、君伊路街道进行改造，主要施工内容为:拆除并恢复混凝土路面，开挖回填沟槽，敷设电缆保护管，砌筑电力检查井，穿管敷设电力电缆及光缆，安装强弱电控制箱、分线箱及表箱等基础设施及公共服务设施提升改造。</w:t>
            </w:r>
          </w:p>
        </w:tc>
      </w:tr>
      <w:tr w14:paraId="5E73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 w14:paraId="6D5DB6A9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拟招标项目</w:t>
            </w:r>
          </w:p>
        </w:tc>
        <w:tc>
          <w:tcPr>
            <w:tcW w:w="735" w:type="dxa"/>
            <w:noWrap w:val="0"/>
            <w:vAlign w:val="center"/>
          </w:tcPr>
          <w:p w14:paraId="2649A344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620" w:type="dxa"/>
            <w:noWrap w:val="0"/>
            <w:vAlign w:val="center"/>
          </w:tcPr>
          <w:p w14:paraId="5235E603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招标内容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1EDFF3B3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招标方式</w:t>
            </w:r>
          </w:p>
        </w:tc>
        <w:tc>
          <w:tcPr>
            <w:tcW w:w="1635" w:type="dxa"/>
            <w:noWrap w:val="0"/>
            <w:vAlign w:val="center"/>
          </w:tcPr>
          <w:p w14:paraId="1FDC4918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招标公告计划发布时间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A26DACD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拟交易场所</w:t>
            </w:r>
          </w:p>
        </w:tc>
        <w:tc>
          <w:tcPr>
            <w:tcW w:w="1785" w:type="dxa"/>
            <w:noWrap w:val="0"/>
            <w:vAlign w:val="center"/>
          </w:tcPr>
          <w:p w14:paraId="1794B867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合同估算金额(万元)</w:t>
            </w:r>
          </w:p>
        </w:tc>
        <w:tc>
          <w:tcPr>
            <w:tcW w:w="1215" w:type="dxa"/>
            <w:noWrap w:val="0"/>
            <w:vAlign w:val="center"/>
          </w:tcPr>
          <w:p w14:paraId="1D62E5C1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资金来源</w:t>
            </w:r>
          </w:p>
        </w:tc>
        <w:tc>
          <w:tcPr>
            <w:tcW w:w="1020" w:type="dxa"/>
            <w:noWrap w:val="0"/>
            <w:vAlign w:val="center"/>
          </w:tcPr>
          <w:p w14:paraId="2F331F74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备注</w:t>
            </w:r>
          </w:p>
        </w:tc>
      </w:tr>
      <w:tr w14:paraId="1102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14A7A07C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76AC90B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620" w:type="dxa"/>
            <w:noWrap w:val="0"/>
            <w:vAlign w:val="center"/>
          </w:tcPr>
          <w:p w14:paraId="5CE8F057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招标文件、工程量清单、图纸及补充通知（如有）包含的所有内容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39B5C0FF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公开招标</w:t>
            </w:r>
          </w:p>
        </w:tc>
        <w:tc>
          <w:tcPr>
            <w:tcW w:w="1635" w:type="dxa"/>
            <w:noWrap w:val="0"/>
            <w:vAlign w:val="center"/>
          </w:tcPr>
          <w:p w14:paraId="5F040C16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B76B1D8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栾川县公共资源交易中心</w:t>
            </w:r>
          </w:p>
        </w:tc>
        <w:tc>
          <w:tcPr>
            <w:tcW w:w="1785" w:type="dxa"/>
            <w:noWrap w:val="0"/>
            <w:vAlign w:val="center"/>
          </w:tcPr>
          <w:p w14:paraId="53D48734">
            <w:pPr>
              <w:rPr>
                <w:rFonts w:hint="default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474.84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val="en-US" w:eastAsia="zh-CN"/>
              </w:rPr>
              <w:t>万元</w:t>
            </w:r>
          </w:p>
        </w:tc>
        <w:tc>
          <w:tcPr>
            <w:tcW w:w="1215" w:type="dxa"/>
            <w:noWrap w:val="0"/>
            <w:vAlign w:val="center"/>
          </w:tcPr>
          <w:p w14:paraId="52DD89B9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财政资金</w:t>
            </w:r>
          </w:p>
        </w:tc>
        <w:tc>
          <w:tcPr>
            <w:tcW w:w="1020" w:type="dxa"/>
            <w:noWrap w:val="0"/>
            <w:vAlign w:val="center"/>
          </w:tcPr>
          <w:p w14:paraId="10CD83A8">
            <w:pP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2"/>
                <w:szCs w:val="22"/>
                <w:shd w:val="clear" w:color="auto" w:fill="FFFFFF"/>
                <w:lang w:eastAsia="zh-CN"/>
              </w:rPr>
              <w:t>/</w:t>
            </w:r>
          </w:p>
        </w:tc>
      </w:tr>
    </w:tbl>
    <w:tbl>
      <w:tblPr>
        <w:tblStyle w:val="3"/>
        <w:tblpPr w:leftFromText="180" w:rightFromText="180" w:vertAnchor="text" w:tblpX="-2234" w:tblpY="-120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</w:tblGrid>
      <w:tr w14:paraId="4E49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03" w:type="dxa"/>
            <w:noWrap w:val="0"/>
            <w:vAlign w:val="top"/>
          </w:tcPr>
          <w:p w14:paraId="7F72C0E8">
            <w:pPr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</w:tbl>
    <w:p w14:paraId="40A9EE95">
      <w:pPr>
        <w:rPr>
          <w:rFonts w:hint="eastAsia"/>
          <w:sz w:val="22"/>
          <w:szCs w:val="28"/>
        </w:rPr>
      </w:pPr>
      <w:bookmarkStart w:id="0" w:name="_GoBack"/>
      <w:bookmarkEnd w:id="0"/>
      <w:r>
        <w:rPr>
          <w:rFonts w:hint="eastAsia"/>
          <w:sz w:val="22"/>
          <w:szCs w:val="28"/>
        </w:rPr>
        <w:t>备   注：本招标计划发布信息均为暂定，最终以招标公告信息为准。</w:t>
      </w:r>
    </w:p>
    <w:p w14:paraId="58B9442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6272"/>
    <w:rsid w:val="055E6E53"/>
    <w:rsid w:val="21A97250"/>
    <w:rsid w:val="2A071FC6"/>
    <w:rsid w:val="43B76272"/>
    <w:rsid w:val="601312A9"/>
    <w:rsid w:val="746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492</Characters>
  <Lines>0</Lines>
  <Paragraphs>0</Paragraphs>
  <TotalTime>6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2025-03-04T08:34:00Z</dcterms:created>
  <dc:creator>Administrator</dc:creator>
  <cp:lastModifiedBy>Administrator</cp:lastModifiedBy>
  <dcterms:modified xsi:type="dcterms:W3CDTF">2025-03-04T09:01:11Z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C18E1EEE46254DCBAC871A55AB17DC7C_11</vt:lpwstr>
  </property>
  <property fmtid="{D5CDD505-2E9C-101B-9397-08002B2CF9AE}" pid="4" name="KSOTemplateDocerSaveRecord">
    <vt:lpwstr>eyJoZGlkIjoiMDQ1MzI1OWM5YzMzMzEyMzY3MWMzZjQ2YjRjZWRhNWIifQ==</vt:lpwstr>
  </property>
</Properties>
</file>