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36"/>
          <w:szCs w:val="36"/>
        </w:rPr>
        <w:t>洛阳市孟津区朝阳镇人民政府2023年农村公路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36"/>
          <w:szCs w:val="36"/>
        </w:rPr>
        <w:t>改造提升工程（朝阳镇乡道村道路基部分）项目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jc w:val="center"/>
        <w:rPr>
          <w:rFonts w:ascii="Segoe UI" w:hAnsi="Segoe UI" w:eastAsia="Segoe UI" w:cs="Segoe UI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36"/>
          <w:szCs w:val="36"/>
        </w:rPr>
        <w:t>中标候选人公示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项目名称：洛阳市孟津区朝阳镇人民政府 2023年农村公路改造提升工程（朝阳镇乡道村道路基部分）项目；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项目代码：2308-410308-04-01-852264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项目编号：孟津工施招标(2024)000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号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标段名称：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t>洛阳市孟津区朝阳镇人民政府 2023年农村公路改造提升工程（朝阳镇乡道村道路基部分）项目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highlight w:val="yellow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标段编号：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t>孟津工施招标(2024)000</w:t>
      </w: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t>号-1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eastAsia="宋体" w:asciiTheme="minorEastAsia" w:hAnsiTheme="minorEastAsia" w:cstheme="minorEastAsia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一、开标信息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第一中标候选人：洛阳市路联筑路工程有限公司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投标报价：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9507358.07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质量承诺：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交工验收的质量评定：合格；竣工验收的质量评定：优良。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工期：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4个月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第二中标候选人：河南路威路桥工程有限公司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投标报价：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9511147.87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质量承诺：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交工验收的质量评定：合格。竣工验收的质量评定：优良。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工期：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4个月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第三中标候选人：河南恒通公路桥梁建设有限公司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投标报价：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9530083.67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质量承诺：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交工验收的质量评定：合格；竣工验收的质量评定：优良。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工期：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4个月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jc w:val="left"/>
        <w:textAlignment w:val="auto"/>
        <w:rPr>
          <w:rFonts w:hint="eastAsia" w:eastAsia="宋体" w:asciiTheme="minorEastAsia" w:hAnsiTheme="minorEastAsia" w:cstheme="minorEastAsia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二、评标信息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1、否决投标情况：无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2、评标委员会对中标候选人的评审打分情况：</w:t>
      </w:r>
    </w:p>
    <w:tbl>
      <w:tblPr>
        <w:tblStyle w:val="6"/>
        <w:tblW w:w="90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2167"/>
        <w:gridCol w:w="1222"/>
        <w:gridCol w:w="1109"/>
        <w:gridCol w:w="1223"/>
        <w:gridCol w:w="1125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  <w:tc>
          <w:tcPr>
            <w:tcW w:w="21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专家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专家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专家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专家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2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专家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eastAsia="zh-CN"/>
              </w:rPr>
              <w:t>第一中标候选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eastAsia="zh-CN"/>
              </w:rPr>
              <w:t>人</w:t>
            </w:r>
          </w:p>
        </w:tc>
        <w:tc>
          <w:tcPr>
            <w:tcW w:w="21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技术标得分</w:t>
            </w:r>
          </w:p>
        </w:tc>
        <w:tc>
          <w:tcPr>
            <w:tcW w:w="12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41.00</w:t>
            </w:r>
          </w:p>
        </w:tc>
        <w:tc>
          <w:tcPr>
            <w:tcW w:w="11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53.00</w:t>
            </w:r>
          </w:p>
        </w:tc>
        <w:tc>
          <w:tcPr>
            <w:tcW w:w="12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53.00</w:t>
            </w: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57.00</w:t>
            </w:r>
          </w:p>
        </w:tc>
        <w:tc>
          <w:tcPr>
            <w:tcW w:w="12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61.00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  <w:tc>
          <w:tcPr>
            <w:tcW w:w="21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主要人员得分</w:t>
            </w:r>
          </w:p>
        </w:tc>
        <w:tc>
          <w:tcPr>
            <w:tcW w:w="12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11.00</w:t>
            </w:r>
          </w:p>
        </w:tc>
        <w:tc>
          <w:tcPr>
            <w:tcW w:w="11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11.00</w:t>
            </w:r>
          </w:p>
        </w:tc>
        <w:tc>
          <w:tcPr>
            <w:tcW w:w="12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11.00</w:t>
            </w: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11.00</w:t>
            </w:r>
          </w:p>
        </w:tc>
        <w:tc>
          <w:tcPr>
            <w:tcW w:w="12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  <w:tc>
          <w:tcPr>
            <w:tcW w:w="21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其他因素得分</w:t>
            </w:r>
          </w:p>
        </w:tc>
        <w:tc>
          <w:tcPr>
            <w:tcW w:w="12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21.50</w:t>
            </w:r>
          </w:p>
        </w:tc>
        <w:tc>
          <w:tcPr>
            <w:tcW w:w="11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21.00</w:t>
            </w:r>
          </w:p>
        </w:tc>
        <w:tc>
          <w:tcPr>
            <w:tcW w:w="12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22.00</w:t>
            </w: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22.00</w:t>
            </w:r>
          </w:p>
        </w:tc>
        <w:tc>
          <w:tcPr>
            <w:tcW w:w="12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  <w:tc>
          <w:tcPr>
            <w:tcW w:w="21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汇总</w:t>
            </w:r>
          </w:p>
        </w:tc>
        <w:tc>
          <w:tcPr>
            <w:tcW w:w="12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73.50</w:t>
            </w:r>
          </w:p>
        </w:tc>
        <w:tc>
          <w:tcPr>
            <w:tcW w:w="11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85.00</w:t>
            </w:r>
          </w:p>
        </w:tc>
        <w:tc>
          <w:tcPr>
            <w:tcW w:w="12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86.00</w:t>
            </w: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90.00</w:t>
            </w:r>
          </w:p>
        </w:tc>
        <w:tc>
          <w:tcPr>
            <w:tcW w:w="12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96.00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eastAsia="zh-CN"/>
              </w:rPr>
              <w:t>第二中标候选人</w:t>
            </w:r>
          </w:p>
        </w:tc>
        <w:tc>
          <w:tcPr>
            <w:tcW w:w="21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技术标得分</w:t>
            </w:r>
          </w:p>
        </w:tc>
        <w:tc>
          <w:tcPr>
            <w:tcW w:w="12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36.50</w:t>
            </w:r>
          </w:p>
        </w:tc>
        <w:tc>
          <w:tcPr>
            <w:tcW w:w="11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48.00</w:t>
            </w:r>
          </w:p>
        </w:tc>
        <w:tc>
          <w:tcPr>
            <w:tcW w:w="12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44.00</w:t>
            </w: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53.00</w:t>
            </w:r>
          </w:p>
        </w:tc>
        <w:tc>
          <w:tcPr>
            <w:tcW w:w="12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  <w:tc>
          <w:tcPr>
            <w:tcW w:w="21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主要人员得分</w:t>
            </w:r>
          </w:p>
        </w:tc>
        <w:tc>
          <w:tcPr>
            <w:tcW w:w="12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11.00</w:t>
            </w:r>
          </w:p>
        </w:tc>
        <w:tc>
          <w:tcPr>
            <w:tcW w:w="11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11.00</w:t>
            </w:r>
          </w:p>
        </w:tc>
        <w:tc>
          <w:tcPr>
            <w:tcW w:w="12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11.00</w:t>
            </w: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11.00</w:t>
            </w:r>
          </w:p>
        </w:tc>
        <w:tc>
          <w:tcPr>
            <w:tcW w:w="12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  <w:tc>
          <w:tcPr>
            <w:tcW w:w="21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其他因素得分</w:t>
            </w:r>
          </w:p>
        </w:tc>
        <w:tc>
          <w:tcPr>
            <w:tcW w:w="12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15.00</w:t>
            </w:r>
          </w:p>
        </w:tc>
        <w:tc>
          <w:tcPr>
            <w:tcW w:w="11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15.00</w:t>
            </w:r>
          </w:p>
        </w:tc>
        <w:tc>
          <w:tcPr>
            <w:tcW w:w="12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15.00</w:t>
            </w: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16.00</w:t>
            </w:r>
          </w:p>
        </w:tc>
        <w:tc>
          <w:tcPr>
            <w:tcW w:w="12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  <w:tc>
          <w:tcPr>
            <w:tcW w:w="21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汇总</w:t>
            </w:r>
          </w:p>
        </w:tc>
        <w:tc>
          <w:tcPr>
            <w:tcW w:w="12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62.50</w:t>
            </w:r>
          </w:p>
        </w:tc>
        <w:tc>
          <w:tcPr>
            <w:tcW w:w="11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74.00</w:t>
            </w:r>
          </w:p>
        </w:tc>
        <w:tc>
          <w:tcPr>
            <w:tcW w:w="12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70.00</w:t>
            </w: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80.00</w:t>
            </w:r>
          </w:p>
        </w:tc>
        <w:tc>
          <w:tcPr>
            <w:tcW w:w="12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70.00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eastAsia="zh-CN"/>
              </w:rPr>
              <w:t>第三中标候选人</w:t>
            </w:r>
          </w:p>
        </w:tc>
        <w:tc>
          <w:tcPr>
            <w:tcW w:w="21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技术标得分</w:t>
            </w:r>
          </w:p>
        </w:tc>
        <w:tc>
          <w:tcPr>
            <w:tcW w:w="12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34.50</w:t>
            </w:r>
          </w:p>
        </w:tc>
        <w:tc>
          <w:tcPr>
            <w:tcW w:w="11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47.00</w:t>
            </w:r>
          </w:p>
        </w:tc>
        <w:tc>
          <w:tcPr>
            <w:tcW w:w="12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39.00</w:t>
            </w: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52.00</w:t>
            </w:r>
          </w:p>
        </w:tc>
        <w:tc>
          <w:tcPr>
            <w:tcW w:w="12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  <w:tc>
          <w:tcPr>
            <w:tcW w:w="21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主要人员得分</w:t>
            </w:r>
          </w:p>
        </w:tc>
        <w:tc>
          <w:tcPr>
            <w:tcW w:w="12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6.00</w:t>
            </w:r>
          </w:p>
        </w:tc>
        <w:tc>
          <w:tcPr>
            <w:tcW w:w="11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6.00</w:t>
            </w:r>
          </w:p>
        </w:tc>
        <w:tc>
          <w:tcPr>
            <w:tcW w:w="12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6.00</w:t>
            </w: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6.00</w:t>
            </w:r>
          </w:p>
        </w:tc>
        <w:tc>
          <w:tcPr>
            <w:tcW w:w="12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  <w:tc>
          <w:tcPr>
            <w:tcW w:w="21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其他因素得分</w:t>
            </w:r>
          </w:p>
        </w:tc>
        <w:tc>
          <w:tcPr>
            <w:tcW w:w="12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13.00</w:t>
            </w:r>
          </w:p>
        </w:tc>
        <w:tc>
          <w:tcPr>
            <w:tcW w:w="11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13.00</w:t>
            </w:r>
          </w:p>
        </w:tc>
        <w:tc>
          <w:tcPr>
            <w:tcW w:w="12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14.00</w:t>
            </w: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15.00</w:t>
            </w:r>
          </w:p>
        </w:tc>
        <w:tc>
          <w:tcPr>
            <w:tcW w:w="12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3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  <w:tc>
          <w:tcPr>
            <w:tcW w:w="21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汇总</w:t>
            </w:r>
          </w:p>
        </w:tc>
        <w:tc>
          <w:tcPr>
            <w:tcW w:w="12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53.50</w:t>
            </w:r>
          </w:p>
        </w:tc>
        <w:tc>
          <w:tcPr>
            <w:tcW w:w="11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66.00</w:t>
            </w:r>
          </w:p>
        </w:tc>
        <w:tc>
          <w:tcPr>
            <w:tcW w:w="12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59.00</w:t>
            </w: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73.00</w:t>
            </w:r>
          </w:p>
        </w:tc>
        <w:tc>
          <w:tcPr>
            <w:tcW w:w="12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56.00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三、中标候选人按照招标文件要求承诺的项目负责人情况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第一中标候选人：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洛阳市路联筑路工程有限公司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项目负责人姓名：乔战峰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执业资格证书名称及编号：二级注册建造师、豫 241070908885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第二中标候选人：河南路威路桥工程有限公司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项目负责人姓名：卢付强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执业资格证书名称及编号：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级注册建造师、豫 241141576972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第三中标候选人：河南恒通公路桥梁建设有限公司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项目负责人姓名：陈小秋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执业资格证书名称及编号：二级注册建造师、豫 241131335195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四、中标候选人响应招标文件要求的资格能力条件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第一中标候选人：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公路工程施工总承包贰级；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第二中标候选人：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公路工程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施工总承包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贰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级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第三中标候选人：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公路工程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施工总承包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壹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级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五、提出异议的渠道和方式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投标人或者其他利害关系人对本结果有异议的，在公示期内利用交易系统线上向招标人或招标代理机构提交异议函(并签盖法定代表人及单位电子公章)，委托他人提出异议的，需一并提交授权委托书和授权委托人身份证明的电子件，邮寄件、传真件不予受理。逾期未提交或未按照要求提交的异议函将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六、监督部门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本招标项目的监督部门为洛阳市孟津区交通运输局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七、公示期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2024年01月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日至2024年01月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八、联系方式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招标人：洛阳市孟津区朝阳镇人民政府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联系人及电话：杨先生0379-67879902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代理机构：金泽工程管理服务有限公司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联系人及电话：何先生16637983216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NDk1Nzc2N2EyNjUzYmMwYzE5MTJhNGVkYWI4MjYifQ=="/>
  </w:docVars>
  <w:rsids>
    <w:rsidRoot w:val="37837BDB"/>
    <w:rsid w:val="01F33470"/>
    <w:rsid w:val="047F723D"/>
    <w:rsid w:val="0FA638D0"/>
    <w:rsid w:val="108C67AB"/>
    <w:rsid w:val="12EF539D"/>
    <w:rsid w:val="1A7F18ED"/>
    <w:rsid w:val="2978374C"/>
    <w:rsid w:val="2E5F36A1"/>
    <w:rsid w:val="37837BDB"/>
    <w:rsid w:val="38FF3ECD"/>
    <w:rsid w:val="3DFC02AA"/>
    <w:rsid w:val="41F06AA9"/>
    <w:rsid w:val="4C560CC5"/>
    <w:rsid w:val="4D52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2024-01-10T08:17:00Z</dcterms:created>
  <dc:creator>以为自己多帅哦</dc:creator>
  <cp:lastModifiedBy>阳光</cp:lastModifiedBy>
  <dcterms:modified xsi:type="dcterms:W3CDTF">2024-01-25T08:57:40Z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7EE9001E9C6941FD984F7D251601CD74_13</vt:lpwstr>
  </property>
</Properties>
</file>