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仿宋" w:hAnsi="仿宋" w:eastAsia="仿宋"/>
          <w:lang w:val="en-US" w:eastAsia="zh-CN"/>
        </w:rPr>
      </w:pPr>
      <w:r>
        <w:rPr>
          <w:rFonts w:hint="eastAsia" w:ascii="仿宋" w:hAnsi="仿宋" w:eastAsia="仿宋"/>
          <w:lang w:val="en-US" w:eastAsia="zh-CN"/>
        </w:rPr>
        <w:t>嵩县2022年造林项目人工造林工程</w:t>
      </w:r>
    </w:p>
    <w:p>
      <w:pPr>
        <w:pStyle w:val="4"/>
        <w:rPr>
          <w:rFonts w:hint="eastAsia" w:ascii="仿宋" w:hAnsi="仿宋" w:eastAsia="仿宋" w:cs="仿宋"/>
          <w:sz w:val="21"/>
          <w:szCs w:val="21"/>
        </w:rPr>
      </w:pPr>
      <w:r>
        <w:rPr>
          <w:rFonts w:hint="eastAsia" w:ascii="仿宋" w:hAnsi="仿宋" w:eastAsia="仿宋"/>
          <w:lang w:eastAsia="zh-CN"/>
        </w:rPr>
        <w:t>采购公告</w:t>
      </w:r>
    </w:p>
    <w:p>
      <w:pPr>
        <w:pStyle w:val="5"/>
        <w:rPr>
          <w:rFonts w:hint="eastAsia" w:ascii="仿宋" w:hAnsi="仿宋" w:eastAsia="仿宋" w:cs="仿宋"/>
          <w:sz w:val="21"/>
          <w:szCs w:val="21"/>
        </w:rPr>
      </w:pPr>
      <w:r>
        <w:rPr>
          <w:rFonts w:hint="eastAsia" w:ascii="仿宋" w:hAnsi="仿宋" w:eastAsia="仿宋" w:cs="仿宋"/>
          <w:sz w:val="21"/>
          <w:szCs w:val="21"/>
        </w:rPr>
        <w:t>项目概况：</w:t>
      </w:r>
    </w:p>
    <w:p>
      <w:pPr>
        <w:pStyle w:val="5"/>
        <w:rPr>
          <w:rFonts w:hint="eastAsia" w:ascii="仿宋" w:hAnsi="仿宋" w:eastAsia="仿宋" w:cs="仿宋"/>
          <w:color w:val="auto"/>
          <w:sz w:val="21"/>
          <w:szCs w:val="21"/>
          <w:highlight w:val="none"/>
        </w:rPr>
      </w:pPr>
      <w:r>
        <w:rPr>
          <w:rFonts w:hint="eastAsia" w:ascii="仿宋" w:hAnsi="仿宋" w:eastAsia="仿宋" w:cs="仿宋"/>
          <w:sz w:val="21"/>
          <w:szCs w:val="21"/>
          <w:lang w:val="en-US" w:eastAsia="zh-CN"/>
        </w:rPr>
        <w:t>嵩县2022年造林项目人工造林工程</w:t>
      </w:r>
      <w:r>
        <w:rPr>
          <w:rFonts w:hint="eastAsia" w:ascii="仿宋" w:hAnsi="仿宋" w:eastAsia="仿宋" w:cs="仿宋"/>
          <w:sz w:val="21"/>
          <w:szCs w:val="21"/>
        </w:rPr>
        <w:t>招标项目的潜在投标人应在洛阳市公共资源交易中心网站（lyggzyjy.ly.gov.cn）</w:t>
      </w:r>
      <w:r>
        <w:rPr>
          <w:rFonts w:hint="eastAsia" w:ascii="仿宋" w:hAnsi="仿宋" w:eastAsia="仿宋" w:cs="仿宋"/>
          <w:color w:val="auto"/>
          <w:sz w:val="21"/>
          <w:szCs w:val="21"/>
          <w:highlight w:val="none"/>
        </w:rPr>
        <w:t>获取招标文件，并于202</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 xml:space="preserve">14 </w:t>
      </w:r>
      <w:r>
        <w:rPr>
          <w:rFonts w:hint="eastAsia" w:ascii="仿宋" w:hAnsi="仿宋" w:eastAsia="仿宋" w:cs="仿宋"/>
          <w:color w:val="auto"/>
          <w:sz w:val="21"/>
          <w:szCs w:val="21"/>
          <w:highlight w:val="none"/>
        </w:rPr>
        <w:t>日 09时30分（北京时间）前递交投标文件。</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一、项目基本情况</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rPr>
        <w:t>编号：嵩县政采谈判(2023)0011号</w:t>
      </w:r>
    </w:p>
    <w:p>
      <w:pPr>
        <w:pStyle w:val="5"/>
        <w:ind w:firstLine="420" w:firstLineChars="20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政府采购管理部门备案编号：</w:t>
      </w:r>
      <w:r>
        <w:rPr>
          <w:rFonts w:hint="eastAsia" w:ascii="仿宋" w:hAnsi="仿宋" w:eastAsia="仿宋" w:cs="仿宋"/>
          <w:color w:val="auto"/>
          <w:sz w:val="21"/>
          <w:szCs w:val="21"/>
          <w:highlight w:val="none"/>
          <w:lang w:val="en-US" w:eastAsia="zh-CN"/>
        </w:rPr>
        <w:t xml:space="preserve">嵩政采竞谈-2023-2  </w:t>
      </w:r>
    </w:p>
    <w:p>
      <w:pPr>
        <w:pStyle w:val="5"/>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2、项目名称：</w:t>
      </w:r>
      <w:r>
        <w:rPr>
          <w:rFonts w:hint="eastAsia" w:ascii="仿宋" w:hAnsi="仿宋" w:eastAsia="仿宋" w:cs="仿宋"/>
          <w:color w:val="auto"/>
          <w:sz w:val="21"/>
          <w:szCs w:val="21"/>
          <w:highlight w:val="none"/>
          <w:lang w:val="en-US" w:eastAsia="zh-CN"/>
        </w:rPr>
        <w:t>嵩县2022年造林项目人工造林工程</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3、采购方式：竞争性谈判</w:t>
      </w:r>
    </w:p>
    <w:p>
      <w:pPr>
        <w:pStyle w:val="5"/>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4、预算金额：</w:t>
      </w:r>
      <w:r>
        <w:rPr>
          <w:rFonts w:hint="eastAsia" w:ascii="仿宋" w:hAnsi="仿宋" w:eastAsia="仿宋" w:cs="仿宋"/>
          <w:color w:val="auto"/>
          <w:sz w:val="21"/>
          <w:szCs w:val="21"/>
          <w:highlight w:val="none"/>
          <w:lang w:val="en-US" w:eastAsia="zh-CN"/>
        </w:rPr>
        <w:t xml:space="preserve">3985914.20  </w:t>
      </w:r>
      <w:r>
        <w:rPr>
          <w:rFonts w:hint="eastAsia" w:ascii="仿宋" w:hAnsi="仿宋" w:eastAsia="仿宋" w:cs="仿宋"/>
          <w:color w:val="auto"/>
          <w:sz w:val="21"/>
          <w:szCs w:val="21"/>
          <w:highlight w:val="none"/>
        </w:rPr>
        <w:t>元</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最高限价：</w:t>
      </w:r>
      <w:r>
        <w:rPr>
          <w:rFonts w:hint="eastAsia" w:ascii="仿宋" w:hAnsi="仿宋" w:eastAsia="仿宋" w:cs="仿宋"/>
          <w:color w:val="auto"/>
          <w:sz w:val="21"/>
          <w:szCs w:val="21"/>
          <w:highlight w:val="none"/>
          <w:lang w:val="en-US" w:eastAsia="zh-CN"/>
        </w:rPr>
        <w:t xml:space="preserve"> 3985914.20   </w:t>
      </w:r>
      <w:r>
        <w:rPr>
          <w:rFonts w:hint="eastAsia" w:ascii="仿宋" w:hAnsi="仿宋" w:eastAsia="仿宋" w:cs="仿宋"/>
          <w:color w:val="auto"/>
          <w:sz w:val="21"/>
          <w:szCs w:val="21"/>
          <w:highlight w:val="none"/>
        </w:rPr>
        <w:t>元</w:t>
      </w:r>
    </w:p>
    <w:tbl>
      <w:tblPr>
        <w:tblStyle w:val="2"/>
        <w:tblW w:w="495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20"/>
        <w:gridCol w:w="1043"/>
        <w:gridCol w:w="3132"/>
        <w:gridCol w:w="1695"/>
        <w:gridCol w:w="195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9" w:hRule="atLeast"/>
          <w:jc w:val="center"/>
        </w:trPr>
        <w:tc>
          <w:tcPr>
            <w:tcW w:w="367"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617"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5"/>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包号</w:t>
            </w:r>
          </w:p>
        </w:tc>
        <w:tc>
          <w:tcPr>
            <w:tcW w:w="1853"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5"/>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包名称</w:t>
            </w:r>
          </w:p>
        </w:tc>
        <w:tc>
          <w:tcPr>
            <w:tcW w:w="1003"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5"/>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包预算（元）</w:t>
            </w:r>
          </w:p>
        </w:tc>
        <w:tc>
          <w:tcPr>
            <w:tcW w:w="1158"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5"/>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包最高限价（元）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8" w:hRule="atLeast"/>
          <w:jc w:val="center"/>
        </w:trPr>
        <w:tc>
          <w:tcPr>
            <w:tcW w:w="367"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617"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5"/>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1包</w:t>
            </w:r>
          </w:p>
        </w:tc>
        <w:tc>
          <w:tcPr>
            <w:tcW w:w="1853"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5"/>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嵩县2022年造林项目人工造林工程一标段</w:t>
            </w:r>
          </w:p>
        </w:tc>
        <w:tc>
          <w:tcPr>
            <w:tcW w:w="1003"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5"/>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1743837.5元 </w:t>
            </w:r>
          </w:p>
        </w:tc>
        <w:tc>
          <w:tcPr>
            <w:tcW w:w="1158"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5"/>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1743837.5元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8" w:hRule="atLeast"/>
          <w:jc w:val="center"/>
        </w:trPr>
        <w:tc>
          <w:tcPr>
            <w:tcW w:w="367"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5"/>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617"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5"/>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2包</w:t>
            </w:r>
          </w:p>
        </w:tc>
        <w:tc>
          <w:tcPr>
            <w:tcW w:w="1853"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5"/>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嵩县2022年造林项目人工造林工程二标段</w:t>
            </w:r>
          </w:p>
        </w:tc>
        <w:tc>
          <w:tcPr>
            <w:tcW w:w="1003"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5"/>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2242076.7元</w:t>
            </w:r>
          </w:p>
        </w:tc>
        <w:tc>
          <w:tcPr>
            <w:tcW w:w="1158"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5"/>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2242076.7元</w:t>
            </w:r>
          </w:p>
        </w:tc>
      </w:tr>
    </w:tbl>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5、采购需求（包括但不限于标的的名称、数量、简要技术需求或服务要求等） ：</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5.1工程概况：嵩县2022年造林项目人工造林工程建设总规模0.84万亩，预算最高控制价3985914.2元，涉及大坪、大章、德亭、饭坡、何村、九皋、旧县、田湖、闫庄、纸房等10个乡镇84个造林小班。本工程共划分二个标段，其中第一标段0.3675万亩，预算最高控制价1743837.5元，涉及大坪、德亭、饭坡、何村、九皋、旧县、田湖、闫庄、纸房等9个乡镇51个造林小班；第二标段0.4725万亩，预算最高控制价2242076.7元，涉及大坪、大章、德亭、何村、旧县、田湖、闫庄等7个乡镇33个造林小班；</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5.2采购范围：工程量清单范围内的全部内容；</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5.3资金来源：财政资金；</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5.4质量目标：</w:t>
      </w:r>
      <w:r>
        <w:rPr>
          <w:rFonts w:hint="eastAsia" w:ascii="仿宋" w:hAnsi="仿宋" w:eastAsia="仿宋" w:cs="仿宋"/>
          <w:color w:val="auto"/>
          <w:sz w:val="21"/>
          <w:szCs w:val="21"/>
          <w:highlight w:val="none"/>
          <w:lang w:val="en-US" w:eastAsia="zh-CN"/>
        </w:rPr>
        <w:t>达到国家相关标准</w:t>
      </w:r>
      <w:r>
        <w:rPr>
          <w:rFonts w:hint="eastAsia" w:ascii="仿宋" w:hAnsi="仿宋" w:eastAsia="仿宋" w:cs="仿宋"/>
          <w:color w:val="auto"/>
          <w:sz w:val="21"/>
          <w:szCs w:val="21"/>
          <w:highlight w:val="none"/>
        </w:rPr>
        <w:t>；</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5.5建设地点：嵩县境内；</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5.6工期：30日历天</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5.7标段划分：本次采购共</w:t>
      </w:r>
      <w:r>
        <w:rPr>
          <w:rFonts w:hint="eastAsia" w:ascii="仿宋" w:hAnsi="仿宋" w:eastAsia="仿宋" w:cs="仿宋"/>
          <w:color w:val="auto"/>
          <w:sz w:val="21"/>
          <w:szCs w:val="21"/>
          <w:highlight w:val="none"/>
          <w:lang w:val="en-US" w:eastAsia="zh-CN"/>
        </w:rPr>
        <w:t>2个标段。</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5.8文明工地目标：市级文明工地；</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5.9扬尘防治目标：做到“七个 100%，八个必须”。</w:t>
      </w:r>
    </w:p>
    <w:p>
      <w:pPr>
        <w:pStyle w:val="5"/>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安全目标：</w:t>
      </w:r>
      <w:r>
        <w:rPr>
          <w:rFonts w:hint="eastAsia" w:ascii="仿宋" w:hAnsi="仿宋" w:eastAsia="仿宋" w:cs="仿宋"/>
          <w:color w:val="auto"/>
          <w:spacing w:val="14"/>
          <w:szCs w:val="21"/>
          <w:highlight w:val="none"/>
        </w:rPr>
        <w:t>杜绝死亡</w:t>
      </w:r>
      <w:r>
        <w:rPr>
          <w:rFonts w:hint="eastAsia" w:ascii="仿宋" w:hAnsi="仿宋" w:eastAsia="仿宋" w:cs="仿宋"/>
          <w:color w:val="auto"/>
          <w:spacing w:val="14"/>
          <w:szCs w:val="21"/>
          <w:highlight w:val="none"/>
          <w:lang w:eastAsia="zh-CN"/>
        </w:rPr>
        <w:t>、</w:t>
      </w:r>
      <w:r>
        <w:rPr>
          <w:rFonts w:hint="eastAsia" w:ascii="仿宋" w:hAnsi="仿宋" w:eastAsia="仿宋" w:cs="仿宋"/>
          <w:color w:val="auto"/>
          <w:spacing w:val="14"/>
          <w:szCs w:val="21"/>
          <w:highlight w:val="none"/>
          <w:lang w:val="en-US" w:eastAsia="zh-CN"/>
        </w:rPr>
        <w:t>重伤</w:t>
      </w:r>
      <w:r>
        <w:rPr>
          <w:rFonts w:hint="eastAsia" w:ascii="仿宋" w:hAnsi="仿宋" w:eastAsia="仿宋" w:cs="仿宋"/>
          <w:color w:val="auto"/>
          <w:spacing w:val="14"/>
          <w:szCs w:val="21"/>
          <w:highlight w:val="none"/>
        </w:rPr>
        <w:t>事故</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6、合同履行期限：30日历天</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7、本项目是否接受联合体投标：否</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8、是否接受进口产品：否</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二、申请人资格要求</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1、满足《中华人民共和国政府采购法》第二十二条规定；</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2、落实政府采购政策满足的资格要求：</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本项目专门面向中小微（监狱企业、残疾人福利性单位视同小型、微型企业）企业采购，节约能源，保护环境，落实绿色建筑、绿色建材，支持不发达、少数民族地区的企业，促进自主创新产业发展，支持脱贫攻坚。</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根据洛财购〔2021〕4号文件要求，参加政府采购项目的中小微企业供应商，持中标(成交)通知书可向金融机构申请合同融资。详情请登录洛阳市政府采购网(http://luoyang.hngp.gov.cn/)，进入网站飘窗或业务指南窗口了解金融机构提供的融资服务内容。</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3、本项目的特定资格要求：</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3.1、供应商须具有有效的营业执照或有效的事业单位登记证书； </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3.2、供应商拟派项目负责人应具有市政公用工程专业贰级</w:t>
      </w:r>
      <w:r>
        <w:rPr>
          <w:rFonts w:hint="eastAsia" w:ascii="仿宋" w:hAnsi="仿宋" w:eastAsia="仿宋" w:cs="仿宋"/>
          <w:color w:val="auto"/>
          <w:sz w:val="21"/>
          <w:szCs w:val="21"/>
          <w:highlight w:val="none"/>
          <w:lang w:eastAsia="zh-CN"/>
        </w:rPr>
        <w:t>及</w:t>
      </w:r>
      <w:r>
        <w:rPr>
          <w:rFonts w:hint="eastAsia" w:ascii="仿宋" w:hAnsi="仿宋" w:eastAsia="仿宋" w:cs="仿宋"/>
          <w:color w:val="auto"/>
          <w:sz w:val="21"/>
          <w:szCs w:val="21"/>
          <w:highlight w:val="none"/>
        </w:rPr>
        <w:t>以上注册建造师资格（不含临时建造师，注册单位与投标人一致）及有效的安全生产考核合格证书</w:t>
      </w:r>
      <w:r>
        <w:rPr>
          <w:rFonts w:hint="eastAsia" w:ascii="仿宋" w:hAnsi="仿宋" w:eastAsia="仿宋" w:cs="仿宋"/>
          <w:color w:val="auto"/>
          <w:sz w:val="21"/>
          <w:szCs w:val="21"/>
          <w:highlight w:val="none"/>
          <w:lang w:eastAsia="zh-CN"/>
        </w:rPr>
        <w:t>，或者具有园林绿化专业或</w:t>
      </w:r>
      <w:r>
        <w:rPr>
          <w:rFonts w:hint="eastAsia" w:ascii="仿宋" w:hAnsi="仿宋" w:eastAsia="仿宋" w:cs="仿宋"/>
          <w:color w:val="auto"/>
          <w:sz w:val="21"/>
          <w:szCs w:val="21"/>
          <w:highlight w:val="none"/>
          <w:lang w:val="en-US" w:eastAsia="zh-CN"/>
        </w:rPr>
        <w:t>绿化林业</w:t>
      </w:r>
      <w:r>
        <w:rPr>
          <w:rFonts w:hint="eastAsia" w:ascii="仿宋" w:hAnsi="仿宋" w:eastAsia="仿宋" w:cs="仿宋"/>
          <w:color w:val="auto"/>
          <w:sz w:val="21"/>
          <w:szCs w:val="21"/>
          <w:highlight w:val="none"/>
          <w:lang w:eastAsia="zh-CN"/>
        </w:rPr>
        <w:t>中级及以上职称，</w:t>
      </w:r>
      <w:r>
        <w:rPr>
          <w:rFonts w:hint="eastAsia" w:ascii="仿宋" w:hAnsi="仿宋" w:eastAsia="仿宋" w:cs="仿宋"/>
          <w:color w:val="auto"/>
          <w:sz w:val="21"/>
          <w:szCs w:val="21"/>
          <w:highlight w:val="none"/>
        </w:rPr>
        <w:t xml:space="preserve">且未担任其他在建项目的项目经理；（注：拟派的项目负责人不得在其他在建项目中担任职务并出具无在建项目承诺书）； </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3.3、被委托人、拟派项目负责人，提供在本单位缴纳的自2022年1月以来连续三个月由社保部门出具的社保明细；</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、外省企业进豫承揽业务的，应在递交响应文件截止时间前通过“河南省建筑市场监管公共服务平台（http://hngcjs.hnjs.gov.cn）”按规定报送企业基本信息；</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根据洛财购[2021]11号文件，供应商须按照规定提供“洛阳市政府采购供应商信用承诺函”（格式详见投标文件格式），采购人有权在签订合同前要求中标供应商提供相关证明材料以核实中标供应商承诺事项的真实性。</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注：本项目实行资格后审，资格后审不合格的供应商的响应文件将按废标处理。</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三、获取招标文件</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1.时间：202</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 xml:space="preserve"> 3</w:t>
      </w:r>
      <w:r>
        <w:rPr>
          <w:rFonts w:hint="eastAsia" w:ascii="仿宋" w:hAnsi="仿宋" w:eastAsia="仿宋" w:cs="仿宋"/>
          <w:color w:val="auto"/>
          <w:sz w:val="21"/>
          <w:szCs w:val="21"/>
          <w:highlight w:val="none"/>
        </w:rPr>
        <w:t>日至202</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 xml:space="preserve"> 2</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 xml:space="preserve"> 7</w:t>
      </w:r>
      <w:r>
        <w:rPr>
          <w:rFonts w:hint="eastAsia" w:ascii="仿宋" w:hAnsi="仿宋" w:eastAsia="仿宋" w:cs="仿宋"/>
          <w:color w:val="auto"/>
          <w:sz w:val="21"/>
          <w:szCs w:val="21"/>
          <w:highlight w:val="none"/>
        </w:rPr>
        <w:t>日，每天上午至12:00，下午12:00至23:59（北京时间，法定节假日除外。）</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2.地点：洛阳市公共资源交易中心网站（lyggzyjy.ly.gov.cn）</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方式：洛阳市公共资源交易中心网站（lyggzyjy.ly.gov.cn）上获取。请在“洛阳市电子招投标交易平台（http://lyggzyjy.ly.gov.cn/TPBidder）”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供应商用）”。</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4.售价：0元</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四、投标截止时间及地点</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1.时间：202</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14</w:t>
      </w:r>
      <w:r>
        <w:rPr>
          <w:rFonts w:hint="eastAsia" w:ascii="仿宋" w:hAnsi="仿宋" w:eastAsia="仿宋" w:cs="仿宋"/>
          <w:color w:val="auto"/>
          <w:sz w:val="21"/>
          <w:szCs w:val="21"/>
          <w:highlight w:val="none"/>
        </w:rPr>
        <w:t>日 09时30分（北京时间）</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地点：洛阳市公共资源交易中心网站（lyggzyjy.ly.gov.cn）。获取招标（采购）文件后，请下载并安装最新版本投标文件制作工具，制作电子投标（响应）文件，在投标截止时间前，上传加密的投标（响应）文件。供应商未在投标截止时间前完成上传的，视为逾期送达，洛阳市电子招投标交易平台将拒绝接收。</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五、开标时间及地点</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1.时间：202</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 xml:space="preserve"> 14</w:t>
      </w:r>
      <w:r>
        <w:rPr>
          <w:rFonts w:hint="eastAsia" w:ascii="仿宋" w:hAnsi="仿宋" w:eastAsia="仿宋" w:cs="仿宋"/>
          <w:color w:val="auto"/>
          <w:sz w:val="21"/>
          <w:szCs w:val="21"/>
          <w:highlight w:val="none"/>
        </w:rPr>
        <w:t>日 09时30分（北京时间）</w:t>
      </w:r>
      <w:bookmarkStart w:id="0" w:name="_GoBack"/>
      <w:bookmarkEnd w:id="0"/>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2.地点：嵩县公共资源交易中心开标</w:t>
      </w:r>
      <w:r>
        <w:rPr>
          <w:rFonts w:hint="eastAsia" w:ascii="仿宋" w:hAnsi="仿宋" w:eastAsia="仿宋" w:cs="仿宋"/>
          <w:color w:val="auto"/>
          <w:sz w:val="21"/>
          <w:szCs w:val="21"/>
          <w:highlight w:val="none"/>
          <w:lang w:val="en-US" w:eastAsia="zh-CN"/>
        </w:rPr>
        <w:t>二</w:t>
      </w:r>
      <w:r>
        <w:rPr>
          <w:rFonts w:hint="eastAsia" w:ascii="仿宋" w:hAnsi="仿宋" w:eastAsia="仿宋" w:cs="仿宋"/>
          <w:color w:val="auto"/>
          <w:sz w:val="21"/>
          <w:szCs w:val="21"/>
          <w:highlight w:val="none"/>
        </w:rPr>
        <w:t>室（嵩县白云大道东段负一号嵩县公共资源交易中心四楼）。本项目采用远程不见面交易的模式，开标当日，供应商无需到现场参加开标会议，应在投标截止时间前，登录“不见面开标大厅”，在线准时参加开标活动并进行投标（响应）文件解密等。因供应商原因未能解密或解密失败的将被拒绝。详见洛阳市公共资源交易中心网站-办事指南内的“洛阳市公共资源交易中心不见面开标大厅操作手册（投标人）”。除电子投标（响应）文件外，投标时不再接受任何纸质文件、资料等。</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六、发布公告的媒介及招标公告期限</w:t>
      </w:r>
    </w:p>
    <w:p>
      <w:pPr>
        <w:pStyle w:val="5"/>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本次招标公告在《中国招标投标公共服务平台》、《河南省政府采购网》及《洛阳市公共资源交易中心》网站上发布。招标公告期限为</w:t>
      </w:r>
      <w:r>
        <w:rPr>
          <w:rFonts w:hint="eastAsia" w:ascii="仿宋" w:hAnsi="仿宋" w:eastAsia="仿宋" w:cs="仿宋"/>
          <w:color w:val="auto"/>
          <w:sz w:val="21"/>
          <w:szCs w:val="21"/>
          <w:highlight w:val="none"/>
          <w:lang w:eastAsia="zh-CN"/>
        </w:rPr>
        <w:t>三</w:t>
      </w:r>
      <w:r>
        <w:rPr>
          <w:rFonts w:hint="eastAsia" w:ascii="仿宋" w:hAnsi="仿宋" w:eastAsia="仿宋" w:cs="仿宋"/>
          <w:color w:val="auto"/>
          <w:sz w:val="21"/>
          <w:szCs w:val="21"/>
          <w:highlight w:val="none"/>
        </w:rPr>
        <w:t>个工作日202</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 xml:space="preserve"> 2</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日至202</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七、其他补充事宜</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供应商在参与本项目招标采购活动期间应及时关注，获取相关澄清或变更等信息（如果有）；</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八、凡是对本次招标提出询问，请按照以下方式联系</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1.采购人信息</w:t>
      </w:r>
    </w:p>
    <w:p>
      <w:pPr>
        <w:pStyle w:val="5"/>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名称：</w:t>
      </w:r>
      <w:r>
        <w:rPr>
          <w:rFonts w:hint="eastAsia" w:ascii="仿宋" w:hAnsi="仿宋" w:eastAsia="仿宋" w:cs="仿宋"/>
          <w:color w:val="auto"/>
          <w:sz w:val="21"/>
          <w:szCs w:val="21"/>
          <w:highlight w:val="none"/>
          <w:lang w:val="en-US" w:eastAsia="zh-CN"/>
        </w:rPr>
        <w:t xml:space="preserve">嵩县林业局 </w:t>
      </w:r>
    </w:p>
    <w:p>
      <w:pPr>
        <w:pStyle w:val="5"/>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地址：洛阳市嵩县嵩州路450号</w:t>
      </w:r>
      <w:r>
        <w:rPr>
          <w:rFonts w:hint="eastAsia" w:ascii="仿宋" w:hAnsi="仿宋" w:eastAsia="仿宋" w:cs="仿宋"/>
          <w:color w:val="auto"/>
          <w:sz w:val="21"/>
          <w:szCs w:val="21"/>
          <w:highlight w:val="none"/>
          <w:lang w:val="en-US" w:eastAsia="zh-CN"/>
        </w:rPr>
        <w:t xml:space="preserve">  </w:t>
      </w:r>
    </w:p>
    <w:p>
      <w:pPr>
        <w:pStyle w:val="5"/>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lang w:eastAsia="zh-CN"/>
        </w:rPr>
        <w:t>郭先生</w:t>
      </w:r>
      <w:r>
        <w:rPr>
          <w:rFonts w:hint="eastAsia" w:ascii="仿宋" w:hAnsi="仿宋" w:eastAsia="仿宋" w:cs="仿宋"/>
          <w:color w:val="auto"/>
          <w:sz w:val="21"/>
          <w:szCs w:val="21"/>
          <w:highlight w:val="none"/>
          <w:lang w:val="en-US" w:eastAsia="zh-CN"/>
        </w:rPr>
        <w:t xml:space="preserve">  </w:t>
      </w:r>
    </w:p>
    <w:p>
      <w:pPr>
        <w:pStyle w:val="5"/>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联系方式：</w:t>
      </w:r>
      <w:r>
        <w:rPr>
          <w:rFonts w:hint="eastAsia" w:ascii="仿宋" w:hAnsi="仿宋" w:eastAsia="仿宋" w:cs="仿宋"/>
          <w:color w:val="auto"/>
          <w:sz w:val="21"/>
          <w:szCs w:val="21"/>
          <w:highlight w:val="none"/>
          <w:lang w:val="en-US" w:eastAsia="zh-CN"/>
        </w:rPr>
        <w:t>0379-66311045</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2.采购代理机构信息（如有）</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采购代理机构：新正源项目咨询有限公司</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联系人：贾女士</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电话：0379-64277118</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地址：洛阳市涧西区乐山路润泽苑3楼</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3.项目联系方式</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项目联系人：贾女士</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联系方式：0379-64277118</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4.监管部门、联系人和联系方式：</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监管部门：嵩县财政局</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监管部门联系人：马先生</w:t>
      </w:r>
    </w:p>
    <w:p>
      <w:pPr>
        <w:pStyle w:val="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监管部门联系方式：0379-60301028 </w:t>
      </w:r>
    </w:p>
    <w:p>
      <w:pPr>
        <w:pStyle w:val="5"/>
        <w:jc w:val="right"/>
        <w:rPr>
          <w:rFonts w:hint="eastAsia" w:ascii="仿宋" w:hAnsi="仿宋" w:eastAsia="仿宋" w:cs="仿宋"/>
          <w:color w:val="auto"/>
          <w:sz w:val="21"/>
          <w:szCs w:val="21"/>
          <w:highlight w:val="none"/>
        </w:rPr>
      </w:pPr>
    </w:p>
    <w:p>
      <w:pPr>
        <w:pStyle w:val="5"/>
        <w:jc w:val="right"/>
        <w:rPr>
          <w:rFonts w:hint="eastAsia" w:ascii="仿宋" w:hAnsi="仿宋" w:eastAsia="仿宋" w:cs="仿宋"/>
          <w:sz w:val="21"/>
          <w:szCs w:val="21"/>
          <w:highlight w:val="none"/>
        </w:rPr>
      </w:pPr>
      <w:r>
        <w:rPr>
          <w:rFonts w:hint="eastAsia" w:ascii="仿宋" w:hAnsi="仿宋" w:eastAsia="仿宋" w:cs="仿宋"/>
          <w:color w:val="auto"/>
          <w:sz w:val="21"/>
          <w:szCs w:val="21"/>
          <w:highlight w:val="none"/>
        </w:rPr>
        <w:t>202</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2MDlmNmZiMzFiNzgzZDQyODM4ZmU4OGFmM2NmNDMifQ=="/>
  </w:docVars>
  <w:rsids>
    <w:rsidRoot w:val="00000000"/>
    <w:rsid w:val="5CEC5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_0"/>
    <w:basedOn w:val="5"/>
    <w:next w:val="5"/>
    <w:qFormat/>
    <w:uiPriority w:val="0"/>
    <w:pPr>
      <w:widowControl/>
      <w:jc w:val="center"/>
      <w:outlineLvl w:val="0"/>
    </w:pPr>
    <w:rPr>
      <w:rFonts w:ascii="Cambria" w:hAnsi="Cambria" w:eastAsia="微软雅黑"/>
      <w:b/>
      <w:bCs/>
      <w:kern w:val="28"/>
      <w:sz w:val="44"/>
      <w:lang w:eastAsia="en-US" w:bidi="en-US"/>
    </w:rPr>
  </w:style>
  <w:style w:type="paragraph" w:customStyle="1" w:styleId="5">
    <w:name w:val="正文_1"/>
    <w:next w:val="6"/>
    <w:qFormat/>
    <w:uiPriority w:val="0"/>
    <w:pPr>
      <w:widowControl w:val="0"/>
      <w:jc w:val="both"/>
    </w:pPr>
    <w:rPr>
      <w:rFonts w:ascii="Times New Roman" w:hAnsi="Times New Roman" w:eastAsia="宋体" w:cs="Times New Roman"/>
      <w:lang w:val="en-US" w:eastAsia="zh-CN" w:bidi="ar-SA"/>
    </w:rPr>
  </w:style>
  <w:style w:type="paragraph" w:customStyle="1" w:styleId="6">
    <w:name w:val="正文文本_1"/>
    <w:basedOn w:val="5"/>
    <w:next w:val="7"/>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7">
    <w:name w:val="正文文本 2_1"/>
    <w:basedOn w:val="5"/>
    <w:unhideWhenUsed/>
    <w:qFormat/>
    <w:uiPriority w:val="0"/>
    <w:pPr>
      <w:spacing w:after="120" w:line="480" w:lineRule="auto"/>
    </w:pPr>
    <w:rPr>
      <w:rFonts w:ascii="Times New Roman" w:hAnsi="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2023-02-02T02:40:46Z</dcterms:created>
  <dc:creator>Administrator</dc:creator>
  <cp:lastModifiedBy>如果爱</cp:lastModifiedBy>
  <dcterms:modified xsi:type="dcterms:W3CDTF">2023-02-02T02:43:12Z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9BA728EC483B4BDDA3FD35F0B2265985</vt:lpwstr>
  </property>
</Properties>
</file>